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2023年度乐昌市第二人民医院重要决策事项、决策方式和结果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（第三季度）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7603"/>
        <w:gridCol w:w="1862"/>
        <w:gridCol w:w="1721"/>
        <w:gridCol w:w="14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1187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时间</w:t>
            </w:r>
          </w:p>
        </w:tc>
        <w:tc>
          <w:tcPr>
            <w:tcW w:w="7603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重要决策事项</w:t>
            </w:r>
          </w:p>
        </w:tc>
        <w:tc>
          <w:tcPr>
            <w:tcW w:w="1862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决策方式</w:t>
            </w:r>
          </w:p>
        </w:tc>
        <w:tc>
          <w:tcPr>
            <w:tcW w:w="1721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结果</w:t>
            </w:r>
          </w:p>
        </w:tc>
        <w:tc>
          <w:tcPr>
            <w:tcW w:w="1477" w:type="dxa"/>
          </w:tcPr>
          <w:p>
            <w:pPr>
              <w:jc w:val="center"/>
              <w:rPr>
                <w:rFonts w:hint="eastAsia" w:eastAsiaTheme="minorEastAsia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公布时间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lang w:val="en-US" w:eastAsia="zh-CN"/>
              </w:rPr>
              <w:t>2023年第三季度</w:t>
            </w:r>
          </w:p>
        </w:tc>
        <w:tc>
          <w:tcPr>
            <w:tcW w:w="7603" w:type="dxa"/>
          </w:tcPr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.李庆、刘梦霞、曾飞艳三位同志试用期已满，三位同志如期转正定级；余小梅辞职；提拔薛艳姣为外二科护士长，周晓细为妇产科护士长，肖凤林为重症医学科副护士长，陈勇刚为财务信息股副股长，张国富为人秘股组长，杨涛为总务股设备股组长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2.根据乐昌市人民政府办公室《关于做好乐昌市2023年无偿献血工作的通知》（乐府办发函〔2023〕2号）任务要求，同意参照去年标准，给参加无偿献血的同志每人营养补助600元和营养加餐一次。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3.按照乐昌市人民政府办公室文件（乐府办【2019】77号）《关于印发乐昌市党政机关和事业单位差旅费管理制度的通知》规定调整我院差旅费报销标准。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4.部署“七一”党的生日活动安排工作。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5.续聘广东金桥百信律师事务所为我院法律咨询和技术服务顾问，费用：2.8万/年，暂定一年。采用定点采购的形式采购法律咨询和技术服务。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6.聘请韶关市国宇环保科技有限公司为我院环保技术服务顾问，费用6000元。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7.安全生产工作：</w:t>
            </w:r>
          </w:p>
          <w:p>
            <w:pPr>
              <w:ind w:firstLine="48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1）消防安全：根据上级部门要求，立即、马上建立健全消防安全部门，明确职责，建立健全消防安全制度和日常监管制度，加强人员培训、值班值守，建立台账；尽快启动消防实施设备正常运转；积极配合上级主管部门和项目部尽快完成新建医院消防验收工作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（2）医疗安全：通过妇产科孕产妇的医疗安全事件，要加大力度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排查医疗安全隐患，加大力度抓医疗质量安全。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（3）医保基金监管：要加大力度抓落实。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（4）公共安全：要加大宣传力度，防诈骗、防火防盗、防自然灾害。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8.为顺利完成消防整改工作任务，终止鼎晟牛盈（广东）建设发展有限公司消防维保合同，改由韶关深华智慧消防有限公司为我院进行消防维保。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9.按照上级文件要求，同意组织医院职工参与“百千万工程”助力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乡村振兴乐昌市2023年“6.30”捐款活动，在职在编人员20元/人。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10.根据《2023年乐昌市优秀医师、优秀医务工作者评选方案》评选我院陈飞、钟艳兰为优秀医师；张晓静、邓新荣、李晨育为优秀医务工作者。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11.专科特设岗位李红英的聘期于今年7月期满，同意续聘该同志到今年12月。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12.消防整改有关事项，根据消防整改要求：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（1）消防控制室需安排人员值班，现无专职人员值班，需安排兼职人员利用其休息时间值班，同意给兼职人员补助，补助标准：白班100元/天；晚班200元/天。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（2）发热门诊和PCR实验室需整改，其方案与卫健局、住建局、消防大队沟通后再定。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（3）安装远程监控系统并联网（含设备、安装），费用8万元。另维保费用5.52万元/年，暂定一年。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（4）同意购买6套消防服。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13.物业合同于今年9月份到期，同意重新招标，预算金额140万元/年（含三名消防人员费用），暂定一年。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14.将发热门诊的CT机搬至放射科，搬迁安装费用20万元。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15.与宜章县有害生物防治服务有限公司签灭鼠服务合同，服务费：2万元/年，暂定三年。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16.第三方在我院建充电桩。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17.在院内划一个点设为公交车上下点。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18.将放射科的DR、CT、牙片机等设备全部打包给第三方进行维保，总费用12万元/年，暂定三年。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19.研究部署纪律教育学习工作，拟于8月31日召开党员干部纪律学习月活动动员会。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20.委托韶关市宇宁医疗器械有限公司为我院ICU工作室净化空调进行维保，维保费用6.1万元/年，暂定一年。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21.新院区防雷设施检测，同意委托韶关市气象服务中心进行检测。检测费用2.5万元。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22.关于空气源热泵系统维修事项，同意委托韶锅热力节能设备公司进行维修，维修费用25万元。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23.原罗家渡卫生院两栋工作用房拆除事项，同意委托乐昌市强镇富村农业发展有限公司拆除，费用2.9万元。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24.儿科提出的采购新生儿经皮癀疸测定仪一台的申请，金额2万元。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  <w:t>25.总务股跟紧1000KW发电机组采购事宜。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 w:val="0"/>
                <w:i w:val="0"/>
                <w:iCs w:val="0"/>
                <w:caps w:val="0"/>
                <w:spacing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862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医院党总支会议集中决策</w:t>
            </w:r>
          </w:p>
        </w:tc>
        <w:tc>
          <w:tcPr>
            <w:tcW w:w="1721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经表决同意2023年第三季度各项重要事项</w:t>
            </w:r>
          </w:p>
        </w:tc>
        <w:tc>
          <w:tcPr>
            <w:tcW w:w="1477" w:type="dxa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2023年9月28日</w:t>
            </w:r>
          </w:p>
        </w:tc>
      </w:tr>
    </w:tbl>
    <w:p>
      <w:pPr>
        <w:jc w:val="both"/>
        <w:rPr>
          <w:rFonts w:hint="eastAsia"/>
          <w:b/>
          <w:bCs/>
          <w:sz w:val="36"/>
          <w:szCs w:val="36"/>
          <w:lang w:val="en-US" w:eastAsia="zh-CN"/>
        </w:rPr>
      </w:pPr>
    </w:p>
    <w:sectPr>
      <w:pgSz w:w="16838" w:h="11906" w:orient="landscape"/>
      <w:pgMar w:top="1587" w:right="1440" w:bottom="1531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wZmRkZDY1NmQxNGM4ZTM3YWI3YTdjYWY3NzVlMGUifQ=="/>
  </w:docVars>
  <w:rsids>
    <w:rsidRoot w:val="40AF0793"/>
    <w:rsid w:val="01DA226F"/>
    <w:rsid w:val="09243062"/>
    <w:rsid w:val="122227B1"/>
    <w:rsid w:val="12F65055"/>
    <w:rsid w:val="14BD4103"/>
    <w:rsid w:val="1C5A0892"/>
    <w:rsid w:val="1DB03A69"/>
    <w:rsid w:val="20281F7C"/>
    <w:rsid w:val="275E4DF0"/>
    <w:rsid w:val="2B90792A"/>
    <w:rsid w:val="2D576F84"/>
    <w:rsid w:val="36EF34FF"/>
    <w:rsid w:val="40AF0793"/>
    <w:rsid w:val="50A726EA"/>
    <w:rsid w:val="58436CD0"/>
    <w:rsid w:val="64A121F4"/>
    <w:rsid w:val="6B4462AF"/>
    <w:rsid w:val="6E9747CE"/>
    <w:rsid w:val="73740A39"/>
    <w:rsid w:val="77473222"/>
    <w:rsid w:val="7AB21E46"/>
    <w:rsid w:val="7D331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1333</Words>
  <Characters>1428</Characters>
  <Lines>0</Lines>
  <Paragraphs>0</Paragraphs>
  <TotalTime>25</TotalTime>
  <ScaleCrop>false</ScaleCrop>
  <LinksUpToDate>false</LinksUpToDate>
  <CharactersWithSpaces>1428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2022-03-14T07:37:00Z</dcterms:created>
  <dc:creator>lenovo</dc:creator>
  <cp:lastModifiedBy>陈勇刚</cp:lastModifiedBy>
  <cp:lastPrinted>2023-09-27T00:21:00Z</cp:lastPrinted>
  <dcterms:modified xsi:type="dcterms:W3CDTF">2023-09-28T01:23:39Z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60FB2E109035424181746F7F04E03565_13</vt:lpwstr>
  </property>
</Properties>
</file>