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乐昌市坪石镇金鸡小学</w:t>
      </w:r>
      <w:bookmarkStart w:id="1" w:name="_GoBack"/>
      <w:bookmarkEnd w:id="1"/>
      <w:r>
        <w:rPr>
          <w:rFonts w:hint="eastAsia" w:asciiTheme="majorEastAsia" w:hAnsiTheme="majorEastAsia" w:eastAsiaTheme="majorEastAsia" w:cstheme="majorEastAsia"/>
          <w:b/>
          <w:bCs/>
          <w:sz w:val="44"/>
          <w:szCs w:val="44"/>
        </w:rPr>
        <w:t>支出绩效自评报告</w:t>
      </w:r>
    </w:p>
    <w:p>
      <w:pPr>
        <w:snapToGrid w:val="0"/>
        <w:spacing w:line="580" w:lineRule="exact"/>
        <w:ind w:firstLine="600" w:firstLineChars="200"/>
        <w:rPr>
          <w:rFonts w:hint="eastAsia" w:ascii="仿宋" w:hAnsi="仿宋" w:eastAsia="仿宋" w:cs="仿宋"/>
          <w:sz w:val="30"/>
          <w:szCs w:val="30"/>
        </w:rPr>
      </w:pPr>
    </w:p>
    <w:p>
      <w:pPr>
        <w:snapToGrid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我单位今年开展了部门整体支出绩效自评，年初设定的绩效目标已实现。</w:t>
      </w:r>
    </w:p>
    <w:p>
      <w:pPr>
        <w:pStyle w:val="2"/>
        <w:rPr>
          <w:rFonts w:hint="eastAsia" w:ascii="仿宋" w:hAnsi="仿宋" w:eastAsia="仿宋" w:cs="仿宋"/>
          <w:sz w:val="30"/>
          <w:szCs w:val="30"/>
        </w:rPr>
      </w:pPr>
      <w:r>
        <w:rPr>
          <w:rFonts w:hint="eastAsia" w:ascii="仿宋" w:hAnsi="仿宋" w:eastAsia="仿宋" w:cs="仿宋"/>
          <w:sz w:val="30"/>
          <w:szCs w:val="30"/>
        </w:rPr>
        <w:t>单位整体支出绩效自评综述：全年预算数4047.52万元，完成预算的100%。部门整体支出绩效目标完成情况与效益主要是：首要保障学校正常运行，确保教育教学工作顺利开展，打造优秀的校园氛围和师资队伍。其次是强化教育理念，全面提升教师专业技术水平，树立终生学习的教学观。最后是打造温馨校园、绿色校园、提升学校在社会影响力，使得家校合作深层次开展。</w:t>
      </w:r>
    </w:p>
    <w:p>
      <w:pPr>
        <w:pStyle w:val="2"/>
        <w:rPr>
          <w:rFonts w:hint="eastAsia" w:ascii="仿宋" w:hAnsi="仿宋" w:eastAsia="仿宋" w:cs="仿宋"/>
          <w:sz w:val="30"/>
          <w:szCs w:val="30"/>
        </w:rPr>
      </w:pPr>
      <w:r>
        <w:rPr>
          <w:rFonts w:hint="eastAsia" w:ascii="仿宋" w:hAnsi="仿宋" w:eastAsia="仿宋" w:cs="仿宋"/>
          <w:sz w:val="30"/>
          <w:szCs w:val="30"/>
        </w:rPr>
        <w:t>发现问题主要有本单位没有每年按要求惊醒资产盘点固定资产卡片贴标签。</w:t>
      </w:r>
    </w:p>
    <w:p>
      <w:pPr>
        <w:pStyle w:val="2"/>
        <w:rPr>
          <w:rFonts w:hint="eastAsia" w:ascii="仿宋" w:hAnsi="仿宋" w:eastAsia="仿宋" w:cs="仿宋"/>
          <w:sz w:val="30"/>
          <w:szCs w:val="30"/>
        </w:rPr>
      </w:pPr>
      <w:r>
        <w:rPr>
          <w:rFonts w:hint="eastAsia" w:ascii="仿宋" w:hAnsi="仿宋" w:eastAsia="仿宋" w:cs="仿宋"/>
          <w:sz w:val="30"/>
          <w:szCs w:val="30"/>
        </w:rPr>
        <w:t>下一步改进措施是：首先完善固定资产规章制度，健全固定资产管理考核制度。其次是做好</w:t>
      </w:r>
      <w:r>
        <w:rPr>
          <w:rFonts w:hint="eastAsia" w:ascii="仿宋" w:hAnsi="仿宋" w:eastAsia="仿宋" w:cs="仿宋"/>
          <w:sz w:val="30"/>
          <w:szCs w:val="30"/>
        </w:rPr>
        <w:t>本校执行会计制度，以政府作为依据，采用借贷</w:t>
      </w:r>
      <w:bookmarkStart w:id="0" w:name="_Hlk163920990"/>
      <w:r>
        <w:rPr>
          <w:rFonts w:hint="eastAsia" w:ascii="仿宋" w:hAnsi="仿宋" w:eastAsia="仿宋" w:cs="仿宋"/>
          <w:sz w:val="30"/>
          <w:szCs w:val="30"/>
        </w:rPr>
        <w:t>记账</w:t>
      </w:r>
      <w:bookmarkEnd w:id="0"/>
      <w:r>
        <w:rPr>
          <w:rFonts w:hint="eastAsia" w:ascii="仿宋" w:hAnsi="仿宋" w:eastAsia="仿宋" w:cs="仿宋"/>
          <w:sz w:val="30"/>
          <w:szCs w:val="30"/>
        </w:rPr>
        <w:t>法进行会计核算;使用通用记账凭证;设置总分类账、现金日记账、银行存款日记账和有关明细分类账;总务部门设置物品帐。严格执行固定资产盘点制度。</w:t>
      </w:r>
    </w:p>
    <w:p>
      <w:pPr>
        <w:rPr>
          <w:rFonts w:hint="eastAsia" w:ascii="仿宋" w:hAnsi="仿宋" w:eastAsia="仿宋" w:cs="仿宋"/>
          <w:sz w:val="30"/>
          <w:szCs w:val="30"/>
        </w:rPr>
      </w:pPr>
      <w:r>
        <w:rPr>
          <w:rFonts w:hint="eastAsia" w:ascii="仿宋" w:hAnsi="仿宋" w:eastAsia="仿宋" w:cs="仿宋"/>
          <w:sz w:val="30"/>
          <w:szCs w:val="30"/>
        </w:rPr>
        <w:t>2022年度未开展以单位为主体的重点绩效评价。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YmVhNDEzZWNjOGY3YTUyMDJjZDM1NDZiZTdhOGYifQ=="/>
  </w:docVars>
  <w:rsids>
    <w:rsidRoot w:val="749674A6"/>
    <w:rsid w:val="7496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2024-04-15T02:14:00Z</dcterms:created>
  <dc:creator>用户551</dc:creator>
  <cp:lastModifiedBy>用户551</cp:lastModifiedBy>
  <dcterms:modified xsi:type="dcterms:W3CDTF">2024-04-15T02:15:25Z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95A66EE841D54757A18D9CE8B1DF9F96_11</vt:lpwstr>
  </property>
</Properties>
</file>