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E1" w:rsidRDefault="006B7CCB">
      <w:pPr>
        <w:spacing w:line="600" w:lineRule="exact"/>
        <w:jc w:val="distribute"/>
        <w:rPr>
          <w:rFonts w:ascii="方正小标宋简体" w:eastAsia="方正小标宋简体" w:hAnsi="新宋体"/>
          <w:color w:val="FF0000"/>
          <w:sz w:val="58"/>
          <w:szCs w:val="58"/>
        </w:rPr>
      </w:pPr>
      <w:r>
        <w:rPr>
          <w:rFonts w:ascii="方正小标宋简体" w:eastAsia="方正小标宋简体" w:hAnsi="新宋体" w:hint="eastAsia"/>
          <w:color w:val="FF0000"/>
          <w:sz w:val="58"/>
          <w:szCs w:val="58"/>
        </w:rPr>
        <w:t>乐昌市住房和城乡建设管理局</w:t>
      </w:r>
    </w:p>
    <w:tbl>
      <w:tblPr>
        <w:tblW w:w="8540" w:type="dxa"/>
        <w:tblInd w:w="108" w:type="dxa"/>
        <w:tblBorders>
          <w:top w:val="thinThickMediumGap" w:sz="36" w:space="0" w:color="FF0000"/>
        </w:tblBorders>
        <w:tblLayout w:type="fixed"/>
        <w:tblLook w:val="04A0"/>
      </w:tblPr>
      <w:tblGrid>
        <w:gridCol w:w="8540"/>
      </w:tblGrid>
      <w:tr w:rsidR="00130FE1">
        <w:trPr>
          <w:trHeight w:val="575"/>
        </w:trPr>
        <w:tc>
          <w:tcPr>
            <w:tcW w:w="8540" w:type="dxa"/>
          </w:tcPr>
          <w:p w:rsidR="00130FE1" w:rsidRDefault="00130FE1">
            <w:pPr>
              <w:rPr>
                <w:rFonts w:ascii="仿宋_GB2312" w:eastAsia="仿宋_GB2312"/>
                <w:sz w:val="32"/>
                <w:szCs w:val="32"/>
              </w:rPr>
            </w:pPr>
          </w:p>
        </w:tc>
      </w:tr>
    </w:tbl>
    <w:p w:rsidR="00130FE1" w:rsidRDefault="006B7CCB">
      <w:pPr>
        <w:ind w:firstLineChars="1600" w:firstLine="4800"/>
        <w:jc w:val="right"/>
        <w:rPr>
          <w:rFonts w:ascii="仿宋_GB2312" w:eastAsia="仿宋_GB2312" w:hAnsi="宋体"/>
          <w:sz w:val="30"/>
        </w:rPr>
      </w:pPr>
      <w:r>
        <w:rPr>
          <w:rFonts w:ascii="仿宋_GB2312" w:eastAsia="仿宋_GB2312" w:hAnsi="宋体" w:hint="eastAsia"/>
          <w:sz w:val="30"/>
        </w:rPr>
        <w:t>（</w:t>
      </w:r>
      <w:r>
        <w:rPr>
          <w:rFonts w:ascii="仿宋_GB2312" w:eastAsia="仿宋_GB2312" w:hAnsi="宋体" w:hint="eastAsia"/>
          <w:sz w:val="30"/>
        </w:rPr>
        <w:t>B</w:t>
      </w:r>
      <w:r>
        <w:rPr>
          <w:rFonts w:ascii="仿宋_GB2312" w:eastAsia="仿宋_GB2312" w:hAnsi="宋体" w:hint="eastAsia"/>
          <w:sz w:val="30"/>
        </w:rPr>
        <w:t>）类</w:t>
      </w:r>
    </w:p>
    <w:p w:rsidR="00130FE1" w:rsidRDefault="006B7CCB">
      <w:pPr>
        <w:jc w:val="right"/>
        <w:rPr>
          <w:rFonts w:ascii="仿宋_GB2312" w:eastAsia="仿宋_GB2312" w:hAnsi="宋体"/>
          <w:sz w:val="30"/>
        </w:rPr>
      </w:pPr>
      <w:r>
        <w:rPr>
          <w:rFonts w:ascii="仿宋_GB2312" w:eastAsia="仿宋_GB2312" w:hint="eastAsia"/>
          <w:sz w:val="30"/>
          <w:szCs w:val="30"/>
        </w:rPr>
        <w:t xml:space="preserve">  </w:t>
      </w:r>
      <w:proofErr w:type="gramStart"/>
      <w:r>
        <w:rPr>
          <w:rFonts w:ascii="仿宋_GB2312" w:eastAsia="仿宋_GB2312" w:hint="eastAsia"/>
          <w:sz w:val="30"/>
          <w:szCs w:val="30"/>
        </w:rPr>
        <w:t>乐住建</w:t>
      </w:r>
      <w:proofErr w:type="gramEnd"/>
      <w:r>
        <w:rPr>
          <w:rFonts w:ascii="仿宋_GB2312" w:eastAsia="仿宋_GB2312" w:hint="eastAsia"/>
          <w:sz w:val="30"/>
          <w:szCs w:val="30"/>
        </w:rPr>
        <w:t>函〔</w:t>
      </w:r>
      <w:r>
        <w:rPr>
          <w:rFonts w:ascii="仿宋_GB2312" w:eastAsia="仿宋_GB2312" w:hint="eastAsia"/>
          <w:sz w:val="30"/>
          <w:szCs w:val="30"/>
        </w:rPr>
        <w:t>2024</w:t>
      </w:r>
      <w:r>
        <w:rPr>
          <w:rFonts w:ascii="仿宋_GB2312" w:eastAsia="仿宋_GB2312" w:hint="eastAsia"/>
          <w:sz w:val="30"/>
          <w:szCs w:val="30"/>
        </w:rPr>
        <w:t>〕</w:t>
      </w:r>
      <w:r>
        <w:rPr>
          <w:rFonts w:ascii="仿宋_GB2312" w:eastAsia="仿宋_GB2312" w:hint="eastAsia"/>
          <w:sz w:val="30"/>
          <w:szCs w:val="30"/>
        </w:rPr>
        <w:t>2</w:t>
      </w:r>
      <w:r>
        <w:rPr>
          <w:rFonts w:ascii="仿宋_GB2312" w:eastAsia="仿宋_GB2312" w:hint="eastAsia"/>
          <w:sz w:val="30"/>
          <w:szCs w:val="30"/>
        </w:rPr>
        <w:t>1</w:t>
      </w:r>
      <w:r>
        <w:rPr>
          <w:rFonts w:ascii="仿宋_GB2312" w:eastAsia="仿宋_GB2312" w:hint="eastAsia"/>
          <w:sz w:val="30"/>
          <w:szCs w:val="30"/>
        </w:rPr>
        <w:t>号</w:t>
      </w:r>
    </w:p>
    <w:p w:rsidR="00130FE1" w:rsidRDefault="006B7CCB">
      <w:pPr>
        <w:spacing w:line="560" w:lineRule="exact"/>
        <w:jc w:val="center"/>
        <w:rPr>
          <w:rFonts w:ascii="黑体" w:eastAsia="黑体"/>
          <w:sz w:val="44"/>
          <w:szCs w:val="44"/>
        </w:rPr>
      </w:pPr>
      <w:r>
        <w:rPr>
          <w:rFonts w:ascii="黑体" w:eastAsia="黑体" w:hint="eastAsia"/>
          <w:sz w:val="44"/>
          <w:szCs w:val="44"/>
        </w:rPr>
        <w:t>关于乐昌市政协十一届四次会议</w:t>
      </w:r>
    </w:p>
    <w:p w:rsidR="00130FE1" w:rsidRDefault="006B7CCB">
      <w:pPr>
        <w:spacing w:line="560" w:lineRule="exact"/>
        <w:jc w:val="center"/>
        <w:rPr>
          <w:rFonts w:ascii="黑体" w:eastAsia="黑体"/>
          <w:sz w:val="44"/>
          <w:szCs w:val="44"/>
        </w:rPr>
      </w:pPr>
      <w:r>
        <w:rPr>
          <w:rFonts w:ascii="黑体" w:eastAsia="黑体" w:hint="eastAsia"/>
          <w:sz w:val="44"/>
          <w:szCs w:val="44"/>
        </w:rPr>
        <w:t>第</w:t>
      </w:r>
      <w:r>
        <w:rPr>
          <w:rFonts w:ascii="黑体" w:eastAsia="黑体" w:hint="eastAsia"/>
          <w:sz w:val="44"/>
          <w:szCs w:val="44"/>
        </w:rPr>
        <w:t>34</w:t>
      </w:r>
      <w:r>
        <w:rPr>
          <w:rFonts w:ascii="黑体" w:eastAsia="黑体" w:hint="eastAsia"/>
          <w:sz w:val="44"/>
          <w:szCs w:val="44"/>
        </w:rPr>
        <w:t>号提案答复的函</w:t>
      </w:r>
    </w:p>
    <w:p w:rsidR="00130FE1" w:rsidRDefault="00130FE1">
      <w:pPr>
        <w:spacing w:line="560" w:lineRule="exact"/>
        <w:jc w:val="center"/>
        <w:rPr>
          <w:rFonts w:ascii="黑体" w:eastAsia="黑体"/>
          <w:sz w:val="44"/>
          <w:szCs w:val="44"/>
        </w:rPr>
      </w:pPr>
    </w:p>
    <w:p w:rsidR="00130FE1" w:rsidRDefault="006B7CCB">
      <w:pPr>
        <w:spacing w:line="560" w:lineRule="exact"/>
        <w:rPr>
          <w:rFonts w:ascii="黑体" w:eastAsia="黑体"/>
          <w:sz w:val="36"/>
          <w:szCs w:val="36"/>
        </w:rPr>
      </w:pPr>
      <w:r>
        <w:rPr>
          <w:rFonts w:ascii="仿宋_GB2312" w:eastAsia="仿宋_GB2312" w:hAnsi="仿宋_GB2312" w:cs="仿宋_GB2312" w:hint="eastAsia"/>
          <w:spacing w:val="-20"/>
          <w:sz w:val="32"/>
          <w:szCs w:val="32"/>
        </w:rPr>
        <w:t>政协</w:t>
      </w:r>
      <w:r>
        <w:rPr>
          <w:rFonts w:ascii="仿宋_GB2312" w:eastAsia="仿宋_GB2312" w:hAnsi="仿宋_GB2312" w:cs="仿宋_GB2312" w:hint="eastAsia"/>
          <w:spacing w:val="-20"/>
          <w:sz w:val="32"/>
          <w:szCs w:val="32"/>
        </w:rPr>
        <w:t>社法</w:t>
      </w:r>
      <w:r>
        <w:rPr>
          <w:rFonts w:ascii="仿宋_GB2312" w:eastAsia="仿宋_GB2312" w:hAnsi="仿宋_GB2312" w:cs="仿宋_GB2312" w:hint="eastAsia"/>
          <w:spacing w:val="-20"/>
          <w:sz w:val="32"/>
          <w:szCs w:val="32"/>
        </w:rPr>
        <w:t>委</w:t>
      </w:r>
      <w:r>
        <w:rPr>
          <w:rFonts w:ascii="仿宋_GB2312" w:eastAsia="仿宋_GB2312" w:hAnsi="宋体" w:hint="eastAsia"/>
          <w:sz w:val="32"/>
          <w:szCs w:val="32"/>
        </w:rPr>
        <w:t>：</w:t>
      </w:r>
    </w:p>
    <w:p w:rsidR="00130FE1" w:rsidRDefault="006B7CC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你们提出的《关于进一步强化建筑垃圾处理监管，设立建筑垃圾消纳场的提案》（第</w:t>
      </w:r>
      <w:r>
        <w:rPr>
          <w:rFonts w:ascii="仿宋_GB2312" w:eastAsia="仿宋_GB2312" w:hAnsi="宋体" w:hint="eastAsia"/>
          <w:sz w:val="32"/>
          <w:szCs w:val="32"/>
        </w:rPr>
        <w:t>34</w:t>
      </w:r>
      <w:r>
        <w:rPr>
          <w:rFonts w:ascii="仿宋_GB2312" w:eastAsia="仿宋_GB2312" w:hAnsi="宋体" w:hint="eastAsia"/>
          <w:sz w:val="32"/>
          <w:szCs w:val="32"/>
        </w:rPr>
        <w:t>号）收悉，现将办理结果答复如下：</w:t>
      </w:r>
    </w:p>
    <w:p w:rsidR="00130FE1" w:rsidRDefault="006B7CCB">
      <w:pPr>
        <w:numPr>
          <w:ilvl w:val="0"/>
          <w:numId w:val="2"/>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落实情况</w:t>
      </w:r>
    </w:p>
    <w:p w:rsidR="00130FE1" w:rsidRDefault="006B7CCB">
      <w:pPr>
        <w:pStyle w:val="2"/>
        <w:spacing w:line="560" w:lineRule="exact"/>
        <w:ind w:firstLineChars="200" w:firstLine="643"/>
        <w:rPr>
          <w:rFonts w:ascii="楷体" w:eastAsia="楷体" w:hAnsi="楷体" w:cs="楷体"/>
        </w:rPr>
      </w:pPr>
      <w:r>
        <w:rPr>
          <w:rFonts w:ascii="楷体" w:eastAsia="楷体" w:hAnsi="楷体" w:cs="楷体" w:hint="eastAsia"/>
        </w:rPr>
        <w:t>加快推动</w:t>
      </w:r>
      <w:r>
        <w:rPr>
          <w:rFonts w:ascii="楷体" w:eastAsia="楷体" w:hAnsi="楷体" w:cs="楷体" w:hint="eastAsia"/>
        </w:rPr>
        <w:t>乐昌市建筑垃圾消纳场运营服务项目</w:t>
      </w:r>
    </w:p>
    <w:p w:rsidR="00130FE1" w:rsidRDefault="006B7CCB">
      <w:pPr>
        <w:pStyle w:val="a3"/>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为提升我市建筑垃圾消纳处理能力，我局谋划推动了乐昌市建筑垃圾消纳场运营服务项目，已于</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日动工建设，预计已完成土地平整、挡土墙、水渠等建设，并与技术单位对接确定设备布局，预计可在</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月前完工并投入使用。</w:t>
      </w:r>
    </w:p>
    <w:p w:rsidR="00130FE1" w:rsidRDefault="006B7CC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乐昌市建筑垃圾消纳场运营服务项目</w:t>
      </w:r>
      <w:r>
        <w:rPr>
          <w:rFonts w:ascii="仿宋_GB2312" w:eastAsia="仿宋_GB2312" w:hAnsi="仿宋_GB2312" w:cs="仿宋_GB2312" w:hint="eastAsia"/>
          <w:sz w:val="32"/>
          <w:szCs w:val="32"/>
        </w:rPr>
        <w:t>中标单位为</w:t>
      </w:r>
      <w:r>
        <w:rPr>
          <w:rFonts w:ascii="仿宋_GB2312" w:eastAsia="仿宋_GB2312" w:hAnsi="仿宋_GB2312" w:cs="仿宋_GB2312" w:hint="eastAsia"/>
          <w:sz w:val="32"/>
          <w:szCs w:val="32"/>
        </w:rPr>
        <w:t>广东众城环境基础设施建设有限公司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总投资估算人民币</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万元，总占地共</w:t>
      </w:r>
      <w:r>
        <w:rPr>
          <w:rFonts w:ascii="仿宋_GB2312" w:eastAsia="仿宋_GB2312" w:hAnsi="仿宋_GB2312" w:cs="仿宋_GB2312" w:hint="eastAsia"/>
          <w:sz w:val="32"/>
          <w:szCs w:val="32"/>
        </w:rPr>
        <w:t>67.7</w:t>
      </w:r>
      <w:r>
        <w:rPr>
          <w:rFonts w:ascii="仿宋_GB2312" w:eastAsia="仿宋_GB2312" w:hAnsi="仿宋_GB2312" w:cs="仿宋_GB2312" w:hint="eastAsia"/>
          <w:sz w:val="32"/>
          <w:szCs w:val="32"/>
        </w:rPr>
        <w:t>亩，消纳场填埋库区设计总容积为</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m</w:t>
      </w:r>
      <w:r>
        <w:rPr>
          <w:rFonts w:ascii="仿宋_GB2312" w:eastAsia="仿宋_GB2312" w:hAnsi="仿宋_GB2312" w:cs="仿宋_GB2312" w:hint="eastAsia"/>
          <w:sz w:val="32"/>
          <w:szCs w:val="32"/>
        </w:rPr>
        <w:t>³，消</w:t>
      </w:r>
      <w:proofErr w:type="gramStart"/>
      <w:r>
        <w:rPr>
          <w:rFonts w:ascii="仿宋_GB2312" w:eastAsia="仿宋_GB2312" w:hAnsi="仿宋_GB2312" w:cs="仿宋_GB2312" w:hint="eastAsia"/>
          <w:sz w:val="32"/>
          <w:szCs w:val="32"/>
        </w:rPr>
        <w:t>纳建筑</w:t>
      </w:r>
      <w:proofErr w:type="gramEnd"/>
      <w:r>
        <w:rPr>
          <w:rFonts w:ascii="仿宋_GB2312" w:eastAsia="仿宋_GB2312" w:hAnsi="仿宋_GB2312" w:cs="仿宋_GB2312" w:hint="eastAsia"/>
          <w:sz w:val="32"/>
          <w:szCs w:val="32"/>
        </w:rPr>
        <w:t>垃圾约</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万吨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年，选址位于广东省韶关市乐昌市西瓜地铅锌矿矿区（矿区已废弃）。</w:t>
      </w:r>
    </w:p>
    <w:p w:rsidR="00130FE1" w:rsidRDefault="006B7CC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乐昌市建筑垃圾渣土消纳场运营服务项目采用建设—运营—移交（</w:t>
      </w:r>
      <w:r>
        <w:rPr>
          <w:rFonts w:ascii="仿宋_GB2312" w:eastAsia="仿宋_GB2312" w:hAnsi="仿宋_GB2312" w:cs="仿宋_GB2312" w:hint="eastAsia"/>
          <w:sz w:val="32"/>
          <w:szCs w:val="32"/>
        </w:rPr>
        <w:t>BOT</w:t>
      </w:r>
      <w:r>
        <w:rPr>
          <w:rFonts w:ascii="仿宋_GB2312" w:eastAsia="仿宋_GB2312" w:hAnsi="仿宋_GB2312" w:cs="仿宋_GB2312" w:hint="eastAsia"/>
          <w:sz w:val="32"/>
          <w:szCs w:val="32"/>
        </w:rPr>
        <w:t>）模式，中标人拥有</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特许经营权</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自项目</w:t>
      </w:r>
      <w:proofErr w:type="gramEnd"/>
      <w:r>
        <w:rPr>
          <w:rFonts w:ascii="仿宋_GB2312" w:eastAsia="仿宋_GB2312" w:hAnsi="仿宋_GB2312" w:cs="仿宋_GB2312" w:hint="eastAsia"/>
          <w:sz w:val="32"/>
          <w:szCs w:val="32"/>
        </w:rPr>
        <w:t>运行开始</w:t>
      </w:r>
      <w:r>
        <w:rPr>
          <w:rFonts w:ascii="仿宋_GB2312" w:eastAsia="仿宋_GB2312" w:hAnsi="仿宋_GB2312" w:cs="仿宋_GB2312" w:hint="eastAsia"/>
          <w:sz w:val="32"/>
          <w:szCs w:val="32"/>
        </w:rPr>
        <w:t>，含建设期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中标人成立项目公司，在特许经营期内按照有关法律、行政法规、标准规范和特许经营协议等进行本项目的设计、融资、建造、运营、维护和用户服务职责，并通过项目运营获得经营收益（建筑垃圾渣土处置费），特许经营期满后项目资产及相关权利等无偿移交给乐昌市人民政府或其指定的接收机构。</w:t>
      </w:r>
    </w:p>
    <w:p w:rsidR="00130FE1" w:rsidRDefault="006B7CC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乐昌市建筑垃圾渣土消纳场运营服务项目服务范围为乐昌市城区（包括乐城街道周边农村）及北乡镇、长来镇、廊田镇区域，处理工艺为预处理及填埋工艺，处理费单价按国家指导价格</w:t>
      </w:r>
      <w:r>
        <w:rPr>
          <w:rFonts w:ascii="仿宋_GB2312" w:eastAsia="仿宋_GB2312" w:hAnsi="仿宋_GB2312" w:cs="仿宋_GB2312" w:hint="eastAsia"/>
          <w:sz w:val="32"/>
          <w:szCs w:val="32"/>
        </w:rPr>
        <w:t>向使用者</w:t>
      </w:r>
      <w:r>
        <w:rPr>
          <w:rFonts w:ascii="仿宋_GB2312" w:eastAsia="仿宋_GB2312" w:hAnsi="仿宋_GB2312" w:cs="仿宋_GB2312" w:hint="eastAsia"/>
          <w:sz w:val="32"/>
          <w:szCs w:val="32"/>
        </w:rPr>
        <w:t>收取建筑垃圾渣土处置费（同时每吨提取</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上缴财政</w:t>
      </w:r>
      <w:r>
        <w:rPr>
          <w:rFonts w:ascii="仿宋_GB2312" w:eastAsia="仿宋_GB2312" w:hAnsi="仿宋_GB2312" w:cs="仿宋_GB2312" w:hint="eastAsia"/>
          <w:sz w:val="32"/>
          <w:szCs w:val="32"/>
        </w:rPr>
        <w:t>作为主管部门的管理经费），运营期间自负盈亏。</w:t>
      </w:r>
    </w:p>
    <w:p w:rsidR="00130FE1" w:rsidRDefault="006B7CCB">
      <w:pPr>
        <w:pStyle w:val="2"/>
        <w:spacing w:line="560" w:lineRule="exact"/>
        <w:ind w:firstLineChars="200" w:firstLine="643"/>
        <w:rPr>
          <w:rFonts w:ascii="楷体" w:eastAsia="楷体" w:hAnsi="楷体" w:cs="楷体"/>
        </w:rPr>
      </w:pPr>
      <w:r>
        <w:rPr>
          <w:rFonts w:ascii="楷体" w:eastAsia="楷体" w:hAnsi="楷体" w:cs="楷体" w:hint="eastAsia"/>
        </w:rPr>
        <w:t>加大对城区内违法倾倒建筑垃圾的整治力度</w:t>
      </w:r>
    </w:p>
    <w:p w:rsidR="00130FE1" w:rsidRDefault="006B7CCB">
      <w:pPr>
        <w:pStyle w:val="a6"/>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一是加强执法队伍建设，组织对局相关股室执法人员开展了建筑垃圾管理专项业务培训，提升执法人员的业务水平。</w:t>
      </w:r>
    </w:p>
    <w:p w:rsidR="00130FE1" w:rsidRDefault="006B7CCB">
      <w:pPr>
        <w:pStyle w:val="a6"/>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二是加强主城区内违法倾倒建筑垃圾行为的监管巡查，发现违法倾倒建筑垃圾的行为及时制止，立案查处。截至今年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月份，我局在巡查过程中发现</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起违法倾倒建筑垃圾的行为，并已完成了立案处罚及整改，共计罚没金额</w:t>
      </w:r>
      <w:r>
        <w:rPr>
          <w:rFonts w:ascii="仿宋_GB2312" w:eastAsia="仿宋_GB2312" w:hAnsi="仿宋_GB2312" w:cs="仿宋_GB2312" w:hint="eastAsia"/>
          <w:sz w:val="32"/>
          <w:szCs w:val="32"/>
        </w:rPr>
        <w:t>0.09</w:t>
      </w:r>
      <w:r>
        <w:rPr>
          <w:rFonts w:ascii="仿宋_GB2312" w:eastAsia="仿宋_GB2312" w:hAnsi="仿宋_GB2312" w:cs="仿宋_GB2312" w:hint="eastAsia"/>
          <w:sz w:val="32"/>
          <w:szCs w:val="32"/>
        </w:rPr>
        <w:t>万元。</w:t>
      </w:r>
    </w:p>
    <w:p w:rsidR="00130FE1" w:rsidRDefault="006B7CCB">
      <w:pPr>
        <w:pStyle w:val="a6"/>
        <w:widowControl/>
        <w:spacing w:line="560" w:lineRule="exact"/>
        <w:ind w:firstLineChars="200" w:firstLine="640"/>
        <w:rPr>
          <w:rFonts w:ascii="CESI仿宋-GB2312" w:eastAsia="CESI仿宋-GB2312" w:hAnsi="CESI仿宋-GB2312" w:cs="CESI仿宋-GB2312"/>
          <w:sz w:val="32"/>
          <w:szCs w:val="32"/>
        </w:rPr>
      </w:pPr>
      <w:r>
        <w:rPr>
          <w:rFonts w:ascii="仿宋_GB2312" w:eastAsia="仿宋_GB2312" w:hAnsi="仿宋_GB2312" w:cs="仿宋_GB2312" w:hint="eastAsia"/>
          <w:sz w:val="32"/>
          <w:szCs w:val="32"/>
        </w:rPr>
        <w:t>三是加强与市直各业务部门的沟通协调，积极开展建筑垃圾相关法律法规的宣传与推广，提高民众的法律意识，从</w:t>
      </w:r>
      <w:r>
        <w:rPr>
          <w:rFonts w:ascii="CESI仿宋-GB2312" w:eastAsia="CESI仿宋-GB2312" w:hAnsi="CESI仿宋-GB2312" w:cs="CESI仿宋-GB2312" w:hint="eastAsia"/>
          <w:sz w:val="32"/>
          <w:szCs w:val="32"/>
        </w:rPr>
        <w:t>源头减少建</w:t>
      </w:r>
      <w:r>
        <w:rPr>
          <w:rFonts w:ascii="CESI仿宋-GB2312" w:eastAsia="CESI仿宋-GB2312" w:hAnsi="CESI仿宋-GB2312" w:cs="CESI仿宋-GB2312" w:hint="eastAsia"/>
          <w:sz w:val="32"/>
          <w:szCs w:val="32"/>
        </w:rPr>
        <w:t>筑垃圾的乱倒行为。今年</w:t>
      </w:r>
      <w:r>
        <w:rPr>
          <w:rFonts w:ascii="CESI仿宋-GB2312" w:eastAsia="CESI仿宋-GB2312" w:hAnsi="CESI仿宋-GB2312" w:cs="CESI仿宋-GB2312" w:hint="eastAsia"/>
          <w:sz w:val="32"/>
          <w:szCs w:val="32"/>
        </w:rPr>
        <w:t>5</w:t>
      </w:r>
      <w:r>
        <w:rPr>
          <w:rFonts w:ascii="CESI仿宋-GB2312" w:eastAsia="CESI仿宋-GB2312" w:hAnsi="CESI仿宋-GB2312" w:cs="CESI仿宋-GB2312" w:hint="eastAsia"/>
          <w:sz w:val="32"/>
          <w:szCs w:val="32"/>
        </w:rPr>
        <w:t>月份，我局联合乐城街道竹</w:t>
      </w:r>
      <w:r>
        <w:rPr>
          <w:rFonts w:ascii="CESI仿宋-GB2312" w:eastAsia="CESI仿宋-GB2312" w:hAnsi="CESI仿宋-GB2312" w:cs="CESI仿宋-GB2312" w:hint="eastAsia"/>
          <w:sz w:val="32"/>
          <w:szCs w:val="32"/>
        </w:rPr>
        <w:lastRenderedPageBreak/>
        <w:t>林社区在竹林公园开展了一场建筑垃圾相关法律法规的宣传与推广活动。</w:t>
      </w:r>
    </w:p>
    <w:p w:rsidR="00130FE1" w:rsidRDefault="006B7CCB">
      <w:pPr>
        <w:pStyle w:val="a7"/>
        <w:spacing w:before="0" w:after="0" w:line="560" w:lineRule="exact"/>
        <w:ind w:firstLineChars="200" w:firstLine="643"/>
        <w:jc w:val="both"/>
        <w:rPr>
          <w:rFonts w:ascii="黑体" w:eastAsia="黑体" w:hAnsi="黑体" w:cs="黑体"/>
        </w:rPr>
      </w:pPr>
      <w:r>
        <w:rPr>
          <w:rFonts w:ascii="黑体" w:eastAsia="黑体" w:hAnsi="黑体" w:cs="黑体" w:hint="eastAsia"/>
        </w:rPr>
        <w:t>二、存在问题</w:t>
      </w:r>
    </w:p>
    <w:p w:rsidR="00130FE1" w:rsidRDefault="006B7CCB">
      <w:pPr>
        <w:pStyle w:val="a3"/>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w:t>
      </w:r>
      <w:r>
        <w:rPr>
          <w:rFonts w:ascii="仿宋_GB2312" w:eastAsia="仿宋_GB2312" w:hAnsi="仿宋_GB2312" w:cs="仿宋_GB2312" w:hint="eastAsia"/>
          <w:sz w:val="32"/>
          <w:szCs w:val="32"/>
        </w:rPr>
        <w:t>乐昌市建筑垃圾消纳场运营服务项目用地存在争议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乐昌市建筑垃圾消纳场运营服务项目</w:t>
      </w:r>
      <w:r>
        <w:rPr>
          <w:rFonts w:ascii="仿宋_GB2312" w:eastAsia="仿宋_GB2312" w:hAnsi="仿宋_GB2312" w:cs="仿宋_GB2312" w:hint="eastAsia"/>
          <w:sz w:val="32"/>
          <w:szCs w:val="32"/>
        </w:rPr>
        <w:t>批准使用的面积是</w:t>
      </w:r>
      <w:r>
        <w:rPr>
          <w:rFonts w:ascii="仿宋_GB2312" w:eastAsia="仿宋_GB2312" w:hAnsi="仿宋_GB2312" w:cs="仿宋_GB2312" w:hint="eastAsia"/>
          <w:sz w:val="32"/>
          <w:szCs w:val="32"/>
        </w:rPr>
        <w:t>67.7</w:t>
      </w:r>
      <w:r>
        <w:rPr>
          <w:rFonts w:ascii="仿宋_GB2312" w:eastAsia="仿宋_GB2312" w:hAnsi="仿宋_GB2312" w:cs="仿宋_GB2312" w:hint="eastAsia"/>
          <w:sz w:val="32"/>
          <w:szCs w:val="32"/>
        </w:rPr>
        <w:t>亩，且与市国资局确认在《不动产权证书》（粤（</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乐昌市不动产产权第</w:t>
      </w:r>
      <w:r>
        <w:rPr>
          <w:rFonts w:ascii="仿宋_GB2312" w:eastAsia="仿宋_GB2312" w:hAnsi="仿宋_GB2312" w:cs="仿宋_GB2312" w:hint="eastAsia"/>
          <w:sz w:val="32"/>
          <w:szCs w:val="32"/>
        </w:rPr>
        <w:t>007579</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）土地范围内划定了项目红线范围，但仍有乐城街道和</w:t>
      </w:r>
      <w:proofErr w:type="gramStart"/>
      <w:r>
        <w:rPr>
          <w:rFonts w:ascii="仿宋_GB2312" w:eastAsia="仿宋_GB2312" w:hAnsi="仿宋_GB2312" w:cs="仿宋_GB2312" w:hint="eastAsia"/>
          <w:sz w:val="32"/>
          <w:szCs w:val="32"/>
        </w:rPr>
        <w:t>廊田</w:t>
      </w:r>
      <w:proofErr w:type="gramEnd"/>
      <w:r>
        <w:rPr>
          <w:rFonts w:ascii="仿宋_GB2312" w:eastAsia="仿宋_GB2312" w:hAnsi="仿宋_GB2312" w:cs="仿宋_GB2312" w:hint="eastAsia"/>
          <w:sz w:val="32"/>
          <w:szCs w:val="32"/>
        </w:rPr>
        <w:t>镇部分村民和村小组到项目现场主张项目红线范围与其林权范围存在重叠部分，影响项目施工进展。</w:t>
      </w:r>
    </w:p>
    <w:p w:rsidR="00130FE1" w:rsidRDefault="006B7CCB">
      <w:pPr>
        <w:pStyle w:val="a6"/>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行政执法存在难点。当前我市的建筑垃圾消纳场还在建设过程中，个别企业及个人为节省成本或牟取利益，利用监控盲区违法倾倒建筑垃圾，导致执法人员在查处违法倾倒建筑垃圾案件的过程中缺乏确凿证据，无法找出违法当事人。</w:t>
      </w:r>
    </w:p>
    <w:p w:rsidR="00130FE1" w:rsidRDefault="006B7CCB">
      <w:pPr>
        <w:pStyle w:val="a7"/>
        <w:numPr>
          <w:ilvl w:val="0"/>
          <w:numId w:val="3"/>
        </w:numPr>
        <w:spacing w:before="0" w:after="0" w:line="560" w:lineRule="exact"/>
        <w:ind w:firstLineChars="200" w:firstLine="643"/>
        <w:jc w:val="both"/>
      </w:pPr>
      <w:r>
        <w:rPr>
          <w:rFonts w:ascii="黑体" w:eastAsia="黑体" w:hAnsi="黑体" w:cs="黑体" w:hint="eastAsia"/>
        </w:rPr>
        <w:t>下一步工作计划</w:t>
      </w:r>
    </w:p>
    <w:p w:rsidR="00130FE1" w:rsidRDefault="006B7CCB">
      <w:pPr>
        <w:pStyle w:val="a3"/>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一是加快</w:t>
      </w:r>
      <w:r>
        <w:rPr>
          <w:rFonts w:ascii="仿宋_GB2312" w:eastAsia="仿宋_GB2312" w:hAnsi="仿宋_GB2312" w:cs="仿宋_GB2312" w:hint="eastAsia"/>
          <w:sz w:val="32"/>
          <w:szCs w:val="32"/>
        </w:rPr>
        <w:t>乐昌市建筑垃圾消纳场运营服务项目建设进度。</w:t>
      </w:r>
      <w:r>
        <w:rPr>
          <w:rFonts w:ascii="仿宋_GB2312" w:eastAsia="仿宋_GB2312" w:hAnsi="仿宋_GB2312" w:cs="仿宋_GB2312" w:hint="eastAsia"/>
          <w:sz w:val="32"/>
          <w:szCs w:val="32"/>
        </w:rPr>
        <w:t>我局将督促项目实施单位做好项目工地安全管理，并做好项目开工准备，确保</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月项目建设进入快速阶段，争取项目可在</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月完工并投入使用。同时，我局将积极联系市国资局、林业局和乐城街道、廊田镇政府等部门，协调解决项目用地争议问题。</w:t>
      </w:r>
    </w:p>
    <w:p w:rsidR="00130FE1" w:rsidRDefault="006B7CCB">
      <w:pPr>
        <w:pStyle w:val="a3"/>
        <w:spacing w:after="0" w:line="560" w:lineRule="exact"/>
        <w:ind w:firstLineChars="200" w:firstLine="640"/>
        <w:rPr>
          <w:rFonts w:ascii="仿宋_GB2312" w:eastAsia="仿宋_GB2312" w:hAnsi="仿宋"/>
          <w:sz w:val="32"/>
          <w:szCs w:val="32"/>
        </w:rPr>
      </w:pPr>
      <w:r>
        <w:rPr>
          <w:rFonts w:ascii="仿宋_GB2312" w:eastAsia="仿宋_GB2312" w:hAnsi="仿宋_GB2312" w:cs="仿宋_GB2312" w:hint="eastAsia"/>
          <w:sz w:val="32"/>
          <w:szCs w:val="32"/>
        </w:rPr>
        <w:t>二是</w:t>
      </w:r>
      <w:r>
        <w:rPr>
          <w:rFonts w:ascii="仿宋_GB2312" w:eastAsia="仿宋_GB2312" w:hAnsi="仿宋_GB2312" w:cs="仿宋_GB2312" w:hint="eastAsia"/>
          <w:sz w:val="32"/>
          <w:szCs w:val="32"/>
        </w:rPr>
        <w:t>加大行政执法检查力度。我局将加大对主城区内违法倾倒建筑垃圾行为的巡查与监管，同时联合镇（街道）、公安的力量开展联合执法行动。除此之外，我局也将加强对各镇（街道）关于违法建筑垃圾治理工作方面的指导检查。</w:t>
      </w:r>
    </w:p>
    <w:p w:rsidR="00130FE1" w:rsidRDefault="006B7CCB">
      <w:pPr>
        <w:widowControl/>
        <w:shd w:val="clear" w:color="auto" w:fill="FFFFFF"/>
        <w:spacing w:line="560" w:lineRule="exact"/>
        <w:jc w:val="center"/>
        <w:rPr>
          <w:rFonts w:ascii="黑体" w:eastAsia="黑体" w:hAnsi="黑体" w:cs="黑体"/>
          <w:color w:val="000000"/>
          <w:kern w:val="0"/>
          <w:sz w:val="36"/>
          <w:szCs w:val="36"/>
          <w:shd w:val="clear" w:color="auto" w:fill="FFFFFF"/>
        </w:rPr>
      </w:pPr>
      <w:r>
        <w:rPr>
          <w:rFonts w:ascii="仿宋_GB2312" w:eastAsia="仿宋_GB2312" w:hAnsi="宋体" w:hint="eastAsia"/>
          <w:sz w:val="32"/>
          <w:szCs w:val="32"/>
        </w:rPr>
        <w:lastRenderedPageBreak/>
        <w:t xml:space="preserve">  </w:t>
      </w:r>
      <w:r>
        <w:rPr>
          <w:rFonts w:ascii="黑体" w:eastAsia="黑体" w:hAnsi="黑体" w:cs="黑体" w:hint="eastAsia"/>
          <w:color w:val="000000"/>
          <w:kern w:val="0"/>
          <w:sz w:val="36"/>
          <w:szCs w:val="36"/>
          <w:shd w:val="clear" w:color="auto" w:fill="FFFFFF"/>
        </w:rPr>
        <w:t>提</w:t>
      </w:r>
      <w:r>
        <w:rPr>
          <w:rFonts w:ascii="黑体" w:eastAsia="黑体" w:hAnsi="黑体" w:cs="黑体" w:hint="eastAsia"/>
          <w:color w:val="000000"/>
          <w:kern w:val="0"/>
          <w:sz w:val="36"/>
          <w:szCs w:val="36"/>
          <w:shd w:val="clear" w:color="auto" w:fill="FFFFFF"/>
        </w:rPr>
        <w:t xml:space="preserve"> </w:t>
      </w:r>
      <w:r>
        <w:rPr>
          <w:rFonts w:ascii="黑体" w:eastAsia="黑体" w:hAnsi="黑体" w:cs="黑体" w:hint="eastAsia"/>
          <w:color w:val="000000"/>
          <w:kern w:val="0"/>
          <w:sz w:val="36"/>
          <w:szCs w:val="36"/>
          <w:shd w:val="clear" w:color="auto" w:fill="FFFFFF"/>
        </w:rPr>
        <w:t>案</w:t>
      </w:r>
      <w:r>
        <w:rPr>
          <w:rFonts w:ascii="黑体" w:eastAsia="黑体" w:hAnsi="黑体" w:cs="黑体" w:hint="eastAsia"/>
          <w:color w:val="000000"/>
          <w:kern w:val="0"/>
          <w:sz w:val="36"/>
          <w:szCs w:val="36"/>
          <w:shd w:val="clear" w:color="auto" w:fill="FFFFFF"/>
        </w:rPr>
        <w:t xml:space="preserve"> </w:t>
      </w:r>
      <w:r>
        <w:rPr>
          <w:rFonts w:ascii="黑体" w:eastAsia="黑体" w:hAnsi="黑体" w:cs="黑体" w:hint="eastAsia"/>
          <w:color w:val="000000"/>
          <w:kern w:val="0"/>
          <w:sz w:val="36"/>
          <w:szCs w:val="36"/>
          <w:shd w:val="clear" w:color="auto" w:fill="FFFFFF"/>
        </w:rPr>
        <w:t>清</w:t>
      </w:r>
      <w:r>
        <w:rPr>
          <w:rFonts w:ascii="黑体" w:eastAsia="黑体" w:hAnsi="黑体" w:cs="黑体" w:hint="eastAsia"/>
          <w:color w:val="000000"/>
          <w:kern w:val="0"/>
          <w:sz w:val="36"/>
          <w:szCs w:val="36"/>
          <w:shd w:val="clear" w:color="auto" w:fill="FFFFFF"/>
        </w:rPr>
        <w:t xml:space="preserve"> </w:t>
      </w:r>
      <w:r>
        <w:rPr>
          <w:rFonts w:ascii="黑体" w:eastAsia="黑体" w:hAnsi="黑体" w:cs="黑体" w:hint="eastAsia"/>
          <w:color w:val="000000"/>
          <w:kern w:val="0"/>
          <w:sz w:val="36"/>
          <w:szCs w:val="36"/>
          <w:shd w:val="clear" w:color="auto" w:fill="FFFFFF"/>
        </w:rPr>
        <w:t>单</w:t>
      </w:r>
    </w:p>
    <w:p w:rsidR="00130FE1" w:rsidRDefault="00130FE1">
      <w:pPr>
        <w:widowControl/>
        <w:shd w:val="clear" w:color="auto" w:fill="FFFFFF"/>
        <w:spacing w:line="560" w:lineRule="exact"/>
        <w:jc w:val="center"/>
        <w:rPr>
          <w:rFonts w:ascii="黑体" w:eastAsia="黑体" w:hAnsi="黑体" w:cs="黑体"/>
          <w:color w:val="000000"/>
          <w:kern w:val="0"/>
          <w:sz w:val="36"/>
          <w:szCs w:val="36"/>
          <w:shd w:val="clear" w:color="auto" w:fill="FFFFFF"/>
        </w:rPr>
      </w:pPr>
    </w:p>
    <w:tbl>
      <w:tblPr>
        <w:tblStyle w:val="a8"/>
        <w:tblW w:w="9070" w:type="dxa"/>
        <w:jc w:val="center"/>
        <w:tblLayout w:type="fixed"/>
        <w:tblLook w:val="04A0"/>
      </w:tblPr>
      <w:tblGrid>
        <w:gridCol w:w="3868"/>
        <w:gridCol w:w="1545"/>
        <w:gridCol w:w="1740"/>
        <w:gridCol w:w="1200"/>
        <w:gridCol w:w="717"/>
      </w:tblGrid>
      <w:tr w:rsidR="00130FE1">
        <w:trPr>
          <w:jc w:val="center"/>
        </w:trPr>
        <w:tc>
          <w:tcPr>
            <w:tcW w:w="3868" w:type="dxa"/>
          </w:tcPr>
          <w:p w:rsidR="00130FE1" w:rsidRDefault="006B7CCB">
            <w:pPr>
              <w:widowControl/>
              <w:spacing w:line="560" w:lineRule="exact"/>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建议清单</w:t>
            </w:r>
          </w:p>
        </w:tc>
        <w:tc>
          <w:tcPr>
            <w:tcW w:w="5202" w:type="dxa"/>
            <w:gridSpan w:val="4"/>
          </w:tcPr>
          <w:p w:rsidR="00130FE1" w:rsidRDefault="006B7CCB">
            <w:pPr>
              <w:widowControl/>
              <w:spacing w:line="560" w:lineRule="exact"/>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办理清单</w:t>
            </w:r>
          </w:p>
        </w:tc>
      </w:tr>
      <w:tr w:rsidR="00130FE1">
        <w:trPr>
          <w:trHeight w:val="1375"/>
          <w:jc w:val="center"/>
        </w:trPr>
        <w:tc>
          <w:tcPr>
            <w:tcW w:w="3868" w:type="dxa"/>
            <w:vMerge w:val="restart"/>
          </w:tcPr>
          <w:p w:rsidR="00130FE1" w:rsidRDefault="006B7CCB">
            <w:pPr>
              <w:pStyle w:val="a6"/>
              <w:widowControl/>
              <w:spacing w:line="500" w:lineRule="exact"/>
              <w:jc w:val="both"/>
              <w:rPr>
                <w:rFonts w:ascii="仿宋_GB2312" w:eastAsia="仿宋_GB2312" w:hAnsi="仿宋_GB2312" w:cs="仿宋_GB2312"/>
                <w:kern w:val="2"/>
                <w:sz w:val="32"/>
                <w:szCs w:val="32"/>
              </w:rPr>
            </w:pP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kern w:val="2"/>
                <w:sz w:val="32"/>
                <w:szCs w:val="32"/>
              </w:rPr>
              <w:t>加大建筑垃圾管理执法检查力度</w:t>
            </w:r>
            <w:r>
              <w:rPr>
                <w:rFonts w:ascii="仿宋_GB2312" w:eastAsia="仿宋_GB2312" w:hAnsi="仿宋_GB2312" w:cs="仿宋_GB2312" w:hint="eastAsia"/>
                <w:kern w:val="2"/>
                <w:sz w:val="32"/>
                <w:szCs w:val="32"/>
              </w:rPr>
              <w:t>;</w:t>
            </w:r>
          </w:p>
          <w:p w:rsidR="00130FE1" w:rsidRDefault="006B7CCB">
            <w:pPr>
              <w:pStyle w:val="a6"/>
              <w:widowControl/>
              <w:spacing w:line="500" w:lineRule="exact"/>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完善建筑垃圾综合治理机制</w:t>
            </w:r>
            <w:r>
              <w:rPr>
                <w:rFonts w:ascii="仿宋_GB2312" w:eastAsia="仿宋_GB2312" w:hAnsi="仿宋_GB2312" w:cs="仿宋_GB2312" w:hint="eastAsia"/>
                <w:kern w:val="2"/>
                <w:sz w:val="32"/>
                <w:szCs w:val="32"/>
              </w:rPr>
              <w:t>;</w:t>
            </w:r>
          </w:p>
          <w:p w:rsidR="00130FE1" w:rsidRDefault="006B7CCB">
            <w:pPr>
              <w:pStyle w:val="a6"/>
              <w:widowControl/>
              <w:spacing w:line="500" w:lineRule="exact"/>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加快推进对我市建筑垃圾消纳场项目的建设</w:t>
            </w:r>
            <w:r>
              <w:rPr>
                <w:rFonts w:ascii="仿宋_GB2312" w:eastAsia="仿宋_GB2312" w:hAnsi="仿宋_GB2312" w:cs="仿宋_GB2312" w:hint="eastAsia"/>
                <w:kern w:val="2"/>
                <w:sz w:val="32"/>
                <w:szCs w:val="32"/>
              </w:rPr>
              <w:t>;</w:t>
            </w:r>
          </w:p>
          <w:p w:rsidR="00130FE1" w:rsidRDefault="006B7CCB">
            <w:pPr>
              <w:pStyle w:val="a6"/>
              <w:widowControl/>
              <w:spacing w:line="500" w:lineRule="exact"/>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4.</w:t>
            </w:r>
            <w:r>
              <w:rPr>
                <w:rFonts w:ascii="仿宋_GB2312" w:eastAsia="仿宋_GB2312" w:hAnsi="仿宋_GB2312" w:cs="仿宋_GB2312" w:hint="eastAsia"/>
                <w:kern w:val="2"/>
                <w:sz w:val="32"/>
                <w:szCs w:val="32"/>
              </w:rPr>
              <w:t>加大建筑垃圾规范处置的宣传引导力度。</w:t>
            </w:r>
          </w:p>
          <w:p w:rsidR="00130FE1" w:rsidRDefault="00130FE1">
            <w:pPr>
              <w:pStyle w:val="a6"/>
              <w:widowControl/>
              <w:jc w:val="both"/>
              <w:rPr>
                <w:rFonts w:ascii="仿宋" w:eastAsia="仿宋" w:hAnsi="仿宋" w:cs="仿宋"/>
                <w:color w:val="000000"/>
                <w:sz w:val="32"/>
                <w:szCs w:val="32"/>
                <w:shd w:val="clear" w:color="auto" w:fill="FFFFFF"/>
              </w:rPr>
            </w:pPr>
          </w:p>
        </w:tc>
        <w:tc>
          <w:tcPr>
            <w:tcW w:w="1545" w:type="dxa"/>
            <w:vAlign w:val="center"/>
          </w:tcPr>
          <w:p w:rsidR="00130FE1" w:rsidRDefault="006B7CCB">
            <w:pPr>
              <w:jc w:val="center"/>
              <w:rPr>
                <w:rFonts w:ascii="仿宋" w:eastAsia="仿宋" w:hAnsi="仿宋" w:cs="仿宋"/>
                <w:sz w:val="24"/>
              </w:rPr>
            </w:pPr>
            <w:r>
              <w:rPr>
                <w:rFonts w:ascii="仿宋" w:eastAsia="仿宋" w:hAnsi="仿宋" w:cs="仿宋" w:hint="eastAsia"/>
                <w:kern w:val="0"/>
                <w:sz w:val="24"/>
              </w:rPr>
              <w:t>当年已完成的事项</w:t>
            </w:r>
          </w:p>
        </w:tc>
        <w:tc>
          <w:tcPr>
            <w:tcW w:w="1740" w:type="dxa"/>
            <w:vAlign w:val="center"/>
          </w:tcPr>
          <w:p w:rsidR="00130FE1" w:rsidRDefault="006B7CCB">
            <w:pPr>
              <w:jc w:val="center"/>
              <w:rPr>
                <w:rFonts w:ascii="仿宋" w:eastAsia="仿宋" w:hAnsi="仿宋" w:cs="仿宋"/>
                <w:kern w:val="0"/>
                <w:sz w:val="24"/>
              </w:rPr>
            </w:pPr>
            <w:r>
              <w:rPr>
                <w:rFonts w:ascii="仿宋" w:eastAsia="仿宋" w:hAnsi="仿宋" w:cs="仿宋" w:hint="eastAsia"/>
                <w:kern w:val="0"/>
                <w:sz w:val="24"/>
              </w:rPr>
              <w:t>当年已推动的</w:t>
            </w:r>
          </w:p>
          <w:p w:rsidR="00130FE1" w:rsidRDefault="006B7CCB">
            <w:pPr>
              <w:jc w:val="center"/>
              <w:rPr>
                <w:rFonts w:ascii="仿宋" w:eastAsia="仿宋" w:hAnsi="仿宋" w:cs="仿宋"/>
                <w:sz w:val="24"/>
              </w:rPr>
            </w:pPr>
            <w:r>
              <w:rPr>
                <w:rFonts w:ascii="仿宋" w:eastAsia="仿宋" w:hAnsi="仿宋" w:cs="仿宋" w:hint="eastAsia"/>
                <w:kern w:val="0"/>
                <w:sz w:val="24"/>
              </w:rPr>
              <w:t>工作</w:t>
            </w:r>
          </w:p>
        </w:tc>
        <w:tc>
          <w:tcPr>
            <w:tcW w:w="1200" w:type="dxa"/>
            <w:vAlign w:val="center"/>
          </w:tcPr>
          <w:p w:rsidR="00130FE1" w:rsidRDefault="006B7CCB">
            <w:pPr>
              <w:jc w:val="center"/>
              <w:rPr>
                <w:rFonts w:ascii="仿宋" w:eastAsia="仿宋" w:hAnsi="仿宋" w:cs="仿宋"/>
                <w:sz w:val="24"/>
              </w:rPr>
            </w:pPr>
            <w:r>
              <w:rPr>
                <w:rFonts w:ascii="仿宋" w:eastAsia="仿宋" w:hAnsi="仿宋" w:cs="仿宋" w:hint="eastAsia"/>
                <w:kern w:val="0"/>
                <w:sz w:val="24"/>
              </w:rPr>
              <w:t>明年待落实事项</w:t>
            </w:r>
          </w:p>
        </w:tc>
        <w:tc>
          <w:tcPr>
            <w:tcW w:w="717" w:type="dxa"/>
            <w:vAlign w:val="center"/>
          </w:tcPr>
          <w:p w:rsidR="00130FE1" w:rsidRDefault="006B7CCB">
            <w:pPr>
              <w:jc w:val="center"/>
              <w:rPr>
                <w:rFonts w:ascii="仿宋" w:eastAsia="仿宋" w:hAnsi="仿宋" w:cs="仿宋"/>
                <w:sz w:val="24"/>
              </w:rPr>
            </w:pPr>
            <w:r>
              <w:rPr>
                <w:rFonts w:ascii="仿宋" w:eastAsia="仿宋" w:hAnsi="仿宋" w:cs="仿宋" w:hint="eastAsia"/>
                <w:kern w:val="0"/>
                <w:sz w:val="24"/>
              </w:rPr>
              <w:t>备注</w:t>
            </w:r>
          </w:p>
        </w:tc>
      </w:tr>
      <w:tr w:rsidR="00130FE1">
        <w:trPr>
          <w:trHeight w:val="2385"/>
          <w:jc w:val="center"/>
        </w:trPr>
        <w:tc>
          <w:tcPr>
            <w:tcW w:w="3868" w:type="dxa"/>
            <w:vMerge/>
          </w:tcPr>
          <w:p w:rsidR="00130FE1" w:rsidRDefault="00130FE1">
            <w:pPr>
              <w:pStyle w:val="a6"/>
              <w:widowControl/>
              <w:jc w:val="both"/>
              <w:rPr>
                <w:rFonts w:ascii="仿宋" w:eastAsia="仿宋" w:hAnsi="仿宋" w:cs="仿宋"/>
                <w:color w:val="000000"/>
                <w:sz w:val="32"/>
                <w:szCs w:val="32"/>
                <w:shd w:val="clear" w:color="auto" w:fill="FFFFFF"/>
              </w:rPr>
            </w:pPr>
          </w:p>
        </w:tc>
        <w:tc>
          <w:tcPr>
            <w:tcW w:w="1545" w:type="dxa"/>
          </w:tcPr>
          <w:p w:rsidR="00130FE1" w:rsidRDefault="006B7CCB">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p>
        </w:tc>
        <w:tc>
          <w:tcPr>
            <w:tcW w:w="1740" w:type="dxa"/>
          </w:tcPr>
          <w:p w:rsidR="00130FE1" w:rsidRDefault="006B7CCB">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p w:rsidR="00130FE1" w:rsidRDefault="00130FE1">
            <w:pPr>
              <w:pStyle w:val="NormalNewNewNewNewNewNewNewNewNewNew"/>
              <w:spacing w:line="560" w:lineRule="exact"/>
              <w:jc w:val="left"/>
              <w:rPr>
                <w:rFonts w:ascii="仿宋_GB2312" w:eastAsia="仿宋_GB2312" w:hAnsi="仿宋_GB2312" w:cs="仿宋_GB2312"/>
                <w:sz w:val="32"/>
                <w:szCs w:val="32"/>
              </w:rPr>
            </w:pPr>
          </w:p>
        </w:tc>
        <w:tc>
          <w:tcPr>
            <w:tcW w:w="1200" w:type="dxa"/>
          </w:tcPr>
          <w:p w:rsidR="00130FE1" w:rsidRDefault="006B7CCB">
            <w:pPr>
              <w:pStyle w:val="NormalNewNewNewNewNewNewNewNewNewNew"/>
              <w:spacing w:line="560" w:lineRule="exact"/>
              <w:jc w:val="center"/>
              <w:rPr>
                <w:rFonts w:ascii="仿宋" w:eastAsia="仿宋" w:hAnsi="仿宋" w:cs="仿宋"/>
                <w:sz w:val="32"/>
                <w:szCs w:val="32"/>
              </w:rPr>
            </w:pPr>
            <w:r>
              <w:rPr>
                <w:rFonts w:ascii="仿宋" w:eastAsia="仿宋" w:hAnsi="仿宋" w:cs="仿宋" w:hint="eastAsia"/>
                <w:sz w:val="32"/>
                <w:szCs w:val="32"/>
              </w:rPr>
              <w:t>无</w:t>
            </w:r>
          </w:p>
        </w:tc>
        <w:tc>
          <w:tcPr>
            <w:tcW w:w="717" w:type="dxa"/>
          </w:tcPr>
          <w:p w:rsidR="00130FE1" w:rsidRDefault="00130FE1">
            <w:pPr>
              <w:pStyle w:val="NormalNewNewNewNewNewNewNewNewNewNew"/>
              <w:spacing w:line="560" w:lineRule="exact"/>
              <w:rPr>
                <w:rFonts w:ascii="仿宋" w:eastAsia="仿宋" w:hAnsi="仿宋" w:cs="仿宋"/>
                <w:sz w:val="32"/>
                <w:szCs w:val="32"/>
              </w:rPr>
            </w:pPr>
          </w:p>
        </w:tc>
      </w:tr>
    </w:tbl>
    <w:p w:rsidR="00130FE1" w:rsidRDefault="00130FE1">
      <w:pPr>
        <w:spacing w:line="560" w:lineRule="exact"/>
        <w:ind w:firstLineChars="200" w:firstLine="640"/>
        <w:rPr>
          <w:rFonts w:ascii="仿宋_GB2312" w:eastAsia="仿宋_GB2312" w:hAnsi="宋体"/>
          <w:sz w:val="32"/>
          <w:szCs w:val="32"/>
        </w:rPr>
      </w:pPr>
    </w:p>
    <w:p w:rsidR="00130FE1" w:rsidRDefault="006B7CC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专此答复。诚挚感谢你们对</w:t>
      </w:r>
      <w:r>
        <w:rPr>
          <w:rFonts w:ascii="仿宋_GB2312" w:eastAsia="仿宋_GB2312" w:hAnsi="宋体" w:hint="eastAsia"/>
          <w:sz w:val="32"/>
          <w:szCs w:val="32"/>
        </w:rPr>
        <w:t>环境卫生和城市管理工作</w:t>
      </w:r>
      <w:r>
        <w:rPr>
          <w:rFonts w:ascii="仿宋_GB2312" w:eastAsia="仿宋_GB2312" w:hAnsi="宋体" w:hint="eastAsia"/>
          <w:sz w:val="32"/>
          <w:szCs w:val="32"/>
        </w:rPr>
        <w:t>的关心和支持。</w:t>
      </w:r>
    </w:p>
    <w:p w:rsidR="00130FE1" w:rsidRDefault="00130FE1">
      <w:pPr>
        <w:spacing w:line="560" w:lineRule="exact"/>
        <w:ind w:firstLineChars="200" w:firstLine="640"/>
        <w:rPr>
          <w:rFonts w:ascii="仿宋_GB2312" w:eastAsia="仿宋_GB2312" w:hAnsi="宋体"/>
          <w:sz w:val="32"/>
          <w:szCs w:val="32"/>
        </w:rPr>
      </w:pPr>
    </w:p>
    <w:p w:rsidR="00130FE1" w:rsidRDefault="006B7CC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乐昌市住房和城乡建设管理局</w:t>
      </w:r>
    </w:p>
    <w:p w:rsidR="00130FE1" w:rsidRDefault="00132EA7">
      <w:pPr>
        <w:spacing w:line="560" w:lineRule="exact"/>
        <w:ind w:firstLineChars="200" w:firstLine="640"/>
        <w:rPr>
          <w:rFonts w:ascii="仿宋_GB2312" w:eastAsia="仿宋_GB2312" w:hAnsi="宋体"/>
          <w:sz w:val="32"/>
          <w:szCs w:val="32"/>
        </w:rPr>
      </w:pPr>
      <w:r>
        <w:rPr>
          <w:rFonts w:ascii="仿宋_GB2312" w:eastAsia="仿宋_GB2312" w:hAnsi="宋体" w:hint="eastAsia"/>
          <w:noProof/>
          <w:sz w:val="32"/>
          <w:szCs w:val="32"/>
        </w:rPr>
        <w:pict>
          <v:group id="_x0000_s2059" style="position:absolute;left:0;text-align:left;margin-left:268.5pt;margin-top:-55.5pt;width:119pt;height:119pt;z-index:-251657216" coordorigin="8261,10620" coordsize="2380,2380">
            <v:shapetype id="_x0000_t202" coordsize="21600,21600" o:spt="202" path="m,l,21600r21600,l21600,xe">
              <v:stroke joinstyle="miter"/>
              <v:path gradientshapeok="t" o:connecttype="rect"/>
            </v:shapetype>
            <v:shape id="_x0000_s2060" type="#_x0000_t202" style="position:absolute;left:8261;top:10620;width:0;height:0;mso-wrap-style:tight" filled="f" stroked="f">
              <v:textbox>
                <w:txbxContent>
                  <w:p w:rsidR="00132EA7" w:rsidRPr="00132EA7" w:rsidRDefault="00132EA7" w:rsidP="00132EA7">
                    <w:pPr>
                      <w:rPr>
                        <w:vanish/>
                        <w:sz w:val="10"/>
                      </w:rPr>
                    </w:pPr>
                    <w:r w:rsidRPr="00132EA7">
                      <w:rPr>
                        <w:vanish/>
                        <w:sz w:val="10"/>
                      </w:rPr>
                      <w:t>ZUMoY14gcGUxYRAla2Hfc18xYBAgalPfc2AyOC83aVvfclUxb1kuaizhLR3vHhAkalMuYFktYyzhUUQFKSfhOy3MBiwoT1kmalEzcWIkOfzJOEcOTjQoT1kmalEzcWIkOfzJODYrXVb9LCvuQlwgYy3MBiwAbGANXV0kOkcublPfLSHtLBfwLh31Myf2KiTvLC=sUiftLR3vKiHwMB=sHDDoOB8AbGANXV0kOfzJODQuXzkDOmr0MzDzQCj4Lhz3QDXvKSP4PjLsPSP1Lxz1LCLyLCYCNScBQiE8OB8Da1MIQC3MBiwDa1MNXV0kOrCV05F8pKpunaHxLCHznaLxLaqEHKmXz8q=0qK8xsCU+sBsxp6Rt62rx7Rzyqugztl01iLztrWL3aB3sOB3sKWDtp7tYF8idCvuQF8iSlEsYS3MBiwSZVctXWQ0blUNXV0kOrCVru2JzMdgs695yaOGy9d8pLmntcy=6a6VOB8SZVctXWQ0blUNXV0kOfzJOEMoY14gcGUxYUUyYWINXV0kOrCVru2JzMdgs695yaOGy9d8pLmntcy=6a6VOB8SZVctXWQ0blUUb1UxSlEsYS3MBiwSZVctXWQ0blUUalkzSlEsYS6=0qK8xsCWnad+tr1yw7+muZiI5KmbvN190ivuT1kmalEzcWIkUV4ocD4gaVT9CPn7T1kmalEzcWIkR1U4Tz39LC=2LCHxLCD4LCLwNSfxNSjvOB8SZVctXWQ0blUKYWkSSi3MBiwSZVctXWQ0blUTZV0kOiHvLiPsLCXsLiffHCDwNiL2Ni=3OB8SZVctXWQ0blUTZV0kOfzJODMuaWA0cFUxRU=9LSjtMiTtLi=2KiT7KzMuaWA0cFUxRU=9CPn7P18sbGUzYWIMPTMAYFQxOiLzKSXzKTD4KSL2KSUCKSX3OB8Ca10vcWQkbj0APzEjYGH9CPn7TFkiQWgzOh4mZVX7K0AoXzU3cC3MBiwPZVMWZVQzZC3zKiHwLC=vLCvuTFkiU1kjcFf9CPn7TFkiRFUoY1gzOiPtLiDvLC=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vLCcUJ0=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1ZkEiR0oVQ1snSyY2UyYTc0LvbTE2XSYDakDubGkZayjzUDYYQSDucTUtQlLzZSkPVkMwYGAtb2UERjsrRmcoRGcrMDw4bSAIUWY4MCEtcTrvZ2cAR2kNQTkMUiUqUzn3S0=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4YzcPNT8VTCjxSE=4R0IPNTcGQ1kpTjcoYzcGZT8VQ1jxSDcoR0IGZTcGQzcpTjcGYzcGQz8VQzbxSDcGR0IGQzcrZlopZlopZlopZlopZlopMGn0bFnyZloRaFnwZlopZlnzSFoZQlopZiYGZkI0VmnyM1wWYy0zMGAmNWkmM1wWcV85LyQNaTPyXSAAX1YCciD0big1S1zxTVIRPWQlLloCXmc5PjMsaVQuNWkRNGgkamMuPWERaWIANCjxR2IXLWoRNUfwQFwXcFIkY2YmaTQ3Lmc5cU=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3bmgxXTj0cyMESUgPMiIwMWUsXVIxLFzxcko2RGIzZ2XwT2YkSzTqb2gkRlQlaWT0P0LzPiIMOVr1LGgZRmUycWT2YizyPzkXX0UARGYsSyAWRWIhMlQOOVPyQUUvNS0yVF4qSibxSlcZUDMMOVUscSj4USzqND4WLD4IYzEja0ohNGQ2YGjyalnzTDkkdFwgbzUgTTM4TFIjdSzxaEI4Pig2LDIzbV8nUDbySTMlYyE4amTzUmgDXVgJUzMjSWI2YTQiNF8sNT74RTH2ZjURSkQ0Rh84USMBU0orZS=qSmolazwNZkMCayYCciU1XiE4cznvaG=8LmL2bTEOUTECQFMHMWIyUWfuTFgMUCAlQx8qUWj4MyL0bmT4dGcXUUPxaEYILDT3X1sQRmk3aGkiVjoMYEHzcDUvSSUUcD74T2gNLlfvbyIyVjz0Yj3wQ0A2cU=zM0ISLzkGc0QjXmMCQCUMZ18PcVM3YS0HUWUHTEPvQD0tayQ1Yh8kXRsuQiYSSC=wLT0LSiQoREoNcDkpRyMsXkbvLGf3X2gucT0qRjrvcSY5UCMiX1nyX2MMdCDqPmIZYmAMMUXvPSgAPz8zcz8uLVguU2cRbmATLDkPJ0AhalIWRTs3SBsgbUohdTnuSiM4aR8odTv3LGYqchsJOV8XMGP3Zzs4NFggYUIBTFoLUEAyTT0CbWf1S0URMC0xYmgNVloHdVkWP0IASmcWPTUoSzwoQmLqPRsISlT8UVshL0TyS0MAMVb8QjrvbV8ELmUZLzcZcmU4Pl4uRS=xRlX3OVcocGoFNWDuSWfuXWEIMEI5NGUVSyb8TiYHLCD3dicmcVEXJykAVFEwRSkUXTQqZTQ4clszNDkmUlogY2AQPToARSMuTS0vRi0pMScOVGcGSWX1MmkwSj0IYjwQMWHuRycmSlklVCIuRkEURTEqZmbwTVITbyggS1oRZGMJYSz4Xjk1RVQBb1wEMV8rZznzRkIrX1gRLkowMTgIb1zzbFMjMGnzMygNZmglM2cIaTn0RUULSUUBSyg5XkD1YW=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vPjcVdVkKVk=3YEHxPykVURr8TSMFYGUkSC03a0oNLSEWPykSUUMlcGcxbUcVTlEsazz2YkT3QzoBMF8vZl0MamQ4XkMJMiMBX0ogYR74bloDcF4AQWX8bkMLb0Q3XSYuY1QZXiHvUTwTU1fqcVoJXjYPQlzvLF83MTMhajooSS0tLVzubDHvaUMCTyUzLD8UYD0iaT8Pal0hVForbmAFM2T3VjUAMmjwMGUSYjv0LjsJRFzqLEEtMmA5NFEiMGHyLD8jYGjxX2EjQSAscUHuOTQVRmchbmTyTmYJMicsOWUIM2orPUonaSM5NCYCRE=zMGU0XkMiPyINXVQ0ZEgDNTgrUS0XZj4HSCQRdmM0MCgtPWMxaz7zLlw0a0UrblQJcTT3UigwTWIwYC0ZYSgvUx8kMVotMCb2MVQpUC0hRVE4MDkNby02LSYZbWInYmAvUz4EUScoQz0LSFINclUUJ2nxT2HqbVH8NSAmaEgvXiUpb0HuSmnudEU0SzQhRWX4JzD1M2Q2U0IRNTgRUUQ5M2kOPW=1SSQ5QkUpM1QsM2DqRWAJXzsUcVwxR1MnZjz2PmYCZCAFQl0gQ2EWPT4Za2gxMFcMZmb0Zj3vTT8xUTnqTVj8ZmEzTVoQaEgAT0EkLmkrLVw3NEH1bVcrQ2=2Z2YFclEqakAJYVsxVFkmRjYtLCYiL0L0SV7vTjHzS2oLPV0FZjL8dFcxVjUoJ2YZc2b4M1QgaCXuRDDvdDwTNGQ0YFH2XmcpTEoUYWQRbzz2RTIrTFQuM1UpbCf0ZWYVTUT1ZUg3Z0YJQlQtS0gWXlTuaFoWaDcobzEQdWkiNDMRK1gtb2oLYSj0Q2gHLGoHZkoZLkEHZCEqNEMZUDY3cSAlbFwgMmMMViA4djsIZ0UTaF8pRGMWVmETZz0LSTkEdGY5YUc1Vl8PYWEmVCIKYT0MbyYwQSf4MloTcDkNbFcgXyDqZjP3XlEtRC=2XycBPTgATiISLlQpSFbvbWAKdmMBczsZTl4jTSb4MSALYCL0biYURE=8ViIvQmMVdiYDYyA2amEzZEAEK1T2P2kVOVkwSDUxb1gQdmoBSGMvaB8JaR8vJzo1dD8sRFX8dWchcFg5dVkOUGogVBsGXjU1bDcKSFcnYVERYTImZDkPZTESSSIFSzQ5L1MJT0c2SlIZNGcDNCM2UD7wUEEMPh8qaSIZckQMTSIuQF0vUTknViU4LkoMX1s5ZFYySyYLJy=3ZFcCQjkkTkMib1IhMCHvcDMVTDUTY2DyVjYWTl4iMTf2akEqbWogZEQLZT4BZGUyLFsqXlHxZjEHdCA0VmATU2ctUz3yKx8iVGIMLDLxPT80J0AHMGQjMDMZL2EKVDcpJ1w5MEYEMF8zcj8JT2=0MFk4ajr3QGgxRSc0YyELdUPyLGXuNSIjdVUhdjwCSl0TdCz3dlECYGcwZzUoMkInZTnzNGg3KzMrLEn3LGoSK1owTSj3RToNbmkXPzUlciExYiMvbGAZUlsIU0AjKykrU0czVB8vSmQoOTL1cVw1aFT1K2IOMDH1SmAXNTXqS1oQUTwiZic5XWUpaiQUcDo5LDowP1s1ZmcqKzcST2QxPlgoY2AlLDIxPRsLcFgxMUAvMkMDcWkuRUDvYUgPOR8NTyADRWY5QlojK18FUVoGY1gJaT8WUVggPTowOWAzTkQrMEUNSyAzdm=yRlwkK1UybjQrcCkvY1zucmfuT2E1U2XvZSgAYiL4bmD1Llc5RWEOUS0lcRsKRTn2Ul01diQJTTkOTVU4VD8FK1QlUTn1aEP1bl8sdiMPYCf4S0QMYyMQRmQgQ0ApTEQgYCUpQlgLaTw0UVctRlUzQEnvTykOc1gBbW=yLDEUTFYUbkU0SyAraT72JyTyZTwJXVECX1c2TiAZUFQpYDIML1QEUCE0RTkSZFw5TyMLRFsjT2AVdGYhblDvQF8gUTP0XTkESmEpdlXyRzIlVkczTS05Rmj8aVnuUUUtRW=ybVs0URsZOSMAZFUhb2gkLFMZcTI5MiMNTlooM18lOWPydTEnMxskJ0EoXSAOLDEFS2cmdD8UYWgrMjkuZjfyRjMhZmMkYmT3STogLCb8cV4XLlchLF3yNFIGYSYOJ0oHcGQjc0AtYyUSUCcAQTI0aDoiYVIUbmEmQmUkRSkAPTwtZVoRYyMNVFM2Zmf4aD7zNWAvP18rXSg4MVcWPzQvQEMVXWgrUko2ZSYAdV38XSAqOVc0MTI3QSYWcTr4QjoJU2TvSkYZbGAsLTErPjojYGcRQTsjdj0XMz0mP18RcjM3RT4DPWADbmkHJzQJLEAvaU=8bRr3ZmAzc1buLF8vdEoCcmHyMGAXYGQWMmUMTDL3cGQodiX0QDk0ZDk5dGcINFEgLlEBNGjwcjb8ZV0McDw0YUfvY1Yoa2I3ZyMkKyLyJyQvbzkQK1gMayYgUhrzdlUkMEoWNEUyZEL8L1sORlIgSiAZQjcjVmYLRiYtTyYUJyIJOTsWS0IJSWHyZ1T1dEQlbGkpbDjvMEb3NFsBbiMkS2IkVmEIXUUmMGgSLSczUzcKNBsxJygqdDL1Q2oJYGI1ZzkHdDoZY2k1MEESPV0RUhsgRRryb1E3Vlc4Rz0jQ2MlcDYUcCMMMDEgcGHvcF3wdVc3XWI3ZCLqPkcoRiIUSicsSj0CLDzxdmInRkf8VjYXa1MScDIybCT2ZmgSdFEVJyEIYFsOZlEoM0TublkDVCz3R0IGblj1SGYzNVcpbVYTLCUSY1bvRGMEdjUxYEowbT7xU2IsbGQJYUcKZG=yQiL3dEgZdB8MaizqVkAgS2YrbhrqaVUvR2MmZTrqaC0MQGf0dGoJRz8LLjkKS1cZVBswZV3uNSQydUokaVfzLEP4TyUCTzUSa2ISVGHuLCUGTGDqUDgCZjg3cTo5PjMjaUAjbDUwaSAjUjEqNWo2MEg5OTEtYCcyMD0TbFosSWMAPUTqcjwCRmASLGD3LGc4Y1sPZ1MLSzn8TT32aUcpYEb0SSIWa2YwSVj4RSIiQikmaygUYjb2ZTX0PzQVSmgSUS=3RR8iRWEkb2MJdkf4J0X0dFYVcTgZQTU1NFEWNFkuQyQ5UVIhNGoBSS=1dCgJNDUENVQKUyglbF0xXib3K1UTaD80TkDvYFI3QDUVUSYNU2UWMzgoLEMuMCPxc0bvLzMwZ0AvZ2EEZzcCUzrqViMOSUQvRkUtU0ItYCQ4VkMjVFwJLz30QFonZxr8TmTxRUHqTFsiL1nyLl8ROVkOcFUyUjMxJzUBMFQOYz8QdWMqZl0jRUoJcl0ARjUqTFw3YRsiLiMuZ10kRykAMCECdiMKTkA0LGYgdDn4PS0xaWYwViLvL13xQDn4YWEZLVsMbSQkXUcVaiU3MyX4U1sPb185YWgIX0USbSkPaF0AMDguOVQNYSApb1cESEoZRB8oZSIoU0cQK0IoMzsFLyTxVF7xTlMkLDQnNDQIdGgULEb4LmkHXTw2P2ggQm=yS2IIUWIwdSkAUDwjYWgzRiQ0UVs5PUn8YSPyYDwRZTkLNFL3ThrwYFz3bCkqQ1IjTlv1YWgPPy=4dl8INGQFYEgHQTEuY18mXVk2byX2SSHuYWkkRyMzPVgNRz72QGUZRWQ5bj8DZV05X0fxU0Igb1IKSDbqdkcWbjH1ORryaj85YT04YD8MJ1M3T1TvUUUCL0EScWDvNRsZZUPuaWIzcmIQK0AHbmA1ZVb3Kyk0aVLyL1XxKyAGLVYQaDXuOT4mMFgMVkMTdmgsLyYuUyzyKyEQTUoIdlsvOSkKSTo0ZlUJSFX2X0c1ZSzvUFEyJ2UGYUQQPTEwLjPqTh8EL0QSbjn2LjUvLCY0L1PxRWQ0dikBRSIJLVQ4UyUQNTs5dUY0RGbwPmfydUESYEg5LSMrUyUWaGfvSzwFRFsoSDQQPVT3dEcTPlQ3X0gAJyQXYWYNPiMsQ1EqbkoBdGM5bGcoLCcjNVctTWjwdWoOXWkTLEckLykKckowdhsWbEoBJyYwcCM4Y1ksXiYvczIzUS=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xbDECMzD1Qjk0L2c1XVwJK1T2czw3aEQ5QiMmUDoMQVkmOVQuJzsoLDogPSXzXRs4RjwRUyEKMyfvU18hZlP4QloNME=vcDkycGQhQ2YgXzgmR0YOQjsGM2TyXSMvZmQQVSvuRV0gY1UDPy3MBiwFa2IsXWQkWzYrXVb9OB8Fa2IsXWQkWzYrXVb9CPn7PWQuaVk5XWQoa14eQlwgYy3vOB8AcF8sZWogcFkuak8FaFEmOfzJOEAxa2QkX2QDa1M0aVUtcC3vOB8Pbl8zYVMzQF8icV0kamP9CPn7PlExP18jYVEtYFkSZVctXWQ0blUFaFEmOi=7KzIgbjMuYFUgalQoT1kmalEzcWIkQlwgYy3MBiwFT1UxclkiYUMNOfvRLC=2LCHxLCD4LCLwNSfxNSjvOB8FT1UxclkiYUMNOfzJOEAxZV4zUlkyZVIrYS3wOB8PblktcEYob1khaFT9CPn7b0MoY14ScFEzYS3vOB8yT1kmakMzXWQkOfzJOD0jMS4lYiP4YlIiLyEhYlT3YC=3LlD1MCIkMSIlLiUkMST0MCvuSVP0OfzJOEAxa08FaFEmOiD7K0Axa08FaFEm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vuU0ASZUMoY14gcGUxYS3MBivuZUMoY14gcGUxYS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8261;top:10620;width:2380;height:2380;visibility:hidden">
              <v:imagedata r:id="rId7" o:title="tt"/>
            </v:shape>
            <v:shape id="_x0000_s2062" type="#_x0000_t75" style="position:absolute;left:8261;top:10620;width:2380;height:2380">
              <v:imagedata r:id="rId7" o:title="AtomizationxImage" chromakey="white"/>
            </v:shape>
            <v:shape id="_x0000_s2063" type="#_x0000_t75" style="position:absolute;left:8261;top:10620;width:2380;height:2380;visibility:hidden">
              <v:imagedata r:id="rId8" o:title="2FEA80E19EB1" chromakey="white"/>
            </v:shape>
            <v:shape id="_x0000_s2064" type="#_x0000_t75" style="position:absolute;left:8261;top:10620;width:2380;height:2380;visibility:hidden">
              <v:imagedata r:id="rId9" o:title="79005CE60BE9" chromakey="white"/>
            </v:shape>
          </v:group>
        </w:pict>
      </w:r>
      <w:r w:rsidR="006B7CCB">
        <w:rPr>
          <w:rFonts w:ascii="仿宋_GB2312" w:eastAsia="仿宋_GB2312" w:hAnsi="宋体" w:hint="eastAsia"/>
          <w:sz w:val="32"/>
          <w:szCs w:val="32"/>
        </w:rPr>
        <w:t xml:space="preserve">                             2024</w:t>
      </w:r>
      <w:r w:rsidR="006B7CCB">
        <w:rPr>
          <w:rFonts w:ascii="仿宋_GB2312" w:eastAsia="仿宋_GB2312" w:hAnsi="宋体" w:hint="eastAsia"/>
          <w:sz w:val="32"/>
          <w:szCs w:val="32"/>
        </w:rPr>
        <w:t>年</w:t>
      </w:r>
      <w:r w:rsidR="006B7CCB">
        <w:rPr>
          <w:rFonts w:ascii="仿宋_GB2312" w:eastAsia="仿宋_GB2312" w:hAnsi="宋体" w:hint="eastAsia"/>
          <w:sz w:val="32"/>
          <w:szCs w:val="32"/>
        </w:rPr>
        <w:t>6</w:t>
      </w:r>
      <w:r w:rsidR="006B7CCB">
        <w:rPr>
          <w:rFonts w:ascii="仿宋_GB2312" w:eastAsia="仿宋_GB2312" w:hAnsi="宋体" w:hint="eastAsia"/>
          <w:sz w:val="32"/>
          <w:szCs w:val="32"/>
        </w:rPr>
        <w:t>月</w:t>
      </w:r>
      <w:r w:rsidR="006B7CCB">
        <w:rPr>
          <w:rFonts w:ascii="仿宋_GB2312" w:eastAsia="仿宋_GB2312" w:hAnsi="宋体" w:hint="eastAsia"/>
          <w:sz w:val="32"/>
          <w:szCs w:val="32"/>
        </w:rPr>
        <w:t>28</w:t>
      </w:r>
      <w:r w:rsidR="006B7CCB">
        <w:rPr>
          <w:rFonts w:ascii="仿宋_GB2312" w:eastAsia="仿宋_GB2312" w:hAnsi="宋体" w:hint="eastAsia"/>
          <w:sz w:val="32"/>
          <w:szCs w:val="32"/>
        </w:rPr>
        <w:t>日</w:t>
      </w:r>
    </w:p>
    <w:p w:rsidR="00130FE1" w:rsidRDefault="00130FE1">
      <w:pPr>
        <w:spacing w:line="560" w:lineRule="exact"/>
        <w:rPr>
          <w:rFonts w:ascii="仿宋_GB2312" w:eastAsia="仿宋_GB2312" w:hAnsi="宋体"/>
          <w:sz w:val="32"/>
          <w:szCs w:val="32"/>
        </w:rPr>
      </w:pPr>
    </w:p>
    <w:p w:rsidR="00130FE1" w:rsidRDefault="006B7CC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（联系人：</w:t>
      </w:r>
      <w:r>
        <w:rPr>
          <w:rFonts w:ascii="仿宋_GB2312" w:eastAsia="仿宋_GB2312" w:hAnsi="宋体" w:hint="eastAsia"/>
          <w:sz w:val="32"/>
          <w:szCs w:val="32"/>
        </w:rPr>
        <w:t>赖斌峰</w:t>
      </w:r>
      <w:r>
        <w:rPr>
          <w:rFonts w:ascii="仿宋_GB2312" w:eastAsia="仿宋_GB2312" w:hAnsi="宋体" w:hint="eastAsia"/>
          <w:sz w:val="32"/>
          <w:szCs w:val="32"/>
        </w:rPr>
        <w:t xml:space="preserve"> </w:t>
      </w:r>
      <w:r>
        <w:rPr>
          <w:rFonts w:ascii="仿宋_GB2312" w:eastAsia="仿宋_GB2312" w:hAnsi="宋体" w:hint="eastAsia"/>
          <w:sz w:val="32"/>
          <w:szCs w:val="32"/>
        </w:rPr>
        <w:t>，</w:t>
      </w:r>
      <w:r>
        <w:rPr>
          <w:rFonts w:ascii="仿宋_GB2312" w:eastAsia="仿宋_GB2312" w:hAnsi="宋体" w:hint="eastAsia"/>
          <w:sz w:val="32"/>
          <w:szCs w:val="32"/>
        </w:rPr>
        <w:t>联系电话：</w:t>
      </w:r>
      <w:r>
        <w:rPr>
          <w:rFonts w:ascii="仿宋_GB2312" w:eastAsia="仿宋_GB2312" w:hAnsi="宋体" w:hint="eastAsia"/>
          <w:sz w:val="32"/>
          <w:szCs w:val="32"/>
        </w:rPr>
        <w:t>0751-5572308</w:t>
      </w:r>
      <w:r>
        <w:rPr>
          <w:rFonts w:ascii="仿宋_GB2312" w:eastAsia="仿宋_GB2312" w:hAnsi="宋体" w:hint="eastAsia"/>
          <w:sz w:val="32"/>
          <w:szCs w:val="32"/>
        </w:rPr>
        <w:t>）</w:t>
      </w:r>
    </w:p>
    <w:p w:rsidR="00130FE1" w:rsidRDefault="00130FE1">
      <w:pPr>
        <w:rPr>
          <w:rFonts w:ascii="黑体" w:eastAsia="黑体" w:hAnsi="黑体"/>
          <w:sz w:val="28"/>
          <w:szCs w:val="28"/>
        </w:rPr>
      </w:pPr>
      <w:bookmarkStart w:id="0" w:name="_GoBack"/>
      <w:bookmarkEnd w:id="0"/>
    </w:p>
    <w:p w:rsidR="00130FE1" w:rsidRDefault="00130FE1">
      <w:pPr>
        <w:rPr>
          <w:rFonts w:ascii="黑体" w:eastAsia="黑体" w:hAnsi="黑体"/>
          <w:sz w:val="28"/>
          <w:szCs w:val="28"/>
        </w:rPr>
      </w:pPr>
    </w:p>
    <w:p w:rsidR="00130FE1" w:rsidRDefault="00130FE1">
      <w:pPr>
        <w:rPr>
          <w:rFonts w:ascii="黑体" w:eastAsia="黑体" w:hAnsi="黑体"/>
          <w:sz w:val="28"/>
          <w:szCs w:val="28"/>
        </w:rPr>
      </w:pPr>
    </w:p>
    <w:p w:rsidR="00130FE1" w:rsidRDefault="006B7CCB">
      <w:pPr>
        <w:rPr>
          <w:rFonts w:ascii="仿宋_GB2312" w:eastAsia="仿宋_GB2312" w:hAnsi="宋体"/>
          <w:sz w:val="28"/>
          <w:szCs w:val="28"/>
        </w:rPr>
      </w:pPr>
      <w:r>
        <w:rPr>
          <w:rFonts w:ascii="黑体" w:eastAsia="黑体" w:hAnsi="黑体" w:hint="eastAsia"/>
          <w:sz w:val="28"/>
          <w:szCs w:val="28"/>
        </w:rPr>
        <w:t>公开方式：主动公开</w:t>
      </w:r>
      <w:r>
        <w:rPr>
          <w:rFonts w:ascii="仿宋_GB2312" w:eastAsia="仿宋_GB2312" w:hAnsi="宋体" w:hint="eastAsia"/>
          <w:sz w:val="28"/>
          <w:szCs w:val="28"/>
        </w:rPr>
        <w:t xml:space="preserve"> </w:t>
      </w:r>
    </w:p>
    <w:p w:rsidR="00130FE1" w:rsidRDefault="006B7CCB">
      <w:pPr>
        <w:ind w:firstLineChars="100" w:firstLine="280"/>
        <w:rPr>
          <w:rFonts w:ascii="仿宋_GB2312" w:eastAsia="仿宋_GB2312" w:hAnsi="宋体"/>
          <w:sz w:val="28"/>
          <w:szCs w:val="28"/>
        </w:rPr>
      </w:pPr>
      <w:r>
        <w:rPr>
          <w:rFonts w:ascii="仿宋_GB2312" w:eastAsia="仿宋_GB2312" w:hAnsi="宋体" w:hint="eastAsia"/>
          <w:sz w:val="28"/>
          <w:szCs w:val="28"/>
        </w:rPr>
        <w:t>抄送：相关会办单位，市政协办公室，市政府办公室建议提案股。</w:t>
      </w:r>
    </w:p>
    <w:sectPr w:rsidR="00130FE1" w:rsidSect="00130FE1">
      <w:footerReference w:type="even" r:id="rId10"/>
      <w:footerReference w:type="default" r:id="rId11"/>
      <w:pgSz w:w="11906" w:h="16838"/>
      <w:pgMar w:top="1440" w:right="1701" w:bottom="1440" w:left="1701" w:header="1247" w:footer="1474" w:gutter="0"/>
      <w:cols w:space="720"/>
      <w:docGrid w:type="lines" w:linePitch="5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CCB" w:rsidRDefault="006B7CCB" w:rsidP="00130FE1">
      <w:r>
        <w:separator/>
      </w:r>
    </w:p>
  </w:endnote>
  <w:endnote w:type="continuationSeparator" w:id="0">
    <w:p w:rsidR="006B7CCB" w:rsidRDefault="006B7CCB" w:rsidP="00130F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TimesNewRomanPSMT">
    <w:altName w:val="Times New Roman"/>
    <w:charset w:val="00"/>
    <w:family w:val="roman"/>
    <w:pitch w:val="default"/>
    <w:sig w:usb0="00000000" w:usb1="00000000" w:usb2="00000009" w:usb3="00000000" w:csb0="400001FF" w:csb1="FFFF0000"/>
  </w:font>
  <w:font w:name="Wingdings-Regular">
    <w:altName w:val="Webdings"/>
    <w:charset w:val="02"/>
    <w:family w:val="roman"/>
    <w:pitch w:val="default"/>
    <w:sig w:usb0="00000000" w:usb1="00000000" w:usb2="00000000" w:usb3="00000000" w:csb0="80000000"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ESI仿宋-GB2312">
    <w:altName w:val="仿宋"/>
    <w:charset w:val="86"/>
    <w:family w:val="auto"/>
    <w:pitch w:val="default"/>
    <w:sig w:usb0="00000000" w:usb1="00000000" w:usb2="00000010" w:usb3="00000000" w:csb0="0004000F" w:csb1="00000000"/>
  </w:font>
  <w:font w:name="仿宋">
    <w:panose1 w:val="02010609060101010101"/>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E1" w:rsidRDefault="00130FE1">
    <w:pPr>
      <w:pStyle w:val="a4"/>
      <w:framePr w:wrap="around" w:vAnchor="text" w:hAnchor="margin" w:xAlign="outside" w:y="1"/>
      <w:rPr>
        <w:rStyle w:val="a9"/>
      </w:rPr>
    </w:pPr>
    <w:r>
      <w:fldChar w:fldCharType="begin"/>
    </w:r>
    <w:r w:rsidR="006B7CCB">
      <w:rPr>
        <w:rStyle w:val="a9"/>
      </w:rPr>
      <w:instrText xml:space="preserve">PAGE  </w:instrText>
    </w:r>
    <w:r>
      <w:fldChar w:fldCharType="separate"/>
    </w:r>
    <w:r w:rsidR="006B7CCB">
      <w:rPr>
        <w:rStyle w:val="a9"/>
      </w:rPr>
      <w:t>1</w:t>
    </w:r>
    <w:r>
      <w:fldChar w:fldCharType="end"/>
    </w:r>
  </w:p>
  <w:p w:rsidR="00130FE1" w:rsidRDefault="00130FE1">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E1" w:rsidRDefault="006B7CCB">
    <w:pPr>
      <w:pStyle w:val="a4"/>
      <w:framePr w:wrap="around" w:vAnchor="text" w:hAnchor="margin" w:xAlign="outside" w:y="1"/>
      <w:rPr>
        <w:rStyle w:val="a9"/>
        <w:rFonts w:ascii="BatangChe" w:hAnsi="BatangChe"/>
        <w:sz w:val="28"/>
        <w:szCs w:val="28"/>
      </w:rPr>
    </w:pPr>
    <w:r>
      <w:rPr>
        <w:rStyle w:val="a9"/>
        <w:rFonts w:ascii="BatangChe" w:hAnsi="BatangChe" w:hint="eastAsia"/>
        <w:sz w:val="28"/>
        <w:szCs w:val="28"/>
      </w:rPr>
      <w:t>—</w:t>
    </w:r>
    <w:r>
      <w:rPr>
        <w:rStyle w:val="a9"/>
        <w:rFonts w:ascii="BatangChe" w:hAnsi="BatangChe" w:hint="eastAsia"/>
        <w:sz w:val="28"/>
        <w:szCs w:val="28"/>
      </w:rPr>
      <w:t xml:space="preserve">  </w:t>
    </w:r>
    <w:r w:rsidR="00130FE1">
      <w:rPr>
        <w:rFonts w:ascii="BatangChe" w:eastAsia="BatangChe" w:hAnsi="BatangChe"/>
        <w:sz w:val="28"/>
        <w:szCs w:val="28"/>
      </w:rPr>
      <w:fldChar w:fldCharType="begin"/>
    </w:r>
    <w:r>
      <w:rPr>
        <w:rStyle w:val="a9"/>
        <w:rFonts w:ascii="BatangChe" w:eastAsia="BatangChe" w:hAnsi="BatangChe"/>
        <w:sz w:val="28"/>
        <w:szCs w:val="28"/>
      </w:rPr>
      <w:instrText xml:space="preserve">PAGE  </w:instrText>
    </w:r>
    <w:r w:rsidR="00130FE1">
      <w:rPr>
        <w:rFonts w:ascii="BatangChe" w:eastAsia="BatangChe" w:hAnsi="BatangChe"/>
        <w:sz w:val="28"/>
        <w:szCs w:val="28"/>
      </w:rPr>
      <w:fldChar w:fldCharType="separate"/>
    </w:r>
    <w:r w:rsidR="00132EA7">
      <w:rPr>
        <w:rStyle w:val="a9"/>
        <w:rFonts w:ascii="BatangChe" w:eastAsia="BatangChe" w:hAnsi="BatangChe"/>
        <w:noProof/>
        <w:sz w:val="28"/>
        <w:szCs w:val="28"/>
      </w:rPr>
      <w:t>4</w:t>
    </w:r>
    <w:r w:rsidR="00130FE1">
      <w:rPr>
        <w:rFonts w:ascii="BatangChe" w:eastAsia="BatangChe" w:hAnsi="BatangChe"/>
        <w:sz w:val="28"/>
        <w:szCs w:val="28"/>
      </w:rPr>
      <w:fldChar w:fldCharType="end"/>
    </w:r>
    <w:r>
      <w:rPr>
        <w:rStyle w:val="a9"/>
        <w:rFonts w:ascii="BatangChe" w:hAnsi="BatangChe" w:hint="eastAsia"/>
        <w:sz w:val="28"/>
        <w:szCs w:val="28"/>
      </w:rPr>
      <w:t xml:space="preserve">  </w:t>
    </w:r>
    <w:r>
      <w:rPr>
        <w:rStyle w:val="a9"/>
        <w:rFonts w:ascii="BatangChe" w:hAnsi="BatangChe" w:hint="eastAsia"/>
        <w:sz w:val="28"/>
        <w:szCs w:val="28"/>
      </w:rPr>
      <w:t>—</w:t>
    </w:r>
  </w:p>
  <w:p w:rsidR="00130FE1" w:rsidRDefault="00130FE1">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CCB" w:rsidRDefault="006B7CCB" w:rsidP="00130FE1">
      <w:r>
        <w:separator/>
      </w:r>
    </w:p>
  </w:footnote>
  <w:footnote w:type="continuationSeparator" w:id="0">
    <w:p w:rsidR="006B7CCB" w:rsidRDefault="006B7CCB" w:rsidP="00130F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8A4956"/>
    <w:multiLevelType w:val="multilevel"/>
    <w:tmpl w:val="818A4956"/>
    <w:lvl w:ilvl="0">
      <w:start w:val="1"/>
      <w:numFmt w:val="chineseCounting"/>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AFA964E0"/>
    <w:multiLevelType w:val="singleLevel"/>
    <w:tmpl w:val="AFA964E0"/>
    <w:lvl w:ilvl="0">
      <w:start w:val="3"/>
      <w:numFmt w:val="chineseCounting"/>
      <w:suff w:val="nothing"/>
      <w:lvlText w:val="%1、"/>
      <w:lvlJc w:val="left"/>
      <w:rPr>
        <w:rFonts w:hint="eastAsia"/>
      </w:rPr>
    </w:lvl>
  </w:abstractNum>
  <w:abstractNum w:abstractNumId="2">
    <w:nsid w:val="24B42B8B"/>
    <w:multiLevelType w:val="singleLevel"/>
    <w:tmpl w:val="24B42B8B"/>
    <w:lvl w:ilvl="0">
      <w:start w:val="1"/>
      <w:numFmt w:val="chineseCounting"/>
      <w:suff w:val="nothing"/>
      <w:lvlText w:val="%1、"/>
      <w:lvlJc w:val="left"/>
      <w:pPr>
        <w:ind w:left="0" w:firstLine="420"/>
      </w:pPr>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forms" w:enforcement="1" w:cryptProviderType="rsaFull" w:cryptAlgorithmClass="hash" w:cryptAlgorithmType="typeAny" w:cryptAlgorithmSid="4" w:cryptSpinCount="100000" w:hash="BVjvWQ129HGJxN0hWfgacNlFcVE=" w:salt="mwGxxw6lZ2csT1fTlZTZKQ=="/>
  <w:defaultTabStop w:val="420"/>
  <w:drawingGridVerticalSpacing w:val="295"/>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2U0OWE4ZjBlMzIxNTJmMDcxZWZlNWM3M2NkNjBhZTMifQ=="/>
  </w:docVars>
  <w:rsids>
    <w:rsidRoot w:val="00172A27"/>
    <w:rsid w:val="00016FA9"/>
    <w:rsid w:val="0002792E"/>
    <w:rsid w:val="000779DA"/>
    <w:rsid w:val="00096240"/>
    <w:rsid w:val="00130FE1"/>
    <w:rsid w:val="00132EA7"/>
    <w:rsid w:val="00172A27"/>
    <w:rsid w:val="00187ECA"/>
    <w:rsid w:val="0029021A"/>
    <w:rsid w:val="003D2AEE"/>
    <w:rsid w:val="003F5BD5"/>
    <w:rsid w:val="00425EF0"/>
    <w:rsid w:val="00574426"/>
    <w:rsid w:val="00635532"/>
    <w:rsid w:val="00666CC5"/>
    <w:rsid w:val="006B7CCB"/>
    <w:rsid w:val="007C4A53"/>
    <w:rsid w:val="007F4B66"/>
    <w:rsid w:val="008806E4"/>
    <w:rsid w:val="008F66AE"/>
    <w:rsid w:val="0099282F"/>
    <w:rsid w:val="00A61D1B"/>
    <w:rsid w:val="00AD740C"/>
    <w:rsid w:val="00AE71B4"/>
    <w:rsid w:val="00B27AEB"/>
    <w:rsid w:val="00BD6082"/>
    <w:rsid w:val="00C36D93"/>
    <w:rsid w:val="00C852FE"/>
    <w:rsid w:val="00CC24EF"/>
    <w:rsid w:val="00D0311C"/>
    <w:rsid w:val="00D26B10"/>
    <w:rsid w:val="00D33301"/>
    <w:rsid w:val="00D84B0A"/>
    <w:rsid w:val="00DA00BF"/>
    <w:rsid w:val="00DD6DF1"/>
    <w:rsid w:val="00DF7D56"/>
    <w:rsid w:val="00E86969"/>
    <w:rsid w:val="00EA4492"/>
    <w:rsid w:val="00EE2FD6"/>
    <w:rsid w:val="00F87A9B"/>
    <w:rsid w:val="272E47F7"/>
    <w:rsid w:val="2BCA12AB"/>
    <w:rsid w:val="34122B8B"/>
    <w:rsid w:val="4C23691F"/>
    <w:rsid w:val="4E2C67E0"/>
    <w:rsid w:val="51B353D9"/>
    <w:rsid w:val="7F445E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uiPriority="35" w:qFormat="1"/>
    <w:lsdException w:name="page number" w:semiHidden="0" w:uiPriority="0" w:unhideWhenUsed="0"/>
    <w:lsdException w:name="Title" w:semiHidden="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FE1"/>
    <w:pPr>
      <w:widowControl w:val="0"/>
      <w:jc w:val="both"/>
    </w:pPr>
    <w:rPr>
      <w:kern w:val="2"/>
      <w:sz w:val="21"/>
      <w:szCs w:val="24"/>
    </w:rPr>
  </w:style>
  <w:style w:type="paragraph" w:styleId="2">
    <w:name w:val="heading 2"/>
    <w:basedOn w:val="a"/>
    <w:next w:val="a"/>
    <w:uiPriority w:val="9"/>
    <w:unhideWhenUsed/>
    <w:qFormat/>
    <w:rsid w:val="00130FE1"/>
    <w:pPr>
      <w:keepNext/>
      <w:keepLines/>
      <w:numPr>
        <w:ilvl w:val="1"/>
        <w:numId w:val="1"/>
      </w:numPr>
      <w:spacing w:line="413" w:lineRule="auto"/>
      <w:outlineLvl w:val="1"/>
    </w:pPr>
    <w:rPr>
      <w:rFonts w:ascii="Arial" w:eastAsia="黑体" w:hAnsi="Arial"/>
      <w:b/>
      <w:sz w:val="32"/>
    </w:rPr>
  </w:style>
  <w:style w:type="paragraph" w:styleId="3">
    <w:name w:val="heading 3"/>
    <w:basedOn w:val="a"/>
    <w:next w:val="a"/>
    <w:link w:val="3Char"/>
    <w:qFormat/>
    <w:rsid w:val="00130FE1"/>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130FE1"/>
    <w:pPr>
      <w:spacing w:after="120"/>
    </w:pPr>
  </w:style>
  <w:style w:type="paragraph" w:styleId="a4">
    <w:name w:val="footer"/>
    <w:basedOn w:val="a"/>
    <w:qFormat/>
    <w:rsid w:val="00130FE1"/>
    <w:pPr>
      <w:tabs>
        <w:tab w:val="center" w:pos="4153"/>
        <w:tab w:val="right" w:pos="8306"/>
      </w:tabs>
      <w:snapToGrid w:val="0"/>
      <w:jc w:val="left"/>
    </w:pPr>
    <w:rPr>
      <w:sz w:val="18"/>
      <w:szCs w:val="18"/>
    </w:rPr>
  </w:style>
  <w:style w:type="paragraph" w:styleId="a5">
    <w:name w:val="header"/>
    <w:basedOn w:val="a"/>
    <w:rsid w:val="00130FE1"/>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130FE1"/>
    <w:pPr>
      <w:jc w:val="left"/>
    </w:pPr>
    <w:rPr>
      <w:kern w:val="0"/>
      <w:sz w:val="24"/>
    </w:rPr>
  </w:style>
  <w:style w:type="paragraph" w:styleId="a7">
    <w:name w:val="Title"/>
    <w:basedOn w:val="a"/>
    <w:next w:val="a"/>
    <w:uiPriority w:val="99"/>
    <w:qFormat/>
    <w:rsid w:val="00130FE1"/>
    <w:pPr>
      <w:spacing w:before="240" w:after="60"/>
      <w:jc w:val="center"/>
      <w:outlineLvl w:val="0"/>
    </w:pPr>
    <w:rPr>
      <w:rFonts w:ascii="Cambria" w:hAnsi="Cambria" w:cs="Cambria"/>
      <w:b/>
      <w:bCs/>
      <w:sz w:val="32"/>
      <w:szCs w:val="32"/>
    </w:rPr>
  </w:style>
  <w:style w:type="table" w:styleId="a8">
    <w:name w:val="Table Grid"/>
    <w:basedOn w:val="a1"/>
    <w:qFormat/>
    <w:rsid w:val="00130F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130FE1"/>
  </w:style>
  <w:style w:type="paragraph" w:customStyle="1" w:styleId="NormalNewNewNewNewNewNewNewNewNewNew">
    <w:name w:val="Normal New New New New New New New New New New"/>
    <w:basedOn w:val="a"/>
    <w:qFormat/>
    <w:rsid w:val="00130FE1"/>
    <w:rPr>
      <w:szCs w:val="21"/>
    </w:rPr>
  </w:style>
  <w:style w:type="character" w:customStyle="1" w:styleId="3Char">
    <w:name w:val="标题 3 Char"/>
    <w:basedOn w:val="a0"/>
    <w:link w:val="3"/>
    <w:rsid w:val="00130FE1"/>
    <w:rPr>
      <w:rFonts w:ascii="宋体" w:hAnsi="宋体"/>
      <w:b/>
      <w:sz w:val="27"/>
      <w:szCs w:val="27"/>
    </w:rPr>
  </w:style>
  <w:style w:type="character" w:customStyle="1" w:styleId="fontstyle01">
    <w:name w:val="fontstyle01"/>
    <w:basedOn w:val="a0"/>
    <w:rsid w:val="00130FE1"/>
    <w:rPr>
      <w:rFonts w:ascii="新宋体" w:eastAsia="新宋体" w:hAnsi="新宋体" w:hint="eastAsia"/>
      <w:color w:val="000000"/>
      <w:sz w:val="24"/>
      <w:szCs w:val="24"/>
    </w:rPr>
  </w:style>
  <w:style w:type="character" w:customStyle="1" w:styleId="fontstyle21">
    <w:name w:val="fontstyle21"/>
    <w:basedOn w:val="a0"/>
    <w:rsid w:val="00130FE1"/>
    <w:rPr>
      <w:rFonts w:ascii="TimesNewRomanPSMT" w:hAnsi="TimesNewRomanPSMT" w:hint="default"/>
      <w:color w:val="000000"/>
      <w:sz w:val="24"/>
      <w:szCs w:val="24"/>
    </w:rPr>
  </w:style>
  <w:style w:type="character" w:customStyle="1" w:styleId="fontstyle31">
    <w:name w:val="fontstyle31"/>
    <w:basedOn w:val="a0"/>
    <w:rsid w:val="00130FE1"/>
    <w:rPr>
      <w:rFonts w:ascii="Wingdings-Regular" w:hAnsi="Wingdings-Regular" w:hint="default"/>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280</Words>
  <Characters>1599</Characters>
  <Application>Microsoft Office Word</Application>
  <DocSecurity>0</DocSecurity>
  <Lines>13</Lines>
  <Paragraphs>3</Paragraphs>
  <ScaleCrop>false</ScaleCrop>
  <Company>Microsoft China</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关于列入市委常委会会议议题的请示</dc:title>
  <dc:creator>微软用户</dc:creator>
  <cp:lastModifiedBy>User</cp:lastModifiedBy>
  <cp:revision>12</cp:revision>
  <cp:lastPrinted>2018-07-05T03:40:00Z</cp:lastPrinted>
  <dcterms:created xsi:type="dcterms:W3CDTF">2020-04-05T09:39:00Z</dcterms:created>
  <dcterms:modified xsi:type="dcterms:W3CDTF">2024-06-28T03:37:00Z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67C29AACD1744140ACF74FB179E2C733_12</vt:lpwstr>
  </property>
</Properties>
</file>