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方正小标宋简体" w:hAnsi="方正小标宋简体" w:eastAsia="方正小标宋简体" w:cs="方正小标宋简体"/>
          <w:b w:val="0"/>
          <w:bCs w:val="0"/>
          <w:sz w:val="44"/>
          <w:szCs w:val="44"/>
          <w:lang w:val="en-US" w:eastAsia="zh-CN"/>
        </w:rPr>
      </w:pPr>
      <w:bookmarkStart w:id="0" w:name="_GoBack"/>
      <w:bookmarkEnd w:id="0"/>
      <w:r>
        <w:rPr>
          <w:rFonts w:hint="eastAsia" w:ascii="方正小标宋简体" w:hAnsi="方正小标宋简体" w:eastAsia="方正小标宋简体" w:cs="方正小标宋简体"/>
          <w:b w:val="0"/>
          <w:bCs w:val="0"/>
          <w:sz w:val="44"/>
          <w:szCs w:val="44"/>
          <w:lang w:val="en-US" w:eastAsia="zh-CN"/>
        </w:rPr>
        <w:t>乐昌碳中和装备产业园及粤湘产业合作示范园基础设施建设项目投后管理情况报告</w:t>
      </w:r>
    </w:p>
    <w:p>
      <w:pPr>
        <w:keepNext w:val="0"/>
        <w:keepLines w:val="0"/>
        <w:widowControl/>
        <w:suppressLineNumbers w:val="0"/>
        <w:jc w:val="left"/>
        <w:rPr>
          <w:rFonts w:hint="default"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sz w:val="44"/>
          <w:szCs w:val="44"/>
          <w:lang w:val="en-US" w:eastAsia="zh-CN"/>
        </w:rPr>
        <w:t xml:space="preserve">   </w:t>
      </w:r>
      <w:r>
        <w:rPr>
          <w:rFonts w:hint="eastAsia" w:ascii="仿宋_GB2312" w:hAnsi="仿宋_GB2312" w:eastAsia="仿宋_GB2312" w:cs="仿宋_GB2312"/>
          <w:sz w:val="32"/>
          <w:szCs w:val="32"/>
          <w:lang w:val="en-US" w:eastAsia="zh-CN"/>
        </w:rPr>
        <w:t>根据《关于对你市开展专项债券项目头后管理调研工作的通知》的精神，现将乐昌碳中和装备产业园及粤湘产业合作示范园基础设施建设项目投后管理情况汇报如下：</w:t>
      </w:r>
    </w:p>
    <w:p>
      <w:pPr>
        <w:numPr>
          <w:ilvl w:val="0"/>
          <w:numId w:val="1"/>
        </w:numPr>
        <w:ind w:left="0" w:leftChars="0" w:firstLine="593" w:firstLine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乐昌碳中和装备产业园及粤湘产业合作示范园基础设施建设项目</w:t>
      </w:r>
      <w:r>
        <w:rPr>
          <w:rFonts w:hint="eastAsia" w:ascii="仿宋" w:hAnsi="仿宋" w:eastAsia="仿宋" w:cs="仿宋"/>
          <w:sz w:val="32"/>
          <w:szCs w:val="32"/>
          <w:lang w:val="en-US" w:eastAsia="zh-CN"/>
        </w:rPr>
        <w:t>已完成公开招投标的工程有4个，分别是乐昌碳中和装备产业园基础设施建设一期工程（道路和综合整治部分）一标段乐昌大道和辰光路道路建设项目、二标段场地综合整治项目、乐昌碳中和装备产业园乐昌大道建设工程及乐昌碳中和装备产业园一期电力工程。目前项目整体处于建设期，暂未投入运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二、子项目建设情况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CESI楷体-GB2312" w:hAnsi="CESI楷体-GB2312" w:eastAsia="CESI楷体-GB2312" w:cs="CESI楷体-GB2312"/>
          <w:b w:val="0"/>
          <w:bCs w:val="0"/>
          <w:sz w:val="32"/>
          <w:szCs w:val="32"/>
          <w:highlight w:val="none"/>
          <w:lang w:val="en-US" w:eastAsia="zh-CN"/>
        </w:rPr>
        <w:t>项目总体存续情况。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乐昌碳中和装备产业园基础设施建设一期工程（道路和综合整治部分）一标段乐昌大道和辰光路道路建设项目于2022年7月6日完成施工公开招标工作，中标价为4987.00384万元，目前已支付工程预付款1466.3351万元，完成总工程量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乐昌碳中和装备产业园基础设施建设一期工程（道路和综合整治部分）二标段场地综合整治项目于2022年12月20日完成施工公开招标工作，中标价为4055.603976万元，目前已支付工程款1286.427万元（预付款1204.5143万元、进度款81.9127万元），完成总工程量15%。3.乐昌碳中和装备产业园乐昌大道建设工程于2023年11月10日完成施工公开招标工作，中标价为16850.2969767万元，目前已支付工程预付款5008.889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4.乐昌碳中和装备产业园一期电力工程于2023年12月11日完成施工公开招标工作，中标价为218万元，目前已支付预付款62.293189万元。</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CESI楷体-GB2312" w:hAnsi="CESI楷体-GB2312" w:eastAsia="CESI楷体-GB2312" w:cs="CESI楷体-GB2312"/>
          <w:b w:val="0"/>
          <w:bCs w:val="0"/>
          <w:sz w:val="32"/>
          <w:szCs w:val="32"/>
          <w:highlight w:val="none"/>
          <w:lang w:val="en-US" w:eastAsia="zh-CN"/>
        </w:rPr>
        <w:t>项目资产管理情况。</w:t>
      </w:r>
      <w:r>
        <w:rPr>
          <w:rFonts w:hint="eastAsia" w:ascii="仿宋_GB2312" w:hAnsi="仿宋_GB2312" w:eastAsia="仿宋_GB2312" w:cs="仿宋_GB2312"/>
          <w:sz w:val="32"/>
          <w:szCs w:val="32"/>
          <w:lang w:val="en-US" w:eastAsia="zh-CN"/>
        </w:rPr>
        <w:t>乐昌碳中和装备产业园及粤湘产业合作示范园基础设施建设项目</w:t>
      </w:r>
      <w:r>
        <w:rPr>
          <w:rFonts w:hint="eastAsia" w:ascii="仿宋_GB2312" w:eastAsia="仿宋_GB2312"/>
          <w:sz w:val="32"/>
          <w:szCs w:val="32"/>
          <w:lang w:val="en-US" w:eastAsia="zh-CN"/>
        </w:rPr>
        <w:t>实施单位为</w:t>
      </w:r>
      <w:r>
        <w:rPr>
          <w:rFonts w:hint="default" w:ascii="仿宋_GB2312" w:eastAsia="仿宋_GB2312"/>
          <w:sz w:val="32"/>
          <w:szCs w:val="32"/>
          <w:lang w:val="en-US" w:eastAsia="zh-CN"/>
        </w:rPr>
        <w:t>乐昌产业转移工业园投资开发有限公司</w:t>
      </w:r>
      <w:r>
        <w:rPr>
          <w:rFonts w:hint="eastAsia" w:ascii="仿宋_GB2312" w:hAnsi="仿宋_GB2312" w:eastAsia="仿宋_GB2312" w:cs="仿宋_GB2312"/>
          <w:sz w:val="32"/>
          <w:szCs w:val="32"/>
          <w:lang w:val="en-US" w:eastAsia="zh-CN"/>
        </w:rPr>
        <w:t>（国企）</w:t>
      </w:r>
      <w:r>
        <w:rPr>
          <w:rFonts w:hint="eastAsia" w:ascii="仿宋_GB2312" w:eastAsia="仿宋_GB2312"/>
          <w:sz w:val="32"/>
          <w:szCs w:val="32"/>
          <w:lang w:val="en-US" w:eastAsia="zh-CN"/>
        </w:rPr>
        <w:t>，主管单位为</w:t>
      </w:r>
      <w:r>
        <w:rPr>
          <w:rFonts w:hint="default" w:ascii="仿宋_GB2312" w:eastAsia="仿宋_GB2312"/>
          <w:sz w:val="32"/>
          <w:szCs w:val="32"/>
          <w:lang w:val="en-US" w:eastAsia="zh-CN"/>
        </w:rPr>
        <w:t>乐昌市产业转移工业园服务中心</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财务收支核算方式为直接支付，资产登记入账广东乐昌经济开发区管委会，</w:t>
      </w:r>
      <w:r>
        <w:rPr>
          <w:rFonts w:hint="eastAsia" w:ascii="仿宋_GB2312" w:hAnsi="仿宋_GB2312" w:eastAsia="仿宋_GB2312" w:cs="仿宋_GB2312"/>
          <w:sz w:val="32"/>
          <w:szCs w:val="32"/>
          <w:lang w:val="en-US" w:eastAsia="zh-CN"/>
        </w:rPr>
        <w:t>无抵押情况；目前各子项目处于在建状态，暂未竣工结算；不存在因权属不清而无人管理、维护，或管理不当造成资产损失；不存在划拨、调配、转让过程中存在资产减值；不存在人为在债券存续期内将资产用于抵押、处置、转让等行为。</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CESI楷体-GB2312" w:hAnsi="CESI楷体-GB2312" w:eastAsia="CESI楷体-GB2312" w:cs="CESI楷体-GB2312"/>
          <w:b w:val="0"/>
          <w:bCs w:val="0"/>
          <w:sz w:val="32"/>
          <w:szCs w:val="32"/>
          <w:highlight w:val="none"/>
          <w:lang w:val="en-US" w:eastAsia="zh-CN"/>
        </w:rPr>
        <w:t>项目运营及财务核算情况。</w:t>
      </w:r>
      <w:r>
        <w:rPr>
          <w:rFonts w:hint="eastAsia" w:ascii="仿宋_GB2312" w:hAnsi="仿宋_GB2312" w:eastAsia="仿宋_GB2312" w:cs="仿宋_GB2312"/>
          <w:sz w:val="32"/>
          <w:szCs w:val="32"/>
          <w:lang w:val="en-US" w:eastAsia="zh-CN"/>
        </w:rPr>
        <w:t>项目建成后由</w:t>
      </w:r>
      <w:r>
        <w:rPr>
          <w:rFonts w:hint="default" w:ascii="仿宋_GB2312" w:hAnsi="仿宋_GB2312" w:eastAsia="仿宋_GB2312" w:cs="仿宋_GB2312"/>
          <w:sz w:val="32"/>
          <w:szCs w:val="32"/>
          <w:lang w:val="en-US" w:eastAsia="zh-CN"/>
        </w:rPr>
        <w:t>乐昌产业转移工业园投资开发有限公司</w:t>
      </w:r>
      <w:r>
        <w:rPr>
          <w:rFonts w:hint="eastAsia" w:ascii="仿宋_GB2312" w:hAnsi="仿宋_GB2312" w:eastAsia="仿宋_GB2312" w:cs="仿宋_GB2312"/>
          <w:sz w:val="32"/>
          <w:szCs w:val="32"/>
          <w:lang w:val="en-US" w:eastAsia="zh-CN"/>
        </w:rPr>
        <w:t>运营，已有签约意向项目中能建装配式建筑项目、中冠自动门制造项目等。</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CESI楷体-GB2312" w:hAnsi="CESI楷体-GB2312" w:eastAsia="CESI楷体-GB2312" w:cs="CESI楷体-GB2312"/>
          <w:b w:val="0"/>
          <w:bCs w:val="0"/>
          <w:sz w:val="32"/>
          <w:szCs w:val="32"/>
          <w:highlight w:val="none"/>
          <w:lang w:val="en-US" w:eastAsia="zh-CN"/>
        </w:rPr>
        <w:t>收益上缴情况。</w:t>
      </w:r>
      <w:r>
        <w:rPr>
          <w:rFonts w:hint="eastAsia" w:ascii="仿宋_GB2312" w:hAnsi="仿宋_GB2312" w:eastAsia="仿宋_GB2312" w:cs="仿宋_GB2312"/>
          <w:sz w:val="32"/>
          <w:szCs w:val="32"/>
          <w:lang w:val="en-US" w:eastAsia="zh-CN"/>
        </w:rPr>
        <w:t>项目建成后将按专项债券支付、管理相关制度，严格落实资产管理、收益上缴、募投报告提出的债券偿还本息责任等。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593" w:left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三、存在问题与困难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1.需加快修改完善确定粤湘产业合作示范园控制性详细规划编制成果及加快推进报批工作</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2.加快推进土地征拆、成片开发方案、用地指标报批等要素保障工作</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3.加快对接确定和推进园区基础设施建设计划和前期工作</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为推动基础设施、招商引资项目落地建设的前置条件和要素保障等提供坚实基础。</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9F77CD"/>
    <w:multiLevelType w:val="singleLevel"/>
    <w:tmpl w:val="EB9F77CD"/>
    <w:lvl w:ilvl="0" w:tentative="0">
      <w:start w:val="1"/>
      <w:numFmt w:val="chineseCounting"/>
      <w:suff w:val="nothing"/>
      <w:lvlText w:val="%1、"/>
      <w:lvlJc w:val="left"/>
      <w:pPr>
        <w:ind w:left="0" w:firstLine="593"/>
      </w:pPr>
      <w:rPr>
        <w:rFonts w:hint="eastAsia"/>
      </w:rPr>
    </w:lvl>
  </w:abstractNum>
  <w:abstractNum w:abstractNumId="1">
    <w:nsid w:val="6493E5DB"/>
    <w:multiLevelType w:val="singleLevel"/>
    <w:tmpl w:val="6493E5D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MGYyMDYzZTQ2NGI5OTcyN2U5NDA4ODE4ODYxN2UifQ=="/>
  </w:docVars>
  <w:rsids>
    <w:rsidRoot w:val="65DD1B91"/>
    <w:rsid w:val="200D7F2D"/>
    <w:rsid w:val="3C2459F9"/>
    <w:rsid w:val="49A3785C"/>
    <w:rsid w:val="60CD6A43"/>
    <w:rsid w:val="65DD1B91"/>
    <w:rsid w:val="6F240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1079</Words>
  <Characters>1184</Characters>
  <Lines>0</Lines>
  <Paragraphs>0</Paragraphs>
  <TotalTime>22</TotalTime>
  <ScaleCrop>false</ScaleCrop>
  <LinksUpToDate>false</LinksUpToDate>
  <CharactersWithSpaces>1187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2024-05-30T03:33:00Z</dcterms:created>
  <dc:creator>◡̈ Leii</dc:creator>
  <cp:lastModifiedBy>Administrator</cp:lastModifiedBy>
  <dcterms:modified xsi:type="dcterms:W3CDTF">2024-09-14T07:37:10Z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1D1C0FBD2B13420899D94E65B5C3884E</vt:lpwstr>
  </property>
</Properties>
</file>