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7E" w:rsidRDefault="006C174E">
      <w:pPr>
        <w:spacing w:before="26" w:line="16784" w:lineRule="exact"/>
      </w:pPr>
      <w:r>
        <w:rPr>
          <w:position w:val="-335"/>
          <w:lang w:eastAsia="zh-CN"/>
        </w:rPr>
        <w:drawing>
          <wp:inline distT="0" distB="0" distL="0" distR="0">
            <wp:extent cx="7526019" cy="106578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7526019" cy="10657840"/>
                    </a:xfrm>
                    <a:prstGeom prst="rect">
                      <a:avLst/>
                    </a:prstGeom>
                  </pic:spPr>
                </pic:pic>
              </a:graphicData>
            </a:graphic>
          </wp:inline>
        </w:drawing>
      </w:r>
    </w:p>
    <w:p w:rsidR="00CE7F7E" w:rsidRDefault="00CE7F7E">
      <w:pPr>
        <w:spacing w:line="16784" w:lineRule="exact"/>
        <w:sectPr w:rsidR="00CE7F7E">
          <w:headerReference w:type="default" r:id="rId7"/>
          <w:footerReference w:type="default" r:id="rId8"/>
          <w:pgSz w:w="11900" w:h="16840"/>
          <w:pgMar w:top="1" w:right="24" w:bottom="1" w:left="24" w:header="0" w:footer="0" w:gutter="0"/>
          <w:cols w:space="720"/>
        </w:sectPr>
      </w:pPr>
    </w:p>
    <w:p w:rsidR="00CE7F7E" w:rsidRDefault="006C174E">
      <w:pPr>
        <w:spacing w:line="16774" w:lineRule="exact"/>
      </w:pPr>
      <w:r>
        <w:rPr>
          <w:position w:val="-335"/>
          <w:lang w:eastAsia="zh-CN"/>
        </w:rPr>
        <w:lastRenderedPageBreak/>
        <w:drawing>
          <wp:inline distT="0" distB="0" distL="0" distR="0">
            <wp:extent cx="7526019" cy="106514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7526019" cy="10651490"/>
                    </a:xfrm>
                    <a:prstGeom prst="rect">
                      <a:avLst/>
                    </a:prstGeom>
                  </pic:spPr>
                </pic:pic>
              </a:graphicData>
            </a:graphic>
          </wp:inline>
        </w:drawing>
      </w:r>
    </w:p>
    <w:p w:rsidR="00CE7F7E" w:rsidRDefault="00CE7F7E">
      <w:pPr>
        <w:spacing w:line="16774" w:lineRule="exact"/>
        <w:sectPr w:rsidR="00CE7F7E">
          <w:pgSz w:w="11900" w:h="16840"/>
          <w:pgMar w:top="27" w:right="24" w:bottom="27" w:left="24" w:header="0" w:footer="0" w:gutter="0"/>
          <w:cols w:space="720"/>
        </w:sectPr>
      </w:pPr>
    </w:p>
    <w:p w:rsidR="00CE7F7E" w:rsidRDefault="00CE7F7E">
      <w:pPr>
        <w:spacing w:line="264" w:lineRule="auto"/>
      </w:pPr>
    </w:p>
    <w:p w:rsidR="00CE7F7E" w:rsidRDefault="00CE7F7E">
      <w:pPr>
        <w:spacing w:line="265" w:lineRule="auto"/>
      </w:pPr>
    </w:p>
    <w:p w:rsidR="00CE7F7E" w:rsidRDefault="00CE7F7E">
      <w:pPr>
        <w:spacing w:line="265" w:lineRule="auto"/>
      </w:pPr>
    </w:p>
    <w:p w:rsidR="00CE7F7E" w:rsidRDefault="00CE7F7E">
      <w:pPr>
        <w:spacing w:line="265" w:lineRule="auto"/>
      </w:pPr>
    </w:p>
    <w:p w:rsidR="00CE7F7E" w:rsidRDefault="00CE7F7E">
      <w:pPr>
        <w:spacing w:line="265" w:lineRule="auto"/>
      </w:pPr>
    </w:p>
    <w:sdt>
      <w:sdtPr>
        <w:rPr>
          <w:sz w:val="31"/>
          <w:szCs w:val="31"/>
        </w:rPr>
        <w:id w:val="29170549"/>
        <w:docPartObj>
          <w:docPartGallery w:val="Table of Contents"/>
          <w:docPartUnique/>
        </w:docPartObj>
      </w:sdtPr>
      <w:sdtEndPr>
        <w:rPr>
          <w:rFonts w:ascii="Calibri" w:eastAsia="Calibri" w:hAnsi="Calibri" w:cs="Calibri"/>
          <w:sz w:val="19"/>
          <w:szCs w:val="19"/>
        </w:rPr>
      </w:sdtEndPr>
      <w:sdtContent>
        <w:p w:rsidR="00CE7F7E" w:rsidRDefault="006C174E">
          <w:pPr>
            <w:pStyle w:val="a3"/>
            <w:spacing w:before="101" w:line="227" w:lineRule="auto"/>
            <w:ind w:left="3920"/>
            <w:rPr>
              <w:sz w:val="31"/>
              <w:szCs w:val="31"/>
              <w:lang w:eastAsia="zh-CN"/>
            </w:rPr>
          </w:pPr>
          <w:r>
            <w:rPr>
              <w:spacing w:val="-28"/>
              <w:sz w:val="31"/>
              <w:szCs w:val="31"/>
              <w:lang w:eastAsia="zh-CN"/>
            </w:rPr>
            <w:t>目录</w:t>
          </w:r>
        </w:p>
        <w:p w:rsidR="00CE7F7E" w:rsidRDefault="00CE7F7E">
          <w:pPr>
            <w:pStyle w:val="a3"/>
            <w:tabs>
              <w:tab w:val="right" w:leader="dot" w:pos="8310"/>
            </w:tabs>
            <w:spacing w:before="267" w:line="227" w:lineRule="auto"/>
            <w:ind w:left="21"/>
            <w:rPr>
              <w:rFonts w:ascii="Calibri" w:eastAsia="Calibri" w:hAnsi="Calibri" w:cs="Calibri"/>
              <w:lang w:eastAsia="zh-CN"/>
            </w:rPr>
          </w:pPr>
          <w:hyperlink w:anchor="bookmark1" w:history="1">
            <w:r w:rsidR="006C174E">
              <w:rPr>
                <w:b/>
                <w:bCs/>
                <w:spacing w:val="5"/>
                <w:lang w:eastAsia="zh-CN"/>
              </w:rPr>
              <w:t>第一章规划总则</w:t>
            </w:r>
            <w:r w:rsidR="006C174E">
              <w:rPr>
                <w:lang w:eastAsia="zh-CN"/>
              </w:rPr>
              <w:tab/>
            </w:r>
            <w:r w:rsidR="006C174E">
              <w:rPr>
                <w:rFonts w:ascii="Calibri" w:eastAsia="Calibri" w:hAnsi="Calibri" w:cs="Calibri"/>
                <w:b/>
                <w:bCs/>
                <w:lang w:eastAsia="zh-CN"/>
              </w:rPr>
              <w:t>1</w:t>
            </w:r>
          </w:hyperlink>
        </w:p>
        <w:p w:rsidR="00CE7F7E" w:rsidRDefault="00CE7F7E">
          <w:pPr>
            <w:spacing w:line="278" w:lineRule="auto"/>
            <w:rPr>
              <w:lang w:eastAsia="zh-CN"/>
            </w:rPr>
          </w:pPr>
        </w:p>
        <w:p w:rsidR="00CE7F7E" w:rsidRDefault="00CE7F7E">
          <w:pPr>
            <w:pStyle w:val="a3"/>
            <w:tabs>
              <w:tab w:val="right" w:leader="dot" w:pos="8310"/>
            </w:tabs>
            <w:spacing w:before="81" w:line="198" w:lineRule="auto"/>
            <w:ind w:left="274"/>
            <w:rPr>
              <w:rFonts w:ascii="Calibri" w:eastAsia="Calibri" w:hAnsi="Calibri" w:cs="Calibri"/>
              <w:lang w:eastAsia="zh-CN"/>
            </w:rPr>
          </w:pPr>
          <w:hyperlink w:anchor="bookmark2" w:history="1">
            <w:r w:rsidR="006C174E">
              <w:rPr>
                <w:rFonts w:ascii="Microsoft YaHei" w:eastAsia="Microsoft YaHei" w:hAnsi="Microsoft YaHei" w:cs="Microsoft YaHei"/>
                <w:spacing w:val="3"/>
                <w:lang w:eastAsia="zh-CN"/>
              </w:rPr>
              <w:t>1.1</w:t>
            </w:r>
            <w:r w:rsidR="006C174E">
              <w:rPr>
                <w:spacing w:val="3"/>
                <w:lang w:eastAsia="zh-CN"/>
              </w:rPr>
              <w:t>规划目的</w:t>
            </w:r>
            <w:r w:rsidR="006C174E">
              <w:rPr>
                <w:lang w:eastAsia="zh-CN"/>
              </w:rPr>
              <w:tab/>
            </w:r>
            <w:r w:rsidR="006C174E">
              <w:rPr>
                <w:rFonts w:ascii="Calibri" w:eastAsia="Calibri" w:hAnsi="Calibri" w:cs="Calibri"/>
                <w:lang w:eastAsia="zh-CN"/>
              </w:rPr>
              <w:t>1</w:t>
            </w:r>
          </w:hyperlink>
        </w:p>
        <w:p w:rsidR="00CE7F7E" w:rsidRDefault="00CE7F7E">
          <w:pPr>
            <w:spacing w:line="271" w:lineRule="auto"/>
            <w:rPr>
              <w:lang w:eastAsia="zh-CN"/>
            </w:rPr>
          </w:pPr>
        </w:p>
        <w:p w:rsidR="00CE7F7E" w:rsidRDefault="00CE7F7E">
          <w:pPr>
            <w:pStyle w:val="a3"/>
            <w:tabs>
              <w:tab w:val="right" w:leader="dot" w:pos="8310"/>
            </w:tabs>
            <w:spacing w:before="81" w:line="198" w:lineRule="auto"/>
            <w:ind w:left="274"/>
            <w:rPr>
              <w:rFonts w:ascii="Calibri" w:eastAsia="Calibri" w:hAnsi="Calibri" w:cs="Calibri"/>
              <w:lang w:eastAsia="zh-CN"/>
            </w:rPr>
          </w:pPr>
          <w:hyperlink w:anchor="bookmark3" w:history="1">
            <w:r w:rsidR="006C174E">
              <w:rPr>
                <w:rFonts w:ascii="Microsoft YaHei" w:eastAsia="Microsoft YaHei" w:hAnsi="Microsoft YaHei" w:cs="Microsoft YaHei"/>
                <w:spacing w:val="3"/>
                <w:lang w:eastAsia="zh-CN"/>
              </w:rPr>
              <w:t>1.2</w:t>
            </w:r>
            <w:r w:rsidR="006C174E">
              <w:rPr>
                <w:spacing w:val="3"/>
                <w:lang w:eastAsia="zh-CN"/>
              </w:rPr>
              <w:t>指导思想</w:t>
            </w:r>
            <w:r w:rsidR="006C174E">
              <w:rPr>
                <w:lang w:eastAsia="zh-CN"/>
              </w:rPr>
              <w:tab/>
            </w:r>
            <w:r w:rsidR="006C174E">
              <w:rPr>
                <w:rFonts w:ascii="Calibri" w:eastAsia="Calibri" w:hAnsi="Calibri" w:cs="Calibri"/>
                <w:lang w:eastAsia="zh-CN"/>
              </w:rPr>
              <w:t>1</w:t>
            </w:r>
          </w:hyperlink>
        </w:p>
        <w:p w:rsidR="00CE7F7E" w:rsidRDefault="00CE7F7E">
          <w:pPr>
            <w:spacing w:line="272" w:lineRule="auto"/>
            <w:rPr>
              <w:lang w:eastAsia="zh-CN"/>
            </w:rPr>
          </w:pPr>
        </w:p>
        <w:p w:rsidR="00CE7F7E" w:rsidRDefault="00CE7F7E">
          <w:pPr>
            <w:pStyle w:val="a3"/>
            <w:tabs>
              <w:tab w:val="right" w:leader="dot" w:pos="8310"/>
            </w:tabs>
            <w:spacing w:before="82" w:line="197" w:lineRule="auto"/>
            <w:ind w:left="274"/>
            <w:rPr>
              <w:rFonts w:ascii="Calibri" w:eastAsia="Calibri" w:hAnsi="Calibri" w:cs="Calibri"/>
              <w:lang w:eastAsia="zh-CN"/>
            </w:rPr>
          </w:pPr>
          <w:hyperlink w:anchor="bookmark4" w:history="1">
            <w:r w:rsidR="006C174E">
              <w:rPr>
                <w:rFonts w:ascii="Microsoft YaHei" w:eastAsia="Microsoft YaHei" w:hAnsi="Microsoft YaHei" w:cs="Microsoft YaHei"/>
                <w:spacing w:val="3"/>
                <w:lang w:eastAsia="zh-CN"/>
              </w:rPr>
              <w:t>1.3</w:t>
            </w:r>
            <w:r w:rsidR="006C174E">
              <w:rPr>
                <w:spacing w:val="3"/>
                <w:lang w:eastAsia="zh-CN"/>
              </w:rPr>
              <w:t>规划原则</w:t>
            </w:r>
            <w:r w:rsidR="006C174E">
              <w:rPr>
                <w:lang w:eastAsia="zh-CN"/>
              </w:rPr>
              <w:tab/>
            </w:r>
            <w:r w:rsidR="006C174E">
              <w:rPr>
                <w:rFonts w:ascii="Calibri" w:eastAsia="Calibri" w:hAnsi="Calibri" w:cs="Calibri"/>
                <w:lang w:eastAsia="zh-CN"/>
              </w:rPr>
              <w:t>2</w:t>
            </w:r>
          </w:hyperlink>
        </w:p>
        <w:p w:rsidR="00CE7F7E" w:rsidRDefault="00CE7F7E">
          <w:pPr>
            <w:spacing w:line="273" w:lineRule="auto"/>
            <w:rPr>
              <w:lang w:eastAsia="zh-CN"/>
            </w:rPr>
          </w:pPr>
        </w:p>
        <w:p w:rsidR="00CE7F7E" w:rsidRDefault="00CE7F7E">
          <w:pPr>
            <w:pStyle w:val="a3"/>
            <w:tabs>
              <w:tab w:val="right" w:leader="dot" w:pos="8310"/>
            </w:tabs>
            <w:spacing w:before="81" w:line="196" w:lineRule="auto"/>
            <w:ind w:left="274"/>
            <w:rPr>
              <w:rFonts w:ascii="Calibri" w:eastAsia="Calibri" w:hAnsi="Calibri" w:cs="Calibri"/>
              <w:lang w:eastAsia="zh-CN"/>
            </w:rPr>
          </w:pPr>
          <w:hyperlink w:anchor="bookmark5" w:history="1">
            <w:r w:rsidR="006C174E">
              <w:rPr>
                <w:rFonts w:ascii="Microsoft YaHei" w:eastAsia="Microsoft YaHei" w:hAnsi="Microsoft YaHei" w:cs="Microsoft YaHei"/>
                <w:spacing w:val="3"/>
                <w:lang w:eastAsia="zh-CN"/>
              </w:rPr>
              <w:t>1.4</w:t>
            </w:r>
            <w:r w:rsidR="006C174E">
              <w:rPr>
                <w:spacing w:val="3"/>
                <w:lang w:eastAsia="zh-CN"/>
              </w:rPr>
              <w:t>规划依据</w:t>
            </w:r>
            <w:r w:rsidR="006C174E">
              <w:rPr>
                <w:lang w:eastAsia="zh-CN"/>
              </w:rPr>
              <w:tab/>
            </w:r>
            <w:r w:rsidR="006C174E">
              <w:rPr>
                <w:rFonts w:ascii="Calibri" w:eastAsia="Calibri" w:hAnsi="Calibri" w:cs="Calibri"/>
                <w:lang w:eastAsia="zh-CN"/>
              </w:rPr>
              <w:t>2</w:t>
            </w:r>
          </w:hyperlink>
        </w:p>
        <w:p w:rsidR="00CE7F7E" w:rsidRDefault="00CE7F7E">
          <w:pPr>
            <w:spacing w:line="274" w:lineRule="auto"/>
            <w:rPr>
              <w:lang w:eastAsia="zh-CN"/>
            </w:rPr>
          </w:pPr>
        </w:p>
        <w:p w:rsidR="00CE7F7E" w:rsidRDefault="00CE7F7E">
          <w:pPr>
            <w:pStyle w:val="a3"/>
            <w:tabs>
              <w:tab w:val="right" w:leader="dot" w:pos="8310"/>
            </w:tabs>
            <w:spacing w:before="83" w:line="197" w:lineRule="auto"/>
            <w:ind w:left="274"/>
            <w:rPr>
              <w:rFonts w:ascii="Calibri" w:eastAsia="Calibri" w:hAnsi="Calibri" w:cs="Calibri"/>
              <w:lang w:eastAsia="zh-CN"/>
            </w:rPr>
          </w:pPr>
          <w:hyperlink w:anchor="bookmark6" w:history="1">
            <w:r w:rsidR="006C174E">
              <w:rPr>
                <w:rFonts w:ascii="Microsoft YaHei" w:eastAsia="Microsoft YaHei" w:hAnsi="Microsoft YaHei" w:cs="Microsoft YaHei"/>
                <w:spacing w:val="3"/>
                <w:lang w:eastAsia="zh-CN"/>
              </w:rPr>
              <w:t>1.5</w:t>
            </w:r>
            <w:r w:rsidR="006C174E">
              <w:rPr>
                <w:spacing w:val="3"/>
                <w:lang w:eastAsia="zh-CN"/>
              </w:rPr>
              <w:t>规划范围</w:t>
            </w:r>
            <w:r w:rsidR="006C174E">
              <w:rPr>
                <w:lang w:eastAsia="zh-CN"/>
              </w:rPr>
              <w:tab/>
            </w:r>
            <w:r w:rsidR="006C174E">
              <w:rPr>
                <w:rFonts w:ascii="Calibri" w:eastAsia="Calibri" w:hAnsi="Calibri" w:cs="Calibri"/>
                <w:lang w:eastAsia="zh-CN"/>
              </w:rPr>
              <w:t>5</w:t>
            </w:r>
          </w:hyperlink>
        </w:p>
        <w:p w:rsidR="00CE7F7E" w:rsidRDefault="00CE7F7E">
          <w:pPr>
            <w:spacing w:line="273" w:lineRule="auto"/>
            <w:rPr>
              <w:lang w:eastAsia="zh-CN"/>
            </w:rPr>
          </w:pPr>
        </w:p>
        <w:p w:rsidR="00CE7F7E" w:rsidRDefault="00CE7F7E">
          <w:pPr>
            <w:pStyle w:val="a3"/>
            <w:tabs>
              <w:tab w:val="right" w:leader="dot" w:pos="8310"/>
            </w:tabs>
            <w:spacing w:before="81" w:line="197" w:lineRule="auto"/>
            <w:ind w:left="274"/>
            <w:rPr>
              <w:rFonts w:ascii="Calibri" w:eastAsia="Calibri" w:hAnsi="Calibri" w:cs="Calibri"/>
              <w:lang w:eastAsia="zh-CN"/>
            </w:rPr>
          </w:pPr>
          <w:hyperlink w:anchor="bookmark7" w:history="1">
            <w:r w:rsidR="006C174E">
              <w:rPr>
                <w:rFonts w:ascii="Microsoft YaHei" w:eastAsia="Microsoft YaHei" w:hAnsi="Microsoft YaHei" w:cs="Microsoft YaHei"/>
                <w:spacing w:val="3"/>
                <w:lang w:eastAsia="zh-CN"/>
              </w:rPr>
              <w:t>1.6</w:t>
            </w:r>
            <w:r w:rsidR="006C174E">
              <w:rPr>
                <w:spacing w:val="3"/>
                <w:lang w:eastAsia="zh-CN"/>
              </w:rPr>
              <w:t>规划期限</w:t>
            </w:r>
            <w:r w:rsidR="006C174E">
              <w:rPr>
                <w:lang w:eastAsia="zh-CN"/>
              </w:rPr>
              <w:tab/>
            </w:r>
            <w:r w:rsidR="006C174E">
              <w:rPr>
                <w:rFonts w:ascii="Calibri" w:eastAsia="Calibri" w:hAnsi="Calibri" w:cs="Calibri"/>
                <w:lang w:eastAsia="zh-CN"/>
              </w:rPr>
              <w:t>6</w:t>
            </w:r>
          </w:hyperlink>
        </w:p>
        <w:p w:rsidR="00CE7F7E" w:rsidRDefault="00CE7F7E">
          <w:pPr>
            <w:spacing w:line="250" w:lineRule="auto"/>
            <w:rPr>
              <w:lang w:eastAsia="zh-CN"/>
            </w:rPr>
          </w:pPr>
        </w:p>
        <w:p w:rsidR="00CE7F7E" w:rsidRDefault="00CE7F7E">
          <w:pPr>
            <w:pStyle w:val="a3"/>
            <w:tabs>
              <w:tab w:val="right" w:leader="dot" w:pos="8307"/>
            </w:tabs>
            <w:spacing w:before="62" w:line="227" w:lineRule="auto"/>
            <w:ind w:left="21"/>
            <w:rPr>
              <w:rFonts w:ascii="Calibri" w:eastAsia="Calibri" w:hAnsi="Calibri" w:cs="Calibri"/>
              <w:lang w:eastAsia="zh-CN"/>
            </w:rPr>
          </w:pPr>
          <w:hyperlink w:anchor="bookmark8" w:history="1">
            <w:r w:rsidR="006C174E">
              <w:rPr>
                <w:b/>
                <w:bCs/>
                <w:spacing w:val="3"/>
                <w:lang w:eastAsia="zh-CN"/>
              </w:rPr>
              <w:t>第二章发展定位、目标与发展战略</w:t>
            </w:r>
            <w:r w:rsidR="006C174E">
              <w:rPr>
                <w:lang w:eastAsia="zh-CN"/>
              </w:rPr>
              <w:tab/>
            </w:r>
            <w:r w:rsidR="006C174E">
              <w:rPr>
                <w:rFonts w:ascii="Calibri" w:eastAsia="Calibri" w:hAnsi="Calibri" w:cs="Calibri"/>
                <w:b/>
                <w:bCs/>
                <w:lang w:eastAsia="zh-CN"/>
              </w:rPr>
              <w:t>7</w:t>
            </w:r>
          </w:hyperlink>
        </w:p>
        <w:p w:rsidR="00CE7F7E" w:rsidRDefault="00CE7F7E">
          <w:pPr>
            <w:spacing w:line="277" w:lineRule="auto"/>
            <w:rPr>
              <w:lang w:eastAsia="zh-CN"/>
            </w:rPr>
          </w:pPr>
        </w:p>
        <w:p w:rsidR="00CE7F7E" w:rsidRDefault="00CE7F7E">
          <w:pPr>
            <w:pStyle w:val="a3"/>
            <w:tabs>
              <w:tab w:val="right" w:leader="dot" w:pos="8310"/>
            </w:tabs>
            <w:spacing w:before="83" w:line="197" w:lineRule="auto"/>
            <w:ind w:left="265"/>
            <w:rPr>
              <w:rFonts w:ascii="Calibri" w:eastAsia="Calibri" w:hAnsi="Calibri" w:cs="Calibri"/>
              <w:lang w:eastAsia="zh-CN"/>
            </w:rPr>
          </w:pPr>
          <w:hyperlink w:anchor="bookmark9" w:history="1">
            <w:r w:rsidR="006C174E">
              <w:rPr>
                <w:rFonts w:ascii="Microsoft YaHei" w:eastAsia="Microsoft YaHei" w:hAnsi="Microsoft YaHei" w:cs="Microsoft YaHei"/>
                <w:spacing w:val="7"/>
                <w:lang w:eastAsia="zh-CN"/>
              </w:rPr>
              <w:t xml:space="preserve">2.1       </w:t>
            </w:r>
            <w:r w:rsidR="006C174E">
              <w:rPr>
                <w:spacing w:val="7"/>
                <w:lang w:eastAsia="zh-CN"/>
              </w:rPr>
              <w:t>绿色建筑总体发展定位</w:t>
            </w:r>
            <w:r w:rsidR="006C174E">
              <w:rPr>
                <w:lang w:eastAsia="zh-CN"/>
              </w:rPr>
              <w:tab/>
            </w:r>
            <w:r w:rsidR="006C174E">
              <w:rPr>
                <w:rFonts w:ascii="Calibri" w:eastAsia="Calibri" w:hAnsi="Calibri" w:cs="Calibri"/>
                <w:spacing w:val="15"/>
                <w:lang w:eastAsia="zh-CN"/>
              </w:rPr>
              <w:t>7</w:t>
            </w:r>
          </w:hyperlink>
        </w:p>
        <w:p w:rsidR="00CE7F7E" w:rsidRDefault="00CE7F7E">
          <w:pPr>
            <w:spacing w:line="273" w:lineRule="auto"/>
            <w:rPr>
              <w:lang w:eastAsia="zh-CN"/>
            </w:rPr>
          </w:pPr>
        </w:p>
        <w:p w:rsidR="00CE7F7E" w:rsidRDefault="00CE7F7E">
          <w:pPr>
            <w:pStyle w:val="a3"/>
            <w:tabs>
              <w:tab w:val="right" w:leader="dot" w:pos="8310"/>
            </w:tabs>
            <w:spacing w:before="82" w:line="197" w:lineRule="auto"/>
            <w:ind w:left="265"/>
            <w:rPr>
              <w:rFonts w:ascii="Calibri" w:eastAsia="Calibri" w:hAnsi="Calibri" w:cs="Calibri"/>
              <w:lang w:eastAsia="zh-CN"/>
            </w:rPr>
          </w:pPr>
          <w:hyperlink w:anchor="bookmark10" w:history="1">
            <w:r w:rsidR="006C174E">
              <w:rPr>
                <w:rFonts w:ascii="Microsoft YaHei" w:eastAsia="Microsoft YaHei" w:hAnsi="Microsoft YaHei" w:cs="Microsoft YaHei"/>
                <w:spacing w:val="6"/>
                <w:lang w:eastAsia="zh-CN"/>
              </w:rPr>
              <w:t>2.2</w:t>
            </w:r>
            <w:r w:rsidR="006C174E">
              <w:rPr>
                <w:spacing w:val="6"/>
                <w:lang w:eastAsia="zh-CN"/>
              </w:rPr>
              <w:t>近期发展目标</w:t>
            </w:r>
            <w:r w:rsidR="006C174E">
              <w:rPr>
                <w:lang w:eastAsia="zh-CN"/>
              </w:rPr>
              <w:tab/>
            </w:r>
            <w:r w:rsidR="006C174E">
              <w:rPr>
                <w:rFonts w:ascii="Calibri" w:eastAsia="Calibri" w:hAnsi="Calibri" w:cs="Calibri"/>
                <w:lang w:eastAsia="zh-CN"/>
              </w:rPr>
              <w:t>7</w:t>
            </w:r>
          </w:hyperlink>
        </w:p>
        <w:p w:rsidR="00CE7F7E" w:rsidRDefault="00CE7F7E">
          <w:pPr>
            <w:spacing w:line="273" w:lineRule="auto"/>
            <w:rPr>
              <w:lang w:eastAsia="zh-CN"/>
            </w:rPr>
          </w:pPr>
        </w:p>
        <w:p w:rsidR="00CE7F7E" w:rsidRDefault="00CE7F7E">
          <w:pPr>
            <w:pStyle w:val="a3"/>
            <w:tabs>
              <w:tab w:val="right" w:leader="dot" w:pos="8310"/>
            </w:tabs>
            <w:spacing w:before="81" w:line="197" w:lineRule="auto"/>
            <w:ind w:left="265"/>
            <w:rPr>
              <w:rFonts w:ascii="Calibri" w:eastAsia="Calibri" w:hAnsi="Calibri" w:cs="Calibri"/>
              <w:lang w:eastAsia="zh-CN"/>
            </w:rPr>
          </w:pPr>
          <w:hyperlink w:anchor="bookmark11" w:history="1">
            <w:r w:rsidR="006C174E">
              <w:rPr>
                <w:rFonts w:ascii="Microsoft YaHei" w:eastAsia="Microsoft YaHei" w:hAnsi="Microsoft YaHei" w:cs="Microsoft YaHei"/>
                <w:spacing w:val="6"/>
                <w:lang w:eastAsia="zh-CN"/>
              </w:rPr>
              <w:t>2.3</w:t>
            </w:r>
            <w:r w:rsidR="006C174E">
              <w:rPr>
                <w:spacing w:val="6"/>
                <w:lang w:eastAsia="zh-CN"/>
              </w:rPr>
              <w:t>远期发展目标</w:t>
            </w:r>
            <w:r w:rsidR="006C174E">
              <w:rPr>
                <w:lang w:eastAsia="zh-CN"/>
              </w:rPr>
              <w:tab/>
            </w:r>
            <w:r w:rsidR="006C174E">
              <w:rPr>
                <w:rFonts w:ascii="Calibri" w:eastAsia="Calibri" w:hAnsi="Calibri" w:cs="Calibri"/>
                <w:lang w:eastAsia="zh-CN"/>
              </w:rPr>
              <w:t>9</w:t>
            </w:r>
          </w:hyperlink>
        </w:p>
        <w:p w:rsidR="00CE7F7E" w:rsidRDefault="00CE7F7E">
          <w:pPr>
            <w:spacing w:line="273" w:lineRule="auto"/>
            <w:rPr>
              <w:lang w:eastAsia="zh-CN"/>
            </w:rPr>
          </w:pPr>
        </w:p>
        <w:p w:rsidR="00CE7F7E" w:rsidRDefault="00CE7F7E">
          <w:pPr>
            <w:pStyle w:val="a3"/>
            <w:tabs>
              <w:tab w:val="right" w:leader="dot" w:pos="8307"/>
            </w:tabs>
            <w:spacing w:before="82" w:line="197" w:lineRule="auto"/>
            <w:ind w:left="265"/>
            <w:rPr>
              <w:rFonts w:ascii="Calibri" w:eastAsia="Calibri" w:hAnsi="Calibri" w:cs="Calibri"/>
              <w:lang w:eastAsia="zh-CN"/>
            </w:rPr>
          </w:pPr>
          <w:hyperlink w:anchor="bookmark12" w:history="1">
            <w:r w:rsidR="006C174E">
              <w:rPr>
                <w:rFonts w:ascii="Microsoft YaHei" w:eastAsia="Microsoft YaHei" w:hAnsi="Microsoft YaHei" w:cs="Microsoft YaHei"/>
                <w:spacing w:val="7"/>
                <w:lang w:eastAsia="zh-CN"/>
              </w:rPr>
              <w:t xml:space="preserve">2.4       </w:t>
            </w:r>
            <w:r w:rsidR="006C174E">
              <w:rPr>
                <w:spacing w:val="7"/>
                <w:lang w:eastAsia="zh-CN"/>
              </w:rPr>
              <w:t>绿色建筑总体发展战略</w:t>
            </w:r>
            <w:r w:rsidR="006C174E">
              <w:rPr>
                <w:lang w:eastAsia="zh-CN"/>
              </w:rPr>
              <w:tab/>
            </w:r>
            <w:r w:rsidR="006C174E">
              <w:rPr>
                <w:rFonts w:ascii="Calibri" w:eastAsia="Calibri" w:hAnsi="Calibri" w:cs="Calibri"/>
                <w:spacing w:val="-5"/>
                <w:lang w:eastAsia="zh-CN"/>
              </w:rPr>
              <w:t>10</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65"/>
            <w:rPr>
              <w:rFonts w:ascii="Calibri" w:eastAsia="Calibri" w:hAnsi="Calibri" w:cs="Calibri"/>
              <w:lang w:eastAsia="zh-CN"/>
            </w:rPr>
          </w:pPr>
          <w:hyperlink w:anchor="bookmark13" w:history="1">
            <w:r w:rsidR="006C174E">
              <w:rPr>
                <w:rFonts w:ascii="Microsoft YaHei" w:eastAsia="Microsoft YaHei" w:hAnsi="Microsoft YaHei" w:cs="Microsoft YaHei"/>
                <w:spacing w:val="7"/>
                <w:lang w:eastAsia="zh-CN"/>
              </w:rPr>
              <w:t xml:space="preserve">2.5       </w:t>
            </w:r>
            <w:r w:rsidR="006C174E">
              <w:rPr>
                <w:spacing w:val="7"/>
                <w:lang w:eastAsia="zh-CN"/>
              </w:rPr>
              <w:t>加强绿色建筑全流程管控</w:t>
            </w:r>
            <w:r w:rsidR="006C174E">
              <w:rPr>
                <w:lang w:eastAsia="zh-CN"/>
              </w:rPr>
              <w:tab/>
            </w:r>
            <w:r w:rsidR="006C174E">
              <w:rPr>
                <w:rFonts w:ascii="Calibri" w:eastAsia="Calibri" w:hAnsi="Calibri" w:cs="Calibri"/>
                <w:spacing w:val="-5"/>
                <w:lang w:eastAsia="zh-CN"/>
              </w:rPr>
              <w:t>12</w:t>
            </w:r>
          </w:hyperlink>
        </w:p>
        <w:p w:rsidR="00CE7F7E" w:rsidRDefault="00CE7F7E">
          <w:pPr>
            <w:spacing w:line="251" w:lineRule="auto"/>
            <w:rPr>
              <w:lang w:eastAsia="zh-CN"/>
            </w:rPr>
          </w:pPr>
        </w:p>
        <w:p w:rsidR="00CE7F7E" w:rsidRDefault="00CE7F7E">
          <w:pPr>
            <w:pStyle w:val="a3"/>
            <w:tabs>
              <w:tab w:val="right" w:leader="dot" w:pos="8307"/>
            </w:tabs>
            <w:spacing w:before="62" w:line="227" w:lineRule="auto"/>
            <w:ind w:left="21"/>
            <w:rPr>
              <w:rFonts w:ascii="Calibri" w:eastAsia="Calibri" w:hAnsi="Calibri" w:cs="Calibri"/>
              <w:lang w:eastAsia="zh-CN"/>
            </w:rPr>
          </w:pPr>
          <w:hyperlink w:anchor="bookmark14" w:history="1">
            <w:r w:rsidR="006C174E">
              <w:rPr>
                <w:b/>
                <w:bCs/>
                <w:spacing w:val="5"/>
                <w:lang w:eastAsia="zh-CN"/>
              </w:rPr>
              <w:t>第三章技术路线</w:t>
            </w:r>
            <w:r w:rsidR="006C174E">
              <w:rPr>
                <w:lang w:eastAsia="zh-CN"/>
              </w:rPr>
              <w:tab/>
            </w:r>
            <w:r w:rsidR="006C174E">
              <w:rPr>
                <w:rFonts w:ascii="Calibri" w:eastAsia="Calibri" w:hAnsi="Calibri" w:cs="Calibri"/>
                <w:b/>
                <w:bCs/>
                <w:spacing w:val="-3"/>
                <w:lang w:eastAsia="zh-CN"/>
              </w:rPr>
              <w:t>13</w:t>
            </w:r>
          </w:hyperlink>
        </w:p>
        <w:p w:rsidR="00CE7F7E" w:rsidRDefault="00CE7F7E">
          <w:pPr>
            <w:spacing w:line="278" w:lineRule="auto"/>
            <w:rPr>
              <w:lang w:eastAsia="zh-CN"/>
            </w:rPr>
          </w:pPr>
        </w:p>
        <w:p w:rsidR="00CE7F7E" w:rsidRDefault="00CE7F7E">
          <w:pPr>
            <w:pStyle w:val="a3"/>
            <w:tabs>
              <w:tab w:val="right" w:leader="dot" w:pos="8307"/>
            </w:tabs>
            <w:spacing w:before="82" w:line="196" w:lineRule="auto"/>
            <w:ind w:left="268"/>
            <w:rPr>
              <w:rFonts w:ascii="Calibri" w:eastAsia="Calibri" w:hAnsi="Calibri" w:cs="Calibri"/>
              <w:lang w:eastAsia="zh-CN"/>
            </w:rPr>
          </w:pPr>
          <w:hyperlink w:anchor="bookmark15" w:history="1">
            <w:r w:rsidR="006C174E">
              <w:rPr>
                <w:rFonts w:ascii="Microsoft YaHei" w:eastAsia="Microsoft YaHei" w:hAnsi="Microsoft YaHei" w:cs="Microsoft YaHei"/>
                <w:spacing w:val="6"/>
                <w:lang w:eastAsia="zh-CN"/>
              </w:rPr>
              <w:t>3.1</w:t>
            </w:r>
            <w:r w:rsidR="006C174E">
              <w:rPr>
                <w:spacing w:val="6"/>
                <w:lang w:eastAsia="zh-CN"/>
              </w:rPr>
              <w:t>绿色建筑总体技术路线</w:t>
            </w:r>
            <w:r w:rsidR="006C174E">
              <w:rPr>
                <w:lang w:eastAsia="zh-CN"/>
              </w:rPr>
              <w:tab/>
            </w:r>
            <w:r w:rsidR="006C174E">
              <w:rPr>
                <w:rFonts w:ascii="Calibri" w:eastAsia="Calibri" w:hAnsi="Calibri" w:cs="Calibri"/>
                <w:spacing w:val="-5"/>
                <w:lang w:eastAsia="zh-CN"/>
              </w:rPr>
              <w:t>13</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68"/>
            <w:rPr>
              <w:rFonts w:ascii="Calibri" w:eastAsia="Calibri" w:hAnsi="Calibri" w:cs="Calibri"/>
              <w:lang w:eastAsia="zh-CN"/>
            </w:rPr>
          </w:pPr>
          <w:hyperlink w:anchor="bookmark16" w:history="1">
            <w:r w:rsidR="006C174E">
              <w:rPr>
                <w:rFonts w:ascii="Microsoft YaHei" w:eastAsia="Microsoft YaHei" w:hAnsi="Microsoft YaHei" w:cs="Microsoft YaHei"/>
                <w:spacing w:val="7"/>
                <w:lang w:eastAsia="zh-CN"/>
              </w:rPr>
              <w:t>3.2</w:t>
            </w:r>
            <w:r w:rsidR="006C174E">
              <w:rPr>
                <w:spacing w:val="7"/>
                <w:lang w:eastAsia="zh-CN"/>
              </w:rPr>
              <w:t>装配式建筑的总体技术路线</w:t>
            </w:r>
            <w:r w:rsidR="006C174E">
              <w:rPr>
                <w:lang w:eastAsia="zh-CN"/>
              </w:rPr>
              <w:tab/>
            </w:r>
            <w:r w:rsidR="006C174E">
              <w:rPr>
                <w:rFonts w:ascii="Calibri" w:eastAsia="Calibri" w:hAnsi="Calibri" w:cs="Calibri"/>
                <w:spacing w:val="8"/>
                <w:lang w:eastAsia="zh-CN"/>
              </w:rPr>
              <w:t>20</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68"/>
            <w:rPr>
              <w:rFonts w:ascii="Calibri" w:eastAsia="Calibri" w:hAnsi="Calibri" w:cs="Calibri"/>
              <w:lang w:eastAsia="zh-CN"/>
            </w:rPr>
          </w:pPr>
          <w:hyperlink w:anchor="bookmark17" w:history="1">
            <w:r w:rsidR="006C174E">
              <w:rPr>
                <w:rFonts w:ascii="Microsoft YaHei" w:eastAsia="Microsoft YaHei" w:hAnsi="Microsoft YaHei" w:cs="Microsoft YaHei"/>
                <w:spacing w:val="7"/>
                <w:lang w:eastAsia="zh-CN"/>
              </w:rPr>
              <w:t xml:space="preserve">3.3       </w:t>
            </w:r>
            <w:r w:rsidR="006C174E">
              <w:rPr>
                <w:spacing w:val="7"/>
                <w:lang w:eastAsia="zh-CN"/>
              </w:rPr>
              <w:t>超低能耗建筑的技术路线</w:t>
            </w:r>
            <w:r w:rsidR="006C174E">
              <w:rPr>
                <w:lang w:eastAsia="zh-CN"/>
              </w:rPr>
              <w:tab/>
            </w:r>
            <w:r w:rsidR="006C174E">
              <w:rPr>
                <w:rFonts w:ascii="Calibri" w:eastAsia="Calibri" w:hAnsi="Calibri" w:cs="Calibri"/>
                <w:spacing w:val="8"/>
                <w:lang w:eastAsia="zh-CN"/>
              </w:rPr>
              <w:t>23</w:t>
            </w:r>
          </w:hyperlink>
        </w:p>
        <w:p w:rsidR="00CE7F7E" w:rsidRDefault="00CE7F7E">
          <w:pPr>
            <w:spacing w:line="274" w:lineRule="auto"/>
            <w:rPr>
              <w:lang w:eastAsia="zh-CN"/>
            </w:rPr>
          </w:pPr>
        </w:p>
        <w:p w:rsidR="00CE7F7E" w:rsidRDefault="00CE7F7E">
          <w:pPr>
            <w:pStyle w:val="a3"/>
            <w:tabs>
              <w:tab w:val="right" w:leader="dot" w:pos="8307"/>
            </w:tabs>
            <w:spacing w:before="83" w:line="196" w:lineRule="auto"/>
            <w:ind w:left="268"/>
            <w:rPr>
              <w:rFonts w:ascii="Calibri" w:eastAsia="Calibri" w:hAnsi="Calibri" w:cs="Calibri"/>
              <w:lang w:eastAsia="zh-CN"/>
            </w:rPr>
          </w:pPr>
          <w:hyperlink w:anchor="bookmark18" w:history="1">
            <w:r w:rsidR="006C174E">
              <w:rPr>
                <w:rFonts w:ascii="Microsoft YaHei" w:eastAsia="Microsoft YaHei" w:hAnsi="Microsoft YaHei" w:cs="Microsoft YaHei"/>
                <w:spacing w:val="7"/>
                <w:lang w:eastAsia="zh-CN"/>
              </w:rPr>
              <w:t>3.4</w:t>
            </w:r>
            <w:r w:rsidR="006C174E">
              <w:rPr>
                <w:spacing w:val="7"/>
                <w:lang w:eastAsia="zh-CN"/>
              </w:rPr>
              <w:t>既有民用建筑绿色改造的总体技术路线</w:t>
            </w:r>
            <w:r w:rsidR="006C174E">
              <w:rPr>
                <w:lang w:eastAsia="zh-CN"/>
              </w:rPr>
              <w:tab/>
            </w:r>
            <w:r w:rsidR="006C174E">
              <w:rPr>
                <w:rFonts w:ascii="Calibri" w:eastAsia="Calibri" w:hAnsi="Calibri" w:cs="Calibri"/>
                <w:spacing w:val="8"/>
                <w:lang w:eastAsia="zh-CN"/>
              </w:rPr>
              <w:t>24</w:t>
            </w:r>
          </w:hyperlink>
        </w:p>
        <w:p w:rsidR="00CE7F7E" w:rsidRDefault="00CE7F7E">
          <w:pPr>
            <w:spacing w:line="273" w:lineRule="auto"/>
            <w:rPr>
              <w:lang w:eastAsia="zh-CN"/>
            </w:rPr>
          </w:pPr>
        </w:p>
        <w:p w:rsidR="00CE7F7E" w:rsidRDefault="00CE7F7E">
          <w:pPr>
            <w:pStyle w:val="a3"/>
            <w:tabs>
              <w:tab w:val="right" w:leader="dot" w:pos="8307"/>
            </w:tabs>
            <w:spacing w:before="82" w:line="197" w:lineRule="auto"/>
            <w:ind w:left="268"/>
            <w:rPr>
              <w:rFonts w:ascii="Calibri" w:eastAsia="Calibri" w:hAnsi="Calibri" w:cs="Calibri"/>
              <w:lang w:eastAsia="zh-CN"/>
            </w:rPr>
          </w:pPr>
          <w:hyperlink w:anchor="bookmark19" w:history="1">
            <w:r w:rsidR="006C174E">
              <w:rPr>
                <w:rFonts w:ascii="Microsoft YaHei" w:eastAsia="Microsoft YaHei" w:hAnsi="Microsoft YaHei" w:cs="Microsoft YaHei"/>
                <w:spacing w:val="4"/>
                <w:lang w:eastAsia="zh-CN"/>
              </w:rPr>
              <w:t>3.5</w:t>
            </w:r>
            <w:r w:rsidR="006C174E">
              <w:rPr>
                <w:spacing w:val="4"/>
                <w:lang w:eastAsia="zh-CN"/>
              </w:rPr>
              <w:t>环境宜居</w:t>
            </w:r>
            <w:r w:rsidR="006C174E">
              <w:rPr>
                <w:lang w:eastAsia="zh-CN"/>
              </w:rPr>
              <w:tab/>
            </w:r>
            <w:r w:rsidR="006C174E">
              <w:rPr>
                <w:rFonts w:ascii="Calibri" w:eastAsia="Calibri" w:hAnsi="Calibri" w:cs="Calibri"/>
                <w:spacing w:val="-2"/>
                <w:lang w:eastAsia="zh-CN"/>
              </w:rPr>
              <w:t>28</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68"/>
            <w:rPr>
              <w:rFonts w:ascii="Calibri" w:eastAsia="Calibri" w:hAnsi="Calibri" w:cs="Calibri"/>
              <w:lang w:eastAsia="zh-CN"/>
            </w:rPr>
          </w:pPr>
          <w:hyperlink w:anchor="bookmark20" w:history="1">
            <w:r w:rsidR="006C174E">
              <w:rPr>
                <w:rFonts w:ascii="Microsoft YaHei" w:eastAsia="Microsoft YaHei" w:hAnsi="Microsoft YaHei" w:cs="Microsoft YaHei"/>
                <w:spacing w:val="4"/>
                <w:lang w:eastAsia="zh-CN"/>
              </w:rPr>
              <w:t>3.6</w:t>
            </w:r>
            <w:r w:rsidR="006C174E">
              <w:rPr>
                <w:spacing w:val="4"/>
                <w:lang w:eastAsia="zh-CN"/>
              </w:rPr>
              <w:t>提高与创新</w:t>
            </w:r>
            <w:r w:rsidR="006C174E">
              <w:rPr>
                <w:lang w:eastAsia="zh-CN"/>
              </w:rPr>
              <w:tab/>
            </w:r>
            <w:r w:rsidR="006C174E">
              <w:rPr>
                <w:rFonts w:ascii="Calibri" w:eastAsia="Calibri" w:hAnsi="Calibri" w:cs="Calibri"/>
                <w:spacing w:val="-2"/>
                <w:lang w:eastAsia="zh-CN"/>
              </w:rPr>
              <w:t>29</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68"/>
            <w:rPr>
              <w:rFonts w:ascii="Calibri" w:eastAsia="Calibri" w:hAnsi="Calibri" w:cs="Calibri"/>
              <w:lang w:eastAsia="zh-CN"/>
            </w:rPr>
          </w:pPr>
          <w:hyperlink w:anchor="bookmark21" w:history="1">
            <w:r w:rsidR="006C174E">
              <w:rPr>
                <w:rFonts w:ascii="Microsoft YaHei" w:eastAsia="Microsoft YaHei" w:hAnsi="Microsoft YaHei" w:cs="Microsoft YaHei"/>
                <w:spacing w:val="7"/>
                <w:lang w:eastAsia="zh-CN"/>
              </w:rPr>
              <w:t>3.7</w:t>
            </w:r>
            <w:r w:rsidR="006C174E">
              <w:rPr>
                <w:spacing w:val="7"/>
                <w:lang w:eastAsia="zh-CN"/>
              </w:rPr>
              <w:t>可再生能源建筑应用技术路线</w:t>
            </w:r>
            <w:r w:rsidR="006C174E">
              <w:rPr>
                <w:lang w:eastAsia="zh-CN"/>
              </w:rPr>
              <w:tab/>
            </w:r>
            <w:r w:rsidR="006C174E">
              <w:rPr>
                <w:rFonts w:ascii="Calibri" w:eastAsia="Calibri" w:hAnsi="Calibri" w:cs="Calibri"/>
                <w:spacing w:val="8"/>
                <w:lang w:eastAsia="zh-CN"/>
              </w:rPr>
              <w:t>29</w:t>
            </w:r>
          </w:hyperlink>
        </w:p>
      </w:sdtContent>
    </w:sdt>
    <w:p w:rsidR="00CE7F7E" w:rsidRDefault="00CE7F7E">
      <w:pPr>
        <w:spacing w:line="196" w:lineRule="auto"/>
        <w:rPr>
          <w:rFonts w:ascii="Calibri" w:eastAsia="Calibri" w:hAnsi="Calibri" w:cs="Calibri"/>
          <w:lang w:eastAsia="zh-CN"/>
        </w:rPr>
        <w:sectPr w:rsidR="00CE7F7E">
          <w:footerReference w:type="default" r:id="rId10"/>
          <w:pgSz w:w="11906" w:h="16839"/>
          <w:pgMar w:top="400" w:right="1785" w:bottom="1396" w:left="1785" w:header="0" w:footer="1232" w:gutter="0"/>
          <w:cols w:space="720"/>
        </w:sectPr>
      </w:pPr>
    </w:p>
    <w:p w:rsidR="00CE7F7E" w:rsidRDefault="00CE7F7E">
      <w:pPr>
        <w:spacing w:line="257" w:lineRule="auto"/>
        <w:rPr>
          <w:lang w:eastAsia="zh-CN"/>
        </w:rPr>
      </w:pPr>
    </w:p>
    <w:p w:rsidR="00CE7F7E" w:rsidRDefault="00CE7F7E">
      <w:pPr>
        <w:spacing w:line="257"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sdt>
      <w:sdtPr>
        <w:id w:val="29170550"/>
        <w:docPartObj>
          <w:docPartGallery w:val="Table of Contents"/>
          <w:docPartUnique/>
        </w:docPartObj>
      </w:sdtPr>
      <w:sdtEndPr>
        <w:rPr>
          <w:rFonts w:ascii="Calibri" w:eastAsia="Calibri" w:hAnsi="Calibri" w:cs="Calibri"/>
        </w:rPr>
      </w:sdtEndPr>
      <w:sdtContent>
        <w:p w:rsidR="00CE7F7E" w:rsidRDefault="00CE7F7E">
          <w:pPr>
            <w:pStyle w:val="a3"/>
            <w:tabs>
              <w:tab w:val="right" w:leader="dot" w:pos="8307"/>
            </w:tabs>
            <w:spacing w:before="62" w:line="227" w:lineRule="auto"/>
            <w:ind w:left="21"/>
            <w:rPr>
              <w:rFonts w:ascii="Calibri" w:eastAsia="Calibri" w:hAnsi="Calibri" w:cs="Calibri"/>
              <w:lang w:eastAsia="zh-CN"/>
            </w:rPr>
          </w:pPr>
          <w:hyperlink w:anchor="bookmark22" w:history="1">
            <w:r w:rsidR="006C174E">
              <w:rPr>
                <w:b/>
                <w:bCs/>
                <w:spacing w:val="6"/>
                <w:lang w:eastAsia="zh-CN"/>
              </w:rPr>
              <w:t>第四章管理分区与控制要求</w:t>
            </w:r>
            <w:r w:rsidR="006C174E">
              <w:rPr>
                <w:lang w:eastAsia="zh-CN"/>
              </w:rPr>
              <w:tab/>
            </w:r>
            <w:r w:rsidR="006C174E">
              <w:rPr>
                <w:rFonts w:ascii="Calibri" w:eastAsia="Calibri" w:hAnsi="Calibri" w:cs="Calibri"/>
                <w:b/>
                <w:bCs/>
                <w:lang w:eastAsia="zh-CN"/>
              </w:rPr>
              <w:t>30</w:t>
            </w:r>
          </w:hyperlink>
        </w:p>
        <w:p w:rsidR="00CE7F7E" w:rsidRDefault="00CE7F7E">
          <w:pPr>
            <w:spacing w:line="278"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3" w:history="1">
            <w:r w:rsidR="006C174E">
              <w:rPr>
                <w:rFonts w:ascii="Microsoft YaHei" w:eastAsia="Microsoft YaHei" w:hAnsi="Microsoft YaHei" w:cs="Microsoft YaHei"/>
                <w:spacing w:val="5"/>
                <w:lang w:eastAsia="zh-CN"/>
              </w:rPr>
              <w:t>4.1</w:t>
            </w:r>
            <w:r w:rsidR="006C174E">
              <w:rPr>
                <w:spacing w:val="5"/>
                <w:lang w:eastAsia="zh-CN"/>
              </w:rPr>
              <w:t>管理分区</w:t>
            </w:r>
            <w:r w:rsidR="006C174E">
              <w:rPr>
                <w:lang w:eastAsia="zh-CN"/>
              </w:rPr>
              <w:tab/>
            </w:r>
            <w:r w:rsidR="006C174E">
              <w:rPr>
                <w:rFonts w:ascii="Calibri" w:eastAsia="Calibri" w:hAnsi="Calibri" w:cs="Calibri"/>
                <w:spacing w:val="-1"/>
                <w:lang w:eastAsia="zh-CN"/>
              </w:rPr>
              <w:t>30</w:t>
            </w:r>
          </w:hyperlink>
        </w:p>
        <w:p w:rsidR="00CE7F7E" w:rsidRDefault="00CE7F7E">
          <w:pPr>
            <w:spacing w:line="273" w:lineRule="auto"/>
            <w:rPr>
              <w:lang w:eastAsia="zh-CN"/>
            </w:rPr>
          </w:pPr>
        </w:p>
        <w:p w:rsidR="00CE7F7E" w:rsidRDefault="00CE7F7E">
          <w:pPr>
            <w:pStyle w:val="a3"/>
            <w:tabs>
              <w:tab w:val="right" w:leader="dot" w:pos="8307"/>
            </w:tabs>
            <w:spacing w:before="82" w:line="197" w:lineRule="auto"/>
            <w:ind w:left="255"/>
            <w:rPr>
              <w:rFonts w:ascii="Calibri" w:eastAsia="Calibri" w:hAnsi="Calibri" w:cs="Calibri"/>
              <w:lang w:eastAsia="zh-CN"/>
            </w:rPr>
          </w:pPr>
          <w:hyperlink w:anchor="bookmark24" w:history="1">
            <w:r w:rsidR="006C174E">
              <w:rPr>
                <w:rFonts w:ascii="Microsoft YaHei" w:eastAsia="Microsoft YaHei" w:hAnsi="Microsoft YaHei" w:cs="Microsoft YaHei"/>
                <w:spacing w:val="4"/>
                <w:lang w:eastAsia="zh-CN"/>
              </w:rPr>
              <w:t xml:space="preserve">4.2        </w:t>
            </w:r>
            <w:r w:rsidR="006C174E">
              <w:rPr>
                <w:spacing w:val="4"/>
                <w:lang w:eastAsia="zh-CN"/>
              </w:rPr>
              <w:t>目标单元划分与指引</w:t>
            </w:r>
            <w:r w:rsidR="006C174E">
              <w:rPr>
                <w:lang w:eastAsia="zh-CN"/>
              </w:rPr>
              <w:tab/>
            </w:r>
            <w:r w:rsidR="006C174E">
              <w:rPr>
                <w:rFonts w:ascii="Calibri" w:eastAsia="Calibri" w:hAnsi="Calibri" w:cs="Calibri"/>
                <w:spacing w:val="8"/>
                <w:lang w:eastAsia="zh-CN"/>
              </w:rPr>
              <w:t>30</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5" w:history="1">
            <w:r w:rsidR="006C174E">
              <w:rPr>
                <w:rFonts w:ascii="Microsoft YaHei" w:eastAsia="Microsoft YaHei" w:hAnsi="Microsoft YaHei" w:cs="Microsoft YaHei"/>
                <w:spacing w:val="8"/>
                <w:lang w:eastAsia="zh-CN"/>
              </w:rPr>
              <w:t>4.3</w:t>
            </w:r>
            <w:r w:rsidR="006C174E">
              <w:rPr>
                <w:spacing w:val="8"/>
                <w:lang w:eastAsia="zh-CN"/>
              </w:rPr>
              <w:t>绿色建筑总体指标管控要求</w:t>
            </w:r>
            <w:r w:rsidR="006C174E">
              <w:rPr>
                <w:lang w:eastAsia="zh-CN"/>
              </w:rPr>
              <w:tab/>
            </w:r>
            <w:r w:rsidR="006C174E">
              <w:rPr>
                <w:rFonts w:ascii="Calibri" w:eastAsia="Calibri" w:hAnsi="Calibri" w:cs="Calibri"/>
                <w:spacing w:val="8"/>
                <w:lang w:eastAsia="zh-CN"/>
              </w:rPr>
              <w:t>32</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6" w:history="1">
            <w:r w:rsidR="006C174E">
              <w:rPr>
                <w:rFonts w:ascii="Microsoft YaHei" w:eastAsia="Microsoft YaHei" w:hAnsi="Microsoft YaHei" w:cs="Microsoft YaHei"/>
                <w:spacing w:val="8"/>
                <w:lang w:eastAsia="zh-CN"/>
              </w:rPr>
              <w:t>4.4</w:t>
            </w:r>
            <w:r w:rsidR="006C174E">
              <w:rPr>
                <w:spacing w:val="8"/>
                <w:lang w:eastAsia="zh-CN"/>
              </w:rPr>
              <w:t>装配式建筑指标管控要求</w:t>
            </w:r>
            <w:r w:rsidR="006C174E">
              <w:rPr>
                <w:lang w:eastAsia="zh-CN"/>
              </w:rPr>
              <w:tab/>
            </w:r>
            <w:r w:rsidR="006C174E">
              <w:rPr>
                <w:rFonts w:ascii="Calibri" w:eastAsia="Calibri" w:hAnsi="Calibri" w:cs="Calibri"/>
                <w:spacing w:val="8"/>
                <w:lang w:eastAsia="zh-CN"/>
              </w:rPr>
              <w:t>36</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7" w:history="1">
            <w:r w:rsidR="006C174E">
              <w:rPr>
                <w:rFonts w:ascii="Microsoft YaHei" w:eastAsia="Microsoft YaHei" w:hAnsi="Microsoft YaHei" w:cs="Microsoft YaHei"/>
                <w:spacing w:val="8"/>
                <w:lang w:eastAsia="zh-CN"/>
              </w:rPr>
              <w:t>4.5</w:t>
            </w:r>
            <w:r w:rsidR="006C174E">
              <w:rPr>
                <w:spacing w:val="8"/>
                <w:lang w:eastAsia="zh-CN"/>
              </w:rPr>
              <w:t>超低能耗建筑指标管控要求</w:t>
            </w:r>
            <w:r w:rsidR="006C174E">
              <w:rPr>
                <w:lang w:eastAsia="zh-CN"/>
              </w:rPr>
              <w:tab/>
            </w:r>
            <w:r w:rsidR="006C174E">
              <w:rPr>
                <w:rFonts w:ascii="Calibri" w:eastAsia="Calibri" w:hAnsi="Calibri" w:cs="Calibri"/>
                <w:spacing w:val="8"/>
                <w:lang w:eastAsia="zh-CN"/>
              </w:rPr>
              <w:t>37</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8" w:history="1">
            <w:r w:rsidR="006C174E">
              <w:rPr>
                <w:rFonts w:ascii="Microsoft YaHei" w:eastAsia="Microsoft YaHei" w:hAnsi="Microsoft YaHei" w:cs="Microsoft YaHei"/>
                <w:spacing w:val="7"/>
                <w:lang w:eastAsia="zh-CN"/>
              </w:rPr>
              <w:t>4.6</w:t>
            </w:r>
            <w:r w:rsidR="006C174E">
              <w:rPr>
                <w:spacing w:val="7"/>
                <w:lang w:eastAsia="zh-CN"/>
              </w:rPr>
              <w:t>住宅全装修管控要求</w:t>
            </w:r>
            <w:r w:rsidR="006C174E">
              <w:rPr>
                <w:lang w:eastAsia="zh-CN"/>
              </w:rPr>
              <w:tab/>
            </w:r>
            <w:r w:rsidR="006C174E">
              <w:rPr>
                <w:rFonts w:ascii="Calibri" w:eastAsia="Calibri" w:hAnsi="Calibri" w:cs="Calibri"/>
                <w:spacing w:val="8"/>
                <w:lang w:eastAsia="zh-CN"/>
              </w:rPr>
              <w:t>37</w:t>
            </w:r>
          </w:hyperlink>
        </w:p>
        <w:p w:rsidR="00CE7F7E" w:rsidRDefault="00CE7F7E">
          <w:pPr>
            <w:spacing w:line="274"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29" w:history="1">
            <w:r w:rsidR="006C174E">
              <w:rPr>
                <w:rFonts w:ascii="Microsoft YaHei" w:eastAsia="Microsoft YaHei" w:hAnsi="Microsoft YaHei" w:cs="Microsoft YaHei"/>
                <w:spacing w:val="6"/>
                <w:lang w:eastAsia="zh-CN"/>
              </w:rPr>
              <w:t>4.7</w:t>
            </w:r>
            <w:r w:rsidR="006C174E">
              <w:rPr>
                <w:spacing w:val="6"/>
                <w:lang w:eastAsia="zh-CN"/>
              </w:rPr>
              <w:t>既有建筑管控要求</w:t>
            </w:r>
            <w:r w:rsidR="006C174E">
              <w:rPr>
                <w:lang w:eastAsia="zh-CN"/>
              </w:rPr>
              <w:tab/>
            </w:r>
            <w:r w:rsidR="006C174E">
              <w:rPr>
                <w:rFonts w:ascii="Calibri" w:eastAsia="Calibri" w:hAnsi="Calibri" w:cs="Calibri"/>
                <w:spacing w:val="8"/>
                <w:lang w:eastAsia="zh-CN"/>
              </w:rPr>
              <w:t>39</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55"/>
            <w:rPr>
              <w:rFonts w:ascii="Calibri" w:eastAsia="Calibri" w:hAnsi="Calibri" w:cs="Calibri"/>
              <w:lang w:eastAsia="zh-CN"/>
            </w:rPr>
          </w:pPr>
          <w:hyperlink w:anchor="bookmark30" w:history="1">
            <w:r w:rsidR="006C174E">
              <w:rPr>
                <w:rFonts w:ascii="Microsoft YaHei" w:eastAsia="Microsoft YaHei" w:hAnsi="Microsoft YaHei" w:cs="Microsoft YaHei"/>
                <w:spacing w:val="7"/>
                <w:lang w:eastAsia="zh-CN"/>
              </w:rPr>
              <w:t>4.8</w:t>
            </w:r>
            <w:r w:rsidR="006C174E">
              <w:rPr>
                <w:spacing w:val="7"/>
                <w:lang w:eastAsia="zh-CN"/>
              </w:rPr>
              <w:t>绿色建材管控要求</w:t>
            </w:r>
            <w:r w:rsidR="006C174E">
              <w:rPr>
                <w:lang w:eastAsia="zh-CN"/>
              </w:rPr>
              <w:tab/>
            </w:r>
            <w:r w:rsidR="006C174E">
              <w:rPr>
                <w:rFonts w:ascii="Calibri" w:eastAsia="Calibri" w:hAnsi="Calibri" w:cs="Calibri"/>
                <w:spacing w:val="8"/>
                <w:lang w:eastAsia="zh-CN"/>
              </w:rPr>
              <w:t>39</w:t>
            </w:r>
          </w:hyperlink>
        </w:p>
        <w:p w:rsidR="00CE7F7E" w:rsidRDefault="00CE7F7E">
          <w:pPr>
            <w:spacing w:line="251" w:lineRule="auto"/>
            <w:rPr>
              <w:lang w:eastAsia="zh-CN"/>
            </w:rPr>
          </w:pPr>
        </w:p>
        <w:p w:rsidR="00CE7F7E" w:rsidRDefault="00CE7F7E">
          <w:pPr>
            <w:pStyle w:val="a3"/>
            <w:tabs>
              <w:tab w:val="right" w:leader="dot" w:pos="8307"/>
            </w:tabs>
            <w:spacing w:before="62" w:line="227" w:lineRule="auto"/>
            <w:ind w:left="21"/>
            <w:rPr>
              <w:rFonts w:ascii="Calibri" w:eastAsia="Calibri" w:hAnsi="Calibri" w:cs="Calibri"/>
              <w:lang w:eastAsia="zh-CN"/>
            </w:rPr>
          </w:pPr>
          <w:hyperlink w:anchor="bookmark31" w:history="1">
            <w:r w:rsidR="006C174E">
              <w:rPr>
                <w:b/>
                <w:bCs/>
                <w:spacing w:val="6"/>
                <w:lang w:eastAsia="zh-CN"/>
              </w:rPr>
              <w:t>第五章规划衔接与项目管控</w:t>
            </w:r>
            <w:r w:rsidR="006C174E">
              <w:rPr>
                <w:lang w:eastAsia="zh-CN"/>
              </w:rPr>
              <w:tab/>
            </w:r>
            <w:r w:rsidR="006C174E">
              <w:rPr>
                <w:rFonts w:ascii="Calibri" w:eastAsia="Calibri" w:hAnsi="Calibri" w:cs="Calibri"/>
                <w:b/>
                <w:bCs/>
                <w:spacing w:val="5"/>
                <w:lang w:eastAsia="zh-CN"/>
              </w:rPr>
              <w:t>41</w:t>
            </w:r>
          </w:hyperlink>
        </w:p>
        <w:p w:rsidR="00CE7F7E" w:rsidRDefault="00CE7F7E">
          <w:pPr>
            <w:spacing w:line="277" w:lineRule="auto"/>
            <w:rPr>
              <w:lang w:eastAsia="zh-CN"/>
            </w:rPr>
          </w:pPr>
        </w:p>
        <w:p w:rsidR="00CE7F7E" w:rsidRDefault="00CE7F7E">
          <w:pPr>
            <w:pStyle w:val="a3"/>
            <w:tabs>
              <w:tab w:val="right" w:leader="dot" w:pos="8307"/>
            </w:tabs>
            <w:spacing w:before="82" w:line="197" w:lineRule="auto"/>
            <w:ind w:left="271"/>
            <w:rPr>
              <w:rFonts w:ascii="Calibri" w:eastAsia="Calibri" w:hAnsi="Calibri" w:cs="Calibri"/>
              <w:lang w:eastAsia="zh-CN"/>
            </w:rPr>
          </w:pPr>
          <w:hyperlink w:anchor="bookmark32" w:history="1">
            <w:r w:rsidR="006C174E">
              <w:rPr>
                <w:rFonts w:ascii="Microsoft YaHei" w:eastAsia="Microsoft YaHei" w:hAnsi="Microsoft YaHei" w:cs="Microsoft YaHei"/>
                <w:spacing w:val="3"/>
                <w:lang w:eastAsia="zh-CN"/>
              </w:rPr>
              <w:t>5.1</w:t>
            </w:r>
            <w:r w:rsidR="006C174E">
              <w:rPr>
                <w:spacing w:val="3"/>
                <w:lang w:eastAsia="zh-CN"/>
              </w:rPr>
              <w:t>规划衔接</w:t>
            </w:r>
            <w:r w:rsidR="006C174E">
              <w:rPr>
                <w:lang w:eastAsia="zh-CN"/>
              </w:rPr>
              <w:tab/>
            </w:r>
            <w:r w:rsidR="006C174E">
              <w:rPr>
                <w:rFonts w:ascii="Calibri" w:eastAsia="Calibri" w:hAnsi="Calibri" w:cs="Calibri"/>
                <w:spacing w:val="8"/>
                <w:lang w:eastAsia="zh-CN"/>
              </w:rPr>
              <w:t>41</w:t>
            </w:r>
          </w:hyperlink>
        </w:p>
        <w:p w:rsidR="00CE7F7E" w:rsidRDefault="00CE7F7E">
          <w:pPr>
            <w:spacing w:line="273" w:lineRule="auto"/>
            <w:rPr>
              <w:lang w:eastAsia="zh-CN"/>
            </w:rPr>
          </w:pPr>
        </w:p>
        <w:p w:rsidR="00CE7F7E" w:rsidRDefault="00CE7F7E">
          <w:pPr>
            <w:pStyle w:val="a3"/>
            <w:tabs>
              <w:tab w:val="right" w:leader="dot" w:pos="8307"/>
            </w:tabs>
            <w:spacing w:before="83" w:line="196" w:lineRule="auto"/>
            <w:ind w:left="271"/>
            <w:rPr>
              <w:rFonts w:ascii="Calibri" w:eastAsia="Calibri" w:hAnsi="Calibri" w:cs="Calibri"/>
              <w:lang w:eastAsia="zh-CN"/>
            </w:rPr>
          </w:pPr>
          <w:hyperlink w:anchor="bookmark33" w:history="1">
            <w:r w:rsidR="006C174E">
              <w:rPr>
                <w:rFonts w:ascii="Microsoft YaHei" w:eastAsia="Microsoft YaHei" w:hAnsi="Microsoft YaHei" w:cs="Microsoft YaHei"/>
                <w:spacing w:val="3"/>
                <w:lang w:eastAsia="zh-CN"/>
              </w:rPr>
              <w:t>5.2</w:t>
            </w:r>
            <w:r w:rsidR="006C174E">
              <w:rPr>
                <w:spacing w:val="3"/>
                <w:lang w:eastAsia="zh-CN"/>
              </w:rPr>
              <w:t>项目管控</w:t>
            </w:r>
            <w:r w:rsidR="006C174E">
              <w:rPr>
                <w:lang w:eastAsia="zh-CN"/>
              </w:rPr>
              <w:tab/>
            </w:r>
            <w:r w:rsidR="006C174E">
              <w:rPr>
                <w:rFonts w:ascii="Calibri" w:eastAsia="Calibri" w:hAnsi="Calibri" w:cs="Calibri"/>
                <w:spacing w:val="8"/>
                <w:lang w:eastAsia="zh-CN"/>
              </w:rPr>
              <w:t>41</w:t>
            </w:r>
          </w:hyperlink>
        </w:p>
        <w:p w:rsidR="00CE7F7E" w:rsidRDefault="00CE7F7E">
          <w:pPr>
            <w:spacing w:line="251" w:lineRule="auto"/>
            <w:rPr>
              <w:lang w:eastAsia="zh-CN"/>
            </w:rPr>
          </w:pPr>
        </w:p>
        <w:p w:rsidR="00CE7F7E" w:rsidRDefault="00CE7F7E">
          <w:pPr>
            <w:pStyle w:val="a3"/>
            <w:tabs>
              <w:tab w:val="right" w:leader="dot" w:pos="8307"/>
            </w:tabs>
            <w:spacing w:before="61" w:line="227" w:lineRule="auto"/>
            <w:ind w:left="21"/>
            <w:rPr>
              <w:rFonts w:ascii="Calibri" w:eastAsia="Calibri" w:hAnsi="Calibri" w:cs="Calibri"/>
              <w:lang w:eastAsia="zh-CN"/>
            </w:rPr>
          </w:pPr>
          <w:hyperlink w:anchor="bookmark34" w:history="1">
            <w:r w:rsidR="006C174E">
              <w:rPr>
                <w:b/>
                <w:bCs/>
                <w:spacing w:val="7"/>
                <w:lang w:eastAsia="zh-CN"/>
              </w:rPr>
              <w:t>第六章规划实施与保障措施</w:t>
            </w:r>
            <w:r w:rsidR="006C174E">
              <w:rPr>
                <w:lang w:eastAsia="zh-CN"/>
              </w:rPr>
              <w:tab/>
            </w:r>
            <w:r w:rsidR="006C174E">
              <w:rPr>
                <w:rFonts w:ascii="Calibri" w:eastAsia="Calibri" w:hAnsi="Calibri" w:cs="Calibri"/>
                <w:b/>
                <w:bCs/>
                <w:spacing w:val="2"/>
                <w:lang w:eastAsia="zh-CN"/>
              </w:rPr>
              <w:t>43</w:t>
            </w:r>
          </w:hyperlink>
        </w:p>
        <w:p w:rsidR="00CE7F7E" w:rsidRDefault="00CE7F7E">
          <w:pPr>
            <w:spacing w:line="277" w:lineRule="auto"/>
            <w:rPr>
              <w:lang w:eastAsia="zh-CN"/>
            </w:rPr>
          </w:pPr>
        </w:p>
        <w:p w:rsidR="00CE7F7E" w:rsidRDefault="00CE7F7E">
          <w:pPr>
            <w:pStyle w:val="a3"/>
            <w:tabs>
              <w:tab w:val="right" w:leader="dot" w:pos="8307"/>
            </w:tabs>
            <w:spacing w:before="83" w:line="197" w:lineRule="auto"/>
            <w:ind w:left="265"/>
            <w:rPr>
              <w:rFonts w:ascii="Calibri" w:eastAsia="Calibri" w:hAnsi="Calibri" w:cs="Calibri"/>
              <w:lang w:eastAsia="zh-CN"/>
            </w:rPr>
          </w:pPr>
          <w:hyperlink w:anchor="bookmark35" w:history="1">
            <w:r w:rsidR="006C174E">
              <w:rPr>
                <w:rFonts w:ascii="Microsoft YaHei" w:eastAsia="Microsoft YaHei" w:hAnsi="Microsoft YaHei" w:cs="Microsoft YaHei"/>
                <w:spacing w:val="6"/>
                <w:lang w:eastAsia="zh-CN"/>
              </w:rPr>
              <w:t>6.1</w:t>
            </w:r>
            <w:r w:rsidR="006C174E">
              <w:rPr>
                <w:spacing w:val="6"/>
                <w:lang w:eastAsia="zh-CN"/>
              </w:rPr>
              <w:t>近期建设计划</w:t>
            </w:r>
            <w:r w:rsidR="006C174E">
              <w:rPr>
                <w:lang w:eastAsia="zh-CN"/>
              </w:rPr>
              <w:tab/>
            </w:r>
            <w:r w:rsidR="006C174E">
              <w:rPr>
                <w:rFonts w:ascii="Calibri" w:eastAsia="Calibri" w:hAnsi="Calibri" w:cs="Calibri"/>
                <w:spacing w:val="8"/>
                <w:lang w:eastAsia="zh-CN"/>
              </w:rPr>
              <w:t>43</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65"/>
            <w:rPr>
              <w:rFonts w:ascii="Calibri" w:eastAsia="Calibri" w:hAnsi="Calibri" w:cs="Calibri"/>
              <w:lang w:eastAsia="zh-CN"/>
            </w:rPr>
          </w:pPr>
          <w:hyperlink w:anchor="bookmark36" w:history="1">
            <w:r w:rsidR="006C174E">
              <w:rPr>
                <w:rFonts w:ascii="Microsoft YaHei" w:eastAsia="Microsoft YaHei" w:hAnsi="Microsoft YaHei" w:cs="Microsoft YaHei"/>
                <w:spacing w:val="6"/>
                <w:lang w:eastAsia="zh-CN"/>
              </w:rPr>
              <w:t>6.2</w:t>
            </w:r>
            <w:r w:rsidR="006C174E">
              <w:rPr>
                <w:spacing w:val="6"/>
                <w:lang w:eastAsia="zh-CN"/>
              </w:rPr>
              <w:t>近期工作任务</w:t>
            </w:r>
            <w:r w:rsidR="006C174E">
              <w:rPr>
                <w:lang w:eastAsia="zh-CN"/>
              </w:rPr>
              <w:tab/>
            </w:r>
            <w:r w:rsidR="006C174E">
              <w:rPr>
                <w:rFonts w:ascii="Calibri" w:eastAsia="Calibri" w:hAnsi="Calibri" w:cs="Calibri"/>
                <w:spacing w:val="8"/>
                <w:lang w:eastAsia="zh-CN"/>
              </w:rPr>
              <w:t>43</w:t>
            </w:r>
          </w:hyperlink>
        </w:p>
        <w:p w:rsidR="00CE7F7E" w:rsidRDefault="00CE7F7E">
          <w:pPr>
            <w:spacing w:line="273" w:lineRule="auto"/>
            <w:rPr>
              <w:lang w:eastAsia="zh-CN"/>
            </w:rPr>
          </w:pPr>
        </w:p>
        <w:p w:rsidR="00CE7F7E" w:rsidRDefault="00CE7F7E">
          <w:pPr>
            <w:pStyle w:val="a3"/>
            <w:tabs>
              <w:tab w:val="right" w:leader="dot" w:pos="8307"/>
            </w:tabs>
            <w:spacing w:before="83" w:line="197" w:lineRule="auto"/>
            <w:ind w:left="265"/>
            <w:rPr>
              <w:rFonts w:ascii="Calibri" w:eastAsia="Calibri" w:hAnsi="Calibri" w:cs="Calibri"/>
              <w:lang w:eastAsia="zh-CN"/>
            </w:rPr>
          </w:pPr>
          <w:hyperlink w:anchor="bookmark37" w:history="1">
            <w:r w:rsidR="006C174E">
              <w:rPr>
                <w:rFonts w:ascii="Microsoft YaHei" w:eastAsia="Microsoft YaHei" w:hAnsi="Microsoft YaHei" w:cs="Microsoft YaHei"/>
                <w:spacing w:val="6"/>
                <w:lang w:eastAsia="zh-CN"/>
              </w:rPr>
              <w:t>6.3</w:t>
            </w:r>
            <w:r w:rsidR="006C174E">
              <w:rPr>
                <w:spacing w:val="6"/>
                <w:lang w:eastAsia="zh-CN"/>
              </w:rPr>
              <w:t>近期规划实施重点</w:t>
            </w:r>
            <w:r w:rsidR="006C174E">
              <w:rPr>
                <w:lang w:eastAsia="zh-CN"/>
              </w:rPr>
              <w:tab/>
            </w:r>
            <w:r w:rsidR="006C174E">
              <w:rPr>
                <w:rFonts w:ascii="Calibri" w:eastAsia="Calibri" w:hAnsi="Calibri" w:cs="Calibri"/>
                <w:spacing w:val="8"/>
                <w:lang w:eastAsia="zh-CN"/>
              </w:rPr>
              <w:t>44</w:t>
            </w:r>
          </w:hyperlink>
        </w:p>
        <w:p w:rsidR="00CE7F7E" w:rsidRDefault="00CE7F7E">
          <w:pPr>
            <w:spacing w:line="273" w:lineRule="auto"/>
            <w:rPr>
              <w:lang w:eastAsia="zh-CN"/>
            </w:rPr>
          </w:pPr>
        </w:p>
        <w:p w:rsidR="00CE7F7E" w:rsidRDefault="00CE7F7E">
          <w:pPr>
            <w:pStyle w:val="a3"/>
            <w:tabs>
              <w:tab w:val="right" w:leader="dot" w:pos="8307"/>
            </w:tabs>
            <w:spacing w:before="82" w:line="196" w:lineRule="auto"/>
            <w:ind w:left="265"/>
            <w:rPr>
              <w:rFonts w:ascii="Calibri" w:eastAsia="Calibri" w:hAnsi="Calibri" w:cs="Calibri"/>
              <w:lang w:eastAsia="zh-CN"/>
            </w:rPr>
          </w:pPr>
          <w:hyperlink w:anchor="bookmark38" w:history="1">
            <w:r w:rsidR="006C174E">
              <w:rPr>
                <w:rFonts w:ascii="Microsoft YaHei" w:eastAsia="Microsoft YaHei" w:hAnsi="Microsoft YaHei" w:cs="Microsoft YaHei"/>
                <w:spacing w:val="4"/>
                <w:lang w:eastAsia="zh-CN"/>
              </w:rPr>
              <w:t>6.4</w:t>
            </w:r>
            <w:r w:rsidR="006C174E">
              <w:rPr>
                <w:spacing w:val="4"/>
                <w:lang w:eastAsia="zh-CN"/>
              </w:rPr>
              <w:t>保障措施</w:t>
            </w:r>
            <w:r w:rsidR="006C174E">
              <w:rPr>
                <w:lang w:eastAsia="zh-CN"/>
              </w:rPr>
              <w:tab/>
            </w:r>
            <w:r w:rsidR="006C174E">
              <w:rPr>
                <w:rFonts w:ascii="Calibri" w:eastAsia="Calibri" w:hAnsi="Calibri" w:cs="Calibri"/>
                <w:spacing w:val="8"/>
                <w:lang w:eastAsia="zh-CN"/>
              </w:rPr>
              <w:t>47</w:t>
            </w:r>
          </w:hyperlink>
        </w:p>
        <w:p w:rsidR="00CE7F7E" w:rsidRDefault="00CE7F7E">
          <w:pPr>
            <w:spacing w:line="251" w:lineRule="auto"/>
            <w:rPr>
              <w:lang w:eastAsia="zh-CN"/>
            </w:rPr>
          </w:pPr>
        </w:p>
        <w:p w:rsidR="00CE7F7E" w:rsidRDefault="00CE7F7E">
          <w:pPr>
            <w:pStyle w:val="a3"/>
            <w:tabs>
              <w:tab w:val="right" w:leader="dot" w:pos="8307"/>
            </w:tabs>
            <w:spacing w:before="62" w:line="227" w:lineRule="auto"/>
            <w:ind w:left="21"/>
            <w:rPr>
              <w:rFonts w:ascii="Calibri" w:eastAsia="Calibri" w:hAnsi="Calibri" w:cs="Calibri"/>
              <w:lang w:eastAsia="zh-CN"/>
            </w:rPr>
          </w:pPr>
          <w:hyperlink w:anchor="bookmark39" w:history="1">
            <w:r w:rsidR="006C174E">
              <w:rPr>
                <w:b/>
                <w:bCs/>
                <w:spacing w:val="1"/>
                <w:lang w:eastAsia="zh-CN"/>
              </w:rPr>
              <w:t>第七章附则</w:t>
            </w:r>
            <w:r w:rsidR="006C174E">
              <w:rPr>
                <w:lang w:eastAsia="zh-CN"/>
              </w:rPr>
              <w:tab/>
            </w:r>
            <w:r w:rsidR="006C174E">
              <w:rPr>
                <w:rFonts w:ascii="Calibri" w:eastAsia="Calibri" w:hAnsi="Calibri" w:cs="Calibri"/>
                <w:b/>
                <w:bCs/>
                <w:spacing w:val="-1"/>
                <w:lang w:eastAsia="zh-CN"/>
              </w:rPr>
              <w:t>50</w:t>
            </w:r>
          </w:hyperlink>
        </w:p>
        <w:p w:rsidR="00CE7F7E" w:rsidRDefault="00CE7F7E">
          <w:pPr>
            <w:spacing w:line="277" w:lineRule="auto"/>
            <w:rPr>
              <w:lang w:eastAsia="zh-CN"/>
            </w:rPr>
          </w:pPr>
        </w:p>
        <w:p w:rsidR="00CE7F7E" w:rsidRDefault="00CE7F7E">
          <w:pPr>
            <w:pStyle w:val="a3"/>
            <w:tabs>
              <w:tab w:val="right" w:leader="dot" w:pos="8307"/>
            </w:tabs>
            <w:spacing w:before="82" w:line="197" w:lineRule="auto"/>
            <w:ind w:left="264"/>
            <w:rPr>
              <w:rFonts w:ascii="Calibri" w:eastAsia="Calibri" w:hAnsi="Calibri" w:cs="Calibri"/>
              <w:lang w:eastAsia="zh-CN"/>
            </w:rPr>
          </w:pPr>
          <w:hyperlink w:anchor="bookmark40" w:history="1">
            <w:r w:rsidR="006C174E">
              <w:rPr>
                <w:rFonts w:ascii="Microsoft YaHei" w:eastAsia="Microsoft YaHei" w:hAnsi="Microsoft YaHei" w:cs="Microsoft YaHei"/>
                <w:spacing w:val="4"/>
                <w:lang w:eastAsia="zh-CN"/>
              </w:rPr>
              <w:t>7.1</w:t>
            </w:r>
            <w:r w:rsidR="006C174E">
              <w:rPr>
                <w:spacing w:val="4"/>
                <w:lang w:eastAsia="zh-CN"/>
              </w:rPr>
              <w:t>规划成果</w:t>
            </w:r>
            <w:r w:rsidR="006C174E">
              <w:rPr>
                <w:lang w:eastAsia="zh-CN"/>
              </w:rPr>
              <w:tab/>
            </w:r>
            <w:r w:rsidR="006C174E">
              <w:rPr>
                <w:rFonts w:ascii="Calibri" w:eastAsia="Calibri" w:hAnsi="Calibri" w:cs="Calibri"/>
                <w:spacing w:val="-1"/>
                <w:lang w:eastAsia="zh-CN"/>
              </w:rPr>
              <w:t>50</w:t>
            </w:r>
          </w:hyperlink>
        </w:p>
        <w:p w:rsidR="00CE7F7E" w:rsidRDefault="00CE7F7E">
          <w:pPr>
            <w:spacing w:line="273" w:lineRule="auto"/>
            <w:rPr>
              <w:lang w:eastAsia="zh-CN"/>
            </w:rPr>
          </w:pPr>
        </w:p>
        <w:p w:rsidR="00CE7F7E" w:rsidRDefault="00CE7F7E">
          <w:pPr>
            <w:pStyle w:val="a3"/>
            <w:tabs>
              <w:tab w:val="right" w:leader="dot" w:pos="8307"/>
            </w:tabs>
            <w:spacing w:before="83" w:line="196" w:lineRule="auto"/>
            <w:ind w:left="264"/>
            <w:rPr>
              <w:rFonts w:ascii="Calibri" w:eastAsia="Calibri" w:hAnsi="Calibri" w:cs="Calibri"/>
              <w:lang w:eastAsia="zh-CN"/>
            </w:rPr>
          </w:pPr>
          <w:hyperlink w:anchor="bookmark41" w:history="1">
            <w:r w:rsidR="006C174E">
              <w:rPr>
                <w:rFonts w:ascii="Microsoft YaHei" w:eastAsia="Microsoft YaHei" w:hAnsi="Microsoft YaHei" w:cs="Microsoft YaHei"/>
                <w:spacing w:val="4"/>
                <w:lang w:eastAsia="zh-CN"/>
              </w:rPr>
              <w:t>7.2</w:t>
            </w:r>
            <w:r w:rsidR="006C174E">
              <w:rPr>
                <w:spacing w:val="4"/>
                <w:lang w:eastAsia="zh-CN"/>
              </w:rPr>
              <w:t>规划解释</w:t>
            </w:r>
            <w:r w:rsidR="006C174E">
              <w:rPr>
                <w:lang w:eastAsia="zh-CN"/>
              </w:rPr>
              <w:tab/>
            </w:r>
            <w:r w:rsidR="006C174E">
              <w:rPr>
                <w:rFonts w:ascii="Calibri" w:eastAsia="Calibri" w:hAnsi="Calibri" w:cs="Calibri"/>
                <w:spacing w:val="-1"/>
                <w:lang w:eastAsia="zh-CN"/>
              </w:rPr>
              <w:t>50</w:t>
            </w:r>
          </w:hyperlink>
        </w:p>
        <w:p w:rsidR="00CE7F7E" w:rsidRDefault="00CE7F7E">
          <w:pPr>
            <w:pStyle w:val="a3"/>
            <w:tabs>
              <w:tab w:val="right" w:leader="dot" w:pos="8307"/>
            </w:tabs>
            <w:spacing w:before="194" w:line="227" w:lineRule="auto"/>
            <w:ind w:left="277"/>
            <w:rPr>
              <w:rFonts w:ascii="Calibri" w:eastAsia="Calibri" w:hAnsi="Calibri" w:cs="Calibri"/>
              <w:lang w:eastAsia="zh-CN"/>
            </w:rPr>
          </w:pPr>
          <w:hyperlink w:anchor="bookmark42" w:history="1">
            <w:r w:rsidR="006C174E">
              <w:rPr>
                <w:spacing w:val="8"/>
                <w:lang w:eastAsia="zh-CN"/>
              </w:rPr>
              <w:t>附录一：管理分区规划指标示意表</w:t>
            </w:r>
            <w:r w:rsidR="006C174E">
              <w:rPr>
                <w:lang w:eastAsia="zh-CN"/>
              </w:rPr>
              <w:tab/>
            </w:r>
            <w:r w:rsidR="006C174E">
              <w:rPr>
                <w:rFonts w:ascii="Calibri" w:eastAsia="Calibri" w:hAnsi="Calibri" w:cs="Calibri"/>
                <w:spacing w:val="-1"/>
                <w:lang w:eastAsia="zh-CN"/>
              </w:rPr>
              <w:t>51</w:t>
            </w:r>
          </w:hyperlink>
        </w:p>
        <w:p w:rsidR="00CE7F7E" w:rsidRDefault="00CE7F7E">
          <w:pPr>
            <w:pStyle w:val="a3"/>
            <w:tabs>
              <w:tab w:val="right" w:leader="dot" w:pos="8307"/>
            </w:tabs>
            <w:spacing w:before="78" w:line="227" w:lineRule="auto"/>
            <w:ind w:left="277"/>
            <w:rPr>
              <w:rFonts w:ascii="Calibri" w:eastAsia="Calibri" w:hAnsi="Calibri" w:cs="Calibri"/>
              <w:lang w:eastAsia="zh-CN"/>
            </w:rPr>
          </w:pPr>
          <w:hyperlink w:anchor="bookmark43" w:history="1">
            <w:r w:rsidR="006C174E">
              <w:rPr>
                <w:spacing w:val="8"/>
                <w:lang w:eastAsia="zh-CN"/>
              </w:rPr>
              <w:t>附录二：</w:t>
            </w:r>
            <w:r w:rsidR="006C174E">
              <w:rPr>
                <w:rFonts w:ascii="Calibri" w:eastAsia="Calibri" w:hAnsi="Calibri" w:cs="Calibri"/>
                <w:spacing w:val="8"/>
                <w:lang w:eastAsia="zh-CN"/>
              </w:rPr>
              <w:t>2035</w:t>
            </w:r>
            <w:r w:rsidR="006C174E">
              <w:rPr>
                <w:spacing w:val="8"/>
                <w:lang w:eastAsia="zh-CN"/>
              </w:rPr>
              <w:t>年核心目标单元和基础目标单元绿色建筑发展目标一览表</w:t>
            </w:r>
            <w:r w:rsidR="006C174E">
              <w:rPr>
                <w:lang w:eastAsia="zh-CN"/>
              </w:rPr>
              <w:tab/>
            </w:r>
            <w:r w:rsidR="006C174E">
              <w:rPr>
                <w:rFonts w:ascii="Calibri" w:eastAsia="Calibri" w:hAnsi="Calibri" w:cs="Calibri"/>
                <w:spacing w:val="-1"/>
                <w:lang w:eastAsia="zh-CN"/>
              </w:rPr>
              <w:t>51</w:t>
            </w:r>
          </w:hyperlink>
        </w:p>
        <w:p w:rsidR="00CE7F7E" w:rsidRDefault="00CE7F7E">
          <w:pPr>
            <w:pStyle w:val="a3"/>
            <w:tabs>
              <w:tab w:val="right" w:leader="dot" w:pos="8307"/>
            </w:tabs>
            <w:spacing w:before="79" w:line="227" w:lineRule="auto"/>
            <w:ind w:left="277"/>
            <w:rPr>
              <w:rFonts w:ascii="Calibri" w:eastAsia="Calibri" w:hAnsi="Calibri" w:cs="Calibri"/>
              <w:lang w:eastAsia="zh-CN"/>
            </w:rPr>
          </w:pPr>
          <w:hyperlink w:anchor="bookmark44" w:history="1">
            <w:r w:rsidR="006C174E">
              <w:rPr>
                <w:spacing w:val="8"/>
                <w:lang w:eastAsia="zh-CN"/>
              </w:rPr>
              <w:t>附录三：绿色建筑分类管控约束性指标指引表</w:t>
            </w:r>
            <w:r w:rsidR="006C174E">
              <w:rPr>
                <w:lang w:eastAsia="zh-CN"/>
              </w:rPr>
              <w:tab/>
            </w:r>
            <w:r w:rsidR="006C174E">
              <w:rPr>
                <w:rFonts w:ascii="Calibri" w:eastAsia="Calibri" w:hAnsi="Calibri" w:cs="Calibri"/>
                <w:spacing w:val="-1"/>
                <w:lang w:eastAsia="zh-CN"/>
              </w:rPr>
              <w:t>52</w:t>
            </w:r>
          </w:hyperlink>
        </w:p>
      </w:sdtContent>
    </w:sdt>
    <w:p w:rsidR="00CE7F7E" w:rsidRDefault="00CE7F7E">
      <w:pPr>
        <w:spacing w:line="227" w:lineRule="auto"/>
        <w:rPr>
          <w:rFonts w:ascii="Calibri" w:eastAsia="Calibri" w:hAnsi="Calibri" w:cs="Calibri"/>
          <w:lang w:eastAsia="zh-CN"/>
        </w:rPr>
        <w:sectPr w:rsidR="00CE7F7E">
          <w:footerReference w:type="default" r:id="rId11"/>
          <w:pgSz w:w="11906" w:h="16839"/>
          <w:pgMar w:top="400" w:right="1785" w:bottom="1396" w:left="1785" w:header="0" w:footer="1232"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3154"/>
        <w:outlineLvl w:val="0"/>
        <w:rPr>
          <w:rFonts w:ascii="Microsoft YaHei" w:eastAsia="Microsoft YaHei" w:hAnsi="Microsoft YaHei" w:cs="Microsoft YaHei"/>
          <w:sz w:val="35"/>
          <w:szCs w:val="35"/>
          <w:lang w:eastAsia="zh-CN"/>
        </w:rPr>
      </w:pPr>
      <w:bookmarkStart w:id="0" w:name="bookmark45"/>
      <w:bookmarkStart w:id="1" w:name="bookmark1"/>
      <w:bookmarkEnd w:id="0"/>
      <w:bookmarkEnd w:id="1"/>
      <w:r>
        <w:rPr>
          <w:rFonts w:ascii="Microsoft YaHei" w:eastAsia="Microsoft YaHei" w:hAnsi="Microsoft YaHei" w:cs="Microsoft YaHei"/>
          <w:b/>
          <w:bCs/>
          <w:spacing w:val="8"/>
          <w:sz w:val="35"/>
          <w:szCs w:val="35"/>
          <w:lang w:eastAsia="zh-CN"/>
        </w:rPr>
        <w:t>第一章</w:t>
      </w:r>
      <w:r>
        <w:rPr>
          <w:rFonts w:ascii="Microsoft YaHei" w:eastAsia="Microsoft YaHei" w:hAnsi="Microsoft YaHei" w:cs="Microsoft YaHei"/>
          <w:b/>
          <w:bCs/>
          <w:spacing w:val="8"/>
          <w:sz w:val="35"/>
          <w:szCs w:val="35"/>
          <w:lang w:eastAsia="zh-CN"/>
        </w:rPr>
        <w:t xml:space="preserve">  </w:t>
      </w:r>
      <w:r>
        <w:rPr>
          <w:rFonts w:ascii="Microsoft YaHei" w:eastAsia="Microsoft YaHei" w:hAnsi="Microsoft YaHei" w:cs="Microsoft YaHei"/>
          <w:b/>
          <w:bCs/>
          <w:spacing w:val="8"/>
          <w:sz w:val="35"/>
          <w:szCs w:val="35"/>
          <w:lang w:eastAsia="zh-CN"/>
        </w:rPr>
        <w:t>规划总则</w:t>
      </w:r>
    </w:p>
    <w:p w:rsidR="00CE7F7E" w:rsidRDefault="00CE7F7E">
      <w:pPr>
        <w:spacing w:line="373" w:lineRule="auto"/>
        <w:rPr>
          <w:lang w:eastAsia="zh-CN"/>
        </w:rPr>
      </w:pPr>
    </w:p>
    <w:p w:rsidR="00CE7F7E" w:rsidRDefault="006C174E">
      <w:pPr>
        <w:spacing w:before="129" w:line="182" w:lineRule="auto"/>
        <w:ind w:left="629"/>
        <w:outlineLvl w:val="1"/>
        <w:rPr>
          <w:rFonts w:ascii="Microsoft YaHei" w:eastAsia="Microsoft YaHei" w:hAnsi="Microsoft YaHei" w:cs="Microsoft YaHei"/>
          <w:sz w:val="30"/>
          <w:szCs w:val="30"/>
          <w:lang w:eastAsia="zh-CN"/>
        </w:rPr>
      </w:pPr>
      <w:bookmarkStart w:id="2" w:name="bookmark2"/>
      <w:bookmarkEnd w:id="2"/>
      <w:r>
        <w:rPr>
          <w:rFonts w:ascii="Microsoft YaHei" w:eastAsia="Microsoft YaHei" w:hAnsi="Microsoft YaHei" w:cs="Microsoft YaHei"/>
          <w:b/>
          <w:bCs/>
          <w:spacing w:val="-5"/>
          <w:sz w:val="30"/>
          <w:szCs w:val="30"/>
          <w:lang w:eastAsia="zh-CN"/>
        </w:rPr>
        <w:t>1.1</w:t>
      </w:r>
      <w:r>
        <w:rPr>
          <w:rFonts w:ascii="Microsoft YaHei" w:eastAsia="Microsoft YaHei" w:hAnsi="Microsoft YaHei" w:cs="Microsoft YaHei"/>
          <w:b/>
          <w:bCs/>
          <w:spacing w:val="-5"/>
          <w:sz w:val="30"/>
          <w:szCs w:val="30"/>
          <w:lang w:eastAsia="zh-CN"/>
        </w:rPr>
        <w:t>规划目的</w:t>
      </w:r>
    </w:p>
    <w:p w:rsidR="00CE7F7E" w:rsidRDefault="00CE7F7E">
      <w:pPr>
        <w:spacing w:line="407" w:lineRule="auto"/>
        <w:rPr>
          <w:lang w:eastAsia="zh-CN"/>
        </w:rPr>
      </w:pPr>
    </w:p>
    <w:p w:rsidR="00CE7F7E" w:rsidRDefault="006C174E">
      <w:pPr>
        <w:spacing w:before="103" w:line="359" w:lineRule="auto"/>
        <w:ind w:left="15"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加快推进绿色建筑的发展，</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对于建设节能低碳、绿色生态</w:t>
      </w:r>
      <w:r>
        <w:rPr>
          <w:rFonts w:ascii="Microsoft YaHei" w:eastAsia="Microsoft YaHei" w:hAnsi="Microsoft YaHei" w:cs="Microsoft YaHei"/>
          <w:spacing w:val="-3"/>
          <w:sz w:val="24"/>
          <w:szCs w:val="24"/>
          <w:lang w:eastAsia="zh-CN"/>
        </w:rPr>
        <w:t>、集约高效的建</w:t>
      </w:r>
      <w:r>
        <w:rPr>
          <w:rFonts w:ascii="Microsoft YaHei" w:eastAsia="Microsoft YaHei" w:hAnsi="Microsoft YaHei" w:cs="Microsoft YaHei"/>
          <w:spacing w:val="-4"/>
          <w:sz w:val="24"/>
          <w:szCs w:val="24"/>
          <w:lang w:eastAsia="zh-CN"/>
        </w:rPr>
        <w:t>筑用能体系，</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推动住房城乡建设领域供给侧结构性改革，</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实现绿色可持续发展</w:t>
      </w:r>
      <w:r>
        <w:rPr>
          <w:rFonts w:ascii="Microsoft YaHei" w:eastAsia="Microsoft YaHei" w:hAnsi="Microsoft YaHei" w:cs="Microsoft YaHei"/>
          <w:sz w:val="24"/>
          <w:szCs w:val="24"/>
          <w:lang w:eastAsia="zh-CN"/>
        </w:rPr>
        <w:t>具有重要的现实意义和深远的战略意义。本规划根据《中华人民共和国</w:t>
      </w:r>
      <w:r>
        <w:rPr>
          <w:rFonts w:ascii="Microsoft YaHei" w:eastAsia="Microsoft YaHei" w:hAnsi="Microsoft YaHei" w:cs="Microsoft YaHei"/>
          <w:spacing w:val="-1"/>
          <w:sz w:val="24"/>
          <w:szCs w:val="24"/>
          <w:lang w:eastAsia="zh-CN"/>
        </w:rPr>
        <w:t>节约能</w:t>
      </w:r>
      <w:r>
        <w:rPr>
          <w:rFonts w:ascii="Microsoft YaHei" w:eastAsia="Microsoft YaHei" w:hAnsi="Microsoft YaHei" w:cs="Microsoft YaHei"/>
          <w:sz w:val="24"/>
          <w:szCs w:val="24"/>
          <w:lang w:eastAsia="zh-CN"/>
        </w:rPr>
        <w:t>源法》、《中华人民共和国城乡规划法》、《民用建筑节能条例》、《</w:t>
      </w:r>
      <w:r>
        <w:rPr>
          <w:rFonts w:ascii="Microsoft YaHei" w:eastAsia="Microsoft YaHei" w:hAnsi="Microsoft YaHei" w:cs="Microsoft YaHei"/>
          <w:spacing w:val="-1"/>
          <w:sz w:val="24"/>
          <w:szCs w:val="24"/>
          <w:lang w:eastAsia="zh-CN"/>
        </w:rPr>
        <w:t>广东省</w:t>
      </w:r>
      <w:r>
        <w:rPr>
          <w:rFonts w:ascii="Microsoft YaHei" w:eastAsia="Microsoft YaHei" w:hAnsi="Microsoft YaHei" w:cs="Microsoft YaHei"/>
          <w:sz w:val="24"/>
          <w:szCs w:val="24"/>
          <w:lang w:eastAsia="zh-CN"/>
        </w:rPr>
        <w:t>绿色建筑条例》、《广东省</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十四五</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建筑节能与绿色建筑发展规划》</w:t>
      </w:r>
      <w:r>
        <w:rPr>
          <w:rFonts w:ascii="Microsoft YaHei" w:eastAsia="Microsoft YaHei" w:hAnsi="Microsoft YaHei" w:cs="Microsoft YaHei"/>
          <w:spacing w:val="-1"/>
          <w:sz w:val="24"/>
          <w:szCs w:val="24"/>
          <w:lang w:eastAsia="zh-CN"/>
        </w:rPr>
        <w:t>、《广</w:t>
      </w:r>
      <w:r>
        <w:rPr>
          <w:rFonts w:ascii="Microsoft YaHei" w:eastAsia="Microsoft YaHei" w:hAnsi="Microsoft YaHei" w:cs="Microsoft YaHei"/>
          <w:spacing w:val="-5"/>
          <w:sz w:val="24"/>
          <w:szCs w:val="24"/>
          <w:lang w:eastAsia="zh-CN"/>
        </w:rPr>
        <w:t>东省绿色建筑发展专项规划编制技术导则</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（试行）</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6"/>
          <w:sz w:val="24"/>
          <w:szCs w:val="24"/>
          <w:lang w:eastAsia="zh-CN"/>
        </w:rPr>
        <w:t>》等相关法律、法规和政策，</w:t>
      </w:r>
      <w:r>
        <w:rPr>
          <w:rFonts w:ascii="Microsoft YaHei" w:eastAsia="Microsoft YaHei" w:hAnsi="Microsoft YaHei" w:cs="Microsoft YaHei"/>
          <w:spacing w:val="-4"/>
          <w:sz w:val="24"/>
          <w:szCs w:val="24"/>
          <w:lang w:eastAsia="zh-CN"/>
        </w:rPr>
        <w:t>结合乐昌现有的绿色建筑发展基础，</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合理考虑和设置绿色建筑发展的总体目标、定位、战略以及技术路线，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明确规划分区及指标控制要求，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将规划要求与空间落实紧密结合，</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从而有效指导乐昌市绿色建筑发展工作，</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促进资源节约利用，</w:t>
      </w:r>
    </w:p>
    <w:p w:rsidR="00CE7F7E" w:rsidRDefault="006C174E">
      <w:pPr>
        <w:spacing w:before="75" w:line="184" w:lineRule="auto"/>
        <w:ind w:left="22"/>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改善人居环境，</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努力打造绿色宜居、富有活力、特色鲜明的现代化城市。</w:t>
      </w:r>
    </w:p>
    <w:p w:rsidR="00CE7F7E" w:rsidRDefault="00CE7F7E">
      <w:pPr>
        <w:spacing w:line="415" w:lineRule="auto"/>
        <w:rPr>
          <w:lang w:eastAsia="zh-CN"/>
        </w:rPr>
      </w:pPr>
    </w:p>
    <w:p w:rsidR="00CE7F7E" w:rsidRDefault="006C174E">
      <w:pPr>
        <w:spacing w:before="129" w:line="182" w:lineRule="auto"/>
        <w:ind w:left="629"/>
        <w:outlineLvl w:val="1"/>
        <w:rPr>
          <w:rFonts w:ascii="Microsoft YaHei" w:eastAsia="Microsoft YaHei" w:hAnsi="Microsoft YaHei" w:cs="Microsoft YaHei"/>
          <w:sz w:val="30"/>
          <w:szCs w:val="30"/>
          <w:lang w:eastAsia="zh-CN"/>
        </w:rPr>
      </w:pPr>
      <w:bookmarkStart w:id="3" w:name="bookmark3"/>
      <w:bookmarkEnd w:id="3"/>
      <w:r>
        <w:rPr>
          <w:rFonts w:ascii="Microsoft YaHei" w:eastAsia="Microsoft YaHei" w:hAnsi="Microsoft YaHei" w:cs="Microsoft YaHei"/>
          <w:b/>
          <w:bCs/>
          <w:spacing w:val="-5"/>
          <w:sz w:val="30"/>
          <w:szCs w:val="30"/>
          <w:lang w:eastAsia="zh-CN"/>
        </w:rPr>
        <w:t>1.2</w:t>
      </w:r>
      <w:r>
        <w:rPr>
          <w:rFonts w:ascii="Microsoft YaHei" w:eastAsia="Microsoft YaHei" w:hAnsi="Microsoft YaHei" w:cs="Microsoft YaHei"/>
          <w:b/>
          <w:bCs/>
          <w:spacing w:val="-5"/>
          <w:sz w:val="30"/>
          <w:szCs w:val="30"/>
          <w:lang w:eastAsia="zh-CN"/>
        </w:rPr>
        <w:t>指导思想</w:t>
      </w:r>
    </w:p>
    <w:p w:rsidR="00CE7F7E" w:rsidRDefault="00CE7F7E">
      <w:pPr>
        <w:spacing w:line="413" w:lineRule="auto"/>
        <w:rPr>
          <w:lang w:eastAsia="zh-CN"/>
        </w:rPr>
      </w:pPr>
    </w:p>
    <w:p w:rsidR="00CE7F7E" w:rsidRDefault="006C174E">
      <w:pPr>
        <w:spacing w:before="103" w:line="357" w:lineRule="auto"/>
        <w:ind w:left="17" w:right="187"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以习近平新时代中国特色社会主义思想为指导，</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全面贯彻党的二十大、</w:t>
      </w:r>
      <w:r w:rsidR="002D5E99">
        <w:rPr>
          <w:rFonts w:ascii="Microsoft YaHei" w:hAnsi="Microsoft YaHei" w:cs="Microsoft YaHei" w:hint="eastAsia"/>
          <w:spacing w:val="-3"/>
          <w:sz w:val="24"/>
          <w:szCs w:val="24"/>
          <w:lang w:eastAsia="zh-CN"/>
        </w:rPr>
        <w:t>党的</w:t>
      </w:r>
      <w:r>
        <w:rPr>
          <w:rFonts w:ascii="Microsoft YaHei" w:eastAsia="Microsoft YaHei" w:hAnsi="Microsoft YaHei" w:cs="Microsoft YaHei"/>
          <w:spacing w:val="-3"/>
          <w:sz w:val="24"/>
          <w:szCs w:val="24"/>
          <w:lang w:eastAsia="zh-CN"/>
        </w:rPr>
        <w:t>十</w:t>
      </w:r>
      <w:r>
        <w:rPr>
          <w:rFonts w:ascii="Microsoft YaHei" w:eastAsia="Microsoft YaHei" w:hAnsi="Microsoft YaHei" w:cs="Microsoft YaHei"/>
          <w:spacing w:val="-4"/>
          <w:sz w:val="24"/>
          <w:szCs w:val="24"/>
          <w:lang w:eastAsia="zh-CN"/>
        </w:rPr>
        <w:t>九大和十九届历次全会精神，</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坚决落实党中央、国务院决策部署，</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立足</w:t>
      </w:r>
      <w:r>
        <w:rPr>
          <w:rFonts w:ascii="Microsoft YaHei" w:eastAsia="Microsoft YaHei" w:hAnsi="Microsoft YaHei" w:cs="Microsoft YaHei"/>
          <w:spacing w:val="-5"/>
          <w:sz w:val="24"/>
          <w:szCs w:val="24"/>
          <w:lang w:eastAsia="zh-CN"/>
        </w:rPr>
        <w:t>新发展</w:t>
      </w:r>
      <w:r>
        <w:rPr>
          <w:rFonts w:ascii="Microsoft YaHei" w:eastAsia="Microsoft YaHei" w:hAnsi="Microsoft YaHei" w:cs="Microsoft YaHei"/>
          <w:spacing w:val="-6"/>
          <w:sz w:val="24"/>
          <w:szCs w:val="24"/>
          <w:lang w:eastAsia="zh-CN"/>
        </w:rPr>
        <w:t>阶段，</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完整、准确、全面贯彻新发展理念，</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构筑新发展格局，</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坚持以人民为中</w:t>
      </w:r>
      <w:r>
        <w:rPr>
          <w:rFonts w:ascii="Microsoft YaHei" w:eastAsia="Microsoft YaHei" w:hAnsi="Microsoft YaHei" w:cs="Microsoft YaHei"/>
          <w:spacing w:val="-2"/>
          <w:sz w:val="24"/>
          <w:szCs w:val="24"/>
          <w:lang w:eastAsia="zh-CN"/>
        </w:rPr>
        <w:t>心，</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坚持高质量发展。根据《广东省绿色建筑发展专项规划编制</w:t>
      </w:r>
      <w:r>
        <w:rPr>
          <w:rFonts w:ascii="Microsoft YaHei" w:eastAsia="Microsoft YaHei" w:hAnsi="Microsoft YaHei" w:cs="Microsoft YaHei"/>
          <w:spacing w:val="-3"/>
          <w:sz w:val="24"/>
          <w:szCs w:val="24"/>
          <w:lang w:eastAsia="zh-CN"/>
        </w:rPr>
        <w:t>技术导则</w:t>
      </w:r>
    </w:p>
    <w:p w:rsidR="00CE7F7E" w:rsidRDefault="006C174E">
      <w:pPr>
        <w:spacing w:before="1" w:line="220" w:lineRule="auto"/>
        <w:ind w:left="55"/>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（试行）</w:t>
      </w:r>
      <w:r w:rsidR="00871E41">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要求，</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紧紧围绕落实我国</w:t>
      </w:r>
      <w:r>
        <w:rPr>
          <w:rFonts w:ascii="Microsoft YaHei" w:eastAsia="Microsoft YaHei" w:hAnsi="Microsoft YaHei" w:cs="Microsoft YaHei"/>
          <w:spacing w:val="-6"/>
          <w:sz w:val="24"/>
          <w:szCs w:val="24"/>
          <w:lang w:eastAsia="zh-CN"/>
        </w:rPr>
        <w:t xml:space="preserve"> 2030 </w:t>
      </w:r>
      <w:r>
        <w:rPr>
          <w:rFonts w:ascii="Microsoft YaHei" w:eastAsia="Microsoft YaHei" w:hAnsi="Microsoft YaHei" w:cs="Microsoft YaHei"/>
          <w:spacing w:val="-6"/>
          <w:sz w:val="24"/>
          <w:szCs w:val="24"/>
          <w:lang w:eastAsia="zh-CN"/>
        </w:rPr>
        <w:t>年前碳达峰和</w:t>
      </w:r>
      <w:r>
        <w:rPr>
          <w:rFonts w:ascii="Microsoft YaHei" w:eastAsia="Microsoft YaHei" w:hAnsi="Microsoft YaHei" w:cs="Microsoft YaHei"/>
          <w:spacing w:val="-6"/>
          <w:sz w:val="24"/>
          <w:szCs w:val="24"/>
          <w:lang w:eastAsia="zh-CN"/>
        </w:rPr>
        <w:t xml:space="preserve"> 2060 </w:t>
      </w:r>
      <w:r>
        <w:rPr>
          <w:rFonts w:ascii="Microsoft YaHei" w:eastAsia="Microsoft YaHei" w:hAnsi="Microsoft YaHei" w:cs="Microsoft YaHei"/>
          <w:spacing w:val="-6"/>
          <w:sz w:val="24"/>
          <w:szCs w:val="24"/>
          <w:lang w:eastAsia="zh-CN"/>
        </w:rPr>
        <w:t>年碳中和目标，</w:t>
      </w:r>
    </w:p>
    <w:p w:rsidR="00CE7F7E" w:rsidRDefault="006C174E">
      <w:pPr>
        <w:spacing w:before="288" w:line="184" w:lineRule="auto"/>
        <w:jc w:val="right"/>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立足城乡建设绿色发展，</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提高建筑绿色低</w:t>
      </w:r>
      <w:r>
        <w:rPr>
          <w:rFonts w:ascii="Microsoft YaHei" w:eastAsia="Microsoft YaHei" w:hAnsi="Microsoft YaHei" w:cs="Microsoft YaHei"/>
          <w:spacing w:val="-6"/>
          <w:sz w:val="24"/>
          <w:szCs w:val="24"/>
          <w:lang w:eastAsia="zh-CN"/>
        </w:rPr>
        <w:t>碳发展质量，</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降低建筑能源资源消耗</w:t>
      </w:r>
      <w:r>
        <w:rPr>
          <w:rFonts w:ascii="Microsoft YaHei" w:eastAsia="Microsoft YaHei" w:hAnsi="Microsoft YaHei" w:cs="Microsoft YaHei"/>
          <w:spacing w:val="-6"/>
          <w:sz w:val="24"/>
          <w:szCs w:val="24"/>
          <w:lang w:eastAsia="zh-CN"/>
        </w:rPr>
        <w:t>，</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12"/>
          <w:pgSz w:w="11906" w:h="16839"/>
          <w:pgMar w:top="400" w:right="1758" w:bottom="1396" w:left="1785" w:header="0" w:footer="1231"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2" w:line="184" w:lineRule="auto"/>
        <w:ind w:left="17"/>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转变城乡建设方式，</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为</w:t>
      </w:r>
      <w:r>
        <w:rPr>
          <w:rFonts w:ascii="Microsoft YaHei" w:eastAsia="Microsoft YaHei" w:hAnsi="Microsoft YaHei" w:cs="Microsoft YaHei"/>
          <w:spacing w:val="-3"/>
          <w:sz w:val="24"/>
          <w:szCs w:val="24"/>
          <w:lang w:eastAsia="zh-CN"/>
        </w:rPr>
        <w:t xml:space="preserve"> 2030 </w:t>
      </w:r>
      <w:r>
        <w:rPr>
          <w:rFonts w:ascii="Microsoft YaHei" w:eastAsia="Microsoft YaHei" w:hAnsi="Microsoft YaHei" w:cs="Microsoft YaHei"/>
          <w:spacing w:val="-3"/>
          <w:sz w:val="24"/>
          <w:szCs w:val="24"/>
          <w:lang w:eastAsia="zh-CN"/>
        </w:rPr>
        <w:t>年实现城乡建设领域碳达峰奠定坚实基础。</w:t>
      </w:r>
    </w:p>
    <w:p w:rsidR="00CE7F7E" w:rsidRDefault="00CE7F7E">
      <w:pPr>
        <w:spacing w:line="413" w:lineRule="auto"/>
        <w:rPr>
          <w:lang w:eastAsia="zh-CN"/>
        </w:rPr>
      </w:pPr>
    </w:p>
    <w:p w:rsidR="00CE7F7E" w:rsidRDefault="006C174E">
      <w:pPr>
        <w:spacing w:before="128" w:line="182" w:lineRule="auto"/>
        <w:ind w:left="629"/>
        <w:outlineLvl w:val="1"/>
        <w:rPr>
          <w:rFonts w:ascii="Microsoft YaHei" w:eastAsia="Microsoft YaHei" w:hAnsi="Microsoft YaHei" w:cs="Microsoft YaHei"/>
          <w:sz w:val="30"/>
          <w:szCs w:val="30"/>
          <w:lang w:eastAsia="zh-CN"/>
        </w:rPr>
      </w:pPr>
      <w:bookmarkStart w:id="4" w:name="bookmark46"/>
      <w:bookmarkStart w:id="5" w:name="bookmark4"/>
      <w:bookmarkEnd w:id="4"/>
      <w:bookmarkEnd w:id="5"/>
      <w:r>
        <w:rPr>
          <w:rFonts w:ascii="Microsoft YaHei" w:eastAsia="Microsoft YaHei" w:hAnsi="Microsoft YaHei" w:cs="Microsoft YaHei"/>
          <w:b/>
          <w:bCs/>
          <w:spacing w:val="-5"/>
          <w:sz w:val="30"/>
          <w:szCs w:val="30"/>
          <w:lang w:eastAsia="zh-CN"/>
        </w:rPr>
        <w:t>1.3</w:t>
      </w:r>
      <w:r>
        <w:rPr>
          <w:rFonts w:ascii="Microsoft YaHei" w:eastAsia="Microsoft YaHei" w:hAnsi="Microsoft YaHei" w:cs="Microsoft YaHei"/>
          <w:b/>
          <w:bCs/>
          <w:spacing w:val="-5"/>
          <w:sz w:val="30"/>
          <w:szCs w:val="30"/>
          <w:lang w:eastAsia="zh-CN"/>
        </w:rPr>
        <w:t>规划原则</w:t>
      </w:r>
    </w:p>
    <w:p w:rsidR="00CE7F7E" w:rsidRDefault="00CE7F7E">
      <w:pPr>
        <w:spacing w:line="369" w:lineRule="auto"/>
        <w:rPr>
          <w:lang w:eastAsia="zh-CN"/>
        </w:rPr>
      </w:pPr>
    </w:p>
    <w:p w:rsidR="00CE7F7E" w:rsidRDefault="006C174E">
      <w:pPr>
        <w:pStyle w:val="a3"/>
        <w:spacing w:before="103" w:line="221" w:lineRule="auto"/>
        <w:ind w:left="535"/>
        <w:rPr>
          <w:sz w:val="24"/>
          <w:szCs w:val="24"/>
          <w:lang w:eastAsia="zh-CN"/>
        </w:rPr>
      </w:pPr>
      <w:r>
        <w:rPr>
          <w:rFonts w:ascii="Microsoft YaHei" w:eastAsia="Microsoft YaHei" w:hAnsi="Microsoft YaHei" w:cs="Microsoft YaHei"/>
          <w:spacing w:val="-14"/>
          <w:sz w:val="24"/>
          <w:szCs w:val="24"/>
          <w:lang w:eastAsia="zh-CN"/>
        </w:rPr>
        <w:t>（</w:t>
      </w:r>
      <w:r>
        <w:rPr>
          <w:rFonts w:ascii="Microsoft YaHei" w:eastAsia="Microsoft YaHei" w:hAnsi="Microsoft YaHei" w:cs="Microsoft YaHei"/>
          <w:spacing w:val="-14"/>
          <w:sz w:val="24"/>
          <w:szCs w:val="24"/>
          <w:lang w:eastAsia="zh-CN"/>
        </w:rPr>
        <w:t>1</w:t>
      </w:r>
      <w:r>
        <w:rPr>
          <w:rFonts w:ascii="Microsoft YaHei" w:eastAsia="Microsoft YaHei" w:hAnsi="Microsoft YaHei" w:cs="Microsoft YaHei"/>
          <w:spacing w:val="-14"/>
          <w:sz w:val="24"/>
          <w:szCs w:val="24"/>
          <w:lang w:eastAsia="zh-CN"/>
        </w:rPr>
        <w:t>）以人为本，</w:t>
      </w:r>
      <w:r>
        <w:rPr>
          <w:rFonts w:ascii="Microsoft YaHei" w:eastAsia="Microsoft YaHei" w:hAnsi="Microsoft YaHei" w:cs="Microsoft YaHei"/>
          <w:spacing w:val="-14"/>
          <w:sz w:val="24"/>
          <w:szCs w:val="24"/>
          <w:lang w:eastAsia="zh-CN"/>
        </w:rPr>
        <w:t xml:space="preserve"> </w:t>
      </w:r>
      <w:r>
        <w:rPr>
          <w:rFonts w:ascii="Microsoft YaHei" w:eastAsia="Microsoft YaHei" w:hAnsi="Microsoft YaHei" w:cs="Microsoft YaHei"/>
          <w:spacing w:val="-14"/>
          <w:sz w:val="24"/>
          <w:szCs w:val="24"/>
          <w:lang w:eastAsia="zh-CN"/>
        </w:rPr>
        <w:t>和谐共生</w:t>
      </w:r>
      <w:r>
        <w:rPr>
          <w:spacing w:val="-14"/>
          <w:sz w:val="24"/>
          <w:szCs w:val="24"/>
          <w:lang w:eastAsia="zh-CN"/>
        </w:rPr>
        <w:t>；</w:t>
      </w:r>
    </w:p>
    <w:p w:rsidR="00CE7F7E" w:rsidRDefault="006C174E">
      <w:pPr>
        <w:pStyle w:val="a3"/>
        <w:spacing w:before="245" w:line="221" w:lineRule="auto"/>
        <w:ind w:left="535"/>
        <w:rPr>
          <w:sz w:val="24"/>
          <w:szCs w:val="24"/>
          <w:lang w:eastAsia="zh-CN"/>
        </w:rPr>
      </w:pP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2</w:t>
      </w: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减少碳排，</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提质增效</w:t>
      </w:r>
      <w:r>
        <w:rPr>
          <w:spacing w:val="-10"/>
          <w:sz w:val="24"/>
          <w:szCs w:val="24"/>
          <w:lang w:eastAsia="zh-CN"/>
        </w:rPr>
        <w:t>；</w:t>
      </w:r>
    </w:p>
    <w:p w:rsidR="00CE7F7E" w:rsidRDefault="006C174E">
      <w:pPr>
        <w:pStyle w:val="a3"/>
        <w:spacing w:before="245" w:line="221" w:lineRule="auto"/>
        <w:ind w:left="535"/>
        <w:rPr>
          <w:sz w:val="24"/>
          <w:szCs w:val="24"/>
          <w:lang w:eastAsia="zh-CN"/>
        </w:rPr>
      </w:pP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3</w:t>
      </w: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政府引导，</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市场主导</w:t>
      </w:r>
      <w:r>
        <w:rPr>
          <w:spacing w:val="-10"/>
          <w:sz w:val="24"/>
          <w:szCs w:val="24"/>
          <w:lang w:eastAsia="zh-CN"/>
        </w:rPr>
        <w:t>；</w:t>
      </w:r>
    </w:p>
    <w:p w:rsidR="00CE7F7E" w:rsidRDefault="006C174E">
      <w:pPr>
        <w:pStyle w:val="a3"/>
        <w:spacing w:before="245" w:line="221" w:lineRule="auto"/>
        <w:ind w:left="535"/>
        <w:rPr>
          <w:sz w:val="24"/>
          <w:szCs w:val="24"/>
          <w:lang w:eastAsia="zh-CN"/>
        </w:rPr>
      </w:pPr>
      <w:r>
        <w:rPr>
          <w:rFonts w:ascii="Microsoft YaHei" w:eastAsia="Microsoft YaHei" w:hAnsi="Microsoft YaHei" w:cs="Microsoft YaHei"/>
          <w:spacing w:val="-14"/>
          <w:sz w:val="24"/>
          <w:szCs w:val="24"/>
          <w:lang w:eastAsia="zh-CN"/>
        </w:rPr>
        <w:t>（</w:t>
      </w:r>
      <w:r>
        <w:rPr>
          <w:rFonts w:ascii="Microsoft YaHei" w:eastAsia="Microsoft YaHei" w:hAnsi="Microsoft YaHei" w:cs="Microsoft YaHei"/>
          <w:spacing w:val="-14"/>
          <w:sz w:val="24"/>
          <w:szCs w:val="24"/>
          <w:lang w:eastAsia="zh-CN"/>
        </w:rPr>
        <w:t>4</w:t>
      </w:r>
      <w:r>
        <w:rPr>
          <w:rFonts w:ascii="Microsoft YaHei" w:eastAsia="Microsoft YaHei" w:hAnsi="Microsoft YaHei" w:cs="Microsoft YaHei"/>
          <w:spacing w:val="-14"/>
          <w:sz w:val="24"/>
          <w:szCs w:val="24"/>
          <w:lang w:eastAsia="zh-CN"/>
        </w:rPr>
        <w:t>）因地制宜，</w:t>
      </w:r>
      <w:r>
        <w:rPr>
          <w:rFonts w:ascii="Microsoft YaHei" w:eastAsia="Microsoft YaHei" w:hAnsi="Microsoft YaHei" w:cs="Microsoft YaHei"/>
          <w:spacing w:val="-14"/>
          <w:sz w:val="24"/>
          <w:szCs w:val="24"/>
          <w:lang w:eastAsia="zh-CN"/>
        </w:rPr>
        <w:t xml:space="preserve"> </w:t>
      </w:r>
      <w:r>
        <w:rPr>
          <w:rFonts w:ascii="Microsoft YaHei" w:eastAsia="Microsoft YaHei" w:hAnsi="Microsoft YaHei" w:cs="Microsoft YaHei"/>
          <w:spacing w:val="-14"/>
          <w:sz w:val="24"/>
          <w:szCs w:val="24"/>
          <w:lang w:eastAsia="zh-CN"/>
        </w:rPr>
        <w:t>统筹兼顾</w:t>
      </w:r>
      <w:r>
        <w:rPr>
          <w:spacing w:val="-14"/>
          <w:sz w:val="24"/>
          <w:szCs w:val="24"/>
          <w:lang w:eastAsia="zh-CN"/>
        </w:rPr>
        <w:t>；</w:t>
      </w:r>
    </w:p>
    <w:p w:rsidR="00CE7F7E" w:rsidRDefault="006C174E">
      <w:pPr>
        <w:pStyle w:val="a3"/>
        <w:spacing w:before="244" w:line="221" w:lineRule="auto"/>
        <w:ind w:left="535"/>
        <w:rPr>
          <w:sz w:val="24"/>
          <w:szCs w:val="24"/>
          <w:lang w:eastAsia="zh-CN"/>
        </w:rPr>
      </w:pP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5</w:t>
      </w: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科技先导，</w:t>
      </w:r>
      <w:r>
        <w:rPr>
          <w:rFonts w:ascii="Microsoft YaHei" w:eastAsia="Microsoft YaHei" w:hAnsi="Microsoft YaHei" w:cs="Microsoft YaHei"/>
          <w:spacing w:val="-10"/>
          <w:sz w:val="24"/>
          <w:szCs w:val="24"/>
          <w:lang w:eastAsia="zh-CN"/>
        </w:rPr>
        <w:t xml:space="preserve"> </w:t>
      </w:r>
      <w:r>
        <w:rPr>
          <w:rFonts w:ascii="Microsoft YaHei" w:eastAsia="Microsoft YaHei" w:hAnsi="Microsoft YaHei" w:cs="Microsoft YaHei"/>
          <w:spacing w:val="-10"/>
          <w:sz w:val="24"/>
          <w:szCs w:val="24"/>
          <w:lang w:eastAsia="zh-CN"/>
        </w:rPr>
        <w:t>迭代升级</w:t>
      </w:r>
      <w:r>
        <w:rPr>
          <w:spacing w:val="-10"/>
          <w:sz w:val="24"/>
          <w:szCs w:val="24"/>
          <w:lang w:eastAsia="zh-CN"/>
        </w:rPr>
        <w:t>。</w:t>
      </w:r>
    </w:p>
    <w:p w:rsidR="00CE7F7E" w:rsidRDefault="00CE7F7E">
      <w:pPr>
        <w:spacing w:line="393" w:lineRule="auto"/>
        <w:rPr>
          <w:lang w:eastAsia="zh-CN"/>
        </w:rPr>
      </w:pPr>
    </w:p>
    <w:p w:rsidR="00CE7F7E" w:rsidRDefault="006C174E">
      <w:pPr>
        <w:spacing w:before="129" w:line="182" w:lineRule="auto"/>
        <w:ind w:left="629"/>
        <w:outlineLvl w:val="1"/>
        <w:rPr>
          <w:rFonts w:ascii="Microsoft YaHei" w:eastAsia="Microsoft YaHei" w:hAnsi="Microsoft YaHei" w:cs="Microsoft YaHei"/>
          <w:sz w:val="30"/>
          <w:szCs w:val="30"/>
          <w:lang w:eastAsia="zh-CN"/>
        </w:rPr>
      </w:pPr>
      <w:bookmarkStart w:id="6" w:name="bookmark5"/>
      <w:bookmarkEnd w:id="6"/>
      <w:r>
        <w:rPr>
          <w:rFonts w:ascii="Microsoft YaHei" w:eastAsia="Microsoft YaHei" w:hAnsi="Microsoft YaHei" w:cs="Microsoft YaHei"/>
          <w:b/>
          <w:bCs/>
          <w:spacing w:val="-5"/>
          <w:sz w:val="30"/>
          <w:szCs w:val="30"/>
          <w:lang w:eastAsia="zh-CN"/>
        </w:rPr>
        <w:t>1.4</w:t>
      </w:r>
      <w:r>
        <w:rPr>
          <w:rFonts w:ascii="Microsoft YaHei" w:eastAsia="Microsoft YaHei" w:hAnsi="Microsoft YaHei" w:cs="Microsoft YaHei"/>
          <w:b/>
          <w:bCs/>
          <w:spacing w:val="-5"/>
          <w:sz w:val="30"/>
          <w:szCs w:val="30"/>
          <w:lang w:eastAsia="zh-CN"/>
        </w:rPr>
        <w:t>规划依据</w:t>
      </w:r>
    </w:p>
    <w:p w:rsidR="00CE7F7E" w:rsidRDefault="00CE7F7E">
      <w:pPr>
        <w:spacing w:line="380" w:lineRule="auto"/>
        <w:rPr>
          <w:lang w:eastAsia="zh-CN"/>
        </w:rPr>
      </w:pPr>
    </w:p>
    <w:p w:rsidR="00CE7F7E" w:rsidRDefault="006C174E">
      <w:pPr>
        <w:spacing w:before="121" w:line="183" w:lineRule="auto"/>
        <w:ind w:left="589"/>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4"/>
          <w:sz w:val="28"/>
          <w:szCs w:val="28"/>
          <w:lang w:eastAsia="zh-CN"/>
        </w:rPr>
        <w:t>1.4.1</w:t>
      </w:r>
      <w:r>
        <w:rPr>
          <w:rFonts w:ascii="Microsoft YaHei" w:eastAsia="Microsoft YaHei" w:hAnsi="Microsoft YaHei" w:cs="Microsoft YaHei"/>
          <w:b/>
          <w:bCs/>
          <w:spacing w:val="-4"/>
          <w:sz w:val="28"/>
          <w:szCs w:val="28"/>
          <w:lang w:eastAsia="zh-CN"/>
        </w:rPr>
        <w:t>法律法规</w:t>
      </w:r>
    </w:p>
    <w:p w:rsidR="00CE7F7E" w:rsidRDefault="00CE7F7E">
      <w:pPr>
        <w:spacing w:line="383" w:lineRule="auto"/>
        <w:rPr>
          <w:lang w:eastAsia="zh-CN"/>
        </w:rPr>
      </w:pPr>
    </w:p>
    <w:p w:rsidR="00CE7F7E" w:rsidRDefault="006C174E">
      <w:pPr>
        <w:spacing w:before="103"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1</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《中华人民共和国城乡规划法》</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2019 </w:t>
      </w:r>
      <w:r>
        <w:rPr>
          <w:rFonts w:ascii="Microsoft YaHei" w:eastAsia="Microsoft YaHei" w:hAnsi="Microsoft YaHei" w:cs="Microsoft YaHei"/>
          <w:spacing w:val="-7"/>
          <w:sz w:val="24"/>
          <w:szCs w:val="24"/>
          <w:lang w:eastAsia="zh-CN"/>
        </w:rPr>
        <w:t>年</w:t>
      </w:r>
      <w:r>
        <w:rPr>
          <w:rFonts w:ascii="Microsoft YaHei" w:eastAsia="Microsoft YaHei" w:hAnsi="Microsoft YaHei" w:cs="Microsoft YaHei"/>
          <w:spacing w:val="-7"/>
          <w:sz w:val="24"/>
          <w:szCs w:val="24"/>
          <w:lang w:eastAsia="zh-CN"/>
        </w:rPr>
        <w:t xml:space="preserve"> 4 </w:t>
      </w:r>
      <w:r>
        <w:rPr>
          <w:rFonts w:ascii="Microsoft YaHei" w:eastAsia="Microsoft YaHei" w:hAnsi="Microsoft YaHei" w:cs="Microsoft YaHei"/>
          <w:spacing w:val="-7"/>
          <w:sz w:val="24"/>
          <w:szCs w:val="24"/>
          <w:lang w:eastAsia="zh-CN"/>
        </w:rPr>
        <w:t>月</w:t>
      </w:r>
      <w:r>
        <w:rPr>
          <w:rFonts w:ascii="Microsoft YaHei" w:eastAsia="Microsoft YaHei" w:hAnsi="Microsoft YaHei" w:cs="Microsoft YaHei"/>
          <w:spacing w:val="-7"/>
          <w:sz w:val="24"/>
          <w:szCs w:val="24"/>
          <w:lang w:eastAsia="zh-CN"/>
        </w:rPr>
        <w:t xml:space="preserve"> 23</w:t>
      </w:r>
      <w:r>
        <w:rPr>
          <w:rFonts w:ascii="Microsoft YaHei" w:eastAsia="Microsoft YaHei" w:hAnsi="Microsoft YaHei" w:cs="Microsoft YaHei"/>
          <w:spacing w:val="-7"/>
          <w:sz w:val="24"/>
          <w:szCs w:val="24"/>
          <w:lang w:eastAsia="zh-CN"/>
        </w:rPr>
        <w:t>日修正</w:t>
      </w:r>
      <w:r>
        <w:rPr>
          <w:rFonts w:ascii="Microsoft YaHei" w:eastAsia="Microsoft YaHei" w:hAnsi="Microsoft YaHei" w:cs="Microsoft YaHei"/>
          <w:spacing w:val="-20"/>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2</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《中华人民共和国节约能源法》</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2018 </w:t>
      </w:r>
      <w:r>
        <w:rPr>
          <w:rFonts w:ascii="Microsoft YaHei" w:eastAsia="Microsoft YaHei" w:hAnsi="Microsoft YaHei" w:cs="Microsoft YaHei"/>
          <w:spacing w:val="-7"/>
          <w:sz w:val="24"/>
          <w:szCs w:val="24"/>
          <w:lang w:eastAsia="zh-CN"/>
        </w:rPr>
        <w:t>年</w:t>
      </w:r>
      <w:r>
        <w:rPr>
          <w:rFonts w:ascii="Microsoft YaHei" w:eastAsia="Microsoft YaHei" w:hAnsi="Microsoft YaHei" w:cs="Microsoft YaHei"/>
          <w:spacing w:val="-7"/>
          <w:sz w:val="24"/>
          <w:szCs w:val="24"/>
          <w:lang w:eastAsia="zh-CN"/>
        </w:rPr>
        <w:t xml:space="preserve"> 10 </w:t>
      </w:r>
      <w:r>
        <w:rPr>
          <w:rFonts w:ascii="Microsoft YaHei" w:eastAsia="Microsoft YaHei" w:hAnsi="Microsoft YaHei" w:cs="Microsoft YaHei"/>
          <w:spacing w:val="-7"/>
          <w:sz w:val="24"/>
          <w:szCs w:val="24"/>
          <w:lang w:eastAsia="zh-CN"/>
        </w:rPr>
        <w:t>月</w:t>
      </w:r>
      <w:r>
        <w:rPr>
          <w:rFonts w:ascii="Microsoft YaHei" w:eastAsia="Microsoft YaHei" w:hAnsi="Microsoft YaHei" w:cs="Microsoft YaHei"/>
          <w:spacing w:val="-7"/>
          <w:sz w:val="24"/>
          <w:szCs w:val="24"/>
          <w:lang w:eastAsia="zh-CN"/>
        </w:rPr>
        <w:t xml:space="preserve"> 26</w:t>
      </w:r>
      <w:r>
        <w:rPr>
          <w:rFonts w:ascii="Microsoft YaHei" w:eastAsia="Microsoft YaHei" w:hAnsi="Microsoft YaHei" w:cs="Microsoft YaHei"/>
          <w:spacing w:val="-7"/>
          <w:sz w:val="24"/>
          <w:szCs w:val="24"/>
          <w:lang w:eastAsia="zh-CN"/>
        </w:rPr>
        <w:t>日修正</w:t>
      </w:r>
      <w:r>
        <w:rPr>
          <w:rFonts w:ascii="Microsoft YaHei" w:eastAsia="Microsoft YaHei" w:hAnsi="Microsoft YaHei" w:cs="Microsoft YaHei"/>
          <w:spacing w:val="-17"/>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8"/>
          <w:sz w:val="24"/>
          <w:szCs w:val="24"/>
          <w:lang w:eastAsia="zh-CN"/>
        </w:rPr>
        <w:t>（</w:t>
      </w:r>
      <w:r>
        <w:rPr>
          <w:rFonts w:ascii="Microsoft YaHei" w:eastAsia="Microsoft YaHei" w:hAnsi="Microsoft YaHei" w:cs="Microsoft YaHei"/>
          <w:spacing w:val="-8"/>
          <w:sz w:val="24"/>
          <w:szCs w:val="24"/>
          <w:lang w:eastAsia="zh-CN"/>
        </w:rPr>
        <w:t>3</w:t>
      </w:r>
      <w:r>
        <w:rPr>
          <w:rFonts w:ascii="Microsoft YaHei" w:eastAsia="Microsoft YaHei" w:hAnsi="Microsoft YaHei" w:cs="Microsoft YaHei"/>
          <w:spacing w:val="-8"/>
          <w:sz w:val="24"/>
          <w:szCs w:val="24"/>
          <w:lang w:eastAsia="zh-CN"/>
        </w:rPr>
        <w:t>）</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《民用建筑节能条例》</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w:t>
      </w:r>
      <w:r>
        <w:rPr>
          <w:rFonts w:ascii="Microsoft YaHei" w:eastAsia="Microsoft YaHei" w:hAnsi="Microsoft YaHei" w:cs="Microsoft YaHei"/>
          <w:spacing w:val="-8"/>
          <w:sz w:val="24"/>
          <w:szCs w:val="24"/>
          <w:lang w:eastAsia="zh-CN"/>
        </w:rPr>
        <w:t xml:space="preserve">2008 </w:t>
      </w:r>
      <w:r>
        <w:rPr>
          <w:rFonts w:ascii="Microsoft YaHei" w:eastAsia="Microsoft YaHei" w:hAnsi="Microsoft YaHei" w:cs="Microsoft YaHei"/>
          <w:spacing w:val="-8"/>
          <w:sz w:val="24"/>
          <w:szCs w:val="24"/>
          <w:lang w:eastAsia="zh-CN"/>
        </w:rPr>
        <w:t>年</w:t>
      </w:r>
      <w:r>
        <w:rPr>
          <w:rFonts w:ascii="Microsoft YaHei" w:eastAsia="Microsoft YaHei" w:hAnsi="Microsoft YaHei" w:cs="Microsoft YaHei"/>
          <w:spacing w:val="-8"/>
          <w:sz w:val="24"/>
          <w:szCs w:val="24"/>
          <w:lang w:eastAsia="zh-CN"/>
        </w:rPr>
        <w:t xml:space="preserve"> 10 </w:t>
      </w:r>
      <w:r>
        <w:rPr>
          <w:rFonts w:ascii="Microsoft YaHei" w:eastAsia="Microsoft YaHei" w:hAnsi="Microsoft YaHei" w:cs="Microsoft YaHei"/>
          <w:spacing w:val="-8"/>
          <w:sz w:val="24"/>
          <w:szCs w:val="24"/>
          <w:lang w:eastAsia="zh-CN"/>
        </w:rPr>
        <w:t>月</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9"/>
          <w:sz w:val="24"/>
          <w:szCs w:val="24"/>
          <w:lang w:eastAsia="zh-CN"/>
        </w:rPr>
        <w:t>1</w:t>
      </w:r>
      <w:r>
        <w:rPr>
          <w:rFonts w:ascii="Microsoft YaHei" w:eastAsia="Microsoft YaHei" w:hAnsi="Microsoft YaHei" w:cs="Microsoft YaHei"/>
          <w:spacing w:val="-9"/>
          <w:sz w:val="24"/>
          <w:szCs w:val="24"/>
          <w:lang w:eastAsia="zh-CN"/>
        </w:rPr>
        <w:t>日</w:t>
      </w:r>
      <w:r>
        <w:rPr>
          <w:rFonts w:ascii="Microsoft YaHei" w:eastAsia="Microsoft YaHei" w:hAnsi="Microsoft YaHei" w:cs="Microsoft YaHei"/>
          <w:spacing w:val="-25"/>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4</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《广东省城乡规划条例》</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2013 </w:t>
      </w:r>
      <w:r>
        <w:rPr>
          <w:rFonts w:ascii="Microsoft YaHei" w:eastAsia="Microsoft YaHei" w:hAnsi="Microsoft YaHei" w:cs="Microsoft YaHei"/>
          <w:spacing w:val="-9"/>
          <w:sz w:val="24"/>
          <w:szCs w:val="24"/>
          <w:lang w:eastAsia="zh-CN"/>
        </w:rPr>
        <w:t>年</w:t>
      </w:r>
      <w:r>
        <w:rPr>
          <w:rFonts w:ascii="Microsoft YaHei" w:eastAsia="Microsoft YaHei" w:hAnsi="Microsoft YaHei" w:cs="Microsoft YaHei"/>
          <w:spacing w:val="-9"/>
          <w:sz w:val="24"/>
          <w:szCs w:val="24"/>
          <w:lang w:eastAsia="zh-CN"/>
        </w:rPr>
        <w:t xml:space="preserve"> 5 </w:t>
      </w:r>
      <w:r>
        <w:rPr>
          <w:rFonts w:ascii="Microsoft YaHei" w:eastAsia="Microsoft YaHei" w:hAnsi="Microsoft YaHei" w:cs="Microsoft YaHei"/>
          <w:spacing w:val="-9"/>
          <w:sz w:val="24"/>
          <w:szCs w:val="24"/>
          <w:lang w:eastAsia="zh-CN"/>
        </w:rPr>
        <w:t>月</w:t>
      </w:r>
      <w:r>
        <w:rPr>
          <w:rFonts w:ascii="Microsoft YaHei" w:eastAsia="Microsoft YaHei" w:hAnsi="Microsoft YaHei" w:cs="Microsoft YaHei"/>
          <w:spacing w:val="-9"/>
          <w:sz w:val="24"/>
          <w:szCs w:val="24"/>
          <w:lang w:eastAsia="zh-CN"/>
        </w:rPr>
        <w:t>1</w:t>
      </w:r>
      <w:r>
        <w:rPr>
          <w:rFonts w:ascii="Microsoft YaHei" w:eastAsia="Microsoft YaHei" w:hAnsi="Microsoft YaHei" w:cs="Microsoft YaHei"/>
          <w:spacing w:val="-9"/>
          <w:sz w:val="24"/>
          <w:szCs w:val="24"/>
          <w:lang w:eastAsia="zh-CN"/>
        </w:rPr>
        <w:t>日</w:t>
      </w:r>
      <w:r>
        <w:rPr>
          <w:rFonts w:ascii="Microsoft YaHei" w:eastAsia="Microsoft YaHei" w:hAnsi="Microsoft YaHei" w:cs="Microsoft YaHei"/>
          <w:spacing w:val="-21"/>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5</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《广东省绿色建筑条例》</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2020 </w:t>
      </w:r>
      <w:r>
        <w:rPr>
          <w:rFonts w:ascii="Microsoft YaHei" w:eastAsia="Microsoft YaHei" w:hAnsi="Microsoft YaHei" w:cs="Microsoft YaHei"/>
          <w:spacing w:val="-9"/>
          <w:sz w:val="24"/>
          <w:szCs w:val="24"/>
          <w:lang w:eastAsia="zh-CN"/>
        </w:rPr>
        <w:t>年</w:t>
      </w:r>
      <w:r>
        <w:rPr>
          <w:rFonts w:ascii="Microsoft YaHei" w:eastAsia="Microsoft YaHei" w:hAnsi="Microsoft YaHei" w:cs="Microsoft YaHei"/>
          <w:spacing w:val="-9"/>
          <w:sz w:val="24"/>
          <w:szCs w:val="24"/>
          <w:lang w:eastAsia="zh-CN"/>
        </w:rPr>
        <w:t xml:space="preserve"> 11 </w:t>
      </w:r>
      <w:r>
        <w:rPr>
          <w:rFonts w:ascii="Microsoft YaHei" w:eastAsia="Microsoft YaHei" w:hAnsi="Microsoft YaHei" w:cs="Microsoft YaHei"/>
          <w:spacing w:val="-9"/>
          <w:sz w:val="24"/>
          <w:szCs w:val="24"/>
          <w:lang w:eastAsia="zh-CN"/>
        </w:rPr>
        <w:t>月）</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w:t>
      </w:r>
    </w:p>
    <w:p w:rsidR="00CE7F7E" w:rsidRDefault="00CE7F7E">
      <w:pPr>
        <w:spacing w:line="407" w:lineRule="auto"/>
        <w:rPr>
          <w:lang w:eastAsia="zh-CN"/>
        </w:rPr>
      </w:pPr>
    </w:p>
    <w:p w:rsidR="00CE7F7E" w:rsidRDefault="006C174E">
      <w:pPr>
        <w:spacing w:before="120" w:line="184" w:lineRule="auto"/>
        <w:ind w:left="589"/>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4"/>
          <w:sz w:val="28"/>
          <w:szCs w:val="28"/>
          <w:lang w:eastAsia="zh-CN"/>
        </w:rPr>
        <w:t>1.4.2</w:t>
      </w:r>
      <w:r>
        <w:rPr>
          <w:rFonts w:ascii="Microsoft YaHei" w:eastAsia="Microsoft YaHei" w:hAnsi="Microsoft YaHei" w:cs="Microsoft YaHei"/>
          <w:b/>
          <w:bCs/>
          <w:spacing w:val="-4"/>
          <w:sz w:val="28"/>
          <w:szCs w:val="28"/>
          <w:lang w:eastAsia="zh-CN"/>
        </w:rPr>
        <w:t>规范标准</w:t>
      </w:r>
    </w:p>
    <w:p w:rsidR="00CE7F7E" w:rsidRDefault="00CE7F7E">
      <w:pPr>
        <w:spacing w:line="383" w:lineRule="auto"/>
        <w:rPr>
          <w:lang w:eastAsia="zh-CN"/>
        </w:rPr>
      </w:pPr>
    </w:p>
    <w:p w:rsidR="00CE7F7E" w:rsidRDefault="006C174E">
      <w:pPr>
        <w:pStyle w:val="a3"/>
        <w:spacing w:before="104"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1</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spacing w:val="-6"/>
          <w:sz w:val="24"/>
          <w:szCs w:val="24"/>
          <w:lang w:eastAsia="zh-CN"/>
        </w:rPr>
        <w:t>《</w:t>
      </w:r>
      <w:r>
        <w:rPr>
          <w:rFonts w:ascii="Microsoft YaHei" w:eastAsia="Microsoft YaHei" w:hAnsi="Microsoft YaHei" w:cs="Microsoft YaHei"/>
          <w:spacing w:val="-6"/>
          <w:sz w:val="24"/>
          <w:szCs w:val="24"/>
          <w:lang w:eastAsia="zh-CN"/>
        </w:rPr>
        <w:t>绿色建筑评价标准》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GBT50378-2019</w:t>
      </w:r>
      <w:r>
        <w:rPr>
          <w:rFonts w:ascii="Microsoft YaHei" w:eastAsia="Microsoft YaHei" w:hAnsi="Microsoft YaHei" w:cs="Microsoft YaHei"/>
          <w:spacing w:val="-17"/>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2</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《公共建筑节能设计标准》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GB501</w:t>
      </w:r>
      <w:r>
        <w:rPr>
          <w:rFonts w:ascii="Microsoft YaHei" w:eastAsia="Microsoft YaHei" w:hAnsi="Microsoft YaHei" w:cs="Microsoft YaHei"/>
          <w:spacing w:val="-6"/>
          <w:sz w:val="24"/>
          <w:szCs w:val="24"/>
          <w:lang w:eastAsia="zh-CN"/>
        </w:rPr>
        <w:t>89-2015</w:t>
      </w:r>
      <w:r>
        <w:rPr>
          <w:rFonts w:ascii="Microsoft YaHei" w:eastAsia="Microsoft YaHei" w:hAnsi="Microsoft YaHei" w:cs="Microsoft YaHei"/>
          <w:spacing w:val="-26"/>
          <w:sz w:val="24"/>
          <w:szCs w:val="24"/>
          <w:lang w:eastAsia="zh-CN"/>
        </w:rPr>
        <w:t>）；</w:t>
      </w:r>
    </w:p>
    <w:p w:rsidR="00CE7F7E" w:rsidRDefault="006C174E">
      <w:pPr>
        <w:spacing w:before="244"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3</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《夏热冬冷地区居住建筑节能设计标准》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JGJ134-2010</w:t>
      </w:r>
      <w:r>
        <w:rPr>
          <w:rFonts w:ascii="Microsoft YaHei" w:eastAsia="Microsoft YaHei" w:hAnsi="Microsoft YaHei" w:cs="Microsoft YaHei"/>
          <w:spacing w:val="-17"/>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4</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《广东省装配式建筑评价标准》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DBJT15-163-2019</w:t>
      </w:r>
      <w:r>
        <w:rPr>
          <w:rFonts w:ascii="Microsoft YaHei" w:eastAsia="Microsoft YaHei" w:hAnsi="Microsoft YaHei" w:cs="Microsoft YaHei"/>
          <w:spacing w:val="-17"/>
          <w:sz w:val="24"/>
          <w:szCs w:val="24"/>
          <w:lang w:eastAsia="zh-CN"/>
        </w:rPr>
        <w:t>）；</w:t>
      </w:r>
    </w:p>
    <w:p w:rsidR="00CE7F7E" w:rsidRDefault="00CE7F7E">
      <w:pPr>
        <w:spacing w:line="221" w:lineRule="auto"/>
        <w:rPr>
          <w:rFonts w:ascii="Microsoft YaHei" w:eastAsia="Microsoft YaHei" w:hAnsi="Microsoft YaHei" w:cs="Microsoft YaHei"/>
          <w:sz w:val="24"/>
          <w:szCs w:val="24"/>
          <w:lang w:eastAsia="zh-CN"/>
        </w:rPr>
        <w:sectPr w:rsidR="00CE7F7E">
          <w:footerReference w:type="default" r:id="rId13"/>
          <w:pgSz w:w="11906" w:h="16839"/>
          <w:pgMar w:top="400" w:right="1785" w:bottom="1397" w:left="1785" w:header="0" w:footer="1231" w:gutter="0"/>
          <w:cols w:space="720"/>
        </w:sect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2" w:line="221" w:lineRule="auto"/>
        <w:ind w:left="535"/>
        <w:rPr>
          <w:rFonts w:ascii="Microsoft YaHei" w:eastAsia="Microsoft YaHei" w:hAnsi="Microsoft YaHei" w:cs="Microsoft YaHei"/>
          <w:sz w:val="24"/>
          <w:szCs w:val="24"/>
          <w:lang w:eastAsia="zh-CN"/>
        </w:rPr>
      </w:pPr>
      <w:bookmarkStart w:id="7" w:name="bookmark47"/>
      <w:bookmarkEnd w:id="7"/>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5</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《既有建筑绿色改造评价标准》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GB/T51141-2015</w:t>
      </w:r>
      <w:r>
        <w:rPr>
          <w:rFonts w:ascii="Microsoft YaHei" w:eastAsia="Microsoft YaHei" w:hAnsi="Microsoft YaHei" w:cs="Microsoft YaHei"/>
          <w:spacing w:val="-19"/>
          <w:sz w:val="24"/>
          <w:szCs w:val="24"/>
          <w:lang w:eastAsia="zh-CN"/>
        </w:rPr>
        <w:t>）；</w:t>
      </w:r>
    </w:p>
    <w:p w:rsidR="00CE7F7E" w:rsidRDefault="006C174E">
      <w:pPr>
        <w:spacing w:before="244"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6</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《绿色生态城区评价标准》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GB/T51255-2017</w:t>
      </w:r>
      <w:r>
        <w:rPr>
          <w:rFonts w:ascii="Microsoft YaHei" w:eastAsia="Microsoft YaHei" w:hAnsi="Microsoft YaHei" w:cs="Microsoft YaHei"/>
          <w:spacing w:val="-24"/>
          <w:sz w:val="24"/>
          <w:szCs w:val="24"/>
          <w:lang w:eastAsia="zh-CN"/>
        </w:rPr>
        <w:t>）；</w:t>
      </w:r>
    </w:p>
    <w:p w:rsidR="00CE7F7E" w:rsidRDefault="006C174E">
      <w:pPr>
        <w:spacing w:before="244"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7</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《建筑节能与可再生能源利用通用规范</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GB55015-2021</w:t>
      </w:r>
      <w:r>
        <w:rPr>
          <w:rFonts w:ascii="Microsoft YaHei" w:eastAsia="Microsoft YaHei" w:hAnsi="Microsoft YaHei" w:cs="Microsoft YaHei"/>
          <w:spacing w:val="-26"/>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8</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《广东省绿色建筑设计规范》</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DBJ/T15-201-2020</w:t>
      </w:r>
      <w:r>
        <w:rPr>
          <w:rFonts w:ascii="Microsoft YaHei" w:eastAsia="Microsoft YaHei" w:hAnsi="Microsoft YaHei" w:cs="Microsoft YaHei"/>
          <w:spacing w:val="-27"/>
          <w:sz w:val="24"/>
          <w:szCs w:val="24"/>
          <w:lang w:eastAsia="zh-CN"/>
        </w:rPr>
        <w:t>）；</w:t>
      </w:r>
    </w:p>
    <w:p w:rsidR="00CE7F7E" w:rsidRDefault="006C174E">
      <w:pPr>
        <w:spacing w:before="246" w:line="292" w:lineRule="auto"/>
        <w:ind w:left="927" w:right="168" w:hanging="392"/>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9</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《广东省建筑节能与绿色建筑工程施工质量验收规</w:t>
      </w:r>
      <w:r>
        <w:rPr>
          <w:rFonts w:ascii="Microsoft YaHei" w:eastAsia="Microsoft YaHei" w:hAnsi="Microsoft YaHei" w:cs="Microsoft YaHei"/>
          <w:spacing w:val="-3"/>
          <w:sz w:val="24"/>
          <w:szCs w:val="24"/>
          <w:lang w:eastAsia="zh-CN"/>
        </w:rPr>
        <w:t>范》</w:t>
      </w:r>
      <w:r>
        <w:rPr>
          <w:rFonts w:ascii="Microsoft YaHei" w:eastAsia="Microsoft YaHei" w:hAnsi="Microsoft YaHei" w:cs="Microsoft YaHei"/>
          <w:spacing w:val="-3"/>
          <w:sz w:val="24"/>
          <w:szCs w:val="24"/>
          <w:lang w:eastAsia="zh-CN"/>
        </w:rPr>
        <w:t>(DBJ15-65-2021)</w:t>
      </w:r>
      <w:r>
        <w:rPr>
          <w:rFonts w:ascii="Microsoft YaHei" w:eastAsia="Microsoft YaHei" w:hAnsi="Microsoft YaHei" w:cs="Microsoft YaHei"/>
          <w:spacing w:val="-3"/>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10</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《广东省居住建筑节能设计标准》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DBJ</w:t>
      </w:r>
      <w:r>
        <w:rPr>
          <w:rFonts w:ascii="Microsoft YaHei" w:eastAsia="Microsoft YaHei" w:hAnsi="Microsoft YaHei" w:cs="Microsoft YaHei"/>
          <w:spacing w:val="-5"/>
          <w:sz w:val="24"/>
          <w:szCs w:val="24"/>
          <w:lang w:eastAsia="zh-CN"/>
        </w:rPr>
        <w:t>/T15-133-2018</w:t>
      </w:r>
      <w:r>
        <w:rPr>
          <w:rFonts w:ascii="Microsoft YaHei" w:eastAsia="Microsoft YaHei" w:hAnsi="Microsoft YaHei" w:cs="Microsoft YaHei"/>
          <w:spacing w:val="-27"/>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11</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《广东省公共建筑节能设计标准</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DBJ/T15-51-2020</w:t>
      </w:r>
      <w:r>
        <w:rPr>
          <w:rFonts w:ascii="Microsoft YaHei" w:eastAsia="Microsoft YaHei" w:hAnsi="Microsoft YaHei" w:cs="Microsoft YaHei"/>
          <w:spacing w:val="-26"/>
          <w:sz w:val="24"/>
          <w:szCs w:val="24"/>
          <w:lang w:eastAsia="zh-CN"/>
        </w:rPr>
        <w:t>）；</w:t>
      </w:r>
    </w:p>
    <w:p w:rsidR="00CE7F7E" w:rsidRDefault="006C174E">
      <w:pPr>
        <w:spacing w:before="244"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12</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《广东省绿色建筑评价标准》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DBJ/T15-83-2017</w:t>
      </w:r>
      <w:r>
        <w:rPr>
          <w:rFonts w:ascii="Microsoft YaHei" w:eastAsia="Microsoft YaHei" w:hAnsi="Microsoft YaHei" w:cs="Microsoft YaHei"/>
          <w:spacing w:val="-21"/>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13</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《广东绿色建筑发展专项规划编制技术导则</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7"/>
          <w:sz w:val="24"/>
          <w:szCs w:val="24"/>
          <w:lang w:eastAsia="zh-CN"/>
        </w:rPr>
        <w:t>试行）</w:t>
      </w:r>
      <w:r w:rsidR="00871E41">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7"/>
          <w:sz w:val="24"/>
          <w:szCs w:val="24"/>
          <w:lang w:eastAsia="zh-CN"/>
        </w:rPr>
        <w:t xml:space="preserve"> 2021.4</w:t>
      </w:r>
      <w:r>
        <w:rPr>
          <w:rFonts w:ascii="Microsoft YaHei" w:eastAsia="Microsoft YaHei" w:hAnsi="Microsoft YaHei" w:cs="Microsoft YaHei"/>
          <w:spacing w:val="-7"/>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14</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《城市居住区规划设计标准》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GB5018</w:t>
      </w:r>
      <w:r>
        <w:rPr>
          <w:rFonts w:ascii="Microsoft YaHei" w:eastAsia="Microsoft YaHei" w:hAnsi="Microsoft YaHei" w:cs="Microsoft YaHei"/>
          <w:spacing w:val="-6"/>
          <w:sz w:val="24"/>
          <w:szCs w:val="24"/>
          <w:lang w:eastAsia="zh-CN"/>
        </w:rPr>
        <w:t>0-2018</w:t>
      </w:r>
      <w:r>
        <w:rPr>
          <w:rFonts w:ascii="Microsoft YaHei" w:eastAsia="Microsoft YaHei" w:hAnsi="Microsoft YaHei" w:cs="Microsoft YaHei"/>
          <w:spacing w:val="-26"/>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15</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《韶关市城乡规划技术管理规定》</w:t>
      </w:r>
      <w:r>
        <w:rPr>
          <w:rFonts w:ascii="Microsoft YaHei" w:eastAsia="Microsoft YaHei" w:hAnsi="Microsoft YaHei" w:cs="Microsoft YaHei"/>
          <w:spacing w:val="-4"/>
          <w:sz w:val="24"/>
          <w:szCs w:val="24"/>
          <w:lang w:eastAsia="zh-CN"/>
        </w:rPr>
        <w:t>2014.6</w:t>
      </w:r>
      <w:r>
        <w:rPr>
          <w:rFonts w:ascii="Microsoft YaHei" w:eastAsia="Microsoft YaHei" w:hAnsi="Microsoft YaHei" w:cs="Microsoft YaHei"/>
          <w:spacing w:val="-4"/>
          <w:sz w:val="24"/>
          <w:szCs w:val="24"/>
          <w:lang w:eastAsia="zh-CN"/>
        </w:rPr>
        <w:t>；</w:t>
      </w:r>
    </w:p>
    <w:p w:rsidR="00CE7F7E" w:rsidRDefault="006C174E">
      <w:pPr>
        <w:spacing w:before="245"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16</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其他相关规范及标准。</w:t>
      </w:r>
    </w:p>
    <w:p w:rsidR="00CE7F7E" w:rsidRDefault="00CE7F7E">
      <w:pPr>
        <w:spacing w:line="409" w:lineRule="auto"/>
        <w:rPr>
          <w:lang w:eastAsia="zh-CN"/>
        </w:rPr>
      </w:pPr>
    </w:p>
    <w:p w:rsidR="00CE7F7E" w:rsidRDefault="006C174E">
      <w:pPr>
        <w:spacing w:before="120" w:line="184" w:lineRule="auto"/>
        <w:ind w:left="589"/>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4"/>
          <w:sz w:val="28"/>
          <w:szCs w:val="28"/>
          <w:lang w:eastAsia="zh-CN"/>
        </w:rPr>
        <w:t>1.4.3</w:t>
      </w:r>
      <w:r>
        <w:rPr>
          <w:rFonts w:ascii="Microsoft YaHei" w:eastAsia="Microsoft YaHei" w:hAnsi="Microsoft YaHei" w:cs="Microsoft YaHei"/>
          <w:b/>
          <w:bCs/>
          <w:spacing w:val="-4"/>
          <w:sz w:val="28"/>
          <w:szCs w:val="28"/>
          <w:lang w:eastAsia="zh-CN"/>
        </w:rPr>
        <w:t>政策文件</w:t>
      </w:r>
    </w:p>
    <w:p w:rsidR="00CE7F7E" w:rsidRDefault="00CE7F7E">
      <w:pPr>
        <w:spacing w:line="385" w:lineRule="auto"/>
        <w:rPr>
          <w:lang w:eastAsia="zh-CN"/>
        </w:rPr>
      </w:pPr>
    </w:p>
    <w:p w:rsidR="00CE7F7E" w:rsidRDefault="006C174E">
      <w:pPr>
        <w:pStyle w:val="a3"/>
        <w:spacing w:before="104" w:line="294" w:lineRule="auto"/>
        <w:ind w:left="915" w:hanging="3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1</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spacing w:val="-2"/>
          <w:sz w:val="24"/>
          <w:szCs w:val="24"/>
          <w:lang w:eastAsia="zh-CN"/>
        </w:rPr>
        <w:t>《</w:t>
      </w:r>
      <w:r>
        <w:rPr>
          <w:rFonts w:ascii="Microsoft YaHei" w:eastAsia="Microsoft YaHei" w:hAnsi="Microsoft YaHei" w:cs="Microsoft YaHei"/>
          <w:spacing w:val="-2"/>
          <w:sz w:val="24"/>
          <w:szCs w:val="24"/>
          <w:lang w:eastAsia="zh-CN"/>
        </w:rPr>
        <w:t>住房和城乡建设部国家发展改革委</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教育部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工业和信息化部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人民银行国管局</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银保监会关于印发绿色建筑创建行动方案的通知》</w:t>
      </w:r>
      <w:r>
        <w:rPr>
          <w:rFonts w:ascii="Microsoft YaHei" w:eastAsia="Microsoft YaHei" w:hAnsi="Microsoft YaHei" w:cs="Microsoft YaHei"/>
          <w:spacing w:val="-2"/>
          <w:sz w:val="24"/>
          <w:szCs w:val="24"/>
          <w:lang w:eastAsia="zh-CN"/>
        </w:rPr>
        <w:t>2020</w:t>
      </w:r>
      <w:r>
        <w:rPr>
          <w:rFonts w:ascii="Microsoft YaHei" w:eastAsia="Microsoft YaHei" w:hAnsi="Microsoft YaHei" w:cs="Microsoft YaHei"/>
          <w:spacing w:val="-3"/>
          <w:sz w:val="24"/>
          <w:szCs w:val="24"/>
          <w:lang w:eastAsia="zh-CN"/>
        </w:rPr>
        <w:t>.7</w:t>
      </w:r>
      <w:r>
        <w:rPr>
          <w:rFonts w:ascii="Microsoft YaHei" w:eastAsia="Microsoft YaHei" w:hAnsi="Microsoft YaHei" w:cs="Microsoft YaHei"/>
          <w:spacing w:val="-3"/>
          <w:sz w:val="24"/>
          <w:szCs w:val="24"/>
          <w:lang w:eastAsia="zh-CN"/>
        </w:rPr>
        <w:t>；</w:t>
      </w:r>
    </w:p>
    <w:p w:rsidR="00CE7F7E" w:rsidRDefault="006C174E">
      <w:pPr>
        <w:spacing w:before="236" w:line="295" w:lineRule="auto"/>
        <w:ind w:left="926" w:right="168" w:hanging="39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2</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《中共中央办公厅</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国务院办公厅印发〈</w:t>
      </w:r>
      <w:r>
        <w:rPr>
          <w:rFonts w:ascii="Microsoft YaHei" w:eastAsia="Microsoft YaHei" w:hAnsi="Microsoft YaHei" w:cs="Microsoft YaHei"/>
          <w:spacing w:val="-3"/>
          <w:sz w:val="24"/>
          <w:szCs w:val="24"/>
          <w:lang w:eastAsia="zh-CN"/>
        </w:rPr>
        <w:t>关于推动城乡建设绿色发展</w:t>
      </w:r>
      <w:r>
        <w:rPr>
          <w:rFonts w:ascii="Microsoft YaHei" w:eastAsia="Microsoft YaHei" w:hAnsi="Microsoft YaHei" w:cs="Microsoft YaHei"/>
          <w:spacing w:val="-1"/>
          <w:sz w:val="24"/>
          <w:szCs w:val="24"/>
          <w:lang w:eastAsia="zh-CN"/>
        </w:rPr>
        <w:t>的意见〉的通知》</w:t>
      </w:r>
      <w:r>
        <w:rPr>
          <w:rFonts w:ascii="Microsoft YaHei" w:eastAsia="Microsoft YaHei" w:hAnsi="Microsoft YaHei" w:cs="Microsoft YaHei"/>
          <w:spacing w:val="-1"/>
          <w:sz w:val="24"/>
          <w:szCs w:val="24"/>
          <w:lang w:eastAsia="zh-CN"/>
        </w:rPr>
        <w:t>2021.10</w:t>
      </w:r>
      <w:r>
        <w:rPr>
          <w:rFonts w:ascii="Microsoft YaHei" w:eastAsia="Microsoft YaHei" w:hAnsi="Microsoft YaHei" w:cs="Microsoft YaHei"/>
          <w:spacing w:val="-1"/>
          <w:sz w:val="24"/>
          <w:szCs w:val="24"/>
          <w:lang w:eastAsia="zh-CN"/>
        </w:rPr>
        <w:t>；</w:t>
      </w:r>
    </w:p>
    <w:p w:rsidR="00CE7F7E" w:rsidRDefault="006C174E">
      <w:pPr>
        <w:spacing w:before="237"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3</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《国务院关于印发</w:t>
      </w:r>
      <w:r>
        <w:rPr>
          <w:rFonts w:ascii="Microsoft YaHei" w:eastAsia="Microsoft YaHei" w:hAnsi="Microsoft YaHei" w:cs="Microsoft YaHei"/>
          <w:spacing w:val="-3"/>
          <w:sz w:val="24"/>
          <w:szCs w:val="24"/>
          <w:lang w:eastAsia="zh-CN"/>
        </w:rPr>
        <w:t xml:space="preserve"> 2030 </w:t>
      </w:r>
      <w:r>
        <w:rPr>
          <w:rFonts w:ascii="Microsoft YaHei" w:eastAsia="Microsoft YaHei" w:hAnsi="Microsoft YaHei" w:cs="Microsoft YaHei"/>
          <w:spacing w:val="-3"/>
          <w:sz w:val="24"/>
          <w:szCs w:val="24"/>
          <w:lang w:eastAsia="zh-CN"/>
        </w:rPr>
        <w:t>年前碳达峰行动方案的通知》</w:t>
      </w:r>
      <w:r>
        <w:rPr>
          <w:rFonts w:ascii="Microsoft YaHei" w:eastAsia="Microsoft YaHei" w:hAnsi="Microsoft YaHei" w:cs="Microsoft YaHei"/>
          <w:spacing w:val="-3"/>
          <w:sz w:val="24"/>
          <w:szCs w:val="24"/>
          <w:lang w:eastAsia="zh-CN"/>
        </w:rPr>
        <w:t>2021.10</w:t>
      </w:r>
      <w:r>
        <w:rPr>
          <w:rFonts w:ascii="Microsoft YaHei" w:eastAsia="Microsoft YaHei" w:hAnsi="Microsoft YaHei" w:cs="Microsoft YaHei"/>
          <w:spacing w:val="-3"/>
          <w:sz w:val="24"/>
          <w:szCs w:val="24"/>
          <w:lang w:eastAsia="zh-CN"/>
        </w:rPr>
        <w:t>；</w:t>
      </w:r>
    </w:p>
    <w:p w:rsidR="00CE7F7E" w:rsidRDefault="006C174E">
      <w:pPr>
        <w:spacing w:before="243" w:line="295" w:lineRule="auto"/>
        <w:ind w:left="933" w:right="166" w:hanging="39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4</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《中共中央国务院关于完整准确全面贯彻新发展理念做好碳达峰碳</w:t>
      </w:r>
      <w:r>
        <w:rPr>
          <w:rFonts w:ascii="Microsoft YaHei" w:eastAsia="Microsoft YaHei" w:hAnsi="Microsoft YaHei" w:cs="Microsoft YaHei"/>
          <w:spacing w:val="-2"/>
          <w:sz w:val="24"/>
          <w:szCs w:val="24"/>
          <w:lang w:eastAsia="zh-CN"/>
        </w:rPr>
        <w:t>中和工作的意见》</w:t>
      </w:r>
      <w:r>
        <w:rPr>
          <w:rFonts w:ascii="Microsoft YaHei" w:eastAsia="Microsoft YaHei" w:hAnsi="Microsoft YaHei" w:cs="Microsoft YaHei"/>
          <w:spacing w:val="-2"/>
          <w:sz w:val="24"/>
          <w:szCs w:val="24"/>
          <w:lang w:eastAsia="zh-CN"/>
        </w:rPr>
        <w:t>2021.9</w:t>
      </w:r>
      <w:r>
        <w:rPr>
          <w:rFonts w:ascii="Microsoft YaHei" w:eastAsia="Microsoft YaHei" w:hAnsi="Microsoft YaHei" w:cs="Microsoft YaHei"/>
          <w:spacing w:val="-2"/>
          <w:sz w:val="24"/>
          <w:szCs w:val="24"/>
          <w:lang w:eastAsia="zh-CN"/>
        </w:rPr>
        <w:t>；</w:t>
      </w:r>
    </w:p>
    <w:p w:rsidR="00CE7F7E" w:rsidRDefault="00CE7F7E">
      <w:pPr>
        <w:spacing w:line="295" w:lineRule="auto"/>
        <w:rPr>
          <w:rFonts w:ascii="Microsoft YaHei" w:eastAsia="Microsoft YaHei" w:hAnsi="Microsoft YaHei" w:cs="Microsoft YaHei"/>
          <w:sz w:val="24"/>
          <w:szCs w:val="24"/>
          <w:lang w:eastAsia="zh-CN"/>
        </w:rPr>
        <w:sectPr w:rsidR="00CE7F7E">
          <w:footerReference w:type="default" r:id="rId14"/>
          <w:pgSz w:w="11906" w:h="16839"/>
          <w:pgMar w:top="400" w:right="1633" w:bottom="1397" w:left="1785" w:header="0" w:footer="1232" w:gutter="0"/>
          <w:cols w:space="720"/>
        </w:sectPr>
      </w:pPr>
    </w:p>
    <w:p w:rsidR="00CE7F7E" w:rsidRDefault="00CE7F7E">
      <w:pPr>
        <w:spacing w:line="271" w:lineRule="auto"/>
        <w:rPr>
          <w:lang w:eastAsia="zh-CN"/>
        </w:rPr>
      </w:pPr>
    </w:p>
    <w:p w:rsidR="00CE7F7E" w:rsidRDefault="00CE7F7E">
      <w:pPr>
        <w:spacing w:line="271"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3" w:line="295" w:lineRule="auto"/>
        <w:ind w:left="917" w:right="152" w:hanging="382"/>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5</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 xml:space="preserve">   </w:t>
      </w:r>
      <w:r>
        <w:rPr>
          <w:rFonts w:ascii="Microsoft YaHei" w:eastAsia="Microsoft YaHei" w:hAnsi="Microsoft YaHei" w:cs="Microsoft YaHei"/>
          <w:spacing w:val="-1"/>
          <w:sz w:val="24"/>
          <w:szCs w:val="24"/>
          <w:lang w:eastAsia="zh-CN"/>
        </w:rPr>
        <w:t>《住房和城乡建设部关于印发</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十四五</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建筑节能与绿色建筑发展规划的通知》</w:t>
      </w:r>
      <w:r>
        <w:rPr>
          <w:rFonts w:ascii="Microsoft YaHei" w:eastAsia="Microsoft YaHei" w:hAnsi="Microsoft YaHei" w:cs="Microsoft YaHei"/>
          <w:spacing w:val="-1"/>
          <w:sz w:val="24"/>
          <w:szCs w:val="24"/>
          <w:lang w:eastAsia="zh-CN"/>
        </w:rPr>
        <w:t>2022.3</w:t>
      </w:r>
      <w:r>
        <w:rPr>
          <w:rFonts w:ascii="Microsoft YaHei" w:eastAsia="Microsoft YaHei" w:hAnsi="Microsoft YaHei" w:cs="Microsoft YaHei"/>
          <w:spacing w:val="-1"/>
          <w:sz w:val="24"/>
          <w:szCs w:val="24"/>
          <w:lang w:eastAsia="zh-CN"/>
        </w:rPr>
        <w:t>；</w:t>
      </w:r>
    </w:p>
    <w:p w:rsidR="00CE7F7E" w:rsidRDefault="006C174E">
      <w:pPr>
        <w:spacing w:before="236"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15"/>
          <w:sz w:val="24"/>
          <w:szCs w:val="24"/>
          <w:lang w:eastAsia="zh-CN"/>
        </w:rPr>
        <w:t>（</w:t>
      </w:r>
      <w:r>
        <w:rPr>
          <w:rFonts w:ascii="Microsoft YaHei" w:eastAsia="Microsoft YaHei" w:hAnsi="Microsoft YaHei" w:cs="Microsoft YaHei"/>
          <w:spacing w:val="15"/>
          <w:sz w:val="24"/>
          <w:szCs w:val="24"/>
          <w:lang w:eastAsia="zh-CN"/>
        </w:rPr>
        <w:t>6</w:t>
      </w:r>
      <w:r>
        <w:rPr>
          <w:rFonts w:ascii="Microsoft YaHei" w:eastAsia="Microsoft YaHei" w:hAnsi="Microsoft YaHei" w:cs="Microsoft YaHei"/>
          <w:spacing w:val="15"/>
          <w:sz w:val="24"/>
          <w:szCs w:val="24"/>
          <w:lang w:eastAsia="zh-CN"/>
        </w:rPr>
        <w:t>）《住房和城乡建设部关于印发绿色建筑标识管理办法的通知》</w:t>
      </w:r>
    </w:p>
    <w:p w:rsidR="00CE7F7E" w:rsidRDefault="006C174E">
      <w:pPr>
        <w:spacing w:before="305" w:line="174" w:lineRule="auto"/>
        <w:ind w:left="92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2021.1</w:t>
      </w:r>
    </w:p>
    <w:p w:rsidR="00CE7F7E" w:rsidRDefault="006C174E">
      <w:pPr>
        <w:spacing w:before="266" w:line="294" w:lineRule="auto"/>
        <w:ind w:left="916" w:right="152" w:hanging="3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7</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《中共广东省委</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广东省人民政府关于完整准确</w:t>
      </w:r>
      <w:r>
        <w:rPr>
          <w:rFonts w:ascii="Microsoft YaHei" w:eastAsia="Microsoft YaHei" w:hAnsi="Microsoft YaHei" w:cs="Microsoft YaHei"/>
          <w:spacing w:val="-3"/>
          <w:sz w:val="24"/>
          <w:szCs w:val="24"/>
          <w:lang w:eastAsia="zh-CN"/>
        </w:rPr>
        <w:t>全面贯彻新发展理念</w:t>
      </w:r>
      <w:r>
        <w:rPr>
          <w:rFonts w:ascii="Microsoft YaHei" w:eastAsia="Microsoft YaHei" w:hAnsi="Microsoft YaHei" w:cs="Microsoft YaHei"/>
          <w:spacing w:val="-1"/>
          <w:sz w:val="24"/>
          <w:szCs w:val="24"/>
          <w:lang w:eastAsia="zh-CN"/>
        </w:rPr>
        <w:t>推进碳达峰碳中和工作的实施意见》</w:t>
      </w:r>
      <w:r>
        <w:rPr>
          <w:rFonts w:ascii="Microsoft YaHei" w:eastAsia="Microsoft YaHei" w:hAnsi="Microsoft YaHei" w:cs="Microsoft YaHei"/>
          <w:spacing w:val="-1"/>
          <w:sz w:val="24"/>
          <w:szCs w:val="24"/>
          <w:lang w:eastAsia="zh-CN"/>
        </w:rPr>
        <w:t>2022.2</w:t>
      </w:r>
      <w:r>
        <w:rPr>
          <w:rFonts w:ascii="Microsoft YaHei" w:eastAsia="Microsoft YaHei" w:hAnsi="Microsoft YaHei" w:cs="Microsoft YaHei"/>
          <w:spacing w:val="-1"/>
          <w:sz w:val="24"/>
          <w:szCs w:val="24"/>
          <w:lang w:eastAsia="zh-CN"/>
        </w:rPr>
        <w:t>；</w:t>
      </w:r>
    </w:p>
    <w:p w:rsidR="00CE7F7E" w:rsidRDefault="006C174E">
      <w:pPr>
        <w:spacing w:before="239" w:line="292" w:lineRule="auto"/>
        <w:ind w:left="916" w:right="152" w:hanging="381"/>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8</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 xml:space="preserve">   </w:t>
      </w:r>
      <w:r>
        <w:rPr>
          <w:rFonts w:ascii="Microsoft YaHei" w:eastAsia="Microsoft YaHei" w:hAnsi="Microsoft YaHei" w:cs="Microsoft YaHei"/>
          <w:spacing w:val="1"/>
          <w:sz w:val="24"/>
          <w:szCs w:val="24"/>
          <w:lang w:eastAsia="zh-CN"/>
        </w:rPr>
        <w:t>广东省住房和城乡建设厅等</w:t>
      </w:r>
      <w:r>
        <w:rPr>
          <w:rFonts w:ascii="Microsoft YaHei" w:eastAsia="Microsoft YaHei" w:hAnsi="Microsoft YaHei" w:cs="Microsoft YaHei"/>
          <w:spacing w:val="1"/>
          <w:sz w:val="24"/>
          <w:szCs w:val="24"/>
          <w:lang w:eastAsia="zh-CN"/>
        </w:rPr>
        <w:t xml:space="preserve"> 13 </w:t>
      </w:r>
      <w:r>
        <w:rPr>
          <w:rFonts w:ascii="Microsoft YaHei" w:eastAsia="Microsoft YaHei" w:hAnsi="Microsoft YaHei" w:cs="Microsoft YaHei"/>
          <w:spacing w:val="1"/>
          <w:sz w:val="24"/>
          <w:szCs w:val="24"/>
          <w:lang w:eastAsia="zh-CN"/>
        </w:rPr>
        <w:t>部门《关于印发〈广东省绿色建筑</w:t>
      </w:r>
      <w:r>
        <w:rPr>
          <w:rFonts w:ascii="Microsoft YaHei" w:eastAsia="Microsoft YaHei" w:hAnsi="Microsoft YaHei" w:cs="Microsoft YaHei"/>
          <w:spacing w:val="-4"/>
          <w:sz w:val="24"/>
          <w:szCs w:val="24"/>
          <w:lang w:eastAsia="zh-CN"/>
        </w:rPr>
        <w:t>创建行动实施方案</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2021-2023</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〉的通</w:t>
      </w:r>
      <w:r>
        <w:rPr>
          <w:rFonts w:ascii="Microsoft YaHei" w:eastAsia="Microsoft YaHei" w:hAnsi="Microsoft YaHei" w:cs="Microsoft YaHei"/>
          <w:spacing w:val="-5"/>
          <w:sz w:val="24"/>
          <w:szCs w:val="24"/>
          <w:lang w:eastAsia="zh-CN"/>
        </w:rPr>
        <w:t>知》</w:t>
      </w:r>
      <w:r>
        <w:rPr>
          <w:rFonts w:ascii="Microsoft YaHei" w:eastAsia="Microsoft YaHei" w:hAnsi="Microsoft YaHei" w:cs="Microsoft YaHei"/>
          <w:spacing w:val="-5"/>
          <w:sz w:val="24"/>
          <w:szCs w:val="24"/>
          <w:lang w:eastAsia="zh-CN"/>
        </w:rPr>
        <w:t>2021.10</w:t>
      </w:r>
      <w:r>
        <w:rPr>
          <w:rFonts w:ascii="Microsoft YaHei" w:eastAsia="Microsoft YaHei" w:hAnsi="Microsoft YaHei" w:cs="Microsoft YaHei"/>
          <w:spacing w:val="-5"/>
          <w:sz w:val="24"/>
          <w:szCs w:val="24"/>
          <w:lang w:eastAsia="zh-CN"/>
        </w:rPr>
        <w:t>；</w:t>
      </w:r>
    </w:p>
    <w:p w:rsidR="00CE7F7E" w:rsidRDefault="006C174E">
      <w:pPr>
        <w:spacing w:before="243" w:line="295" w:lineRule="auto"/>
        <w:ind w:left="917" w:right="152" w:hanging="382"/>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9</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z w:val="24"/>
          <w:szCs w:val="24"/>
          <w:lang w:eastAsia="zh-CN"/>
        </w:rPr>
        <w:t>《广东省住房和城乡建设厅关于印发广东</w:t>
      </w:r>
      <w:r>
        <w:rPr>
          <w:rFonts w:ascii="Microsoft YaHei" w:eastAsia="Microsoft YaHei" w:hAnsi="Microsoft YaHei" w:cs="Microsoft YaHei"/>
          <w:spacing w:val="-1"/>
          <w:sz w:val="24"/>
          <w:szCs w:val="24"/>
          <w:lang w:eastAsia="zh-CN"/>
        </w:rPr>
        <w:t>省建筑节能与绿色建筑发</w:t>
      </w:r>
      <w:r>
        <w:rPr>
          <w:rFonts w:ascii="Microsoft YaHei" w:eastAsia="Microsoft YaHei" w:hAnsi="Microsoft YaHei" w:cs="Microsoft YaHei"/>
          <w:spacing w:val="-1"/>
          <w:sz w:val="24"/>
          <w:szCs w:val="24"/>
          <w:lang w:eastAsia="zh-CN"/>
        </w:rPr>
        <w:t>展</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十四五</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规划的通知》</w:t>
      </w:r>
      <w:r>
        <w:rPr>
          <w:rFonts w:ascii="Microsoft YaHei" w:eastAsia="Microsoft YaHei" w:hAnsi="Microsoft YaHei" w:cs="Microsoft YaHei"/>
          <w:spacing w:val="-1"/>
          <w:sz w:val="24"/>
          <w:szCs w:val="24"/>
          <w:lang w:eastAsia="zh-CN"/>
        </w:rPr>
        <w:t>2022.3</w:t>
      </w:r>
      <w:r>
        <w:rPr>
          <w:rFonts w:ascii="Microsoft YaHei" w:eastAsia="Microsoft YaHei" w:hAnsi="Microsoft YaHei" w:cs="Microsoft YaHei"/>
          <w:spacing w:val="-1"/>
          <w:sz w:val="24"/>
          <w:szCs w:val="24"/>
          <w:lang w:eastAsia="zh-CN"/>
        </w:rPr>
        <w:t>；</w:t>
      </w:r>
    </w:p>
    <w:p w:rsidR="00CE7F7E" w:rsidRDefault="006C174E">
      <w:pPr>
        <w:spacing w:before="237"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10</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《广东省住房和城乡建设厅关于加强城乡建设节能管理的通知》</w:t>
      </w:r>
    </w:p>
    <w:p w:rsidR="00CE7F7E" w:rsidRDefault="006C174E">
      <w:pPr>
        <w:spacing w:before="307" w:line="173" w:lineRule="auto"/>
        <w:ind w:left="92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2022.4</w:t>
      </w:r>
      <w:r>
        <w:rPr>
          <w:rFonts w:ascii="Microsoft YaHei" w:eastAsia="Microsoft YaHei" w:hAnsi="Microsoft YaHei" w:cs="Microsoft YaHei"/>
          <w:spacing w:val="-3"/>
          <w:sz w:val="24"/>
          <w:szCs w:val="24"/>
          <w:lang w:eastAsia="zh-CN"/>
        </w:rPr>
        <w:t>；</w:t>
      </w:r>
    </w:p>
    <w:p w:rsidR="00CE7F7E" w:rsidRDefault="006C174E">
      <w:pPr>
        <w:spacing w:before="266" w:line="346" w:lineRule="auto"/>
        <w:ind w:left="926" w:right="152" w:hanging="39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11</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z w:val="24"/>
          <w:szCs w:val="24"/>
          <w:lang w:eastAsia="zh-CN"/>
        </w:rPr>
        <w:t>韶关市住建管理局关于贯彻落实《广东省绿色</w:t>
      </w:r>
      <w:r>
        <w:rPr>
          <w:rFonts w:ascii="Microsoft YaHei" w:eastAsia="Microsoft YaHei" w:hAnsi="Microsoft YaHei" w:cs="Microsoft YaHei"/>
          <w:spacing w:val="-1"/>
          <w:sz w:val="24"/>
          <w:szCs w:val="24"/>
          <w:lang w:eastAsia="zh-CN"/>
        </w:rPr>
        <w:t>建筑条例》有关工作</w:t>
      </w:r>
      <w:r>
        <w:rPr>
          <w:rFonts w:ascii="Microsoft YaHei" w:eastAsia="Microsoft YaHei" w:hAnsi="Microsoft YaHei" w:cs="Microsoft YaHei"/>
          <w:spacing w:val="-3"/>
          <w:sz w:val="24"/>
          <w:szCs w:val="24"/>
          <w:lang w:eastAsia="zh-CN"/>
        </w:rPr>
        <w:t>的通知</w:t>
      </w:r>
      <w:r>
        <w:rPr>
          <w:rFonts w:ascii="Microsoft YaHei" w:eastAsia="Microsoft YaHei" w:hAnsi="Microsoft YaHei" w:cs="Microsoft YaHei"/>
          <w:spacing w:val="-3"/>
          <w:sz w:val="24"/>
          <w:szCs w:val="24"/>
          <w:lang w:eastAsia="zh-CN"/>
        </w:rPr>
        <w:t xml:space="preserve"> 2021.4</w:t>
      </w:r>
      <w:r>
        <w:rPr>
          <w:rFonts w:ascii="Microsoft YaHei" w:eastAsia="Microsoft YaHei" w:hAnsi="Microsoft YaHei" w:cs="Microsoft YaHei"/>
          <w:spacing w:val="-3"/>
          <w:sz w:val="24"/>
          <w:szCs w:val="24"/>
          <w:lang w:eastAsia="zh-CN"/>
        </w:rPr>
        <w:t>；</w:t>
      </w:r>
    </w:p>
    <w:p w:rsidR="00CE7F7E" w:rsidRDefault="006C174E">
      <w:pPr>
        <w:spacing w:before="62" w:line="294" w:lineRule="auto"/>
        <w:ind w:left="917" w:right="152" w:hanging="382"/>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12</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z w:val="24"/>
          <w:szCs w:val="24"/>
          <w:lang w:eastAsia="zh-CN"/>
        </w:rPr>
        <w:t>韶关市人民政府办公室关于印发《韶关市区民</w:t>
      </w:r>
      <w:r>
        <w:rPr>
          <w:rFonts w:ascii="Microsoft YaHei" w:eastAsia="Microsoft YaHei" w:hAnsi="Microsoft YaHei" w:cs="Microsoft YaHei"/>
          <w:spacing w:val="-1"/>
          <w:sz w:val="24"/>
          <w:szCs w:val="24"/>
          <w:lang w:eastAsia="zh-CN"/>
        </w:rPr>
        <w:t>用建筑节能专项资金</w:t>
      </w:r>
      <w:r>
        <w:rPr>
          <w:rFonts w:ascii="Microsoft YaHei" w:eastAsia="Microsoft YaHei" w:hAnsi="Microsoft YaHei" w:cs="Microsoft YaHei"/>
          <w:spacing w:val="-2"/>
          <w:sz w:val="24"/>
          <w:szCs w:val="24"/>
          <w:lang w:eastAsia="zh-CN"/>
        </w:rPr>
        <w:t>使用实施意见》的通知</w:t>
      </w:r>
      <w:r>
        <w:rPr>
          <w:rFonts w:ascii="Microsoft YaHei" w:eastAsia="Microsoft YaHei" w:hAnsi="Microsoft YaHei" w:cs="Microsoft YaHei"/>
          <w:spacing w:val="-2"/>
          <w:sz w:val="24"/>
          <w:szCs w:val="24"/>
          <w:lang w:eastAsia="zh-CN"/>
        </w:rPr>
        <w:t xml:space="preserve"> 2016.4</w:t>
      </w:r>
      <w:r>
        <w:rPr>
          <w:rFonts w:ascii="Microsoft YaHei" w:eastAsia="Microsoft YaHei" w:hAnsi="Microsoft YaHei" w:cs="Microsoft YaHei"/>
          <w:spacing w:val="-2"/>
          <w:sz w:val="24"/>
          <w:szCs w:val="24"/>
          <w:lang w:eastAsia="zh-CN"/>
        </w:rPr>
        <w:t>；</w:t>
      </w:r>
    </w:p>
    <w:p w:rsidR="00CE7F7E" w:rsidRDefault="006C174E">
      <w:pPr>
        <w:spacing w:before="238" w:line="346" w:lineRule="auto"/>
        <w:ind w:left="926" w:hanging="391"/>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13</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乐昌市人民政府办公室关于印发《大力发展装配式建筑的实施意见》的通知</w:t>
      </w:r>
      <w:r>
        <w:rPr>
          <w:rFonts w:ascii="Microsoft YaHei" w:eastAsia="Microsoft YaHei" w:hAnsi="Microsoft YaHei" w:cs="Microsoft YaHei"/>
          <w:spacing w:val="-3"/>
          <w:sz w:val="24"/>
          <w:szCs w:val="24"/>
          <w:lang w:eastAsia="zh-CN"/>
        </w:rPr>
        <w:t xml:space="preserve"> 2019.8</w:t>
      </w:r>
      <w:r>
        <w:rPr>
          <w:rFonts w:ascii="Microsoft YaHei" w:eastAsia="Microsoft YaHei" w:hAnsi="Microsoft YaHei" w:cs="Microsoft YaHei"/>
          <w:spacing w:val="-3"/>
          <w:sz w:val="24"/>
          <w:szCs w:val="24"/>
          <w:lang w:eastAsia="zh-CN"/>
        </w:rPr>
        <w:t>；</w:t>
      </w:r>
    </w:p>
    <w:p w:rsidR="00CE7F7E" w:rsidRDefault="006C174E">
      <w:pPr>
        <w:spacing w:before="58" w:line="295" w:lineRule="auto"/>
        <w:ind w:left="916" w:right="154" w:hanging="381"/>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14</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 xml:space="preserve"> </w:t>
      </w:r>
      <w:r>
        <w:rPr>
          <w:rFonts w:ascii="Microsoft YaHei" w:eastAsia="Microsoft YaHei" w:hAnsi="Microsoft YaHei" w:cs="Microsoft YaHei"/>
          <w:spacing w:val="-1"/>
          <w:sz w:val="24"/>
          <w:szCs w:val="24"/>
          <w:lang w:eastAsia="zh-CN"/>
        </w:rPr>
        <w:t>关于全面贯彻落实《乐府办〔</w:t>
      </w:r>
      <w:r>
        <w:rPr>
          <w:rFonts w:ascii="Microsoft YaHei" w:eastAsia="Microsoft YaHei" w:hAnsi="Microsoft YaHei" w:cs="Microsoft YaHei"/>
          <w:spacing w:val="-1"/>
          <w:sz w:val="24"/>
          <w:szCs w:val="24"/>
          <w:lang w:eastAsia="zh-CN"/>
        </w:rPr>
        <w:t>2019</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 xml:space="preserve">61 </w:t>
      </w:r>
      <w:r>
        <w:rPr>
          <w:rFonts w:ascii="Microsoft YaHei" w:eastAsia="Microsoft YaHei" w:hAnsi="Microsoft YaHei" w:cs="Microsoft YaHei"/>
          <w:spacing w:val="-1"/>
          <w:sz w:val="24"/>
          <w:szCs w:val="24"/>
          <w:lang w:eastAsia="zh-CN"/>
        </w:rPr>
        <w:t>号文件精神加快推进我市</w:t>
      </w:r>
      <w:r>
        <w:rPr>
          <w:rFonts w:ascii="Microsoft YaHei" w:eastAsia="Microsoft YaHei" w:hAnsi="Microsoft YaHei" w:cs="Microsoft YaHei"/>
          <w:spacing w:val="-1"/>
          <w:sz w:val="24"/>
          <w:szCs w:val="24"/>
          <w:lang w:eastAsia="zh-CN"/>
        </w:rPr>
        <w:t>装配式建筑发展》的通知</w:t>
      </w:r>
      <w:r>
        <w:rPr>
          <w:rFonts w:ascii="Microsoft YaHei" w:eastAsia="Microsoft YaHei" w:hAnsi="Microsoft YaHei" w:cs="Microsoft YaHei"/>
          <w:spacing w:val="-1"/>
          <w:sz w:val="24"/>
          <w:szCs w:val="24"/>
          <w:lang w:eastAsia="zh-CN"/>
        </w:rPr>
        <w:t xml:space="preserve"> 2020.3</w:t>
      </w:r>
      <w:r>
        <w:rPr>
          <w:rFonts w:ascii="Microsoft YaHei" w:eastAsia="Microsoft YaHei" w:hAnsi="Microsoft YaHei" w:cs="Microsoft YaHei"/>
          <w:spacing w:val="-1"/>
          <w:sz w:val="24"/>
          <w:szCs w:val="24"/>
          <w:lang w:eastAsia="zh-CN"/>
        </w:rPr>
        <w:t>；</w:t>
      </w:r>
    </w:p>
    <w:p w:rsidR="00CE7F7E" w:rsidRDefault="006C174E">
      <w:pPr>
        <w:spacing w:before="238" w:line="346" w:lineRule="auto"/>
        <w:ind w:left="916" w:right="152" w:hanging="38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15</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z w:val="24"/>
          <w:szCs w:val="24"/>
          <w:lang w:eastAsia="zh-CN"/>
        </w:rPr>
        <w:t>关于印发《乐昌市绿色建筑创建行动实施方案</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z w:val="24"/>
          <w:szCs w:val="24"/>
          <w:lang w:eastAsia="zh-CN"/>
        </w:rPr>
        <w:t>（</w:t>
      </w:r>
      <w:r>
        <w:rPr>
          <w:rFonts w:ascii="Microsoft YaHei" w:eastAsia="Microsoft YaHei" w:hAnsi="Microsoft YaHei" w:cs="Microsoft YaHei"/>
          <w:sz w:val="24"/>
          <w:szCs w:val="24"/>
          <w:lang w:eastAsia="zh-CN"/>
        </w:rPr>
        <w:t>2022-2023)</w:t>
      </w:r>
      <w:r>
        <w:rPr>
          <w:rFonts w:ascii="Microsoft YaHei" w:eastAsia="Microsoft YaHei" w:hAnsi="Microsoft YaHei" w:cs="Microsoft YaHei"/>
          <w:sz w:val="24"/>
          <w:szCs w:val="24"/>
          <w:lang w:eastAsia="zh-CN"/>
        </w:rPr>
        <w:t>》的</w:t>
      </w:r>
      <w:r>
        <w:rPr>
          <w:rFonts w:ascii="Microsoft YaHei" w:eastAsia="Microsoft YaHei" w:hAnsi="Microsoft YaHei" w:cs="Microsoft YaHei"/>
          <w:sz w:val="24"/>
          <w:szCs w:val="24"/>
          <w:lang w:eastAsia="zh-CN"/>
        </w:rPr>
        <w:t xml:space="preserve"> </w:t>
      </w:r>
      <w:r>
        <w:rPr>
          <w:rFonts w:ascii="Microsoft YaHei" w:eastAsia="Microsoft YaHei" w:hAnsi="Microsoft YaHei" w:cs="Microsoft YaHei"/>
          <w:spacing w:val="-2"/>
          <w:sz w:val="24"/>
          <w:szCs w:val="24"/>
          <w:lang w:eastAsia="zh-CN"/>
        </w:rPr>
        <w:t>通知</w:t>
      </w:r>
      <w:r>
        <w:rPr>
          <w:rFonts w:ascii="Microsoft YaHei" w:eastAsia="Microsoft YaHei" w:hAnsi="Microsoft YaHei" w:cs="Microsoft YaHei"/>
          <w:spacing w:val="-2"/>
          <w:sz w:val="24"/>
          <w:szCs w:val="24"/>
          <w:lang w:eastAsia="zh-CN"/>
        </w:rPr>
        <w:t xml:space="preserve"> 2022.3</w:t>
      </w:r>
      <w:r>
        <w:rPr>
          <w:rFonts w:ascii="Microsoft YaHei" w:eastAsia="Microsoft YaHei" w:hAnsi="Microsoft YaHei" w:cs="Microsoft YaHei"/>
          <w:spacing w:val="-2"/>
          <w:sz w:val="24"/>
          <w:szCs w:val="24"/>
          <w:lang w:eastAsia="zh-CN"/>
        </w:rPr>
        <w:t>；</w:t>
      </w:r>
    </w:p>
    <w:p w:rsidR="00CE7F7E" w:rsidRDefault="00CE7F7E">
      <w:pPr>
        <w:spacing w:line="346" w:lineRule="auto"/>
        <w:rPr>
          <w:rFonts w:ascii="Microsoft YaHei" w:eastAsia="Microsoft YaHei" w:hAnsi="Microsoft YaHei" w:cs="Microsoft YaHei"/>
          <w:sz w:val="24"/>
          <w:szCs w:val="24"/>
          <w:lang w:eastAsia="zh-CN"/>
        </w:rPr>
        <w:sectPr w:rsidR="00CE7F7E">
          <w:footerReference w:type="default" r:id="rId15"/>
          <w:pgSz w:w="11906" w:h="16839"/>
          <w:pgMar w:top="400" w:right="1647" w:bottom="1396" w:left="1785" w:header="0" w:footer="1232" w:gutter="0"/>
          <w:cols w:space="720"/>
        </w:sect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2" w:line="221" w:lineRule="auto"/>
        <w:ind w:left="53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16</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其他相关政策文件。</w:t>
      </w:r>
    </w:p>
    <w:p w:rsidR="00CE7F7E" w:rsidRDefault="00CE7F7E">
      <w:pPr>
        <w:spacing w:line="411" w:lineRule="auto"/>
        <w:rPr>
          <w:lang w:eastAsia="zh-CN"/>
        </w:rPr>
      </w:pPr>
    </w:p>
    <w:p w:rsidR="00CE7F7E" w:rsidRDefault="006C174E">
      <w:pPr>
        <w:spacing w:before="120" w:line="183" w:lineRule="auto"/>
        <w:ind w:left="589"/>
        <w:rPr>
          <w:rFonts w:ascii="Microsoft YaHei" w:eastAsia="Microsoft YaHei" w:hAnsi="Microsoft YaHei" w:cs="Microsoft YaHei"/>
          <w:sz w:val="28"/>
          <w:szCs w:val="28"/>
          <w:lang w:eastAsia="zh-CN"/>
        </w:rPr>
      </w:pPr>
      <w:bookmarkStart w:id="8" w:name="bookmark48"/>
      <w:bookmarkEnd w:id="8"/>
      <w:r>
        <w:rPr>
          <w:rFonts w:ascii="Microsoft YaHei" w:eastAsia="Microsoft YaHei" w:hAnsi="Microsoft YaHei" w:cs="Microsoft YaHei"/>
          <w:b/>
          <w:bCs/>
          <w:spacing w:val="-4"/>
          <w:sz w:val="28"/>
          <w:szCs w:val="28"/>
          <w:lang w:eastAsia="zh-CN"/>
        </w:rPr>
        <w:t>1.4.4</w:t>
      </w:r>
      <w:r>
        <w:rPr>
          <w:rFonts w:ascii="Microsoft YaHei" w:eastAsia="Microsoft YaHei" w:hAnsi="Microsoft YaHei" w:cs="Microsoft YaHei"/>
          <w:b/>
          <w:bCs/>
          <w:spacing w:val="-4"/>
          <w:sz w:val="28"/>
          <w:szCs w:val="28"/>
          <w:lang w:eastAsia="zh-CN"/>
        </w:rPr>
        <w:t>相关规划</w:t>
      </w:r>
    </w:p>
    <w:p w:rsidR="00CE7F7E" w:rsidRDefault="00CE7F7E">
      <w:pPr>
        <w:spacing w:line="383" w:lineRule="auto"/>
        <w:rPr>
          <w:lang w:eastAsia="zh-CN"/>
        </w:rPr>
      </w:pPr>
    </w:p>
    <w:p w:rsidR="00CE7F7E" w:rsidRDefault="006C174E">
      <w:pPr>
        <w:spacing w:before="103"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1</w:t>
      </w:r>
      <w:r>
        <w:rPr>
          <w:rFonts w:ascii="Microsoft YaHei" w:eastAsia="Microsoft YaHei" w:hAnsi="Microsoft YaHei" w:cs="Microsoft YaHei"/>
          <w:spacing w:val="-7"/>
          <w:sz w:val="24"/>
          <w:szCs w:val="24"/>
          <w:lang w:eastAsia="zh-CN"/>
        </w:rPr>
        <w:t>）《乐昌市城市总体规划》</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2016-2035 </w:t>
      </w:r>
      <w:r>
        <w:rPr>
          <w:rFonts w:ascii="Microsoft YaHei" w:eastAsia="Microsoft YaHei" w:hAnsi="Microsoft YaHei" w:cs="Microsoft YaHei"/>
          <w:spacing w:val="-7"/>
          <w:sz w:val="24"/>
          <w:szCs w:val="24"/>
          <w:lang w:eastAsia="zh-CN"/>
        </w:rPr>
        <w:t>年</w:t>
      </w:r>
      <w:r>
        <w:rPr>
          <w:rFonts w:ascii="Microsoft YaHei" w:eastAsia="Microsoft YaHei" w:hAnsi="Microsoft YaHei" w:cs="Microsoft YaHei"/>
          <w:spacing w:val="-24"/>
          <w:sz w:val="24"/>
          <w:szCs w:val="24"/>
          <w:lang w:eastAsia="zh-CN"/>
        </w:rPr>
        <w:t>）；</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2</w:t>
      </w:r>
      <w:r>
        <w:rPr>
          <w:rFonts w:ascii="Microsoft YaHei" w:eastAsia="Microsoft YaHei" w:hAnsi="Microsoft YaHei" w:cs="Microsoft YaHei"/>
          <w:spacing w:val="-7"/>
          <w:sz w:val="24"/>
          <w:szCs w:val="24"/>
          <w:lang w:eastAsia="zh-CN"/>
        </w:rPr>
        <w:t>）《乐昌国土空间总体规划》</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2020-2035 </w:t>
      </w:r>
      <w:r>
        <w:rPr>
          <w:rFonts w:ascii="Microsoft YaHei" w:eastAsia="Microsoft YaHei" w:hAnsi="Microsoft YaHei" w:cs="Microsoft YaHei"/>
          <w:spacing w:val="-7"/>
          <w:sz w:val="24"/>
          <w:szCs w:val="24"/>
          <w:lang w:eastAsia="zh-CN"/>
        </w:rPr>
        <w:t>年</w:t>
      </w:r>
      <w:r>
        <w:rPr>
          <w:rFonts w:ascii="Microsoft YaHei" w:eastAsia="Microsoft YaHei" w:hAnsi="Microsoft YaHei" w:cs="Microsoft YaHei"/>
          <w:spacing w:val="-21"/>
          <w:sz w:val="24"/>
          <w:szCs w:val="24"/>
          <w:lang w:eastAsia="zh-CN"/>
        </w:rPr>
        <w:t>）；</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3</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十四五</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建筑节能与绿色建筑发展规划》；</w:t>
      </w:r>
    </w:p>
    <w:p w:rsidR="00CE7F7E" w:rsidRDefault="006C174E">
      <w:pPr>
        <w:spacing w:before="244"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4</w:t>
      </w:r>
      <w:r>
        <w:rPr>
          <w:rFonts w:ascii="Microsoft YaHei" w:eastAsia="Microsoft YaHei" w:hAnsi="Microsoft YaHei" w:cs="Microsoft YaHei"/>
          <w:spacing w:val="-4"/>
          <w:sz w:val="24"/>
          <w:szCs w:val="24"/>
          <w:lang w:eastAsia="zh-CN"/>
        </w:rPr>
        <w:t>）《广东省</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十四五</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建筑节能与绿色建筑发展规划》；</w:t>
      </w:r>
    </w:p>
    <w:p w:rsidR="00CE7F7E" w:rsidRDefault="006C174E">
      <w:pPr>
        <w:spacing w:before="244" w:line="295" w:lineRule="auto"/>
        <w:ind w:left="1036" w:right="161" w:hanging="381"/>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5</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《广东省国际经济和社会发展第十四个五年规划和</w:t>
      </w:r>
      <w:r>
        <w:rPr>
          <w:rFonts w:ascii="Microsoft YaHei" w:eastAsia="Microsoft YaHei" w:hAnsi="Microsoft YaHei" w:cs="Microsoft YaHei"/>
          <w:spacing w:val="-4"/>
          <w:sz w:val="24"/>
          <w:szCs w:val="24"/>
          <w:lang w:eastAsia="zh-CN"/>
        </w:rPr>
        <w:t xml:space="preserve"> 2035 </w:t>
      </w:r>
      <w:r>
        <w:rPr>
          <w:rFonts w:ascii="Microsoft YaHei" w:eastAsia="Microsoft YaHei" w:hAnsi="Microsoft YaHei" w:cs="Microsoft YaHei"/>
          <w:spacing w:val="-4"/>
          <w:sz w:val="24"/>
          <w:szCs w:val="24"/>
          <w:lang w:eastAsia="zh-CN"/>
        </w:rPr>
        <w:t>年远景目</w:t>
      </w:r>
      <w:r>
        <w:rPr>
          <w:rFonts w:ascii="Microsoft YaHei" w:eastAsia="Microsoft YaHei" w:hAnsi="Microsoft YaHei" w:cs="Microsoft YaHei"/>
          <w:spacing w:val="-1"/>
          <w:sz w:val="24"/>
          <w:szCs w:val="24"/>
          <w:lang w:eastAsia="zh-CN"/>
        </w:rPr>
        <w:t>标纲要》；</w:t>
      </w:r>
    </w:p>
    <w:p w:rsidR="00CE7F7E" w:rsidRDefault="006C174E">
      <w:pPr>
        <w:spacing w:before="236" w:line="295" w:lineRule="auto"/>
        <w:ind w:left="1068" w:right="117" w:hanging="413"/>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6</w:t>
      </w:r>
      <w:r>
        <w:rPr>
          <w:rFonts w:ascii="Microsoft YaHei" w:eastAsia="Microsoft YaHei" w:hAnsi="Microsoft YaHei" w:cs="Microsoft YaHei"/>
          <w:spacing w:val="-3"/>
          <w:sz w:val="24"/>
          <w:szCs w:val="24"/>
          <w:lang w:eastAsia="zh-CN"/>
        </w:rPr>
        <w:t>）《乐昌市国民经济和社会发展第十四个五年规划和二</w:t>
      </w:r>
      <w:r>
        <w:rPr>
          <w:rFonts w:ascii="Microsoft YaHei" w:eastAsia="Microsoft YaHei" w:hAnsi="Microsoft YaHei" w:cs="Microsoft YaHei"/>
          <w:spacing w:val="-4"/>
          <w:sz w:val="24"/>
          <w:szCs w:val="24"/>
          <w:lang w:eastAsia="zh-CN"/>
        </w:rPr>
        <w:t>〇三五年远景</w:t>
      </w:r>
      <w:r>
        <w:rPr>
          <w:rFonts w:ascii="Microsoft YaHei" w:eastAsia="Microsoft YaHei" w:hAnsi="Microsoft YaHei" w:cs="Microsoft YaHei"/>
          <w:spacing w:val="-6"/>
          <w:sz w:val="24"/>
          <w:szCs w:val="24"/>
          <w:lang w:eastAsia="zh-CN"/>
        </w:rPr>
        <w:t>目标纲要》；</w:t>
      </w:r>
    </w:p>
    <w:p w:rsidR="00CE7F7E" w:rsidRDefault="006C174E">
      <w:pPr>
        <w:spacing w:before="237"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7</w:t>
      </w:r>
      <w:r>
        <w:rPr>
          <w:rFonts w:ascii="Microsoft YaHei" w:eastAsia="Microsoft YaHei" w:hAnsi="Microsoft YaHei" w:cs="Microsoft YaHei"/>
          <w:spacing w:val="-6"/>
          <w:sz w:val="24"/>
          <w:szCs w:val="24"/>
          <w:lang w:eastAsia="zh-CN"/>
        </w:rPr>
        <w:t>）《乐昌市中心城区海绵城市专项规划》</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2017-2030 </w:t>
      </w:r>
      <w:r>
        <w:rPr>
          <w:rFonts w:ascii="Microsoft YaHei" w:eastAsia="Microsoft YaHei" w:hAnsi="Microsoft YaHei" w:cs="Microsoft YaHei"/>
          <w:spacing w:val="-6"/>
          <w:sz w:val="24"/>
          <w:szCs w:val="24"/>
          <w:lang w:eastAsia="zh-CN"/>
        </w:rPr>
        <w:t>年</w:t>
      </w:r>
      <w:r>
        <w:rPr>
          <w:rFonts w:ascii="Microsoft YaHei" w:eastAsia="Microsoft YaHei" w:hAnsi="Microsoft YaHei" w:cs="Microsoft YaHei"/>
          <w:spacing w:val="-20"/>
          <w:sz w:val="24"/>
          <w:szCs w:val="24"/>
          <w:lang w:eastAsia="zh-CN"/>
        </w:rPr>
        <w:t>）；</w:t>
      </w:r>
    </w:p>
    <w:p w:rsidR="00CE7F7E" w:rsidRDefault="006C174E">
      <w:pPr>
        <w:spacing w:before="244"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8</w:t>
      </w:r>
      <w:r>
        <w:rPr>
          <w:rFonts w:ascii="Microsoft YaHei" w:eastAsia="Microsoft YaHei" w:hAnsi="Microsoft YaHei" w:cs="Microsoft YaHei"/>
          <w:spacing w:val="-5"/>
          <w:sz w:val="24"/>
          <w:szCs w:val="24"/>
          <w:lang w:eastAsia="zh-CN"/>
        </w:rPr>
        <w:t>）《乐昌市排水防涝工程可行性研究报告》；</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9</w:t>
      </w:r>
      <w:r>
        <w:rPr>
          <w:rFonts w:ascii="Microsoft YaHei" w:eastAsia="Microsoft YaHei" w:hAnsi="Microsoft YaHei" w:cs="Microsoft YaHei"/>
          <w:spacing w:val="-6"/>
          <w:sz w:val="24"/>
          <w:szCs w:val="24"/>
          <w:lang w:eastAsia="zh-CN"/>
        </w:rPr>
        <w:t>）《乐昌市气象发展</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十四五</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规划》；</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10</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《乐昌市生态环境保护</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十四五</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规划》；</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11</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《乐昌产业转移工业园城东片</w:t>
      </w:r>
      <w:r>
        <w:rPr>
          <w:rFonts w:ascii="Microsoft YaHei" w:eastAsia="Microsoft YaHei" w:hAnsi="Microsoft YaHei" w:cs="Microsoft YaHei"/>
          <w:spacing w:val="-3"/>
          <w:sz w:val="24"/>
          <w:szCs w:val="24"/>
          <w:lang w:eastAsia="zh-CN"/>
        </w:rPr>
        <w:t>区控制性详细规划修编》；</w:t>
      </w:r>
    </w:p>
    <w:p w:rsidR="00CE7F7E" w:rsidRDefault="006C174E">
      <w:pPr>
        <w:spacing w:before="245" w:line="221" w:lineRule="auto"/>
        <w:ind w:left="655"/>
        <w:rPr>
          <w:rFonts w:ascii="Microsoft YaHei" w:eastAsia="Microsoft YaHei" w:hAnsi="Microsoft YaHei" w:cs="Microsoft YaHei"/>
          <w:sz w:val="24"/>
          <w:szCs w:val="24"/>
          <w:lang w:eastAsia="zh-CN"/>
        </w:rPr>
      </w:pPr>
      <w:r>
        <w:rPr>
          <w:rFonts w:ascii="Microsoft YaHei" w:eastAsia="Microsoft YaHei" w:hAnsi="Microsoft YaHei" w:cs="Microsoft YaHei"/>
          <w:spacing w:val="-10"/>
          <w:sz w:val="24"/>
          <w:szCs w:val="24"/>
          <w:lang w:eastAsia="zh-CN"/>
        </w:rPr>
        <w:t>（</w:t>
      </w:r>
      <w:r>
        <w:rPr>
          <w:rFonts w:ascii="Microsoft YaHei" w:eastAsia="Microsoft YaHei" w:hAnsi="Microsoft YaHei" w:cs="Microsoft YaHei"/>
          <w:spacing w:val="-10"/>
          <w:sz w:val="24"/>
          <w:szCs w:val="24"/>
          <w:lang w:eastAsia="zh-CN"/>
        </w:rPr>
        <w:t>12</w:t>
      </w:r>
      <w:r>
        <w:rPr>
          <w:rFonts w:ascii="Microsoft YaHei" w:eastAsia="Microsoft YaHei" w:hAnsi="Microsoft YaHei" w:cs="Microsoft YaHei"/>
          <w:spacing w:val="-10"/>
          <w:sz w:val="24"/>
          <w:szCs w:val="24"/>
          <w:lang w:eastAsia="zh-CN"/>
        </w:rPr>
        <w:t>）其他相关规划。</w:t>
      </w:r>
    </w:p>
    <w:p w:rsidR="00CE7F7E" w:rsidRDefault="00CE7F7E">
      <w:pPr>
        <w:spacing w:line="393" w:lineRule="auto"/>
        <w:rPr>
          <w:lang w:eastAsia="zh-CN"/>
        </w:rPr>
      </w:pPr>
    </w:p>
    <w:p w:rsidR="00CE7F7E" w:rsidRDefault="006C174E">
      <w:pPr>
        <w:spacing w:before="128" w:line="182" w:lineRule="auto"/>
        <w:ind w:left="629"/>
        <w:outlineLvl w:val="1"/>
        <w:rPr>
          <w:rFonts w:ascii="Microsoft YaHei" w:eastAsia="Microsoft YaHei" w:hAnsi="Microsoft YaHei" w:cs="Microsoft YaHei"/>
          <w:sz w:val="30"/>
          <w:szCs w:val="30"/>
          <w:lang w:eastAsia="zh-CN"/>
        </w:rPr>
      </w:pPr>
      <w:bookmarkStart w:id="9" w:name="bookmark6"/>
      <w:bookmarkEnd w:id="9"/>
      <w:r>
        <w:rPr>
          <w:rFonts w:ascii="Microsoft YaHei" w:eastAsia="Microsoft YaHei" w:hAnsi="Microsoft YaHei" w:cs="Microsoft YaHei"/>
          <w:b/>
          <w:bCs/>
          <w:spacing w:val="-5"/>
          <w:sz w:val="30"/>
          <w:szCs w:val="30"/>
          <w:lang w:eastAsia="zh-CN"/>
        </w:rPr>
        <w:t>1.5</w:t>
      </w:r>
      <w:r>
        <w:rPr>
          <w:rFonts w:ascii="Microsoft YaHei" w:eastAsia="Microsoft YaHei" w:hAnsi="Microsoft YaHei" w:cs="Microsoft YaHei"/>
          <w:b/>
          <w:bCs/>
          <w:spacing w:val="-5"/>
          <w:sz w:val="30"/>
          <w:szCs w:val="30"/>
          <w:lang w:eastAsia="zh-CN"/>
        </w:rPr>
        <w:t>规划范围</w:t>
      </w:r>
    </w:p>
    <w:p w:rsidR="00CE7F7E" w:rsidRDefault="00CE7F7E">
      <w:pPr>
        <w:spacing w:line="366" w:lineRule="auto"/>
        <w:rPr>
          <w:lang w:eastAsia="zh-CN"/>
        </w:rPr>
      </w:pPr>
    </w:p>
    <w:p w:rsidR="00CE7F7E" w:rsidRDefault="006C174E">
      <w:pPr>
        <w:spacing w:before="104" w:line="348" w:lineRule="auto"/>
        <w:ind w:left="16" w:firstLine="472"/>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规划范围为乐昌市市域范围，</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管控重点为乐昌市中心城区</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（包括旧城单元、</w:t>
      </w:r>
      <w:r>
        <w:rPr>
          <w:rFonts w:ascii="Microsoft YaHei" w:eastAsia="Microsoft YaHei" w:hAnsi="Microsoft YaHei" w:cs="Microsoft YaHei"/>
          <w:spacing w:val="-4"/>
          <w:sz w:val="24"/>
          <w:szCs w:val="24"/>
          <w:lang w:eastAsia="zh-CN"/>
        </w:rPr>
        <w:t>城北单元、河南新城单元、工业单元）</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和各镇区。其中，</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中心城区为重点目标</w:t>
      </w:r>
      <w:r>
        <w:rPr>
          <w:rFonts w:ascii="Microsoft YaHei" w:eastAsia="Microsoft YaHei" w:hAnsi="Microsoft YaHei" w:cs="Microsoft YaHei"/>
          <w:spacing w:val="-2"/>
          <w:sz w:val="24"/>
          <w:szCs w:val="24"/>
          <w:lang w:eastAsia="zh-CN"/>
        </w:rPr>
        <w:t>管理分区，</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各镇区为一般目标管理分区。中心城区的河南新城单元为</w:t>
      </w:r>
      <w:r>
        <w:rPr>
          <w:rFonts w:ascii="Microsoft YaHei" w:eastAsia="Microsoft YaHei" w:hAnsi="Microsoft YaHei" w:cs="Microsoft YaHei"/>
          <w:spacing w:val="-3"/>
          <w:sz w:val="24"/>
          <w:szCs w:val="24"/>
          <w:lang w:eastAsia="zh-CN"/>
        </w:rPr>
        <w:t>核心目标</w:t>
      </w:r>
    </w:p>
    <w:p w:rsidR="00CE7F7E" w:rsidRDefault="00CE7F7E">
      <w:pPr>
        <w:spacing w:line="348" w:lineRule="auto"/>
        <w:rPr>
          <w:rFonts w:ascii="Microsoft YaHei" w:eastAsia="Microsoft YaHei" w:hAnsi="Microsoft YaHei" w:cs="Microsoft YaHei"/>
          <w:sz w:val="24"/>
          <w:szCs w:val="24"/>
          <w:lang w:eastAsia="zh-CN"/>
        </w:rPr>
        <w:sectPr w:rsidR="00CE7F7E">
          <w:footerReference w:type="default" r:id="rId16"/>
          <w:pgSz w:w="11906" w:h="16839"/>
          <w:pgMar w:top="400" w:right="1768" w:bottom="1395"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183" w:lineRule="auto"/>
        <w:ind w:left="18"/>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单元，</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其他单元为基础目标单元。</w:t>
      </w:r>
    </w:p>
    <w:p w:rsidR="00CE7F7E" w:rsidRDefault="00CE7F7E">
      <w:pPr>
        <w:spacing w:line="413" w:lineRule="auto"/>
        <w:rPr>
          <w:lang w:eastAsia="zh-CN"/>
        </w:rPr>
      </w:pPr>
    </w:p>
    <w:p w:rsidR="00CE7F7E" w:rsidRDefault="006C174E">
      <w:pPr>
        <w:spacing w:before="128" w:line="182" w:lineRule="auto"/>
        <w:ind w:left="629"/>
        <w:outlineLvl w:val="1"/>
        <w:rPr>
          <w:rFonts w:ascii="Microsoft YaHei" w:eastAsia="Microsoft YaHei" w:hAnsi="Microsoft YaHei" w:cs="Microsoft YaHei"/>
          <w:sz w:val="30"/>
          <w:szCs w:val="30"/>
          <w:lang w:eastAsia="zh-CN"/>
        </w:rPr>
      </w:pPr>
      <w:bookmarkStart w:id="10" w:name="bookmark49"/>
      <w:bookmarkStart w:id="11" w:name="bookmark7"/>
      <w:bookmarkEnd w:id="10"/>
      <w:bookmarkEnd w:id="11"/>
      <w:r>
        <w:rPr>
          <w:rFonts w:ascii="Microsoft YaHei" w:eastAsia="Microsoft YaHei" w:hAnsi="Microsoft YaHei" w:cs="Microsoft YaHei"/>
          <w:b/>
          <w:bCs/>
          <w:spacing w:val="-5"/>
          <w:sz w:val="30"/>
          <w:szCs w:val="30"/>
          <w:lang w:eastAsia="zh-CN"/>
        </w:rPr>
        <w:t>1.6</w:t>
      </w:r>
      <w:r>
        <w:rPr>
          <w:rFonts w:ascii="Microsoft YaHei" w:eastAsia="Microsoft YaHei" w:hAnsi="Microsoft YaHei" w:cs="Microsoft YaHei"/>
          <w:b/>
          <w:bCs/>
          <w:spacing w:val="-5"/>
          <w:sz w:val="30"/>
          <w:szCs w:val="30"/>
          <w:lang w:eastAsia="zh-CN"/>
        </w:rPr>
        <w:t>规划期限</w:t>
      </w:r>
    </w:p>
    <w:p w:rsidR="00CE7F7E" w:rsidRDefault="00CE7F7E">
      <w:pPr>
        <w:spacing w:line="412" w:lineRule="auto"/>
        <w:rPr>
          <w:lang w:eastAsia="zh-CN"/>
        </w:rPr>
      </w:pPr>
    </w:p>
    <w:p w:rsidR="00CE7F7E" w:rsidRDefault="006C174E">
      <w:pPr>
        <w:spacing w:before="103" w:line="363" w:lineRule="auto"/>
        <w:ind w:left="17" w:firstLine="497"/>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规划期限为</w:t>
      </w:r>
      <w:r>
        <w:rPr>
          <w:rFonts w:ascii="Microsoft YaHei" w:eastAsia="Microsoft YaHei" w:hAnsi="Microsoft YaHei" w:cs="Microsoft YaHei"/>
          <w:spacing w:val="-3"/>
          <w:sz w:val="24"/>
          <w:szCs w:val="24"/>
          <w:lang w:eastAsia="zh-CN"/>
        </w:rPr>
        <w:t xml:space="preserve"> 2022-2035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其中近期：</w:t>
      </w:r>
      <w:r>
        <w:rPr>
          <w:rFonts w:ascii="Microsoft YaHei" w:eastAsia="Microsoft YaHei" w:hAnsi="Microsoft YaHei" w:cs="Microsoft YaHei"/>
          <w:spacing w:val="-3"/>
          <w:sz w:val="24"/>
          <w:szCs w:val="24"/>
          <w:lang w:eastAsia="zh-CN"/>
        </w:rPr>
        <w:t xml:space="preserve"> 2022</w:t>
      </w:r>
      <w:r>
        <w:rPr>
          <w:rFonts w:ascii="Microsoft YaHei" w:eastAsia="Microsoft YaHei" w:hAnsi="Microsoft YaHei" w:cs="Microsoft YaHei"/>
          <w:spacing w:val="-4"/>
          <w:sz w:val="24"/>
          <w:szCs w:val="24"/>
          <w:lang w:eastAsia="zh-CN"/>
        </w:rPr>
        <w:t xml:space="preserve">-2025 </w:t>
      </w:r>
      <w:r>
        <w:rPr>
          <w:rFonts w:ascii="Microsoft YaHei" w:eastAsia="Microsoft YaHei" w:hAnsi="Microsoft YaHei" w:cs="Microsoft YaHei"/>
          <w:spacing w:val="-4"/>
          <w:sz w:val="24"/>
          <w:szCs w:val="24"/>
          <w:lang w:eastAsia="zh-CN"/>
        </w:rPr>
        <w:t>年，</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远期至</w:t>
      </w:r>
      <w:r>
        <w:rPr>
          <w:rFonts w:ascii="Microsoft YaHei" w:eastAsia="Microsoft YaHei" w:hAnsi="Microsoft YaHei" w:cs="Microsoft YaHei"/>
          <w:spacing w:val="-4"/>
          <w:sz w:val="24"/>
          <w:szCs w:val="24"/>
          <w:lang w:eastAsia="zh-CN"/>
        </w:rPr>
        <w:t xml:space="preserve"> 2035 </w:t>
      </w:r>
      <w:r>
        <w:rPr>
          <w:rFonts w:ascii="Microsoft YaHei" w:eastAsia="Microsoft YaHei" w:hAnsi="Microsoft YaHei" w:cs="Microsoft YaHei"/>
          <w:spacing w:val="-4"/>
          <w:sz w:val="24"/>
          <w:szCs w:val="24"/>
          <w:lang w:eastAsia="zh-CN"/>
        </w:rPr>
        <w:t>年。</w:t>
      </w:r>
      <w:r>
        <w:rPr>
          <w:rFonts w:ascii="Microsoft YaHei" w:eastAsia="Microsoft YaHei" w:hAnsi="Microsoft YaHei" w:cs="Microsoft YaHei"/>
          <w:spacing w:val="-2"/>
          <w:sz w:val="24"/>
          <w:szCs w:val="24"/>
          <w:lang w:eastAsia="zh-CN"/>
        </w:rPr>
        <w:t>根据城市发展形势、绿色建筑评价标准修订、规划实施等实际情况</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需适时进</w:t>
      </w:r>
      <w:r>
        <w:rPr>
          <w:rFonts w:ascii="Microsoft YaHei" w:eastAsia="Microsoft YaHei" w:hAnsi="Microsoft YaHei" w:cs="Microsoft YaHei"/>
          <w:spacing w:val="-1"/>
          <w:sz w:val="24"/>
          <w:szCs w:val="24"/>
          <w:lang w:eastAsia="zh-CN"/>
        </w:rPr>
        <w:t>行规划调整修订。</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17"/>
          <w:pgSz w:w="11906" w:h="16839"/>
          <w:pgMar w:top="400" w:right="1620" w:bottom="1397" w:left="1785" w:header="0" w:footer="1232"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1714"/>
        <w:outlineLvl w:val="0"/>
        <w:rPr>
          <w:rFonts w:ascii="Microsoft YaHei" w:eastAsia="Microsoft YaHei" w:hAnsi="Microsoft YaHei" w:cs="Microsoft YaHei"/>
          <w:sz w:val="35"/>
          <w:szCs w:val="35"/>
          <w:lang w:eastAsia="zh-CN"/>
        </w:rPr>
      </w:pPr>
      <w:bookmarkStart w:id="12" w:name="bookmark8"/>
      <w:bookmarkEnd w:id="12"/>
      <w:r>
        <w:rPr>
          <w:rFonts w:ascii="Microsoft YaHei" w:eastAsia="Microsoft YaHei" w:hAnsi="Microsoft YaHei" w:cs="Microsoft YaHei"/>
          <w:b/>
          <w:bCs/>
          <w:spacing w:val="6"/>
          <w:sz w:val="35"/>
          <w:szCs w:val="35"/>
          <w:lang w:eastAsia="zh-CN"/>
        </w:rPr>
        <w:t>第二章</w:t>
      </w:r>
      <w:r>
        <w:rPr>
          <w:rFonts w:ascii="Microsoft YaHei" w:eastAsia="Microsoft YaHei" w:hAnsi="Microsoft YaHei" w:cs="Microsoft YaHei"/>
          <w:b/>
          <w:bCs/>
          <w:spacing w:val="6"/>
          <w:sz w:val="35"/>
          <w:szCs w:val="35"/>
          <w:lang w:eastAsia="zh-CN"/>
        </w:rPr>
        <w:t xml:space="preserve">  </w:t>
      </w:r>
      <w:r>
        <w:rPr>
          <w:rFonts w:ascii="Microsoft YaHei" w:eastAsia="Microsoft YaHei" w:hAnsi="Microsoft YaHei" w:cs="Microsoft YaHei"/>
          <w:b/>
          <w:bCs/>
          <w:spacing w:val="6"/>
          <w:sz w:val="35"/>
          <w:szCs w:val="35"/>
          <w:lang w:eastAsia="zh-CN"/>
        </w:rPr>
        <w:t>发展定位、目标与发展战略</w:t>
      </w:r>
    </w:p>
    <w:p w:rsidR="00CE7F7E" w:rsidRDefault="00CE7F7E">
      <w:pPr>
        <w:spacing w:line="371" w:lineRule="auto"/>
        <w:rPr>
          <w:lang w:eastAsia="zh-CN"/>
        </w:rPr>
      </w:pPr>
    </w:p>
    <w:p w:rsidR="00CE7F7E" w:rsidRDefault="006C174E">
      <w:pPr>
        <w:spacing w:before="129" w:line="183" w:lineRule="auto"/>
        <w:ind w:left="617"/>
        <w:outlineLvl w:val="1"/>
        <w:rPr>
          <w:rFonts w:ascii="Microsoft YaHei" w:eastAsia="Microsoft YaHei" w:hAnsi="Microsoft YaHei" w:cs="Microsoft YaHei"/>
          <w:sz w:val="30"/>
          <w:szCs w:val="30"/>
          <w:lang w:eastAsia="zh-CN"/>
        </w:rPr>
      </w:pPr>
      <w:bookmarkStart w:id="13" w:name="bookmark9"/>
      <w:bookmarkEnd w:id="13"/>
      <w:r>
        <w:rPr>
          <w:rFonts w:ascii="Microsoft YaHei" w:eastAsia="Microsoft YaHei" w:hAnsi="Microsoft YaHei" w:cs="Microsoft YaHei"/>
          <w:b/>
          <w:bCs/>
          <w:spacing w:val="-2"/>
          <w:sz w:val="30"/>
          <w:szCs w:val="30"/>
          <w:lang w:eastAsia="zh-CN"/>
        </w:rPr>
        <w:t>2.1</w:t>
      </w:r>
      <w:r>
        <w:rPr>
          <w:rFonts w:ascii="Microsoft YaHei" w:eastAsia="Microsoft YaHei" w:hAnsi="Microsoft YaHei" w:cs="Microsoft YaHei"/>
          <w:b/>
          <w:bCs/>
          <w:spacing w:val="-2"/>
          <w:sz w:val="30"/>
          <w:szCs w:val="30"/>
          <w:lang w:eastAsia="zh-CN"/>
        </w:rPr>
        <w:t>绿色建筑总体发展定位</w:t>
      </w:r>
    </w:p>
    <w:p w:rsidR="00CE7F7E" w:rsidRDefault="00CE7F7E">
      <w:pPr>
        <w:spacing w:line="413" w:lineRule="auto"/>
        <w:rPr>
          <w:lang w:eastAsia="zh-CN"/>
        </w:rPr>
      </w:pPr>
    </w:p>
    <w:p w:rsidR="00CE7F7E" w:rsidRDefault="006C174E">
      <w:pPr>
        <w:spacing w:before="103" w:line="363" w:lineRule="auto"/>
        <w:ind w:left="16" w:right="160" w:firstLine="489"/>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以争当粤北生态发展区高质量发展排头兵为指引，</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通过全面推动新建建筑</w:t>
      </w:r>
      <w:r>
        <w:rPr>
          <w:rFonts w:ascii="Microsoft YaHei" w:eastAsia="Microsoft YaHei" w:hAnsi="Microsoft YaHei" w:cs="Microsoft YaHei"/>
          <w:sz w:val="24"/>
          <w:szCs w:val="24"/>
          <w:lang w:eastAsia="zh-CN"/>
        </w:rPr>
        <w:t>绿色发展管控、可再生能源建筑应用、既有建筑节能绿色改造和新型</w:t>
      </w:r>
      <w:r>
        <w:rPr>
          <w:rFonts w:ascii="Microsoft YaHei" w:eastAsia="Microsoft YaHei" w:hAnsi="Microsoft YaHei" w:cs="Microsoft YaHei"/>
          <w:spacing w:val="-1"/>
          <w:sz w:val="24"/>
          <w:szCs w:val="24"/>
          <w:lang w:eastAsia="zh-CN"/>
        </w:rPr>
        <w:t>建造与绿</w:t>
      </w:r>
      <w:r>
        <w:rPr>
          <w:rFonts w:ascii="Microsoft YaHei" w:eastAsia="Microsoft YaHei" w:hAnsi="Microsoft YaHei" w:cs="Microsoft YaHei"/>
          <w:spacing w:val="-2"/>
          <w:sz w:val="24"/>
          <w:szCs w:val="24"/>
          <w:lang w:eastAsia="zh-CN"/>
        </w:rPr>
        <w:t>色建材推广应用等全方位举措，</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实现乐昌新建建筑中绿色建筑比例</w:t>
      </w:r>
      <w:r>
        <w:rPr>
          <w:rFonts w:ascii="Microsoft YaHei" w:eastAsia="Microsoft YaHei" w:hAnsi="Microsoft YaHei" w:cs="Microsoft YaHei"/>
          <w:spacing w:val="-3"/>
          <w:sz w:val="24"/>
          <w:szCs w:val="24"/>
          <w:lang w:eastAsia="zh-CN"/>
        </w:rPr>
        <w:t>稳步提升，</w:t>
      </w:r>
      <w:r>
        <w:rPr>
          <w:rFonts w:ascii="Microsoft YaHei" w:eastAsia="Microsoft YaHei" w:hAnsi="Microsoft YaHei" w:cs="Microsoft YaHei"/>
          <w:spacing w:val="-4"/>
          <w:sz w:val="24"/>
          <w:szCs w:val="24"/>
          <w:lang w:eastAsia="zh-CN"/>
        </w:rPr>
        <w:t>既有建筑能耗显著降低，</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可再生能源在建筑中日益普及的总要求，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将乐昌</w:t>
      </w:r>
      <w:r>
        <w:rPr>
          <w:rFonts w:ascii="Microsoft YaHei" w:eastAsia="Microsoft YaHei" w:hAnsi="Microsoft YaHei" w:cs="Microsoft YaHei"/>
          <w:spacing w:val="-5"/>
          <w:sz w:val="24"/>
          <w:szCs w:val="24"/>
          <w:lang w:eastAsia="zh-CN"/>
        </w:rPr>
        <w:t>市打</w:t>
      </w:r>
      <w:r>
        <w:rPr>
          <w:rFonts w:ascii="Microsoft YaHei" w:eastAsia="Microsoft YaHei" w:hAnsi="Microsoft YaHei" w:cs="Microsoft YaHei"/>
          <w:spacing w:val="-1"/>
          <w:sz w:val="24"/>
          <w:szCs w:val="24"/>
          <w:lang w:eastAsia="zh-CN"/>
        </w:rPr>
        <w:t>造为粤北生态发展区的绿色建筑发展践行区。</w:t>
      </w:r>
    </w:p>
    <w:p w:rsidR="00CE7F7E" w:rsidRDefault="006C174E">
      <w:pPr>
        <w:spacing w:before="239" w:line="183" w:lineRule="auto"/>
        <w:ind w:left="617"/>
        <w:outlineLvl w:val="1"/>
        <w:rPr>
          <w:rFonts w:ascii="Microsoft YaHei" w:eastAsia="Microsoft YaHei" w:hAnsi="Microsoft YaHei" w:cs="Microsoft YaHei"/>
          <w:sz w:val="30"/>
          <w:szCs w:val="30"/>
          <w:lang w:eastAsia="zh-CN"/>
        </w:rPr>
      </w:pPr>
      <w:bookmarkStart w:id="14" w:name="bookmark10"/>
      <w:bookmarkEnd w:id="14"/>
      <w:r>
        <w:rPr>
          <w:rFonts w:ascii="Microsoft YaHei" w:eastAsia="Microsoft YaHei" w:hAnsi="Microsoft YaHei" w:cs="Microsoft YaHei"/>
          <w:b/>
          <w:bCs/>
          <w:spacing w:val="-3"/>
          <w:sz w:val="30"/>
          <w:szCs w:val="30"/>
          <w:lang w:eastAsia="zh-CN"/>
        </w:rPr>
        <w:t>2.2</w:t>
      </w:r>
      <w:r>
        <w:rPr>
          <w:rFonts w:ascii="Microsoft YaHei" w:eastAsia="Microsoft YaHei" w:hAnsi="Microsoft YaHei" w:cs="Microsoft YaHei"/>
          <w:b/>
          <w:bCs/>
          <w:spacing w:val="-3"/>
          <w:sz w:val="30"/>
          <w:szCs w:val="30"/>
          <w:lang w:eastAsia="zh-CN"/>
        </w:rPr>
        <w:t>近期发展目标</w:t>
      </w:r>
    </w:p>
    <w:p w:rsidR="00CE7F7E" w:rsidRDefault="00CE7F7E">
      <w:pPr>
        <w:spacing w:line="376" w:lineRule="auto"/>
        <w:rPr>
          <w:lang w:eastAsia="zh-CN"/>
        </w:rPr>
      </w:pPr>
    </w:p>
    <w:p w:rsidR="00CE7F7E" w:rsidRDefault="006C174E">
      <w:pPr>
        <w:spacing w:before="120"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2.2.1</w:t>
      </w:r>
      <w:r>
        <w:rPr>
          <w:rFonts w:ascii="Microsoft YaHei" w:eastAsia="Microsoft YaHei" w:hAnsi="Microsoft YaHei" w:cs="Microsoft YaHei"/>
          <w:b/>
          <w:bCs/>
          <w:spacing w:val="1"/>
          <w:sz w:val="28"/>
          <w:szCs w:val="28"/>
          <w:lang w:eastAsia="zh-CN"/>
        </w:rPr>
        <w:t>绿色建筑总体发展目标</w:t>
      </w:r>
    </w:p>
    <w:p w:rsidR="00CE7F7E" w:rsidRDefault="00CE7F7E">
      <w:pPr>
        <w:spacing w:line="426" w:lineRule="auto"/>
        <w:rPr>
          <w:lang w:eastAsia="zh-CN"/>
        </w:rPr>
      </w:pPr>
    </w:p>
    <w:p w:rsidR="00CE7F7E" w:rsidRDefault="006C174E">
      <w:pPr>
        <w:spacing w:before="103" w:line="184" w:lineRule="auto"/>
        <w:ind w:left="216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2-1 2025 </w:t>
      </w:r>
      <w:r>
        <w:rPr>
          <w:rFonts w:ascii="Microsoft YaHei" w:eastAsia="Microsoft YaHei" w:hAnsi="Microsoft YaHei" w:cs="Microsoft YaHei"/>
          <w:spacing w:val="-2"/>
          <w:sz w:val="24"/>
          <w:szCs w:val="24"/>
          <w:lang w:eastAsia="zh-CN"/>
        </w:rPr>
        <w:t>年绿色建筑发展目标一览表</w:t>
      </w:r>
    </w:p>
    <w:p w:rsidR="00CE7F7E" w:rsidRDefault="00CE7F7E">
      <w:pPr>
        <w:spacing w:line="108" w:lineRule="exact"/>
        <w:rPr>
          <w:lang w:eastAsia="zh-CN"/>
        </w:rPr>
      </w:pPr>
    </w:p>
    <w:tbl>
      <w:tblPr>
        <w:tblStyle w:val="TableNormal"/>
        <w:tblW w:w="8290"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97"/>
        <w:gridCol w:w="1892"/>
        <w:gridCol w:w="1658"/>
        <w:gridCol w:w="1438"/>
        <w:gridCol w:w="1605"/>
      </w:tblGrid>
      <w:tr w:rsidR="00CE7F7E">
        <w:trPr>
          <w:trHeight w:val="318"/>
        </w:trPr>
        <w:tc>
          <w:tcPr>
            <w:tcW w:w="3589" w:type="dxa"/>
            <w:gridSpan w:val="2"/>
            <w:vMerge w:val="restart"/>
            <w:tcBorders>
              <w:top w:val="single" w:sz="6" w:space="0" w:color="000000"/>
              <w:left w:val="single" w:sz="6" w:space="0" w:color="000000"/>
              <w:bottom w:val="nil"/>
            </w:tcBorders>
          </w:tcPr>
          <w:p w:rsidR="00CE7F7E" w:rsidRDefault="00CE7F7E">
            <w:pPr>
              <w:spacing w:line="317" w:lineRule="auto"/>
              <w:rPr>
                <w:lang w:eastAsia="zh-CN"/>
              </w:rPr>
            </w:pPr>
          </w:p>
          <w:p w:rsidR="00CE7F7E" w:rsidRDefault="006C174E">
            <w:pPr>
              <w:pStyle w:val="TableText"/>
              <w:spacing w:before="77" w:line="183" w:lineRule="auto"/>
              <w:ind w:left="1513"/>
            </w:pPr>
            <w:r>
              <w:rPr>
                <w:spacing w:val="-7"/>
              </w:rPr>
              <w:t>目标分区</w:t>
            </w:r>
          </w:p>
        </w:tc>
        <w:tc>
          <w:tcPr>
            <w:tcW w:w="4701" w:type="dxa"/>
            <w:gridSpan w:val="3"/>
            <w:tcBorders>
              <w:top w:val="single" w:sz="6" w:space="0" w:color="000000"/>
              <w:right w:val="single" w:sz="6" w:space="0" w:color="000000"/>
            </w:tcBorders>
          </w:tcPr>
          <w:p w:rsidR="00CE7F7E" w:rsidRDefault="006C174E">
            <w:pPr>
              <w:pStyle w:val="TableText"/>
              <w:spacing w:before="76" w:line="180" w:lineRule="auto"/>
              <w:ind w:left="1059"/>
              <w:rPr>
                <w:lang w:eastAsia="zh-CN"/>
              </w:rPr>
            </w:pPr>
            <w:r>
              <w:rPr>
                <w:spacing w:val="-1"/>
                <w:lang w:eastAsia="zh-CN"/>
              </w:rPr>
              <w:t>绿色建筑占新建民用建筑面积比例</w:t>
            </w:r>
          </w:p>
        </w:tc>
      </w:tr>
      <w:tr w:rsidR="00CE7F7E">
        <w:trPr>
          <w:trHeight w:val="313"/>
        </w:trPr>
        <w:tc>
          <w:tcPr>
            <w:tcW w:w="3589" w:type="dxa"/>
            <w:gridSpan w:val="2"/>
            <w:vMerge/>
            <w:tcBorders>
              <w:top w:val="nil"/>
              <w:left w:val="single" w:sz="6" w:space="0" w:color="000000"/>
              <w:bottom w:val="nil"/>
            </w:tcBorders>
          </w:tcPr>
          <w:p w:rsidR="00CE7F7E" w:rsidRDefault="00CE7F7E">
            <w:pPr>
              <w:rPr>
                <w:lang w:eastAsia="zh-CN"/>
              </w:rPr>
            </w:pPr>
          </w:p>
        </w:tc>
        <w:tc>
          <w:tcPr>
            <w:tcW w:w="1658" w:type="dxa"/>
          </w:tcPr>
          <w:p w:rsidR="00CE7F7E" w:rsidRDefault="006C174E">
            <w:pPr>
              <w:pStyle w:val="TableText"/>
              <w:spacing w:before="72" w:line="179" w:lineRule="auto"/>
              <w:ind w:left="259"/>
            </w:pPr>
            <w:r>
              <w:rPr>
                <w:spacing w:val="-1"/>
              </w:rPr>
              <w:t>基本级绿色建筑</w:t>
            </w:r>
          </w:p>
        </w:tc>
        <w:tc>
          <w:tcPr>
            <w:tcW w:w="1438" w:type="dxa"/>
          </w:tcPr>
          <w:p w:rsidR="00CE7F7E" w:rsidRDefault="006C174E">
            <w:pPr>
              <w:pStyle w:val="TableText"/>
              <w:spacing w:before="72" w:line="179" w:lineRule="auto"/>
              <w:ind w:left="242"/>
            </w:pPr>
            <w:r>
              <w:rPr>
                <w:spacing w:val="-1"/>
              </w:rPr>
              <w:t>星级绿色建筑</w:t>
            </w:r>
          </w:p>
        </w:tc>
        <w:tc>
          <w:tcPr>
            <w:tcW w:w="1605" w:type="dxa"/>
            <w:tcBorders>
              <w:right w:val="single" w:sz="6" w:space="0" w:color="000000"/>
            </w:tcBorders>
          </w:tcPr>
          <w:p w:rsidR="00CE7F7E" w:rsidRDefault="006C174E">
            <w:pPr>
              <w:pStyle w:val="TableText"/>
              <w:spacing w:before="71" w:line="180" w:lineRule="auto"/>
              <w:ind w:left="234"/>
            </w:pPr>
            <w:r>
              <w:rPr>
                <w:spacing w:val="-1"/>
              </w:rPr>
              <w:t>高星级绿色建筑</w:t>
            </w:r>
          </w:p>
        </w:tc>
      </w:tr>
      <w:tr w:rsidR="00CE7F7E">
        <w:trPr>
          <w:trHeight w:val="312"/>
        </w:trPr>
        <w:tc>
          <w:tcPr>
            <w:tcW w:w="3589" w:type="dxa"/>
            <w:gridSpan w:val="2"/>
            <w:vMerge/>
            <w:tcBorders>
              <w:top w:val="nil"/>
              <w:left w:val="single" w:sz="6" w:space="0" w:color="000000"/>
            </w:tcBorders>
          </w:tcPr>
          <w:p w:rsidR="00CE7F7E" w:rsidRDefault="00CE7F7E"/>
        </w:tc>
        <w:tc>
          <w:tcPr>
            <w:tcW w:w="1658" w:type="dxa"/>
          </w:tcPr>
          <w:p w:rsidR="00CE7F7E" w:rsidRDefault="006C174E">
            <w:pPr>
              <w:pStyle w:val="TableText"/>
              <w:spacing w:before="74" w:line="177" w:lineRule="auto"/>
              <w:ind w:left="575"/>
            </w:pPr>
            <w:r>
              <w:rPr>
                <w:spacing w:val="-3"/>
              </w:rPr>
              <w:t>2025</w:t>
            </w:r>
            <w:r>
              <w:rPr>
                <w:spacing w:val="-3"/>
              </w:rPr>
              <w:t>年</w:t>
            </w:r>
          </w:p>
        </w:tc>
        <w:tc>
          <w:tcPr>
            <w:tcW w:w="1438" w:type="dxa"/>
          </w:tcPr>
          <w:p w:rsidR="00CE7F7E" w:rsidRDefault="006C174E">
            <w:pPr>
              <w:pStyle w:val="TableText"/>
              <w:spacing w:before="74" w:line="177" w:lineRule="auto"/>
              <w:ind w:left="467"/>
            </w:pPr>
            <w:r>
              <w:rPr>
                <w:spacing w:val="-3"/>
              </w:rPr>
              <w:t xml:space="preserve">2025 </w:t>
            </w:r>
            <w:r>
              <w:rPr>
                <w:spacing w:val="-3"/>
              </w:rPr>
              <w:t>年</w:t>
            </w:r>
          </w:p>
        </w:tc>
        <w:tc>
          <w:tcPr>
            <w:tcW w:w="1605" w:type="dxa"/>
            <w:tcBorders>
              <w:right w:val="single" w:sz="6" w:space="0" w:color="000000"/>
            </w:tcBorders>
          </w:tcPr>
          <w:p w:rsidR="00CE7F7E" w:rsidRDefault="006C174E">
            <w:pPr>
              <w:pStyle w:val="TableText"/>
              <w:spacing w:before="74" w:line="177" w:lineRule="auto"/>
              <w:ind w:left="548"/>
            </w:pPr>
            <w:r>
              <w:rPr>
                <w:spacing w:val="-3"/>
              </w:rPr>
              <w:t>2025</w:t>
            </w:r>
            <w:r>
              <w:rPr>
                <w:spacing w:val="-3"/>
              </w:rPr>
              <w:t>年</w:t>
            </w:r>
          </w:p>
        </w:tc>
      </w:tr>
      <w:tr w:rsidR="00CE7F7E">
        <w:trPr>
          <w:trHeight w:val="313"/>
        </w:trPr>
        <w:tc>
          <w:tcPr>
            <w:tcW w:w="3589" w:type="dxa"/>
            <w:gridSpan w:val="2"/>
            <w:tcBorders>
              <w:left w:val="single" w:sz="6" w:space="0" w:color="000000"/>
            </w:tcBorders>
          </w:tcPr>
          <w:p w:rsidR="00CE7F7E" w:rsidRDefault="006C174E">
            <w:pPr>
              <w:pStyle w:val="TableText"/>
              <w:spacing w:before="75" w:line="177" w:lineRule="auto"/>
              <w:ind w:left="1309"/>
            </w:pPr>
            <w:r>
              <w:rPr>
                <w:spacing w:val="-1"/>
              </w:rPr>
              <w:t>全市总体目标</w:t>
            </w:r>
          </w:p>
        </w:tc>
        <w:tc>
          <w:tcPr>
            <w:tcW w:w="1658" w:type="dxa"/>
          </w:tcPr>
          <w:p w:rsidR="00CE7F7E" w:rsidRDefault="006C174E">
            <w:pPr>
              <w:pStyle w:val="TableText"/>
              <w:spacing w:before="43" w:line="202" w:lineRule="auto"/>
              <w:ind w:left="667"/>
            </w:pPr>
            <w:r>
              <w:rPr>
                <w:spacing w:val="-5"/>
              </w:rPr>
              <w:t>100%</w:t>
            </w:r>
          </w:p>
        </w:tc>
        <w:tc>
          <w:tcPr>
            <w:tcW w:w="1438" w:type="dxa"/>
          </w:tcPr>
          <w:p w:rsidR="00CE7F7E" w:rsidRDefault="006C174E">
            <w:pPr>
              <w:pStyle w:val="TableText"/>
              <w:spacing w:before="39" w:line="205" w:lineRule="auto"/>
              <w:ind w:left="513"/>
            </w:pPr>
            <w:r>
              <w:rPr>
                <w:rFonts w:ascii="FangSong" w:eastAsia="FangSong" w:hAnsi="FangSong" w:cs="FangSong"/>
                <w:spacing w:val="-8"/>
                <w:sz w:val="22"/>
                <w:szCs w:val="22"/>
              </w:rPr>
              <w:t>≥</w:t>
            </w:r>
            <w:r>
              <w:rPr>
                <w:spacing w:val="-8"/>
              </w:rPr>
              <w:t>20%</w:t>
            </w:r>
          </w:p>
        </w:tc>
        <w:tc>
          <w:tcPr>
            <w:tcW w:w="1605" w:type="dxa"/>
            <w:tcBorders>
              <w:right w:val="single" w:sz="6" w:space="0" w:color="000000"/>
            </w:tcBorders>
          </w:tcPr>
          <w:p w:rsidR="00CE7F7E" w:rsidRDefault="006C174E">
            <w:pPr>
              <w:pStyle w:val="TableText"/>
              <w:spacing w:before="75" w:line="177" w:lineRule="auto"/>
              <w:ind w:left="682"/>
            </w:pPr>
            <w:r>
              <w:rPr>
                <w:spacing w:val="-2"/>
              </w:rPr>
              <w:t>暂无</w:t>
            </w:r>
          </w:p>
        </w:tc>
      </w:tr>
      <w:tr w:rsidR="00CE7F7E">
        <w:trPr>
          <w:trHeight w:val="313"/>
        </w:trPr>
        <w:tc>
          <w:tcPr>
            <w:tcW w:w="1697" w:type="dxa"/>
            <w:vMerge w:val="restart"/>
            <w:tcBorders>
              <w:left w:val="single" w:sz="6" w:space="0" w:color="000000"/>
              <w:bottom w:val="nil"/>
            </w:tcBorders>
          </w:tcPr>
          <w:p w:rsidR="00CE7F7E" w:rsidRDefault="006C174E">
            <w:pPr>
              <w:pStyle w:val="TableText"/>
              <w:spacing w:before="236" w:line="183" w:lineRule="auto"/>
              <w:ind w:left="361"/>
            </w:pPr>
            <w:r>
              <w:rPr>
                <w:spacing w:val="-1"/>
              </w:rPr>
              <w:t>管理分区目标</w:t>
            </w:r>
          </w:p>
        </w:tc>
        <w:tc>
          <w:tcPr>
            <w:tcW w:w="1892" w:type="dxa"/>
          </w:tcPr>
          <w:p w:rsidR="00CE7F7E" w:rsidRDefault="006C174E">
            <w:pPr>
              <w:pStyle w:val="TableText"/>
              <w:spacing w:before="77" w:line="175" w:lineRule="auto"/>
              <w:ind w:left="654"/>
            </w:pPr>
            <w:r>
              <w:rPr>
                <w:spacing w:val="-4"/>
              </w:rPr>
              <w:t>中心城区</w:t>
            </w:r>
          </w:p>
        </w:tc>
        <w:tc>
          <w:tcPr>
            <w:tcW w:w="1658" w:type="dxa"/>
          </w:tcPr>
          <w:p w:rsidR="00CE7F7E" w:rsidRDefault="006C174E">
            <w:pPr>
              <w:pStyle w:val="TableText"/>
              <w:spacing w:before="44" w:line="201" w:lineRule="auto"/>
              <w:ind w:left="667"/>
            </w:pPr>
            <w:r>
              <w:rPr>
                <w:spacing w:val="-5"/>
              </w:rPr>
              <w:t>100%</w:t>
            </w:r>
          </w:p>
        </w:tc>
        <w:tc>
          <w:tcPr>
            <w:tcW w:w="1438" w:type="dxa"/>
          </w:tcPr>
          <w:p w:rsidR="00CE7F7E" w:rsidRDefault="006C174E">
            <w:pPr>
              <w:pStyle w:val="TableText"/>
              <w:spacing w:before="40" w:line="204" w:lineRule="auto"/>
              <w:ind w:left="513"/>
            </w:pPr>
            <w:r>
              <w:rPr>
                <w:rFonts w:ascii="FangSong" w:eastAsia="FangSong" w:hAnsi="FangSong" w:cs="FangSong"/>
                <w:spacing w:val="-8"/>
                <w:sz w:val="22"/>
                <w:szCs w:val="22"/>
              </w:rPr>
              <w:t>≥</w:t>
            </w:r>
            <w:r>
              <w:rPr>
                <w:spacing w:val="-8"/>
              </w:rPr>
              <w:t>25%</w:t>
            </w:r>
          </w:p>
        </w:tc>
        <w:tc>
          <w:tcPr>
            <w:tcW w:w="1605" w:type="dxa"/>
            <w:tcBorders>
              <w:right w:val="single" w:sz="6" w:space="0" w:color="000000"/>
            </w:tcBorders>
          </w:tcPr>
          <w:p w:rsidR="00CE7F7E" w:rsidRDefault="006C174E">
            <w:pPr>
              <w:pStyle w:val="TableText"/>
              <w:spacing w:before="76" w:line="176" w:lineRule="auto"/>
              <w:ind w:left="682"/>
            </w:pPr>
            <w:r>
              <w:rPr>
                <w:spacing w:val="-2"/>
              </w:rPr>
              <w:t>暂无</w:t>
            </w:r>
          </w:p>
        </w:tc>
      </w:tr>
      <w:tr w:rsidR="00CE7F7E">
        <w:trPr>
          <w:trHeight w:val="318"/>
        </w:trPr>
        <w:tc>
          <w:tcPr>
            <w:tcW w:w="1697" w:type="dxa"/>
            <w:vMerge/>
            <w:tcBorders>
              <w:top w:val="nil"/>
              <w:left w:val="single" w:sz="6" w:space="0" w:color="000000"/>
            </w:tcBorders>
          </w:tcPr>
          <w:p w:rsidR="00CE7F7E" w:rsidRDefault="00CE7F7E"/>
        </w:tc>
        <w:tc>
          <w:tcPr>
            <w:tcW w:w="1892" w:type="dxa"/>
          </w:tcPr>
          <w:p w:rsidR="00CE7F7E" w:rsidRDefault="006C174E">
            <w:pPr>
              <w:pStyle w:val="TableText"/>
              <w:spacing w:before="76" w:line="180" w:lineRule="auto"/>
              <w:ind w:left="731"/>
            </w:pPr>
            <w:r>
              <w:rPr>
                <w:spacing w:val="-1"/>
              </w:rPr>
              <w:t>各镇区</w:t>
            </w:r>
          </w:p>
        </w:tc>
        <w:tc>
          <w:tcPr>
            <w:tcW w:w="1658" w:type="dxa"/>
          </w:tcPr>
          <w:p w:rsidR="00CE7F7E" w:rsidRDefault="006C174E">
            <w:pPr>
              <w:pStyle w:val="TableText"/>
              <w:spacing w:before="42" w:line="206" w:lineRule="auto"/>
              <w:ind w:left="667"/>
            </w:pPr>
            <w:r>
              <w:rPr>
                <w:spacing w:val="-5"/>
              </w:rPr>
              <w:t>100%</w:t>
            </w:r>
          </w:p>
        </w:tc>
        <w:tc>
          <w:tcPr>
            <w:tcW w:w="1438" w:type="dxa"/>
          </w:tcPr>
          <w:p w:rsidR="00CE7F7E" w:rsidRDefault="006C174E">
            <w:pPr>
              <w:pStyle w:val="TableText"/>
              <w:spacing w:before="41" w:line="207" w:lineRule="auto"/>
              <w:ind w:left="513"/>
            </w:pPr>
            <w:r>
              <w:rPr>
                <w:rFonts w:ascii="FangSong" w:eastAsia="FangSong" w:hAnsi="FangSong" w:cs="FangSong"/>
                <w:spacing w:val="-8"/>
                <w:sz w:val="22"/>
                <w:szCs w:val="22"/>
              </w:rPr>
              <w:t>≥</w:t>
            </w:r>
            <w:r>
              <w:rPr>
                <w:spacing w:val="-8"/>
              </w:rPr>
              <w:t>15%</w:t>
            </w:r>
          </w:p>
        </w:tc>
        <w:tc>
          <w:tcPr>
            <w:tcW w:w="1605" w:type="dxa"/>
            <w:tcBorders>
              <w:right w:val="single" w:sz="6" w:space="0" w:color="000000"/>
            </w:tcBorders>
          </w:tcPr>
          <w:p w:rsidR="00CE7F7E" w:rsidRDefault="006C174E">
            <w:pPr>
              <w:pStyle w:val="TableText"/>
              <w:spacing w:before="75" w:line="181" w:lineRule="auto"/>
              <w:ind w:left="682"/>
            </w:pPr>
            <w:r>
              <w:rPr>
                <w:spacing w:val="-2"/>
              </w:rPr>
              <w:t>暂无</w:t>
            </w:r>
          </w:p>
        </w:tc>
      </w:tr>
    </w:tbl>
    <w:p w:rsidR="00CE7F7E" w:rsidRDefault="00CE7F7E">
      <w:pPr>
        <w:spacing w:line="358" w:lineRule="auto"/>
      </w:pPr>
    </w:p>
    <w:p w:rsidR="00CE7F7E" w:rsidRDefault="00CE7F7E">
      <w:pPr>
        <w:spacing w:line="358" w:lineRule="auto"/>
      </w:pPr>
    </w:p>
    <w:p w:rsidR="00CE7F7E" w:rsidRDefault="006C174E">
      <w:pPr>
        <w:spacing w:before="103" w:line="184" w:lineRule="auto"/>
        <w:ind w:left="603"/>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表</w:t>
      </w:r>
      <w:r>
        <w:rPr>
          <w:rFonts w:ascii="Microsoft YaHei" w:eastAsia="Microsoft YaHei" w:hAnsi="Microsoft YaHei" w:cs="Microsoft YaHei"/>
          <w:spacing w:val="-1"/>
          <w:sz w:val="24"/>
          <w:szCs w:val="24"/>
          <w:lang w:eastAsia="zh-CN"/>
        </w:rPr>
        <w:t xml:space="preserve"> 2-2 2025 </w:t>
      </w:r>
      <w:r>
        <w:rPr>
          <w:rFonts w:ascii="Microsoft YaHei" w:eastAsia="Microsoft YaHei" w:hAnsi="Microsoft YaHei" w:cs="Microsoft YaHei"/>
          <w:spacing w:val="-1"/>
          <w:sz w:val="24"/>
          <w:szCs w:val="24"/>
          <w:lang w:eastAsia="zh-CN"/>
        </w:rPr>
        <w:t>年核心目标单元和基础目标单元绿色建筑发展目标一览表</w:t>
      </w:r>
    </w:p>
    <w:p w:rsidR="00CE7F7E" w:rsidRDefault="00CE7F7E">
      <w:pPr>
        <w:spacing w:line="109" w:lineRule="exact"/>
        <w:rPr>
          <w:lang w:eastAsia="zh-CN"/>
        </w:rPr>
      </w:pPr>
    </w:p>
    <w:tbl>
      <w:tblPr>
        <w:tblStyle w:val="TableNormal"/>
        <w:tblW w:w="8290"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28"/>
        <w:gridCol w:w="1559"/>
        <w:gridCol w:w="1983"/>
        <w:gridCol w:w="1700"/>
        <w:gridCol w:w="1920"/>
      </w:tblGrid>
      <w:tr w:rsidR="00CE7F7E">
        <w:trPr>
          <w:trHeight w:val="317"/>
        </w:trPr>
        <w:tc>
          <w:tcPr>
            <w:tcW w:w="2687" w:type="dxa"/>
            <w:gridSpan w:val="2"/>
            <w:vMerge w:val="restart"/>
            <w:tcBorders>
              <w:bottom w:val="nil"/>
            </w:tcBorders>
          </w:tcPr>
          <w:p w:rsidR="00CE7F7E" w:rsidRDefault="00CE7F7E">
            <w:pPr>
              <w:spacing w:line="316" w:lineRule="auto"/>
              <w:rPr>
                <w:lang w:eastAsia="zh-CN"/>
              </w:rPr>
            </w:pPr>
          </w:p>
          <w:p w:rsidR="00CE7F7E" w:rsidRDefault="006C174E">
            <w:pPr>
              <w:pStyle w:val="TableText"/>
              <w:spacing w:before="77" w:line="183" w:lineRule="auto"/>
              <w:ind w:left="592"/>
            </w:pPr>
            <w:r>
              <w:rPr>
                <w:spacing w:val="-1"/>
              </w:rPr>
              <w:t>管理分区与目标单元</w:t>
            </w:r>
          </w:p>
        </w:tc>
        <w:tc>
          <w:tcPr>
            <w:tcW w:w="5603" w:type="dxa"/>
            <w:gridSpan w:val="3"/>
          </w:tcPr>
          <w:p w:rsidR="00CE7F7E" w:rsidRDefault="006C174E">
            <w:pPr>
              <w:pStyle w:val="TableText"/>
              <w:spacing w:before="75" w:line="180" w:lineRule="auto"/>
              <w:ind w:left="1510"/>
              <w:rPr>
                <w:lang w:eastAsia="zh-CN"/>
              </w:rPr>
            </w:pPr>
            <w:r>
              <w:rPr>
                <w:spacing w:val="-1"/>
                <w:lang w:eastAsia="zh-CN"/>
              </w:rPr>
              <w:t>绿色建筑占新建民用建筑面积比例</w:t>
            </w:r>
          </w:p>
        </w:tc>
      </w:tr>
      <w:tr w:rsidR="00CE7F7E">
        <w:trPr>
          <w:trHeight w:val="313"/>
        </w:trPr>
        <w:tc>
          <w:tcPr>
            <w:tcW w:w="2687" w:type="dxa"/>
            <w:gridSpan w:val="2"/>
            <w:vMerge/>
            <w:tcBorders>
              <w:top w:val="nil"/>
              <w:bottom w:val="nil"/>
            </w:tcBorders>
          </w:tcPr>
          <w:p w:rsidR="00CE7F7E" w:rsidRDefault="00CE7F7E">
            <w:pPr>
              <w:rPr>
                <w:lang w:eastAsia="zh-CN"/>
              </w:rPr>
            </w:pPr>
          </w:p>
        </w:tc>
        <w:tc>
          <w:tcPr>
            <w:tcW w:w="1983" w:type="dxa"/>
          </w:tcPr>
          <w:p w:rsidR="00CE7F7E" w:rsidRDefault="006C174E">
            <w:pPr>
              <w:pStyle w:val="TableText"/>
              <w:spacing w:before="72" w:line="179" w:lineRule="auto"/>
              <w:ind w:left="420"/>
            </w:pPr>
            <w:r>
              <w:rPr>
                <w:spacing w:val="-1"/>
              </w:rPr>
              <w:t>基本级绿色建筑</w:t>
            </w:r>
          </w:p>
        </w:tc>
        <w:tc>
          <w:tcPr>
            <w:tcW w:w="1700" w:type="dxa"/>
          </w:tcPr>
          <w:p w:rsidR="00CE7F7E" w:rsidRDefault="006C174E">
            <w:pPr>
              <w:pStyle w:val="TableText"/>
              <w:spacing w:before="72" w:line="179" w:lineRule="auto"/>
              <w:ind w:left="370"/>
            </w:pPr>
            <w:r>
              <w:rPr>
                <w:spacing w:val="-1"/>
              </w:rPr>
              <w:t>星级绿色建筑</w:t>
            </w:r>
          </w:p>
        </w:tc>
        <w:tc>
          <w:tcPr>
            <w:tcW w:w="1920" w:type="dxa"/>
          </w:tcPr>
          <w:p w:rsidR="00CE7F7E" w:rsidRDefault="006C174E">
            <w:pPr>
              <w:pStyle w:val="TableText"/>
              <w:spacing w:before="72" w:line="179" w:lineRule="auto"/>
              <w:ind w:left="391"/>
            </w:pPr>
            <w:r>
              <w:rPr>
                <w:spacing w:val="-1"/>
              </w:rPr>
              <w:t>高星级绿色建筑</w:t>
            </w:r>
          </w:p>
        </w:tc>
      </w:tr>
      <w:tr w:rsidR="00CE7F7E">
        <w:trPr>
          <w:trHeight w:val="313"/>
        </w:trPr>
        <w:tc>
          <w:tcPr>
            <w:tcW w:w="2687" w:type="dxa"/>
            <w:gridSpan w:val="2"/>
            <w:vMerge/>
            <w:tcBorders>
              <w:top w:val="nil"/>
            </w:tcBorders>
          </w:tcPr>
          <w:p w:rsidR="00CE7F7E" w:rsidRDefault="00CE7F7E"/>
        </w:tc>
        <w:tc>
          <w:tcPr>
            <w:tcW w:w="1983" w:type="dxa"/>
          </w:tcPr>
          <w:p w:rsidR="00CE7F7E" w:rsidRDefault="006C174E">
            <w:pPr>
              <w:pStyle w:val="TableText"/>
              <w:spacing w:before="73" w:line="178" w:lineRule="auto"/>
              <w:ind w:left="735"/>
            </w:pPr>
            <w:r>
              <w:rPr>
                <w:spacing w:val="-3"/>
              </w:rPr>
              <w:t xml:space="preserve">2025 </w:t>
            </w:r>
            <w:r>
              <w:rPr>
                <w:spacing w:val="-3"/>
              </w:rPr>
              <w:t>年</w:t>
            </w:r>
          </w:p>
        </w:tc>
        <w:tc>
          <w:tcPr>
            <w:tcW w:w="1700" w:type="dxa"/>
          </w:tcPr>
          <w:p w:rsidR="00CE7F7E" w:rsidRDefault="006C174E">
            <w:pPr>
              <w:pStyle w:val="TableText"/>
              <w:spacing w:before="73" w:line="178" w:lineRule="auto"/>
              <w:ind w:left="595"/>
            </w:pPr>
            <w:r>
              <w:rPr>
                <w:spacing w:val="-3"/>
              </w:rPr>
              <w:t>2025</w:t>
            </w:r>
            <w:r>
              <w:rPr>
                <w:spacing w:val="-3"/>
              </w:rPr>
              <w:t>年</w:t>
            </w:r>
          </w:p>
        </w:tc>
        <w:tc>
          <w:tcPr>
            <w:tcW w:w="1920" w:type="dxa"/>
          </w:tcPr>
          <w:p w:rsidR="00CE7F7E" w:rsidRDefault="006C174E">
            <w:pPr>
              <w:pStyle w:val="TableText"/>
              <w:spacing w:before="73" w:line="178" w:lineRule="auto"/>
              <w:ind w:left="703"/>
            </w:pPr>
            <w:r>
              <w:rPr>
                <w:spacing w:val="-3"/>
              </w:rPr>
              <w:t xml:space="preserve">2025 </w:t>
            </w:r>
            <w:r>
              <w:rPr>
                <w:spacing w:val="-3"/>
              </w:rPr>
              <w:t>年</w:t>
            </w:r>
          </w:p>
        </w:tc>
      </w:tr>
      <w:tr w:rsidR="00CE7F7E">
        <w:trPr>
          <w:trHeight w:val="313"/>
        </w:trPr>
        <w:tc>
          <w:tcPr>
            <w:tcW w:w="1128" w:type="dxa"/>
            <w:vMerge w:val="restart"/>
            <w:tcBorders>
              <w:bottom w:val="nil"/>
            </w:tcBorders>
          </w:tcPr>
          <w:p w:rsidR="00CE7F7E" w:rsidRDefault="006C174E">
            <w:pPr>
              <w:pStyle w:val="TableText"/>
              <w:spacing w:before="234" w:line="183" w:lineRule="auto"/>
              <w:ind w:left="275"/>
            </w:pPr>
            <w:r>
              <w:rPr>
                <w:spacing w:val="-4"/>
              </w:rPr>
              <w:t>中心城区</w:t>
            </w:r>
          </w:p>
        </w:tc>
        <w:tc>
          <w:tcPr>
            <w:tcW w:w="1559" w:type="dxa"/>
          </w:tcPr>
          <w:p w:rsidR="00CE7F7E" w:rsidRDefault="006C174E">
            <w:pPr>
              <w:pStyle w:val="TableText"/>
              <w:spacing w:before="75" w:line="177" w:lineRule="auto"/>
              <w:ind w:left="297"/>
            </w:pPr>
            <w:r>
              <w:rPr>
                <w:spacing w:val="-1"/>
              </w:rPr>
              <w:t>核心目标单元</w:t>
            </w:r>
          </w:p>
        </w:tc>
        <w:tc>
          <w:tcPr>
            <w:tcW w:w="1983" w:type="dxa"/>
          </w:tcPr>
          <w:p w:rsidR="00CE7F7E" w:rsidRDefault="006C174E">
            <w:pPr>
              <w:pStyle w:val="TableText"/>
              <w:spacing w:before="43" w:line="202" w:lineRule="auto"/>
              <w:ind w:left="827"/>
            </w:pPr>
            <w:r>
              <w:rPr>
                <w:spacing w:val="-5"/>
              </w:rPr>
              <w:t>100%</w:t>
            </w:r>
          </w:p>
        </w:tc>
        <w:tc>
          <w:tcPr>
            <w:tcW w:w="1700" w:type="dxa"/>
          </w:tcPr>
          <w:p w:rsidR="00CE7F7E" w:rsidRDefault="006C174E">
            <w:pPr>
              <w:pStyle w:val="TableText"/>
              <w:spacing w:before="43" w:line="202" w:lineRule="auto"/>
              <w:ind w:left="734"/>
            </w:pPr>
            <w:r>
              <w:rPr>
                <w:spacing w:val="-5"/>
              </w:rPr>
              <w:t>35%</w:t>
            </w:r>
          </w:p>
        </w:tc>
        <w:tc>
          <w:tcPr>
            <w:tcW w:w="1920" w:type="dxa"/>
          </w:tcPr>
          <w:p w:rsidR="00CE7F7E" w:rsidRDefault="006C174E">
            <w:pPr>
              <w:pStyle w:val="TableText"/>
              <w:spacing w:before="75" w:line="177" w:lineRule="auto"/>
              <w:ind w:left="839"/>
            </w:pPr>
            <w:r>
              <w:rPr>
                <w:spacing w:val="-2"/>
              </w:rPr>
              <w:t>暂无</w:t>
            </w:r>
          </w:p>
        </w:tc>
      </w:tr>
      <w:tr w:rsidR="00CE7F7E">
        <w:trPr>
          <w:trHeight w:val="312"/>
        </w:trPr>
        <w:tc>
          <w:tcPr>
            <w:tcW w:w="1128" w:type="dxa"/>
            <w:vMerge/>
            <w:tcBorders>
              <w:top w:val="nil"/>
            </w:tcBorders>
          </w:tcPr>
          <w:p w:rsidR="00CE7F7E" w:rsidRDefault="00CE7F7E"/>
        </w:tc>
        <w:tc>
          <w:tcPr>
            <w:tcW w:w="1559" w:type="dxa"/>
          </w:tcPr>
          <w:p w:rsidR="00CE7F7E" w:rsidRDefault="006C174E">
            <w:pPr>
              <w:pStyle w:val="TableText"/>
              <w:spacing w:before="74" w:line="177" w:lineRule="auto"/>
              <w:ind w:left="297"/>
            </w:pPr>
            <w:r>
              <w:rPr>
                <w:spacing w:val="-1"/>
              </w:rPr>
              <w:t>基础目标单元</w:t>
            </w:r>
          </w:p>
        </w:tc>
        <w:tc>
          <w:tcPr>
            <w:tcW w:w="1983" w:type="dxa"/>
          </w:tcPr>
          <w:p w:rsidR="00CE7F7E" w:rsidRDefault="006C174E">
            <w:pPr>
              <w:pStyle w:val="TableText"/>
              <w:spacing w:before="40" w:line="203" w:lineRule="auto"/>
              <w:ind w:left="827"/>
            </w:pPr>
            <w:r>
              <w:rPr>
                <w:spacing w:val="-5"/>
              </w:rPr>
              <w:t>100%</w:t>
            </w:r>
          </w:p>
        </w:tc>
        <w:tc>
          <w:tcPr>
            <w:tcW w:w="1700" w:type="dxa"/>
          </w:tcPr>
          <w:p w:rsidR="00CE7F7E" w:rsidRDefault="006C174E">
            <w:pPr>
              <w:pStyle w:val="TableText"/>
              <w:spacing w:before="40" w:line="203" w:lineRule="auto"/>
              <w:ind w:left="732"/>
            </w:pPr>
            <w:r>
              <w:rPr>
                <w:spacing w:val="-4"/>
              </w:rPr>
              <w:t>20%</w:t>
            </w:r>
          </w:p>
        </w:tc>
        <w:tc>
          <w:tcPr>
            <w:tcW w:w="1920" w:type="dxa"/>
          </w:tcPr>
          <w:p w:rsidR="00CE7F7E" w:rsidRDefault="006C174E">
            <w:pPr>
              <w:pStyle w:val="TableText"/>
              <w:spacing w:before="72" w:line="178" w:lineRule="auto"/>
              <w:ind w:left="839"/>
            </w:pPr>
            <w:r>
              <w:rPr>
                <w:spacing w:val="-2"/>
              </w:rPr>
              <w:t>暂无</w:t>
            </w:r>
          </w:p>
        </w:tc>
      </w:tr>
      <w:tr w:rsidR="00CE7F7E">
        <w:trPr>
          <w:trHeight w:val="318"/>
        </w:trPr>
        <w:tc>
          <w:tcPr>
            <w:tcW w:w="1128" w:type="dxa"/>
          </w:tcPr>
          <w:p w:rsidR="00CE7F7E" w:rsidRDefault="006C174E">
            <w:pPr>
              <w:pStyle w:val="TableText"/>
              <w:spacing w:before="76" w:line="180" w:lineRule="auto"/>
              <w:ind w:left="350"/>
            </w:pPr>
            <w:r>
              <w:rPr>
                <w:spacing w:val="-1"/>
              </w:rPr>
              <w:t>各镇区</w:t>
            </w:r>
          </w:p>
        </w:tc>
        <w:tc>
          <w:tcPr>
            <w:tcW w:w="1559" w:type="dxa"/>
          </w:tcPr>
          <w:p w:rsidR="00CE7F7E" w:rsidRDefault="006C174E">
            <w:pPr>
              <w:pStyle w:val="TableText"/>
              <w:spacing w:before="76" w:line="180" w:lineRule="auto"/>
              <w:ind w:left="297"/>
            </w:pPr>
            <w:r>
              <w:rPr>
                <w:spacing w:val="-1"/>
              </w:rPr>
              <w:t>基础目标单元</w:t>
            </w:r>
          </w:p>
        </w:tc>
        <w:tc>
          <w:tcPr>
            <w:tcW w:w="1983" w:type="dxa"/>
          </w:tcPr>
          <w:p w:rsidR="00CE7F7E" w:rsidRDefault="006C174E">
            <w:pPr>
              <w:pStyle w:val="TableText"/>
              <w:spacing w:before="42" w:line="206" w:lineRule="auto"/>
              <w:ind w:left="827"/>
            </w:pPr>
            <w:r>
              <w:rPr>
                <w:spacing w:val="-5"/>
              </w:rPr>
              <w:t>100%</w:t>
            </w:r>
          </w:p>
        </w:tc>
        <w:tc>
          <w:tcPr>
            <w:tcW w:w="1700" w:type="dxa"/>
          </w:tcPr>
          <w:p w:rsidR="00CE7F7E" w:rsidRDefault="006C174E">
            <w:pPr>
              <w:pStyle w:val="TableText"/>
              <w:spacing w:before="42" w:line="206" w:lineRule="auto"/>
              <w:ind w:left="740"/>
            </w:pPr>
            <w:r>
              <w:rPr>
                <w:spacing w:val="-7"/>
              </w:rPr>
              <w:t>15%</w:t>
            </w:r>
          </w:p>
        </w:tc>
        <w:tc>
          <w:tcPr>
            <w:tcW w:w="1920" w:type="dxa"/>
          </w:tcPr>
          <w:p w:rsidR="00CE7F7E" w:rsidRDefault="006C174E">
            <w:pPr>
              <w:pStyle w:val="TableText"/>
              <w:spacing w:before="76" w:line="180" w:lineRule="auto"/>
              <w:ind w:left="839"/>
            </w:pPr>
            <w:r>
              <w:rPr>
                <w:spacing w:val="-2"/>
              </w:rPr>
              <w:t>暂无</w:t>
            </w:r>
          </w:p>
        </w:tc>
      </w:tr>
    </w:tbl>
    <w:p w:rsidR="00CE7F7E" w:rsidRDefault="00CE7F7E"/>
    <w:p w:rsidR="00CE7F7E" w:rsidRDefault="00CE7F7E">
      <w:pPr>
        <w:sectPr w:rsidR="00CE7F7E">
          <w:footerReference w:type="default" r:id="rId18"/>
          <w:pgSz w:w="11906" w:h="16839"/>
          <w:pgMar w:top="400" w:right="1785" w:bottom="1395" w:left="1785" w:header="0" w:footer="1232" w:gutter="0"/>
          <w:cols w:space="720"/>
        </w:sectPr>
      </w:pPr>
    </w:p>
    <w:p w:rsidR="00CE7F7E" w:rsidRDefault="00CE7F7E">
      <w:pPr>
        <w:spacing w:line="274" w:lineRule="auto"/>
      </w:pPr>
    </w:p>
    <w:p w:rsidR="00CE7F7E" w:rsidRDefault="00CE7F7E">
      <w:pPr>
        <w:spacing w:line="274" w:lineRule="auto"/>
      </w:pPr>
    </w:p>
    <w:p w:rsidR="00CE7F7E" w:rsidRDefault="00CE7F7E">
      <w:pPr>
        <w:spacing w:line="275" w:lineRule="auto"/>
      </w:pPr>
    </w:p>
    <w:p w:rsidR="00CE7F7E" w:rsidRDefault="00CE7F7E">
      <w:pPr>
        <w:spacing w:line="275" w:lineRule="auto"/>
      </w:pPr>
    </w:p>
    <w:p w:rsidR="00CE7F7E" w:rsidRDefault="006C174E">
      <w:pPr>
        <w:spacing w:before="120" w:line="183" w:lineRule="auto"/>
        <w:ind w:left="578"/>
        <w:rPr>
          <w:rFonts w:ascii="Microsoft YaHei" w:eastAsia="Microsoft YaHei" w:hAnsi="Microsoft YaHei" w:cs="Microsoft YaHei"/>
          <w:sz w:val="28"/>
          <w:szCs w:val="28"/>
        </w:rPr>
      </w:pPr>
      <w:bookmarkStart w:id="15" w:name="bookmark50"/>
      <w:bookmarkEnd w:id="15"/>
      <w:r>
        <w:rPr>
          <w:rFonts w:ascii="Microsoft YaHei" w:eastAsia="Microsoft YaHei" w:hAnsi="Microsoft YaHei" w:cs="Microsoft YaHei"/>
          <w:b/>
          <w:bCs/>
          <w:spacing w:val="-2"/>
          <w:sz w:val="28"/>
          <w:szCs w:val="28"/>
        </w:rPr>
        <w:t>2.2.2</w:t>
      </w:r>
      <w:r>
        <w:rPr>
          <w:rFonts w:ascii="Microsoft YaHei" w:eastAsia="Microsoft YaHei" w:hAnsi="Microsoft YaHei" w:cs="Microsoft YaHei"/>
          <w:b/>
          <w:bCs/>
          <w:spacing w:val="-2"/>
          <w:sz w:val="28"/>
          <w:szCs w:val="28"/>
        </w:rPr>
        <w:t>装配式建筑</w:t>
      </w:r>
    </w:p>
    <w:p w:rsidR="00CE7F7E" w:rsidRDefault="00CE7F7E">
      <w:pPr>
        <w:spacing w:line="382" w:lineRule="auto"/>
      </w:pPr>
    </w:p>
    <w:p w:rsidR="00CE7F7E" w:rsidRDefault="006C174E">
      <w:pPr>
        <w:spacing w:before="103" w:line="359" w:lineRule="auto"/>
        <w:ind w:left="135" w:right="208"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到</w:t>
      </w:r>
      <w:r>
        <w:rPr>
          <w:rFonts w:ascii="Microsoft YaHei" w:eastAsia="Microsoft YaHei" w:hAnsi="Microsoft YaHei" w:cs="Microsoft YaHei"/>
          <w:spacing w:val="-1"/>
          <w:sz w:val="24"/>
          <w:szCs w:val="24"/>
          <w:lang w:eastAsia="zh-CN"/>
        </w:rPr>
        <w:t xml:space="preserve"> 2025 </w:t>
      </w:r>
      <w:r>
        <w:rPr>
          <w:rFonts w:ascii="Microsoft YaHei" w:eastAsia="Microsoft YaHei" w:hAnsi="Microsoft YaHei" w:cs="Microsoft YaHei"/>
          <w:spacing w:val="-1"/>
          <w:sz w:val="24"/>
          <w:szCs w:val="24"/>
          <w:lang w:eastAsia="zh-CN"/>
        </w:rPr>
        <w:t>年全市装配式建筑面积占新建建筑面积的比例</w:t>
      </w:r>
      <w:r>
        <w:rPr>
          <w:rFonts w:ascii="Microsoft YaHei" w:eastAsia="Microsoft YaHei" w:hAnsi="Microsoft YaHei" w:cs="Microsoft YaHei"/>
          <w:spacing w:val="-2"/>
          <w:sz w:val="24"/>
          <w:szCs w:val="24"/>
          <w:lang w:eastAsia="zh-CN"/>
        </w:rPr>
        <w:t>达到</w:t>
      </w:r>
      <w:r>
        <w:rPr>
          <w:rFonts w:ascii="Microsoft YaHei" w:eastAsia="Microsoft YaHei" w:hAnsi="Microsoft YaHei" w:cs="Microsoft YaHei"/>
          <w:spacing w:val="-2"/>
          <w:sz w:val="24"/>
          <w:szCs w:val="24"/>
          <w:lang w:eastAsia="zh-CN"/>
        </w:rPr>
        <w:t xml:space="preserve"> 20%</w:t>
      </w:r>
      <w:r>
        <w:rPr>
          <w:rFonts w:ascii="Microsoft YaHei" w:eastAsia="Microsoft YaHei" w:hAnsi="Microsoft YaHei" w:cs="Microsoft YaHei"/>
          <w:spacing w:val="-2"/>
          <w:sz w:val="24"/>
          <w:szCs w:val="24"/>
          <w:lang w:eastAsia="zh-CN"/>
        </w:rPr>
        <w:t>以上。</w:t>
      </w:r>
      <w:r>
        <w:rPr>
          <w:rFonts w:ascii="Microsoft YaHei" w:eastAsia="Microsoft YaHei" w:hAnsi="Microsoft YaHei" w:cs="Microsoft YaHei"/>
          <w:spacing w:val="-6"/>
          <w:sz w:val="24"/>
          <w:szCs w:val="24"/>
          <w:lang w:eastAsia="zh-CN"/>
        </w:rPr>
        <w:t>政府投资总规划建筑面积为</w:t>
      </w:r>
      <w:r>
        <w:rPr>
          <w:rFonts w:ascii="Microsoft YaHei" w:eastAsia="Microsoft YaHei" w:hAnsi="Microsoft YaHei" w:cs="Microsoft YaHei"/>
          <w:spacing w:val="-6"/>
          <w:sz w:val="24"/>
          <w:szCs w:val="24"/>
          <w:lang w:eastAsia="zh-CN"/>
        </w:rPr>
        <w:t xml:space="preserve"> 1 </w:t>
      </w:r>
      <w:r>
        <w:rPr>
          <w:rFonts w:ascii="Microsoft YaHei" w:eastAsia="Microsoft YaHei" w:hAnsi="Microsoft YaHei" w:cs="Microsoft YaHei"/>
          <w:spacing w:val="-6"/>
          <w:sz w:val="24"/>
          <w:szCs w:val="24"/>
          <w:lang w:eastAsia="zh-CN"/>
        </w:rPr>
        <w:t>万平方米</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7"/>
          <w:sz w:val="24"/>
          <w:szCs w:val="24"/>
          <w:lang w:eastAsia="zh-CN"/>
        </w:rPr>
        <w:t>含）</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以上的新建房屋建筑工程，</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应</w:t>
      </w:r>
      <w:r>
        <w:rPr>
          <w:rFonts w:ascii="Microsoft YaHei" w:eastAsia="Microsoft YaHei" w:hAnsi="Microsoft YaHei" w:cs="Microsoft YaHei"/>
          <w:spacing w:val="-2"/>
          <w:sz w:val="24"/>
          <w:szCs w:val="24"/>
          <w:lang w:eastAsia="zh-CN"/>
        </w:rPr>
        <w:t>采用装配式技术建造；</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市政工程、公共设施、轨道交通、城市</w:t>
      </w:r>
      <w:r>
        <w:rPr>
          <w:rFonts w:ascii="Microsoft YaHei" w:eastAsia="Microsoft YaHei" w:hAnsi="Microsoft YaHei" w:cs="Microsoft YaHei"/>
          <w:spacing w:val="-3"/>
          <w:sz w:val="24"/>
          <w:szCs w:val="24"/>
          <w:lang w:eastAsia="zh-CN"/>
        </w:rPr>
        <w:t>综合管廊等项</w:t>
      </w:r>
      <w:r>
        <w:rPr>
          <w:rFonts w:ascii="Microsoft YaHei" w:eastAsia="Microsoft YaHei" w:hAnsi="Microsoft YaHei" w:cs="Microsoft YaHei"/>
          <w:spacing w:val="-2"/>
          <w:sz w:val="24"/>
          <w:szCs w:val="24"/>
          <w:lang w:eastAsia="zh-CN"/>
        </w:rPr>
        <w:t>目中采用装配式建筑方式比例达到</w:t>
      </w:r>
      <w:r>
        <w:rPr>
          <w:rFonts w:ascii="Microsoft YaHei" w:eastAsia="Microsoft YaHei" w:hAnsi="Microsoft YaHei" w:cs="Microsoft YaHei"/>
          <w:spacing w:val="-2"/>
          <w:sz w:val="24"/>
          <w:szCs w:val="24"/>
          <w:lang w:eastAsia="zh-CN"/>
        </w:rPr>
        <w:t xml:space="preserve"> 50%</w:t>
      </w:r>
      <w:r>
        <w:rPr>
          <w:rFonts w:ascii="Microsoft YaHei" w:eastAsia="Microsoft YaHei" w:hAnsi="Microsoft YaHei" w:cs="Microsoft YaHei"/>
          <w:spacing w:val="-2"/>
          <w:sz w:val="24"/>
          <w:szCs w:val="24"/>
          <w:lang w:eastAsia="zh-CN"/>
        </w:rPr>
        <w:t>以</w:t>
      </w:r>
      <w:r>
        <w:rPr>
          <w:rFonts w:ascii="Microsoft YaHei" w:eastAsia="Microsoft YaHei" w:hAnsi="Microsoft YaHei" w:cs="Microsoft YaHei"/>
          <w:spacing w:val="-3"/>
          <w:sz w:val="24"/>
          <w:szCs w:val="24"/>
          <w:lang w:eastAsia="zh-CN"/>
        </w:rPr>
        <w:t>上。非财政投资房屋建筑工程</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（包</w:t>
      </w:r>
      <w:r>
        <w:rPr>
          <w:rFonts w:ascii="Microsoft YaHei" w:eastAsia="Microsoft YaHei" w:hAnsi="Microsoft YaHei" w:cs="Microsoft YaHei"/>
          <w:spacing w:val="-6"/>
          <w:sz w:val="24"/>
          <w:szCs w:val="24"/>
          <w:lang w:eastAsia="zh-CN"/>
        </w:rPr>
        <w:t>括民用建筑和工业建筑）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中规划总建筑面积为</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7"/>
          <w:sz w:val="24"/>
          <w:szCs w:val="24"/>
          <w:lang w:eastAsia="zh-CN"/>
        </w:rPr>
        <w:t xml:space="preserve">10 </w:t>
      </w:r>
      <w:r>
        <w:rPr>
          <w:rFonts w:ascii="Microsoft YaHei" w:eastAsia="Microsoft YaHei" w:hAnsi="Microsoft YaHei" w:cs="Microsoft YaHei"/>
          <w:spacing w:val="-7"/>
          <w:sz w:val="24"/>
          <w:szCs w:val="24"/>
          <w:lang w:eastAsia="zh-CN"/>
        </w:rPr>
        <w:t>万平方米</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（含）</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以上、单</w:t>
      </w:r>
      <w:r>
        <w:rPr>
          <w:rFonts w:ascii="Microsoft YaHei" w:eastAsia="Microsoft YaHei" w:hAnsi="Microsoft YaHei" w:cs="Microsoft YaHei"/>
          <w:spacing w:val="-8"/>
          <w:sz w:val="24"/>
          <w:szCs w:val="24"/>
          <w:lang w:eastAsia="zh-CN"/>
        </w:rPr>
        <w:t>体</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（地下室单独报建除外）</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建筑面积</w:t>
      </w:r>
      <w:r>
        <w:rPr>
          <w:rFonts w:ascii="Microsoft YaHei" w:eastAsia="Microsoft YaHei" w:hAnsi="Microsoft YaHei" w:cs="Microsoft YaHei"/>
          <w:spacing w:val="-8"/>
          <w:sz w:val="24"/>
          <w:szCs w:val="24"/>
          <w:lang w:eastAsia="zh-CN"/>
        </w:rPr>
        <w:t xml:space="preserve"> 2 </w:t>
      </w:r>
      <w:r>
        <w:rPr>
          <w:rFonts w:ascii="Microsoft YaHei" w:eastAsia="Microsoft YaHei" w:hAnsi="Microsoft YaHei" w:cs="Microsoft YaHei"/>
          <w:spacing w:val="-8"/>
          <w:sz w:val="24"/>
          <w:szCs w:val="24"/>
          <w:lang w:eastAsia="zh-CN"/>
        </w:rPr>
        <w:t>万平方米</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（含）</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以上新建项</w:t>
      </w:r>
      <w:r>
        <w:rPr>
          <w:rFonts w:ascii="Microsoft YaHei" w:eastAsia="Microsoft YaHei" w:hAnsi="Microsoft YaHei" w:cs="Microsoft YaHei"/>
          <w:spacing w:val="-9"/>
          <w:sz w:val="24"/>
          <w:szCs w:val="24"/>
          <w:lang w:eastAsia="zh-CN"/>
        </w:rPr>
        <w:t>目和城市</w:t>
      </w:r>
      <w:r>
        <w:rPr>
          <w:rFonts w:ascii="Microsoft YaHei" w:eastAsia="Microsoft YaHei" w:hAnsi="Microsoft YaHei" w:cs="Microsoft YaHei"/>
          <w:spacing w:val="-5"/>
          <w:sz w:val="24"/>
          <w:szCs w:val="24"/>
          <w:lang w:eastAsia="zh-CN"/>
        </w:rPr>
        <w:t>更新项目，</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应采用装配式技术建造；</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力争建成不少于</w:t>
      </w:r>
      <w:r>
        <w:rPr>
          <w:rFonts w:ascii="Microsoft YaHei" w:eastAsia="Microsoft YaHei" w:hAnsi="Microsoft YaHei" w:cs="Microsoft YaHei"/>
          <w:spacing w:val="-5"/>
          <w:sz w:val="24"/>
          <w:szCs w:val="24"/>
          <w:lang w:eastAsia="zh-CN"/>
        </w:rPr>
        <w:t xml:space="preserve"> 1 </w:t>
      </w:r>
      <w:r>
        <w:rPr>
          <w:rFonts w:ascii="Microsoft YaHei" w:eastAsia="Microsoft YaHei" w:hAnsi="Microsoft YaHei" w:cs="Microsoft YaHei"/>
          <w:spacing w:val="-5"/>
          <w:sz w:val="24"/>
          <w:szCs w:val="24"/>
          <w:lang w:eastAsia="zh-CN"/>
        </w:rPr>
        <w:t>个装配式建筑示范基</w:t>
      </w:r>
      <w:r>
        <w:rPr>
          <w:rFonts w:ascii="Microsoft YaHei" w:eastAsia="Microsoft YaHei" w:hAnsi="Microsoft YaHei" w:cs="Microsoft YaHei"/>
          <w:spacing w:val="-1"/>
          <w:sz w:val="24"/>
          <w:szCs w:val="24"/>
          <w:lang w:eastAsia="zh-CN"/>
        </w:rPr>
        <w:t>地。</w:t>
      </w:r>
    </w:p>
    <w:p w:rsidR="00CE7F7E" w:rsidRDefault="006C174E">
      <w:pPr>
        <w:spacing w:before="355"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2.2.3</w:t>
      </w:r>
      <w:r>
        <w:rPr>
          <w:rFonts w:ascii="Microsoft YaHei" w:eastAsia="Microsoft YaHei" w:hAnsi="Microsoft YaHei" w:cs="Microsoft YaHei"/>
          <w:b/>
          <w:bCs/>
          <w:spacing w:val="-2"/>
          <w:sz w:val="28"/>
          <w:szCs w:val="28"/>
          <w:lang w:eastAsia="zh-CN"/>
        </w:rPr>
        <w:t>超低能耗建筑</w:t>
      </w:r>
    </w:p>
    <w:p w:rsidR="00CE7F7E" w:rsidRDefault="00CE7F7E">
      <w:pPr>
        <w:spacing w:line="426" w:lineRule="auto"/>
        <w:rPr>
          <w:lang w:eastAsia="zh-CN"/>
        </w:rPr>
      </w:pPr>
    </w:p>
    <w:p w:rsidR="00CE7F7E" w:rsidRDefault="006C174E">
      <w:pPr>
        <w:spacing w:before="103" w:line="363" w:lineRule="auto"/>
        <w:ind w:left="18" w:right="253" w:firstLine="46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结合乐昌市目前暂无超低能耗建筑的现实情况，</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鼓励中心城区内大型公</w:t>
      </w:r>
      <w:r>
        <w:rPr>
          <w:rFonts w:ascii="Microsoft YaHei" w:eastAsia="Microsoft YaHei" w:hAnsi="Microsoft YaHei" w:cs="Microsoft YaHei"/>
          <w:sz w:val="24"/>
          <w:szCs w:val="24"/>
          <w:lang w:eastAsia="zh-CN"/>
        </w:rPr>
        <w:t>共建筑或是政府投资公共建筑按照超低能耗建</w:t>
      </w:r>
      <w:r>
        <w:rPr>
          <w:rFonts w:ascii="Microsoft YaHei" w:eastAsia="Microsoft YaHei" w:hAnsi="Microsoft YaHei" w:cs="Microsoft YaHei"/>
          <w:spacing w:val="-1"/>
          <w:sz w:val="24"/>
          <w:szCs w:val="24"/>
          <w:lang w:eastAsia="zh-CN"/>
        </w:rPr>
        <w:t>筑标准建设。</w:t>
      </w:r>
    </w:p>
    <w:p w:rsidR="00CE7F7E" w:rsidRDefault="006C174E">
      <w:pPr>
        <w:spacing w:before="248"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2.2.4</w:t>
      </w:r>
      <w:r>
        <w:rPr>
          <w:rFonts w:ascii="Microsoft YaHei" w:eastAsia="Microsoft YaHei" w:hAnsi="Microsoft YaHei" w:cs="Microsoft YaHei"/>
          <w:b/>
          <w:bCs/>
          <w:spacing w:val="-2"/>
          <w:sz w:val="28"/>
          <w:szCs w:val="28"/>
          <w:lang w:eastAsia="zh-CN"/>
        </w:rPr>
        <w:t>可再生能源建筑应用</w:t>
      </w:r>
    </w:p>
    <w:p w:rsidR="00CE7F7E" w:rsidRDefault="00CE7F7E">
      <w:pPr>
        <w:spacing w:line="384" w:lineRule="auto"/>
        <w:rPr>
          <w:lang w:eastAsia="zh-CN"/>
        </w:rPr>
      </w:pPr>
    </w:p>
    <w:p w:rsidR="00CE7F7E" w:rsidRDefault="006C174E">
      <w:pPr>
        <w:spacing w:before="103" w:line="225" w:lineRule="auto"/>
        <w:ind w:left="489"/>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至</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全市可再生能源的使用量占建筑总能耗的比例</w:t>
      </w:r>
      <w:r>
        <w:rPr>
          <w:rFonts w:ascii="Microsoft YaHei" w:eastAsia="Microsoft YaHei" w:hAnsi="Microsoft YaHei" w:cs="Microsoft YaHei"/>
          <w:spacing w:val="-4"/>
          <w:sz w:val="24"/>
          <w:szCs w:val="24"/>
          <w:lang w:eastAsia="zh-CN"/>
        </w:rPr>
        <w:t>不小于</w:t>
      </w:r>
      <w:r>
        <w:rPr>
          <w:rFonts w:ascii="Microsoft YaHei" w:eastAsia="Microsoft YaHei" w:hAnsi="Microsoft YaHei" w:cs="Microsoft YaHei"/>
          <w:spacing w:val="-4"/>
          <w:sz w:val="24"/>
          <w:szCs w:val="24"/>
          <w:lang w:eastAsia="zh-CN"/>
        </w:rPr>
        <w:t xml:space="preserve"> 8%</w:t>
      </w:r>
      <w:r>
        <w:rPr>
          <w:rFonts w:ascii="Microsoft YaHei" w:eastAsia="Microsoft YaHei" w:hAnsi="Microsoft YaHei" w:cs="Microsoft YaHei"/>
          <w:spacing w:val="-4"/>
          <w:sz w:val="24"/>
          <w:szCs w:val="24"/>
          <w:lang w:eastAsia="zh-CN"/>
        </w:rPr>
        <w:t>。</w:t>
      </w:r>
    </w:p>
    <w:p w:rsidR="00CE7F7E" w:rsidRDefault="00CE7F7E">
      <w:pPr>
        <w:spacing w:line="401" w:lineRule="auto"/>
        <w:rPr>
          <w:lang w:eastAsia="zh-CN"/>
        </w:rPr>
      </w:pPr>
    </w:p>
    <w:p w:rsidR="00CE7F7E" w:rsidRDefault="006C174E">
      <w:pPr>
        <w:spacing w:before="121"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2.2.5</w:t>
      </w:r>
      <w:r>
        <w:rPr>
          <w:rFonts w:ascii="Microsoft YaHei" w:eastAsia="Microsoft YaHei" w:hAnsi="Microsoft YaHei" w:cs="Microsoft YaHei"/>
          <w:b/>
          <w:bCs/>
          <w:spacing w:val="-2"/>
          <w:sz w:val="28"/>
          <w:szCs w:val="28"/>
          <w:lang w:eastAsia="zh-CN"/>
        </w:rPr>
        <w:t>住宅建筑全装修</w:t>
      </w:r>
    </w:p>
    <w:p w:rsidR="00CE7F7E" w:rsidRDefault="00CE7F7E">
      <w:pPr>
        <w:spacing w:line="384" w:lineRule="auto"/>
        <w:rPr>
          <w:lang w:eastAsia="zh-CN"/>
        </w:rPr>
      </w:pPr>
    </w:p>
    <w:p w:rsidR="00CE7F7E" w:rsidRDefault="006C174E">
      <w:pPr>
        <w:spacing w:before="104" w:line="225"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规划全市新建住宅建筑全装修的</w:t>
      </w:r>
      <w:r>
        <w:rPr>
          <w:rFonts w:ascii="Microsoft YaHei" w:eastAsia="Microsoft YaHei" w:hAnsi="Microsoft YaHei" w:cs="Microsoft YaHei"/>
          <w:spacing w:val="-4"/>
          <w:sz w:val="24"/>
          <w:szCs w:val="24"/>
          <w:lang w:eastAsia="zh-CN"/>
        </w:rPr>
        <w:t>面积比例达到</w:t>
      </w:r>
      <w:r>
        <w:rPr>
          <w:rFonts w:ascii="Microsoft YaHei" w:eastAsia="Microsoft YaHei" w:hAnsi="Microsoft YaHei" w:cs="Microsoft YaHei"/>
          <w:spacing w:val="-4"/>
          <w:sz w:val="24"/>
          <w:szCs w:val="24"/>
          <w:lang w:eastAsia="zh-CN"/>
        </w:rPr>
        <w:t xml:space="preserve"> 30%</w:t>
      </w:r>
      <w:r>
        <w:rPr>
          <w:rFonts w:ascii="Microsoft YaHei" w:eastAsia="Microsoft YaHei" w:hAnsi="Microsoft YaHei" w:cs="Microsoft YaHei"/>
          <w:spacing w:val="-4"/>
          <w:sz w:val="24"/>
          <w:szCs w:val="24"/>
          <w:lang w:eastAsia="zh-CN"/>
        </w:rPr>
        <w:t>。</w:t>
      </w:r>
    </w:p>
    <w:p w:rsidR="00CE7F7E" w:rsidRDefault="00CE7F7E">
      <w:pPr>
        <w:spacing w:line="401" w:lineRule="auto"/>
        <w:rPr>
          <w:lang w:eastAsia="zh-CN"/>
        </w:rPr>
      </w:pPr>
    </w:p>
    <w:p w:rsidR="00CE7F7E" w:rsidRDefault="006C174E">
      <w:pPr>
        <w:spacing w:before="121"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2.2.6</w:t>
      </w:r>
      <w:r>
        <w:rPr>
          <w:rFonts w:ascii="Microsoft YaHei" w:eastAsia="Microsoft YaHei" w:hAnsi="Microsoft YaHei" w:cs="Microsoft YaHei"/>
          <w:b/>
          <w:bCs/>
          <w:spacing w:val="-2"/>
          <w:sz w:val="28"/>
          <w:szCs w:val="28"/>
          <w:lang w:eastAsia="zh-CN"/>
        </w:rPr>
        <w:t>绿色建材</w:t>
      </w:r>
    </w:p>
    <w:p w:rsidR="00CE7F7E" w:rsidRDefault="00CE7F7E">
      <w:pPr>
        <w:spacing w:line="384" w:lineRule="auto"/>
        <w:rPr>
          <w:lang w:eastAsia="zh-CN"/>
        </w:rPr>
      </w:pPr>
    </w:p>
    <w:p w:rsidR="00CE7F7E" w:rsidRDefault="006C174E">
      <w:pPr>
        <w:spacing w:before="103" w:line="225"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到</w:t>
      </w:r>
      <w:r>
        <w:rPr>
          <w:rFonts w:ascii="Microsoft YaHei" w:eastAsia="Microsoft YaHei" w:hAnsi="Microsoft YaHei" w:cs="Microsoft YaHei"/>
          <w:spacing w:val="-1"/>
          <w:sz w:val="24"/>
          <w:szCs w:val="24"/>
          <w:lang w:eastAsia="zh-CN"/>
        </w:rPr>
        <w:t xml:space="preserve"> 2025 </w:t>
      </w:r>
      <w:r>
        <w:rPr>
          <w:rFonts w:ascii="Microsoft YaHei" w:eastAsia="Microsoft YaHei" w:hAnsi="Microsoft YaHei" w:cs="Microsoft YaHei"/>
          <w:spacing w:val="-1"/>
          <w:sz w:val="24"/>
          <w:szCs w:val="24"/>
          <w:lang w:eastAsia="zh-CN"/>
        </w:rPr>
        <w:t>年乐昌市绿色建材应用率大幅提升。水泥散装率达</w:t>
      </w:r>
      <w:r>
        <w:rPr>
          <w:rFonts w:ascii="Microsoft YaHei" w:eastAsia="Microsoft YaHei" w:hAnsi="Microsoft YaHei" w:cs="Microsoft YaHei"/>
          <w:spacing w:val="-2"/>
          <w:sz w:val="24"/>
          <w:szCs w:val="24"/>
          <w:lang w:eastAsia="zh-CN"/>
        </w:rPr>
        <w:t>到</w:t>
      </w:r>
      <w:r>
        <w:rPr>
          <w:rFonts w:ascii="Microsoft YaHei" w:eastAsia="Microsoft YaHei" w:hAnsi="Microsoft YaHei" w:cs="Microsoft YaHei"/>
          <w:spacing w:val="-2"/>
          <w:sz w:val="24"/>
          <w:szCs w:val="24"/>
          <w:lang w:eastAsia="zh-CN"/>
        </w:rPr>
        <w:t xml:space="preserve"> 75%</w:t>
      </w:r>
      <w:r>
        <w:rPr>
          <w:rFonts w:ascii="Microsoft YaHei" w:eastAsia="Microsoft YaHei" w:hAnsi="Microsoft YaHei" w:cs="Microsoft YaHei"/>
          <w:spacing w:val="-2"/>
          <w:sz w:val="24"/>
          <w:szCs w:val="24"/>
          <w:lang w:eastAsia="zh-CN"/>
        </w:rPr>
        <w:t>以上，</w:t>
      </w:r>
    </w:p>
    <w:p w:rsidR="00CE7F7E" w:rsidRDefault="00CE7F7E">
      <w:pPr>
        <w:spacing w:line="225" w:lineRule="auto"/>
        <w:rPr>
          <w:rFonts w:ascii="Microsoft YaHei" w:eastAsia="Microsoft YaHei" w:hAnsi="Microsoft YaHei" w:cs="Microsoft YaHei"/>
          <w:sz w:val="24"/>
          <w:szCs w:val="24"/>
          <w:lang w:eastAsia="zh-CN"/>
        </w:rPr>
        <w:sectPr w:rsidR="00CE7F7E">
          <w:footerReference w:type="default" r:id="rId19"/>
          <w:pgSz w:w="11906" w:h="16839"/>
          <w:pgMar w:top="400" w:right="1785" w:bottom="1397" w:left="1785"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2" w:line="184" w:lineRule="auto"/>
        <w:ind w:left="1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预拌混凝土企业绿色生产全面达标，</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城镇新建建</w:t>
      </w:r>
      <w:r>
        <w:rPr>
          <w:rFonts w:ascii="Microsoft YaHei" w:eastAsia="Microsoft YaHei" w:hAnsi="Microsoft YaHei" w:cs="Microsoft YaHei"/>
          <w:spacing w:val="-3"/>
          <w:sz w:val="24"/>
          <w:szCs w:val="24"/>
          <w:lang w:eastAsia="zh-CN"/>
        </w:rPr>
        <w:t>筑中全面应用新型墙材。</w:t>
      </w:r>
    </w:p>
    <w:p w:rsidR="00CE7F7E" w:rsidRDefault="00CE7F7E">
      <w:pPr>
        <w:spacing w:line="429" w:lineRule="auto"/>
        <w:rPr>
          <w:lang w:eastAsia="zh-CN"/>
        </w:rPr>
      </w:pPr>
    </w:p>
    <w:p w:rsidR="00CE7F7E" w:rsidRDefault="006C174E">
      <w:pPr>
        <w:spacing w:before="120" w:line="184" w:lineRule="auto"/>
        <w:ind w:left="578"/>
        <w:rPr>
          <w:rFonts w:ascii="Microsoft YaHei" w:eastAsia="Microsoft YaHei" w:hAnsi="Microsoft YaHei" w:cs="Microsoft YaHei"/>
          <w:sz w:val="28"/>
          <w:szCs w:val="28"/>
          <w:lang w:eastAsia="zh-CN"/>
        </w:rPr>
      </w:pPr>
      <w:bookmarkStart w:id="16" w:name="bookmark51"/>
      <w:bookmarkEnd w:id="16"/>
      <w:r>
        <w:rPr>
          <w:rFonts w:ascii="Microsoft YaHei" w:eastAsia="Microsoft YaHei" w:hAnsi="Microsoft YaHei" w:cs="Microsoft YaHei"/>
          <w:b/>
          <w:bCs/>
          <w:spacing w:val="-2"/>
          <w:sz w:val="28"/>
          <w:szCs w:val="28"/>
          <w:lang w:eastAsia="zh-CN"/>
        </w:rPr>
        <w:t>2.2.7</w:t>
      </w:r>
      <w:r>
        <w:rPr>
          <w:rFonts w:ascii="Microsoft YaHei" w:eastAsia="Microsoft YaHei" w:hAnsi="Microsoft YaHei" w:cs="Microsoft YaHei"/>
          <w:b/>
          <w:bCs/>
          <w:spacing w:val="-2"/>
          <w:sz w:val="28"/>
          <w:szCs w:val="28"/>
          <w:lang w:eastAsia="zh-CN"/>
        </w:rPr>
        <w:t>既有建筑绿色化改造</w:t>
      </w:r>
    </w:p>
    <w:p w:rsidR="00CE7F7E" w:rsidRDefault="00CE7F7E">
      <w:pPr>
        <w:spacing w:line="425" w:lineRule="auto"/>
        <w:rPr>
          <w:lang w:eastAsia="zh-CN"/>
        </w:rPr>
      </w:pPr>
    </w:p>
    <w:p w:rsidR="00CE7F7E" w:rsidRDefault="006C174E">
      <w:pPr>
        <w:spacing w:before="103" w:line="363" w:lineRule="auto"/>
        <w:ind w:left="20" w:right="150" w:firstLine="474"/>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年既有建筑绿色化改造总面积为</w:t>
      </w:r>
      <w:r>
        <w:rPr>
          <w:rFonts w:ascii="Microsoft YaHei" w:eastAsia="Microsoft YaHei" w:hAnsi="Microsoft YaHei" w:cs="Microsoft YaHei"/>
          <w:spacing w:val="-3"/>
          <w:sz w:val="24"/>
          <w:szCs w:val="24"/>
          <w:lang w:eastAsia="zh-CN"/>
        </w:rPr>
        <w:t xml:space="preserve"> 5 </w:t>
      </w:r>
      <w:r>
        <w:rPr>
          <w:rFonts w:ascii="Microsoft YaHei" w:eastAsia="Microsoft YaHei" w:hAnsi="Microsoft YaHei" w:cs="Microsoft YaHei"/>
          <w:spacing w:val="-3"/>
          <w:sz w:val="24"/>
          <w:szCs w:val="24"/>
          <w:lang w:eastAsia="zh-CN"/>
        </w:rPr>
        <w:t>万</w:t>
      </w:r>
      <w:r>
        <w:rPr>
          <w:rFonts w:ascii="Microsoft YaHei" w:eastAsia="Microsoft YaHei" w:hAnsi="Microsoft YaHei" w:cs="Microsoft YaHei"/>
          <w:spacing w:val="-4"/>
          <w:sz w:val="24"/>
          <w:szCs w:val="24"/>
          <w:lang w:eastAsia="zh-CN"/>
        </w:rPr>
        <w:t>平方米，</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其中公共建筑</w:t>
      </w:r>
      <w:r>
        <w:rPr>
          <w:rFonts w:ascii="Microsoft YaHei" w:eastAsia="Microsoft YaHei" w:hAnsi="Microsoft YaHei" w:cs="Microsoft YaHei"/>
          <w:spacing w:val="-4"/>
          <w:sz w:val="24"/>
          <w:szCs w:val="24"/>
          <w:lang w:eastAsia="zh-CN"/>
        </w:rPr>
        <w:t xml:space="preserve"> 3 </w:t>
      </w:r>
      <w:r>
        <w:rPr>
          <w:rFonts w:ascii="Microsoft YaHei" w:eastAsia="Microsoft YaHei" w:hAnsi="Microsoft YaHei" w:cs="Microsoft YaHei"/>
          <w:spacing w:val="-4"/>
          <w:sz w:val="24"/>
          <w:szCs w:val="24"/>
          <w:lang w:eastAsia="zh-CN"/>
        </w:rPr>
        <w:t>万</w:t>
      </w:r>
      <w:r>
        <w:rPr>
          <w:rFonts w:ascii="Microsoft YaHei" w:eastAsia="Microsoft YaHei" w:hAnsi="Microsoft YaHei" w:cs="Microsoft YaHei"/>
          <w:spacing w:val="-7"/>
          <w:sz w:val="24"/>
          <w:szCs w:val="24"/>
          <w:lang w:eastAsia="zh-CN"/>
        </w:rPr>
        <w:t>平方米，</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居住建筑</w:t>
      </w:r>
      <w:r>
        <w:rPr>
          <w:rFonts w:ascii="Microsoft YaHei" w:eastAsia="Microsoft YaHei" w:hAnsi="Microsoft YaHei" w:cs="Microsoft YaHei"/>
          <w:spacing w:val="-7"/>
          <w:sz w:val="24"/>
          <w:szCs w:val="24"/>
          <w:lang w:eastAsia="zh-CN"/>
        </w:rPr>
        <w:t xml:space="preserve"> 2 </w:t>
      </w:r>
      <w:r>
        <w:rPr>
          <w:rFonts w:ascii="Microsoft YaHei" w:eastAsia="Microsoft YaHei" w:hAnsi="Microsoft YaHei" w:cs="Microsoft YaHei"/>
          <w:spacing w:val="-7"/>
          <w:sz w:val="24"/>
          <w:szCs w:val="24"/>
          <w:lang w:eastAsia="zh-CN"/>
        </w:rPr>
        <w:t>万平方米。</w:t>
      </w:r>
    </w:p>
    <w:p w:rsidR="00CE7F7E" w:rsidRDefault="006C174E">
      <w:pPr>
        <w:spacing w:before="239" w:line="182" w:lineRule="auto"/>
        <w:ind w:left="617"/>
        <w:outlineLvl w:val="1"/>
        <w:rPr>
          <w:rFonts w:ascii="Microsoft YaHei" w:eastAsia="Microsoft YaHei" w:hAnsi="Microsoft YaHei" w:cs="Microsoft YaHei"/>
          <w:sz w:val="30"/>
          <w:szCs w:val="30"/>
          <w:lang w:eastAsia="zh-CN"/>
        </w:rPr>
      </w:pPr>
      <w:bookmarkStart w:id="17" w:name="bookmark11"/>
      <w:bookmarkEnd w:id="17"/>
      <w:r>
        <w:rPr>
          <w:rFonts w:ascii="Microsoft YaHei" w:eastAsia="Microsoft YaHei" w:hAnsi="Microsoft YaHei" w:cs="Microsoft YaHei"/>
          <w:b/>
          <w:bCs/>
          <w:spacing w:val="-3"/>
          <w:sz w:val="30"/>
          <w:szCs w:val="30"/>
          <w:lang w:eastAsia="zh-CN"/>
        </w:rPr>
        <w:t>2.3</w:t>
      </w:r>
      <w:r>
        <w:rPr>
          <w:rFonts w:ascii="Microsoft YaHei" w:eastAsia="Microsoft YaHei" w:hAnsi="Microsoft YaHei" w:cs="Microsoft YaHei"/>
          <w:b/>
          <w:bCs/>
          <w:spacing w:val="-3"/>
          <w:sz w:val="30"/>
          <w:szCs w:val="30"/>
          <w:lang w:eastAsia="zh-CN"/>
        </w:rPr>
        <w:t>远期发展目标</w:t>
      </w:r>
    </w:p>
    <w:p w:rsidR="00CE7F7E" w:rsidRDefault="00CE7F7E">
      <w:pPr>
        <w:spacing w:line="378" w:lineRule="auto"/>
        <w:rPr>
          <w:lang w:eastAsia="zh-CN"/>
        </w:rPr>
      </w:pPr>
    </w:p>
    <w:p w:rsidR="00CE7F7E" w:rsidRDefault="006C174E">
      <w:pPr>
        <w:spacing w:before="121"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2.3.1</w:t>
      </w:r>
      <w:r>
        <w:rPr>
          <w:rFonts w:ascii="Microsoft YaHei" w:eastAsia="Microsoft YaHei" w:hAnsi="Microsoft YaHei" w:cs="Microsoft YaHei"/>
          <w:b/>
          <w:bCs/>
          <w:spacing w:val="-2"/>
          <w:sz w:val="28"/>
          <w:szCs w:val="28"/>
          <w:lang w:eastAsia="zh-CN"/>
        </w:rPr>
        <w:t>绿色建筑的总体发展目标</w:t>
      </w:r>
    </w:p>
    <w:p w:rsidR="00CE7F7E" w:rsidRDefault="00CE7F7E">
      <w:pPr>
        <w:spacing w:line="426" w:lineRule="auto"/>
        <w:rPr>
          <w:lang w:eastAsia="zh-CN"/>
        </w:rPr>
      </w:pPr>
    </w:p>
    <w:p w:rsidR="00CE7F7E" w:rsidRDefault="006C174E">
      <w:pPr>
        <w:spacing w:before="104" w:line="184" w:lineRule="auto"/>
        <w:ind w:left="216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2-3 2035 </w:t>
      </w:r>
      <w:r>
        <w:rPr>
          <w:rFonts w:ascii="Microsoft YaHei" w:eastAsia="Microsoft YaHei" w:hAnsi="Microsoft YaHei" w:cs="Microsoft YaHei"/>
          <w:spacing w:val="-2"/>
          <w:sz w:val="24"/>
          <w:szCs w:val="24"/>
          <w:lang w:eastAsia="zh-CN"/>
        </w:rPr>
        <w:t>年绿色建筑发展目标一览表</w:t>
      </w:r>
    </w:p>
    <w:p w:rsidR="00CE7F7E" w:rsidRDefault="00CE7F7E">
      <w:pPr>
        <w:spacing w:line="106" w:lineRule="exact"/>
        <w:rPr>
          <w:lang w:eastAsia="zh-CN"/>
        </w:rPr>
      </w:pPr>
    </w:p>
    <w:tbl>
      <w:tblPr>
        <w:tblStyle w:val="TableNormal"/>
        <w:tblW w:w="8290"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93"/>
        <w:gridCol w:w="1496"/>
        <w:gridCol w:w="1658"/>
        <w:gridCol w:w="1438"/>
        <w:gridCol w:w="1605"/>
      </w:tblGrid>
      <w:tr w:rsidR="00CE7F7E">
        <w:trPr>
          <w:trHeight w:val="318"/>
        </w:trPr>
        <w:tc>
          <w:tcPr>
            <w:tcW w:w="3589" w:type="dxa"/>
            <w:gridSpan w:val="2"/>
            <w:vMerge w:val="restart"/>
            <w:tcBorders>
              <w:top w:val="single" w:sz="6" w:space="0" w:color="000000"/>
              <w:left w:val="single" w:sz="6" w:space="0" w:color="000000"/>
              <w:bottom w:val="nil"/>
            </w:tcBorders>
          </w:tcPr>
          <w:p w:rsidR="00CE7F7E" w:rsidRDefault="00CE7F7E">
            <w:pPr>
              <w:spacing w:line="316" w:lineRule="auto"/>
              <w:rPr>
                <w:lang w:eastAsia="zh-CN"/>
              </w:rPr>
            </w:pPr>
          </w:p>
          <w:p w:rsidR="00CE7F7E" w:rsidRDefault="006C174E">
            <w:pPr>
              <w:pStyle w:val="TableText"/>
              <w:spacing w:before="77" w:line="183" w:lineRule="auto"/>
              <w:ind w:left="1513"/>
            </w:pPr>
            <w:r>
              <w:rPr>
                <w:spacing w:val="-7"/>
              </w:rPr>
              <w:t>目标分区</w:t>
            </w:r>
          </w:p>
        </w:tc>
        <w:tc>
          <w:tcPr>
            <w:tcW w:w="4701" w:type="dxa"/>
            <w:gridSpan w:val="3"/>
            <w:tcBorders>
              <w:top w:val="single" w:sz="6" w:space="0" w:color="000000"/>
              <w:right w:val="single" w:sz="6" w:space="0" w:color="000000"/>
            </w:tcBorders>
          </w:tcPr>
          <w:p w:rsidR="00CE7F7E" w:rsidRDefault="006C174E">
            <w:pPr>
              <w:pStyle w:val="TableText"/>
              <w:spacing w:before="77" w:line="179" w:lineRule="auto"/>
              <w:ind w:left="1059"/>
              <w:rPr>
                <w:lang w:eastAsia="zh-CN"/>
              </w:rPr>
            </w:pPr>
            <w:r>
              <w:rPr>
                <w:spacing w:val="-1"/>
                <w:lang w:eastAsia="zh-CN"/>
              </w:rPr>
              <w:t>绿色建筑占新建民用建筑面积比例</w:t>
            </w:r>
          </w:p>
        </w:tc>
      </w:tr>
      <w:tr w:rsidR="00CE7F7E">
        <w:trPr>
          <w:trHeight w:val="313"/>
        </w:trPr>
        <w:tc>
          <w:tcPr>
            <w:tcW w:w="3589" w:type="dxa"/>
            <w:gridSpan w:val="2"/>
            <w:vMerge/>
            <w:tcBorders>
              <w:top w:val="nil"/>
              <w:left w:val="single" w:sz="6" w:space="0" w:color="000000"/>
              <w:bottom w:val="nil"/>
            </w:tcBorders>
          </w:tcPr>
          <w:p w:rsidR="00CE7F7E" w:rsidRDefault="00CE7F7E">
            <w:pPr>
              <w:rPr>
                <w:lang w:eastAsia="zh-CN"/>
              </w:rPr>
            </w:pPr>
          </w:p>
        </w:tc>
        <w:tc>
          <w:tcPr>
            <w:tcW w:w="1658" w:type="dxa"/>
          </w:tcPr>
          <w:p w:rsidR="00CE7F7E" w:rsidRDefault="006C174E">
            <w:pPr>
              <w:pStyle w:val="TableText"/>
              <w:spacing w:before="71" w:line="180" w:lineRule="auto"/>
              <w:ind w:left="259"/>
            </w:pPr>
            <w:r>
              <w:rPr>
                <w:spacing w:val="-1"/>
              </w:rPr>
              <w:t>基本级绿色建筑</w:t>
            </w:r>
          </w:p>
        </w:tc>
        <w:tc>
          <w:tcPr>
            <w:tcW w:w="1438" w:type="dxa"/>
          </w:tcPr>
          <w:p w:rsidR="00CE7F7E" w:rsidRDefault="006C174E">
            <w:pPr>
              <w:pStyle w:val="TableText"/>
              <w:spacing w:before="71" w:line="180" w:lineRule="auto"/>
              <w:ind w:left="242"/>
            </w:pPr>
            <w:r>
              <w:rPr>
                <w:spacing w:val="-1"/>
              </w:rPr>
              <w:t>星级绿色建筑</w:t>
            </w:r>
          </w:p>
        </w:tc>
        <w:tc>
          <w:tcPr>
            <w:tcW w:w="1605" w:type="dxa"/>
            <w:tcBorders>
              <w:right w:val="single" w:sz="6" w:space="0" w:color="000000"/>
            </w:tcBorders>
          </w:tcPr>
          <w:p w:rsidR="00CE7F7E" w:rsidRDefault="006C174E">
            <w:pPr>
              <w:pStyle w:val="TableText"/>
              <w:spacing w:before="71" w:line="180" w:lineRule="auto"/>
              <w:ind w:left="234"/>
            </w:pPr>
            <w:r>
              <w:rPr>
                <w:spacing w:val="-1"/>
              </w:rPr>
              <w:t>高星级绿色建筑</w:t>
            </w:r>
          </w:p>
        </w:tc>
      </w:tr>
      <w:tr w:rsidR="00CE7F7E">
        <w:trPr>
          <w:trHeight w:val="312"/>
        </w:trPr>
        <w:tc>
          <w:tcPr>
            <w:tcW w:w="3589" w:type="dxa"/>
            <w:gridSpan w:val="2"/>
            <w:vMerge/>
            <w:tcBorders>
              <w:top w:val="nil"/>
              <w:left w:val="single" w:sz="6" w:space="0" w:color="000000"/>
            </w:tcBorders>
          </w:tcPr>
          <w:p w:rsidR="00CE7F7E" w:rsidRDefault="00CE7F7E"/>
        </w:tc>
        <w:tc>
          <w:tcPr>
            <w:tcW w:w="1658" w:type="dxa"/>
          </w:tcPr>
          <w:p w:rsidR="00CE7F7E" w:rsidRDefault="006C174E">
            <w:pPr>
              <w:pStyle w:val="TableText"/>
              <w:spacing w:before="72" w:line="178" w:lineRule="auto"/>
              <w:ind w:left="575"/>
            </w:pPr>
            <w:r>
              <w:rPr>
                <w:spacing w:val="-3"/>
              </w:rPr>
              <w:t>2035</w:t>
            </w:r>
            <w:r>
              <w:rPr>
                <w:spacing w:val="-3"/>
              </w:rPr>
              <w:t>年</w:t>
            </w:r>
          </w:p>
        </w:tc>
        <w:tc>
          <w:tcPr>
            <w:tcW w:w="1438" w:type="dxa"/>
          </w:tcPr>
          <w:p w:rsidR="00CE7F7E" w:rsidRDefault="006C174E">
            <w:pPr>
              <w:pStyle w:val="TableText"/>
              <w:spacing w:before="72" w:line="178" w:lineRule="auto"/>
              <w:ind w:left="467"/>
            </w:pPr>
            <w:r>
              <w:rPr>
                <w:spacing w:val="-3"/>
              </w:rPr>
              <w:t xml:space="preserve">2035 </w:t>
            </w:r>
            <w:r>
              <w:rPr>
                <w:spacing w:val="-3"/>
              </w:rPr>
              <w:t>年</w:t>
            </w:r>
          </w:p>
        </w:tc>
        <w:tc>
          <w:tcPr>
            <w:tcW w:w="1605" w:type="dxa"/>
            <w:tcBorders>
              <w:right w:val="single" w:sz="6" w:space="0" w:color="000000"/>
            </w:tcBorders>
          </w:tcPr>
          <w:p w:rsidR="00CE7F7E" w:rsidRDefault="006C174E">
            <w:pPr>
              <w:pStyle w:val="TableText"/>
              <w:spacing w:before="72" w:line="178" w:lineRule="auto"/>
              <w:ind w:left="548"/>
            </w:pPr>
            <w:r>
              <w:rPr>
                <w:spacing w:val="-3"/>
              </w:rPr>
              <w:t>2035</w:t>
            </w:r>
            <w:r>
              <w:rPr>
                <w:spacing w:val="-3"/>
              </w:rPr>
              <w:t>年</w:t>
            </w:r>
          </w:p>
        </w:tc>
      </w:tr>
      <w:tr w:rsidR="00CE7F7E">
        <w:trPr>
          <w:trHeight w:val="313"/>
        </w:trPr>
        <w:tc>
          <w:tcPr>
            <w:tcW w:w="3589" w:type="dxa"/>
            <w:gridSpan w:val="2"/>
            <w:tcBorders>
              <w:left w:val="single" w:sz="6" w:space="0" w:color="000000"/>
            </w:tcBorders>
          </w:tcPr>
          <w:p w:rsidR="00CE7F7E" w:rsidRDefault="006C174E">
            <w:pPr>
              <w:pStyle w:val="TableText"/>
              <w:spacing w:before="75" w:line="177" w:lineRule="auto"/>
              <w:ind w:left="1309"/>
            </w:pPr>
            <w:r>
              <w:rPr>
                <w:spacing w:val="-1"/>
              </w:rPr>
              <w:t>全市总体目标</w:t>
            </w:r>
          </w:p>
        </w:tc>
        <w:tc>
          <w:tcPr>
            <w:tcW w:w="1658" w:type="dxa"/>
          </w:tcPr>
          <w:p w:rsidR="00CE7F7E" w:rsidRDefault="006C174E">
            <w:pPr>
              <w:pStyle w:val="TableText"/>
              <w:spacing w:before="41" w:line="203" w:lineRule="auto"/>
              <w:ind w:left="667"/>
            </w:pPr>
            <w:r>
              <w:rPr>
                <w:spacing w:val="-5"/>
              </w:rPr>
              <w:t>100%</w:t>
            </w:r>
          </w:p>
        </w:tc>
        <w:tc>
          <w:tcPr>
            <w:tcW w:w="1438" w:type="dxa"/>
          </w:tcPr>
          <w:p w:rsidR="00CE7F7E" w:rsidRDefault="006C174E">
            <w:pPr>
              <w:pStyle w:val="TableText"/>
              <w:spacing w:before="41" w:line="203" w:lineRule="auto"/>
              <w:ind w:left="548"/>
            </w:pPr>
            <w:r>
              <w:rPr>
                <w:spacing w:val="-6"/>
              </w:rPr>
              <w:t>≥30%</w:t>
            </w:r>
          </w:p>
        </w:tc>
        <w:tc>
          <w:tcPr>
            <w:tcW w:w="1605" w:type="dxa"/>
            <w:tcBorders>
              <w:right w:val="single" w:sz="6" w:space="0" w:color="000000"/>
            </w:tcBorders>
          </w:tcPr>
          <w:p w:rsidR="00CE7F7E" w:rsidRDefault="006C174E">
            <w:pPr>
              <w:pStyle w:val="TableText"/>
              <w:spacing w:before="41" w:line="203" w:lineRule="auto"/>
              <w:ind w:left="682"/>
            </w:pPr>
            <w:r>
              <w:rPr>
                <w:spacing w:val="-8"/>
              </w:rPr>
              <w:t>≥8%</w:t>
            </w:r>
          </w:p>
        </w:tc>
      </w:tr>
      <w:tr w:rsidR="00CE7F7E">
        <w:trPr>
          <w:trHeight w:val="313"/>
        </w:trPr>
        <w:tc>
          <w:tcPr>
            <w:tcW w:w="2093" w:type="dxa"/>
            <w:vMerge w:val="restart"/>
            <w:tcBorders>
              <w:left w:val="single" w:sz="6" w:space="0" w:color="000000"/>
              <w:bottom w:val="nil"/>
            </w:tcBorders>
          </w:tcPr>
          <w:p w:rsidR="00CE7F7E" w:rsidRDefault="006C174E">
            <w:pPr>
              <w:pStyle w:val="TableText"/>
              <w:spacing w:before="235" w:line="183" w:lineRule="auto"/>
              <w:ind w:left="561"/>
            </w:pPr>
            <w:r>
              <w:rPr>
                <w:spacing w:val="-1"/>
              </w:rPr>
              <w:t>管理分区目标</w:t>
            </w:r>
          </w:p>
        </w:tc>
        <w:tc>
          <w:tcPr>
            <w:tcW w:w="1496" w:type="dxa"/>
          </w:tcPr>
          <w:p w:rsidR="00CE7F7E" w:rsidRDefault="006C174E">
            <w:pPr>
              <w:pStyle w:val="TableText"/>
              <w:spacing w:before="76" w:line="176" w:lineRule="auto"/>
              <w:ind w:left="457"/>
            </w:pPr>
            <w:r>
              <w:rPr>
                <w:spacing w:val="-4"/>
              </w:rPr>
              <w:t>中心城区</w:t>
            </w:r>
          </w:p>
        </w:tc>
        <w:tc>
          <w:tcPr>
            <w:tcW w:w="1658" w:type="dxa"/>
          </w:tcPr>
          <w:p w:rsidR="00CE7F7E" w:rsidRDefault="006C174E">
            <w:pPr>
              <w:pStyle w:val="TableText"/>
              <w:spacing w:before="43" w:line="202" w:lineRule="auto"/>
              <w:ind w:left="667"/>
            </w:pPr>
            <w:r>
              <w:rPr>
                <w:spacing w:val="-5"/>
              </w:rPr>
              <w:t>100%</w:t>
            </w:r>
          </w:p>
        </w:tc>
        <w:tc>
          <w:tcPr>
            <w:tcW w:w="1438" w:type="dxa"/>
          </w:tcPr>
          <w:p w:rsidR="00CE7F7E" w:rsidRDefault="006C174E">
            <w:pPr>
              <w:pStyle w:val="TableText"/>
              <w:spacing w:before="43" w:line="202" w:lineRule="auto"/>
              <w:ind w:left="548"/>
            </w:pPr>
            <w:r>
              <w:rPr>
                <w:spacing w:val="-6"/>
              </w:rPr>
              <w:t>≥35%</w:t>
            </w:r>
          </w:p>
        </w:tc>
        <w:tc>
          <w:tcPr>
            <w:tcW w:w="1605" w:type="dxa"/>
            <w:tcBorders>
              <w:right w:val="single" w:sz="6" w:space="0" w:color="000000"/>
            </w:tcBorders>
          </w:tcPr>
          <w:p w:rsidR="00CE7F7E" w:rsidRDefault="006C174E">
            <w:pPr>
              <w:pStyle w:val="TableText"/>
              <w:spacing w:before="43" w:line="202" w:lineRule="auto"/>
              <w:ind w:left="629"/>
            </w:pPr>
            <w:r>
              <w:rPr>
                <w:spacing w:val="-6"/>
              </w:rPr>
              <w:t>≥10%</w:t>
            </w:r>
          </w:p>
        </w:tc>
      </w:tr>
      <w:tr w:rsidR="00CE7F7E">
        <w:trPr>
          <w:trHeight w:val="318"/>
        </w:trPr>
        <w:tc>
          <w:tcPr>
            <w:tcW w:w="2093" w:type="dxa"/>
            <w:vMerge/>
            <w:tcBorders>
              <w:top w:val="nil"/>
              <w:left w:val="single" w:sz="6" w:space="0" w:color="000000"/>
            </w:tcBorders>
          </w:tcPr>
          <w:p w:rsidR="00CE7F7E" w:rsidRDefault="00CE7F7E"/>
        </w:tc>
        <w:tc>
          <w:tcPr>
            <w:tcW w:w="1496" w:type="dxa"/>
          </w:tcPr>
          <w:p w:rsidR="00CE7F7E" w:rsidRDefault="006C174E">
            <w:pPr>
              <w:pStyle w:val="TableText"/>
              <w:spacing w:before="75" w:line="181" w:lineRule="auto"/>
              <w:ind w:left="532"/>
            </w:pPr>
            <w:r>
              <w:rPr>
                <w:spacing w:val="-1"/>
              </w:rPr>
              <w:t>各镇区</w:t>
            </w:r>
          </w:p>
        </w:tc>
        <w:tc>
          <w:tcPr>
            <w:tcW w:w="1658" w:type="dxa"/>
          </w:tcPr>
          <w:p w:rsidR="00CE7F7E" w:rsidRDefault="006C174E">
            <w:pPr>
              <w:pStyle w:val="TableText"/>
              <w:spacing w:before="42" w:line="206" w:lineRule="auto"/>
              <w:ind w:left="667"/>
            </w:pPr>
            <w:r>
              <w:rPr>
                <w:spacing w:val="-5"/>
              </w:rPr>
              <w:t>100%</w:t>
            </w:r>
          </w:p>
        </w:tc>
        <w:tc>
          <w:tcPr>
            <w:tcW w:w="1438" w:type="dxa"/>
          </w:tcPr>
          <w:p w:rsidR="00CE7F7E" w:rsidRDefault="006C174E">
            <w:pPr>
              <w:pStyle w:val="TableText"/>
              <w:spacing w:before="42" w:line="206" w:lineRule="auto"/>
              <w:ind w:left="548"/>
            </w:pPr>
            <w:r>
              <w:rPr>
                <w:spacing w:val="-6"/>
              </w:rPr>
              <w:t>≥25%</w:t>
            </w:r>
          </w:p>
        </w:tc>
        <w:tc>
          <w:tcPr>
            <w:tcW w:w="1605" w:type="dxa"/>
            <w:tcBorders>
              <w:right w:val="single" w:sz="6" w:space="0" w:color="000000"/>
            </w:tcBorders>
          </w:tcPr>
          <w:p w:rsidR="00CE7F7E" w:rsidRDefault="006C174E">
            <w:pPr>
              <w:pStyle w:val="TableText"/>
              <w:spacing w:before="42" w:line="206" w:lineRule="auto"/>
              <w:ind w:left="682"/>
            </w:pPr>
            <w:r>
              <w:rPr>
                <w:spacing w:val="-8"/>
              </w:rPr>
              <w:t>≥5%</w:t>
            </w:r>
          </w:p>
        </w:tc>
      </w:tr>
    </w:tbl>
    <w:p w:rsidR="00CE7F7E" w:rsidRDefault="006C174E">
      <w:pPr>
        <w:spacing w:before="201" w:line="184" w:lineRule="auto"/>
        <w:ind w:left="603"/>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表</w:t>
      </w:r>
      <w:r>
        <w:rPr>
          <w:rFonts w:ascii="Microsoft YaHei" w:eastAsia="Microsoft YaHei" w:hAnsi="Microsoft YaHei" w:cs="Microsoft YaHei"/>
          <w:spacing w:val="-1"/>
          <w:sz w:val="24"/>
          <w:szCs w:val="24"/>
          <w:lang w:eastAsia="zh-CN"/>
        </w:rPr>
        <w:t xml:space="preserve"> 2-4 2035 </w:t>
      </w:r>
      <w:r>
        <w:rPr>
          <w:rFonts w:ascii="Microsoft YaHei" w:eastAsia="Microsoft YaHei" w:hAnsi="Microsoft YaHei" w:cs="Microsoft YaHei"/>
          <w:spacing w:val="-1"/>
          <w:sz w:val="24"/>
          <w:szCs w:val="24"/>
          <w:lang w:eastAsia="zh-CN"/>
        </w:rPr>
        <w:t>年核心目标单元和基础目标单元绿色建筑发展目标一览表</w:t>
      </w:r>
    </w:p>
    <w:p w:rsidR="00CE7F7E" w:rsidRDefault="00CE7F7E">
      <w:pPr>
        <w:spacing w:line="108" w:lineRule="exact"/>
        <w:rPr>
          <w:lang w:eastAsia="zh-CN"/>
        </w:rPr>
      </w:pPr>
    </w:p>
    <w:tbl>
      <w:tblPr>
        <w:tblStyle w:val="TableNormal"/>
        <w:tblW w:w="8290"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28"/>
        <w:gridCol w:w="1559"/>
        <w:gridCol w:w="1983"/>
        <w:gridCol w:w="1700"/>
        <w:gridCol w:w="1920"/>
      </w:tblGrid>
      <w:tr w:rsidR="00CE7F7E">
        <w:trPr>
          <w:trHeight w:val="317"/>
        </w:trPr>
        <w:tc>
          <w:tcPr>
            <w:tcW w:w="2687" w:type="dxa"/>
            <w:gridSpan w:val="2"/>
            <w:vMerge w:val="restart"/>
            <w:tcBorders>
              <w:bottom w:val="nil"/>
            </w:tcBorders>
          </w:tcPr>
          <w:p w:rsidR="00CE7F7E" w:rsidRDefault="00CE7F7E">
            <w:pPr>
              <w:spacing w:line="315" w:lineRule="auto"/>
              <w:rPr>
                <w:lang w:eastAsia="zh-CN"/>
              </w:rPr>
            </w:pPr>
          </w:p>
          <w:p w:rsidR="00CE7F7E" w:rsidRDefault="006C174E">
            <w:pPr>
              <w:pStyle w:val="TableText"/>
              <w:spacing w:before="77" w:line="183" w:lineRule="auto"/>
              <w:ind w:left="592"/>
            </w:pPr>
            <w:r>
              <w:rPr>
                <w:spacing w:val="-1"/>
              </w:rPr>
              <w:t>管理分区与目标单元</w:t>
            </w:r>
          </w:p>
        </w:tc>
        <w:tc>
          <w:tcPr>
            <w:tcW w:w="5603" w:type="dxa"/>
            <w:gridSpan w:val="3"/>
          </w:tcPr>
          <w:p w:rsidR="00CE7F7E" w:rsidRDefault="006C174E">
            <w:pPr>
              <w:pStyle w:val="TableText"/>
              <w:spacing w:before="76" w:line="179" w:lineRule="auto"/>
              <w:ind w:left="1510"/>
              <w:rPr>
                <w:lang w:eastAsia="zh-CN"/>
              </w:rPr>
            </w:pPr>
            <w:r>
              <w:rPr>
                <w:spacing w:val="-1"/>
                <w:lang w:eastAsia="zh-CN"/>
              </w:rPr>
              <w:t>绿色建筑占新建民用建筑面积比例</w:t>
            </w:r>
          </w:p>
        </w:tc>
      </w:tr>
      <w:tr w:rsidR="00CE7F7E">
        <w:trPr>
          <w:trHeight w:val="313"/>
        </w:trPr>
        <w:tc>
          <w:tcPr>
            <w:tcW w:w="2687" w:type="dxa"/>
            <w:gridSpan w:val="2"/>
            <w:vMerge/>
            <w:tcBorders>
              <w:top w:val="nil"/>
              <w:bottom w:val="nil"/>
            </w:tcBorders>
          </w:tcPr>
          <w:p w:rsidR="00CE7F7E" w:rsidRDefault="00CE7F7E">
            <w:pPr>
              <w:rPr>
                <w:lang w:eastAsia="zh-CN"/>
              </w:rPr>
            </w:pPr>
          </w:p>
        </w:tc>
        <w:tc>
          <w:tcPr>
            <w:tcW w:w="1983" w:type="dxa"/>
          </w:tcPr>
          <w:p w:rsidR="00CE7F7E" w:rsidRDefault="006C174E">
            <w:pPr>
              <w:pStyle w:val="TableText"/>
              <w:spacing w:before="72" w:line="179" w:lineRule="auto"/>
              <w:ind w:left="420"/>
            </w:pPr>
            <w:r>
              <w:rPr>
                <w:spacing w:val="-1"/>
              </w:rPr>
              <w:t>基本级绿色建筑</w:t>
            </w:r>
          </w:p>
        </w:tc>
        <w:tc>
          <w:tcPr>
            <w:tcW w:w="1700" w:type="dxa"/>
          </w:tcPr>
          <w:p w:rsidR="00CE7F7E" w:rsidRDefault="006C174E">
            <w:pPr>
              <w:pStyle w:val="TableText"/>
              <w:spacing w:before="72" w:line="179" w:lineRule="auto"/>
              <w:ind w:left="370"/>
            </w:pPr>
            <w:r>
              <w:rPr>
                <w:spacing w:val="-1"/>
              </w:rPr>
              <w:t>星级绿色建筑</w:t>
            </w:r>
          </w:p>
        </w:tc>
        <w:tc>
          <w:tcPr>
            <w:tcW w:w="1920" w:type="dxa"/>
          </w:tcPr>
          <w:p w:rsidR="00CE7F7E" w:rsidRDefault="006C174E">
            <w:pPr>
              <w:pStyle w:val="TableText"/>
              <w:spacing w:before="71" w:line="180" w:lineRule="auto"/>
              <w:ind w:left="391"/>
            </w:pPr>
            <w:r>
              <w:rPr>
                <w:spacing w:val="-1"/>
              </w:rPr>
              <w:t>高星级绿色建筑</w:t>
            </w:r>
          </w:p>
        </w:tc>
      </w:tr>
      <w:tr w:rsidR="00CE7F7E">
        <w:trPr>
          <w:trHeight w:val="313"/>
        </w:trPr>
        <w:tc>
          <w:tcPr>
            <w:tcW w:w="2687" w:type="dxa"/>
            <w:gridSpan w:val="2"/>
            <w:vMerge/>
            <w:tcBorders>
              <w:top w:val="nil"/>
            </w:tcBorders>
          </w:tcPr>
          <w:p w:rsidR="00CE7F7E" w:rsidRDefault="00CE7F7E"/>
        </w:tc>
        <w:tc>
          <w:tcPr>
            <w:tcW w:w="1983" w:type="dxa"/>
          </w:tcPr>
          <w:p w:rsidR="00CE7F7E" w:rsidRDefault="006C174E">
            <w:pPr>
              <w:pStyle w:val="TableText"/>
              <w:spacing w:before="73" w:line="178" w:lineRule="auto"/>
              <w:ind w:left="735"/>
            </w:pPr>
            <w:r>
              <w:rPr>
                <w:spacing w:val="-3"/>
              </w:rPr>
              <w:t xml:space="preserve">2035 </w:t>
            </w:r>
            <w:r>
              <w:rPr>
                <w:spacing w:val="-3"/>
              </w:rPr>
              <w:t>年</w:t>
            </w:r>
          </w:p>
        </w:tc>
        <w:tc>
          <w:tcPr>
            <w:tcW w:w="1700" w:type="dxa"/>
          </w:tcPr>
          <w:p w:rsidR="00CE7F7E" w:rsidRDefault="006C174E">
            <w:pPr>
              <w:pStyle w:val="TableText"/>
              <w:spacing w:before="73" w:line="178" w:lineRule="auto"/>
              <w:ind w:left="595"/>
            </w:pPr>
            <w:r>
              <w:rPr>
                <w:spacing w:val="-3"/>
              </w:rPr>
              <w:t>2035</w:t>
            </w:r>
            <w:r>
              <w:rPr>
                <w:spacing w:val="-3"/>
              </w:rPr>
              <w:t>年</w:t>
            </w:r>
          </w:p>
        </w:tc>
        <w:tc>
          <w:tcPr>
            <w:tcW w:w="1920" w:type="dxa"/>
          </w:tcPr>
          <w:p w:rsidR="00CE7F7E" w:rsidRDefault="006C174E">
            <w:pPr>
              <w:pStyle w:val="TableText"/>
              <w:spacing w:before="73" w:line="178" w:lineRule="auto"/>
              <w:ind w:left="703"/>
            </w:pPr>
            <w:r>
              <w:rPr>
                <w:spacing w:val="-3"/>
              </w:rPr>
              <w:t xml:space="preserve">2035 </w:t>
            </w:r>
            <w:r>
              <w:rPr>
                <w:spacing w:val="-3"/>
              </w:rPr>
              <w:t>年</w:t>
            </w:r>
          </w:p>
        </w:tc>
      </w:tr>
      <w:tr w:rsidR="00CE7F7E">
        <w:trPr>
          <w:trHeight w:val="313"/>
        </w:trPr>
        <w:tc>
          <w:tcPr>
            <w:tcW w:w="1128" w:type="dxa"/>
            <w:vMerge w:val="restart"/>
            <w:tcBorders>
              <w:bottom w:val="nil"/>
            </w:tcBorders>
          </w:tcPr>
          <w:p w:rsidR="00CE7F7E" w:rsidRDefault="006C174E">
            <w:pPr>
              <w:pStyle w:val="TableText"/>
              <w:spacing w:before="233" w:line="183" w:lineRule="auto"/>
              <w:ind w:left="275"/>
            </w:pPr>
            <w:r>
              <w:rPr>
                <w:spacing w:val="-4"/>
              </w:rPr>
              <w:t>中心城区</w:t>
            </w:r>
          </w:p>
        </w:tc>
        <w:tc>
          <w:tcPr>
            <w:tcW w:w="1559" w:type="dxa"/>
          </w:tcPr>
          <w:p w:rsidR="00CE7F7E" w:rsidRDefault="006C174E">
            <w:pPr>
              <w:pStyle w:val="TableText"/>
              <w:spacing w:before="75" w:line="177" w:lineRule="auto"/>
              <w:ind w:left="297"/>
            </w:pPr>
            <w:r>
              <w:rPr>
                <w:spacing w:val="-1"/>
              </w:rPr>
              <w:t>核心目标单元</w:t>
            </w:r>
          </w:p>
        </w:tc>
        <w:tc>
          <w:tcPr>
            <w:tcW w:w="1983" w:type="dxa"/>
          </w:tcPr>
          <w:p w:rsidR="00CE7F7E" w:rsidRDefault="006C174E">
            <w:pPr>
              <w:pStyle w:val="TableText"/>
              <w:spacing w:before="41" w:line="203" w:lineRule="auto"/>
              <w:ind w:left="827"/>
            </w:pPr>
            <w:r>
              <w:rPr>
                <w:spacing w:val="-5"/>
              </w:rPr>
              <w:t>100%</w:t>
            </w:r>
          </w:p>
        </w:tc>
        <w:tc>
          <w:tcPr>
            <w:tcW w:w="1700" w:type="dxa"/>
          </w:tcPr>
          <w:p w:rsidR="00CE7F7E" w:rsidRDefault="006C174E">
            <w:pPr>
              <w:pStyle w:val="TableText"/>
              <w:spacing w:before="41" w:line="203" w:lineRule="auto"/>
              <w:ind w:left="723"/>
            </w:pPr>
            <w:r>
              <w:rPr>
                <w:spacing w:val="-1"/>
              </w:rPr>
              <w:t>45%</w:t>
            </w:r>
          </w:p>
        </w:tc>
        <w:tc>
          <w:tcPr>
            <w:tcW w:w="1920" w:type="dxa"/>
          </w:tcPr>
          <w:p w:rsidR="00CE7F7E" w:rsidRDefault="006C174E">
            <w:pPr>
              <w:pStyle w:val="TableText"/>
              <w:spacing w:before="41" w:line="203" w:lineRule="auto"/>
              <w:ind w:left="850"/>
            </w:pPr>
            <w:r>
              <w:rPr>
                <w:spacing w:val="-7"/>
              </w:rPr>
              <w:t>15%</w:t>
            </w:r>
          </w:p>
        </w:tc>
      </w:tr>
      <w:tr w:rsidR="00CE7F7E">
        <w:trPr>
          <w:trHeight w:val="312"/>
        </w:trPr>
        <w:tc>
          <w:tcPr>
            <w:tcW w:w="1128" w:type="dxa"/>
            <w:vMerge/>
            <w:tcBorders>
              <w:top w:val="nil"/>
            </w:tcBorders>
          </w:tcPr>
          <w:p w:rsidR="00CE7F7E" w:rsidRDefault="00CE7F7E"/>
        </w:tc>
        <w:tc>
          <w:tcPr>
            <w:tcW w:w="1559" w:type="dxa"/>
          </w:tcPr>
          <w:p w:rsidR="00CE7F7E" w:rsidRDefault="006C174E">
            <w:pPr>
              <w:pStyle w:val="TableText"/>
              <w:spacing w:before="76" w:line="175" w:lineRule="auto"/>
              <w:ind w:left="297"/>
            </w:pPr>
            <w:r>
              <w:rPr>
                <w:spacing w:val="-1"/>
              </w:rPr>
              <w:t>基础目标单元</w:t>
            </w:r>
          </w:p>
        </w:tc>
        <w:tc>
          <w:tcPr>
            <w:tcW w:w="1983" w:type="dxa"/>
          </w:tcPr>
          <w:p w:rsidR="00CE7F7E" w:rsidRDefault="006C174E">
            <w:pPr>
              <w:pStyle w:val="TableText"/>
              <w:spacing w:before="43" w:line="201" w:lineRule="auto"/>
              <w:ind w:left="827"/>
            </w:pPr>
            <w:r>
              <w:rPr>
                <w:spacing w:val="-5"/>
              </w:rPr>
              <w:t>100%</w:t>
            </w:r>
          </w:p>
        </w:tc>
        <w:tc>
          <w:tcPr>
            <w:tcW w:w="1700" w:type="dxa"/>
          </w:tcPr>
          <w:p w:rsidR="00CE7F7E" w:rsidRDefault="006C174E">
            <w:pPr>
              <w:pStyle w:val="TableText"/>
              <w:spacing w:before="43" w:line="201" w:lineRule="auto"/>
              <w:ind w:left="734"/>
            </w:pPr>
            <w:r>
              <w:rPr>
                <w:spacing w:val="-5"/>
              </w:rPr>
              <w:t>30%</w:t>
            </w:r>
          </w:p>
        </w:tc>
        <w:tc>
          <w:tcPr>
            <w:tcW w:w="1920" w:type="dxa"/>
          </w:tcPr>
          <w:p w:rsidR="00CE7F7E" w:rsidRDefault="006C174E">
            <w:pPr>
              <w:pStyle w:val="TableText"/>
              <w:spacing w:before="43" w:line="201" w:lineRule="auto"/>
              <w:ind w:left="899"/>
            </w:pPr>
            <w:r>
              <w:rPr>
                <w:spacing w:val="-8"/>
              </w:rPr>
              <w:t>5%</w:t>
            </w:r>
          </w:p>
        </w:tc>
      </w:tr>
      <w:tr w:rsidR="00CE7F7E">
        <w:trPr>
          <w:trHeight w:val="318"/>
        </w:trPr>
        <w:tc>
          <w:tcPr>
            <w:tcW w:w="1128" w:type="dxa"/>
          </w:tcPr>
          <w:p w:rsidR="00CE7F7E" w:rsidRDefault="006C174E">
            <w:pPr>
              <w:pStyle w:val="TableText"/>
              <w:spacing w:before="78" w:line="178" w:lineRule="auto"/>
              <w:ind w:left="350"/>
            </w:pPr>
            <w:r>
              <w:rPr>
                <w:spacing w:val="-1"/>
              </w:rPr>
              <w:t>各镇区</w:t>
            </w:r>
          </w:p>
        </w:tc>
        <w:tc>
          <w:tcPr>
            <w:tcW w:w="1559" w:type="dxa"/>
          </w:tcPr>
          <w:p w:rsidR="00CE7F7E" w:rsidRDefault="006C174E">
            <w:pPr>
              <w:pStyle w:val="TableText"/>
              <w:spacing w:before="78" w:line="178" w:lineRule="auto"/>
              <w:ind w:left="297"/>
            </w:pPr>
            <w:r>
              <w:rPr>
                <w:spacing w:val="-1"/>
              </w:rPr>
              <w:t>基础目标单元</w:t>
            </w:r>
          </w:p>
        </w:tc>
        <w:tc>
          <w:tcPr>
            <w:tcW w:w="1983" w:type="dxa"/>
          </w:tcPr>
          <w:p w:rsidR="00CE7F7E" w:rsidRDefault="006C174E">
            <w:pPr>
              <w:pStyle w:val="TableText"/>
              <w:spacing w:before="45" w:line="204" w:lineRule="auto"/>
              <w:ind w:left="827"/>
            </w:pPr>
            <w:r>
              <w:rPr>
                <w:spacing w:val="-5"/>
              </w:rPr>
              <w:t>100%</w:t>
            </w:r>
          </w:p>
        </w:tc>
        <w:tc>
          <w:tcPr>
            <w:tcW w:w="1700" w:type="dxa"/>
          </w:tcPr>
          <w:p w:rsidR="00CE7F7E" w:rsidRDefault="006C174E">
            <w:pPr>
              <w:pStyle w:val="TableText"/>
              <w:spacing w:before="45" w:line="204" w:lineRule="auto"/>
              <w:ind w:left="732"/>
            </w:pPr>
            <w:r>
              <w:rPr>
                <w:spacing w:val="-4"/>
              </w:rPr>
              <w:t>25%</w:t>
            </w:r>
          </w:p>
        </w:tc>
        <w:tc>
          <w:tcPr>
            <w:tcW w:w="1920" w:type="dxa"/>
          </w:tcPr>
          <w:p w:rsidR="00CE7F7E" w:rsidRDefault="006C174E">
            <w:pPr>
              <w:pStyle w:val="TableText"/>
              <w:spacing w:before="45" w:line="204" w:lineRule="auto"/>
              <w:ind w:left="899"/>
            </w:pPr>
            <w:r>
              <w:rPr>
                <w:spacing w:val="-8"/>
              </w:rPr>
              <w:t>5%</w:t>
            </w:r>
          </w:p>
        </w:tc>
      </w:tr>
    </w:tbl>
    <w:p w:rsidR="00CE7F7E" w:rsidRDefault="00CE7F7E">
      <w:pPr>
        <w:spacing w:line="316" w:lineRule="auto"/>
      </w:pPr>
    </w:p>
    <w:p w:rsidR="00CE7F7E" w:rsidRDefault="00CE7F7E">
      <w:pPr>
        <w:spacing w:line="317" w:lineRule="auto"/>
      </w:pPr>
    </w:p>
    <w:p w:rsidR="00CE7F7E" w:rsidRDefault="006C174E">
      <w:pPr>
        <w:spacing w:before="120" w:line="183" w:lineRule="auto"/>
        <w:ind w:left="578"/>
        <w:rPr>
          <w:rFonts w:ascii="Microsoft YaHei" w:eastAsia="Microsoft YaHei" w:hAnsi="Microsoft YaHei" w:cs="Microsoft YaHei"/>
          <w:sz w:val="28"/>
          <w:szCs w:val="28"/>
        </w:rPr>
      </w:pPr>
      <w:r>
        <w:rPr>
          <w:rFonts w:ascii="Microsoft YaHei" w:eastAsia="Microsoft YaHei" w:hAnsi="Microsoft YaHei" w:cs="Microsoft YaHei"/>
          <w:b/>
          <w:bCs/>
          <w:spacing w:val="-2"/>
          <w:sz w:val="28"/>
          <w:szCs w:val="28"/>
        </w:rPr>
        <w:t>2.3.2</w:t>
      </w:r>
      <w:r>
        <w:rPr>
          <w:rFonts w:ascii="Microsoft YaHei" w:eastAsia="Microsoft YaHei" w:hAnsi="Microsoft YaHei" w:cs="Microsoft YaHei"/>
          <w:b/>
          <w:bCs/>
          <w:spacing w:val="-2"/>
          <w:sz w:val="28"/>
          <w:szCs w:val="28"/>
        </w:rPr>
        <w:t>装配式建筑</w:t>
      </w:r>
    </w:p>
    <w:p w:rsidR="00CE7F7E" w:rsidRDefault="00CE7F7E">
      <w:pPr>
        <w:spacing w:line="384" w:lineRule="auto"/>
      </w:pPr>
    </w:p>
    <w:p w:rsidR="00CE7F7E" w:rsidRDefault="006C174E">
      <w:pPr>
        <w:spacing w:before="104" w:line="360" w:lineRule="auto"/>
        <w:ind w:left="18" w:right="88" w:firstLine="47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至</w:t>
      </w:r>
      <w:r>
        <w:rPr>
          <w:rFonts w:ascii="Microsoft YaHei" w:eastAsia="Microsoft YaHei" w:hAnsi="Microsoft YaHei" w:cs="Microsoft YaHei"/>
          <w:spacing w:val="-1"/>
          <w:sz w:val="24"/>
          <w:szCs w:val="24"/>
          <w:lang w:eastAsia="zh-CN"/>
        </w:rPr>
        <w:t xml:space="preserve"> 2035 </w:t>
      </w:r>
      <w:r>
        <w:rPr>
          <w:rFonts w:ascii="Microsoft YaHei" w:eastAsia="Microsoft YaHei" w:hAnsi="Microsoft YaHei" w:cs="Microsoft YaHei"/>
          <w:spacing w:val="-1"/>
          <w:sz w:val="24"/>
          <w:szCs w:val="24"/>
          <w:lang w:eastAsia="zh-CN"/>
        </w:rPr>
        <w:t>年全市新建建筑面积</w:t>
      </w:r>
      <w:r>
        <w:rPr>
          <w:rFonts w:ascii="Microsoft YaHei" w:eastAsia="Microsoft YaHei" w:hAnsi="Microsoft YaHei" w:cs="Microsoft YaHei"/>
          <w:spacing w:val="-1"/>
          <w:sz w:val="24"/>
          <w:szCs w:val="24"/>
          <w:lang w:eastAsia="zh-CN"/>
        </w:rPr>
        <w:t xml:space="preserve"> 30%</w:t>
      </w:r>
      <w:r>
        <w:rPr>
          <w:rFonts w:ascii="Microsoft YaHei" w:eastAsia="Microsoft YaHei" w:hAnsi="Microsoft YaHei" w:cs="Microsoft YaHei"/>
          <w:spacing w:val="-1"/>
          <w:sz w:val="24"/>
          <w:szCs w:val="24"/>
          <w:lang w:eastAsia="zh-CN"/>
        </w:rPr>
        <w:t>采用装配式建造。</w:t>
      </w:r>
      <w:r>
        <w:rPr>
          <w:rFonts w:ascii="Microsoft YaHei" w:eastAsia="Microsoft YaHei" w:hAnsi="Microsoft YaHei" w:cs="Microsoft YaHei"/>
          <w:spacing w:val="-2"/>
          <w:sz w:val="24"/>
          <w:szCs w:val="24"/>
          <w:lang w:eastAsia="zh-CN"/>
        </w:rPr>
        <w:t>中心城区新开发建设用地装配式整体占比不低于</w:t>
      </w:r>
      <w:r>
        <w:rPr>
          <w:rFonts w:ascii="Microsoft YaHei" w:eastAsia="Microsoft YaHei" w:hAnsi="Microsoft YaHei" w:cs="Microsoft YaHei"/>
          <w:spacing w:val="-2"/>
          <w:sz w:val="24"/>
          <w:szCs w:val="24"/>
          <w:lang w:eastAsia="zh-CN"/>
        </w:rPr>
        <w:t xml:space="preserve"> 35%</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各镇</w:t>
      </w:r>
      <w:r>
        <w:rPr>
          <w:rFonts w:ascii="Microsoft YaHei" w:eastAsia="Microsoft YaHei" w:hAnsi="Microsoft YaHei" w:cs="Microsoft YaHei"/>
          <w:spacing w:val="-3"/>
          <w:sz w:val="24"/>
          <w:szCs w:val="24"/>
          <w:lang w:eastAsia="zh-CN"/>
        </w:rPr>
        <w:t>区新开发建设用地装配式整体占比不低</w:t>
      </w:r>
      <w:r>
        <w:rPr>
          <w:rFonts w:ascii="Microsoft YaHei" w:eastAsia="Microsoft YaHei" w:hAnsi="Microsoft YaHei" w:cs="Microsoft YaHei"/>
          <w:spacing w:val="-4"/>
          <w:sz w:val="24"/>
          <w:szCs w:val="24"/>
          <w:lang w:eastAsia="zh-CN"/>
        </w:rPr>
        <w:t>于</w:t>
      </w:r>
      <w:r>
        <w:rPr>
          <w:rFonts w:ascii="Microsoft YaHei" w:eastAsia="Microsoft YaHei" w:hAnsi="Microsoft YaHei" w:cs="Microsoft YaHei"/>
          <w:spacing w:val="-4"/>
          <w:sz w:val="24"/>
          <w:szCs w:val="24"/>
          <w:lang w:eastAsia="zh-CN"/>
        </w:rPr>
        <w:t xml:space="preserve"> 25%</w:t>
      </w:r>
      <w:r>
        <w:rPr>
          <w:rFonts w:ascii="Microsoft YaHei" w:eastAsia="Microsoft YaHei" w:hAnsi="Microsoft YaHei" w:cs="Microsoft YaHei"/>
          <w:spacing w:val="-4"/>
          <w:sz w:val="24"/>
          <w:szCs w:val="24"/>
          <w:lang w:eastAsia="zh-CN"/>
        </w:rPr>
        <w:t>。</w:t>
      </w:r>
    </w:p>
    <w:p w:rsidR="00CE7F7E" w:rsidRDefault="00CE7F7E">
      <w:pPr>
        <w:spacing w:line="360" w:lineRule="auto"/>
        <w:rPr>
          <w:rFonts w:ascii="Microsoft YaHei" w:eastAsia="Microsoft YaHei" w:hAnsi="Microsoft YaHei" w:cs="Microsoft YaHei"/>
          <w:sz w:val="24"/>
          <w:szCs w:val="24"/>
          <w:lang w:eastAsia="zh-CN"/>
        </w:rPr>
        <w:sectPr w:rsidR="00CE7F7E">
          <w:footerReference w:type="default" r:id="rId20"/>
          <w:pgSz w:w="11906" w:h="16839"/>
          <w:pgMar w:top="400" w:right="1785" w:bottom="1397" w:left="1785" w:header="0" w:footer="1232" w:gutter="0"/>
          <w:cols w:space="720"/>
        </w:sectPr>
      </w:pPr>
    </w:p>
    <w:p w:rsidR="00CE7F7E" w:rsidRDefault="00CE7F7E">
      <w:pPr>
        <w:spacing w:line="274" w:lineRule="auto"/>
        <w:rPr>
          <w:lang w:eastAsia="zh-CN"/>
        </w:rPr>
      </w:pPr>
    </w:p>
    <w:p w:rsidR="00CE7F7E" w:rsidRDefault="00CE7F7E">
      <w:pPr>
        <w:spacing w:line="274" w:lineRule="auto"/>
        <w:rPr>
          <w:lang w:eastAsia="zh-CN"/>
        </w:rPr>
      </w:pPr>
    </w:p>
    <w:p w:rsidR="00CE7F7E" w:rsidRDefault="00CE7F7E">
      <w:pPr>
        <w:spacing w:line="275" w:lineRule="auto"/>
        <w:rPr>
          <w:lang w:eastAsia="zh-CN"/>
        </w:rPr>
      </w:pPr>
    </w:p>
    <w:p w:rsidR="00CE7F7E" w:rsidRDefault="00CE7F7E">
      <w:pPr>
        <w:spacing w:line="275" w:lineRule="auto"/>
        <w:rPr>
          <w:lang w:eastAsia="zh-CN"/>
        </w:rPr>
      </w:pPr>
    </w:p>
    <w:p w:rsidR="00CE7F7E" w:rsidRDefault="006C174E">
      <w:pPr>
        <w:spacing w:before="120"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2.3.3</w:t>
      </w:r>
      <w:r>
        <w:rPr>
          <w:rFonts w:ascii="Microsoft YaHei" w:eastAsia="Microsoft YaHei" w:hAnsi="Microsoft YaHei" w:cs="Microsoft YaHei"/>
          <w:b/>
          <w:bCs/>
          <w:spacing w:val="-2"/>
          <w:sz w:val="28"/>
          <w:szCs w:val="28"/>
          <w:lang w:eastAsia="zh-CN"/>
        </w:rPr>
        <w:t>超低能耗建筑</w:t>
      </w:r>
    </w:p>
    <w:p w:rsidR="00CE7F7E" w:rsidRDefault="00CE7F7E">
      <w:pPr>
        <w:spacing w:line="425" w:lineRule="auto"/>
        <w:rPr>
          <w:lang w:eastAsia="zh-CN"/>
        </w:rPr>
      </w:pPr>
    </w:p>
    <w:p w:rsidR="00CE7F7E" w:rsidRDefault="006C174E">
      <w:pPr>
        <w:spacing w:before="103" w:line="363" w:lineRule="auto"/>
        <w:ind w:left="15" w:right="169" w:firstLine="488"/>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中心城区等重点发展区域，</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应当鼓励大型公共建筑或是政府投资公共建筑按照超低能耗建筑标准建设，</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2035 </w:t>
      </w:r>
      <w:r>
        <w:rPr>
          <w:rFonts w:ascii="Microsoft YaHei" w:eastAsia="Microsoft YaHei" w:hAnsi="Microsoft YaHei" w:cs="Microsoft YaHei"/>
          <w:spacing w:val="-3"/>
          <w:sz w:val="24"/>
          <w:szCs w:val="24"/>
          <w:lang w:eastAsia="zh-CN"/>
        </w:rPr>
        <w:t>年要求中心城区至少有</w:t>
      </w:r>
      <w:r>
        <w:rPr>
          <w:rFonts w:ascii="Microsoft YaHei" w:eastAsia="Microsoft YaHei" w:hAnsi="Microsoft YaHei" w:cs="Microsoft YaHei"/>
          <w:spacing w:val="-3"/>
          <w:sz w:val="24"/>
          <w:szCs w:val="24"/>
          <w:lang w:eastAsia="zh-CN"/>
        </w:rPr>
        <w:t xml:space="preserve"> 1 </w:t>
      </w:r>
      <w:r>
        <w:rPr>
          <w:rFonts w:ascii="Microsoft YaHei" w:eastAsia="Microsoft YaHei" w:hAnsi="Microsoft YaHei" w:cs="Microsoft YaHei"/>
          <w:spacing w:val="-4"/>
          <w:sz w:val="24"/>
          <w:szCs w:val="24"/>
          <w:lang w:eastAsia="zh-CN"/>
        </w:rPr>
        <w:t>个项目按照超</w:t>
      </w:r>
      <w:r>
        <w:rPr>
          <w:rFonts w:ascii="Microsoft YaHei" w:eastAsia="Microsoft YaHei" w:hAnsi="Microsoft YaHei" w:cs="Microsoft YaHei"/>
          <w:spacing w:val="-1"/>
          <w:sz w:val="24"/>
          <w:szCs w:val="24"/>
          <w:lang w:eastAsia="zh-CN"/>
        </w:rPr>
        <w:t>低能耗建筑标准建设。</w:t>
      </w:r>
    </w:p>
    <w:p w:rsidR="00CE7F7E" w:rsidRDefault="006C174E">
      <w:pPr>
        <w:spacing w:before="250"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2.3.4</w:t>
      </w:r>
      <w:r>
        <w:rPr>
          <w:rFonts w:ascii="Microsoft YaHei" w:eastAsia="Microsoft YaHei" w:hAnsi="Microsoft YaHei" w:cs="Microsoft YaHei"/>
          <w:b/>
          <w:bCs/>
          <w:spacing w:val="-2"/>
          <w:sz w:val="28"/>
          <w:szCs w:val="28"/>
          <w:lang w:eastAsia="zh-CN"/>
        </w:rPr>
        <w:t>可再生能源建筑应用</w:t>
      </w:r>
    </w:p>
    <w:p w:rsidR="00CE7F7E" w:rsidRDefault="00CE7F7E">
      <w:pPr>
        <w:spacing w:line="384" w:lineRule="auto"/>
        <w:rPr>
          <w:lang w:eastAsia="zh-CN"/>
        </w:rPr>
      </w:pPr>
    </w:p>
    <w:p w:rsidR="00CE7F7E" w:rsidRDefault="006C174E">
      <w:pPr>
        <w:spacing w:before="103" w:line="225"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2035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可再生能源的使用量占建筑总能耗的比例</w:t>
      </w:r>
      <w:r>
        <w:rPr>
          <w:rFonts w:ascii="Microsoft YaHei" w:eastAsia="Microsoft YaHei" w:hAnsi="Microsoft YaHei" w:cs="Microsoft YaHei"/>
          <w:spacing w:val="-4"/>
          <w:sz w:val="24"/>
          <w:szCs w:val="24"/>
          <w:lang w:eastAsia="zh-CN"/>
        </w:rPr>
        <w:t>不小于</w:t>
      </w:r>
      <w:r>
        <w:rPr>
          <w:rFonts w:ascii="Microsoft YaHei" w:eastAsia="Microsoft YaHei" w:hAnsi="Microsoft YaHei" w:cs="Microsoft YaHei"/>
          <w:spacing w:val="-4"/>
          <w:sz w:val="24"/>
          <w:szCs w:val="24"/>
          <w:lang w:eastAsia="zh-CN"/>
        </w:rPr>
        <w:t xml:space="preserve"> 12%</w:t>
      </w:r>
      <w:r>
        <w:rPr>
          <w:rFonts w:ascii="Microsoft YaHei" w:eastAsia="Microsoft YaHei" w:hAnsi="Microsoft YaHei" w:cs="Microsoft YaHei"/>
          <w:spacing w:val="-4"/>
          <w:sz w:val="24"/>
          <w:szCs w:val="24"/>
          <w:lang w:eastAsia="zh-CN"/>
        </w:rPr>
        <w:t>。</w:t>
      </w:r>
    </w:p>
    <w:p w:rsidR="00CE7F7E" w:rsidRDefault="00CE7F7E">
      <w:pPr>
        <w:spacing w:line="402" w:lineRule="auto"/>
        <w:rPr>
          <w:lang w:eastAsia="zh-CN"/>
        </w:rPr>
      </w:pPr>
    </w:p>
    <w:p w:rsidR="00CE7F7E" w:rsidRDefault="006C174E">
      <w:pPr>
        <w:spacing w:before="120"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2.3.5</w:t>
      </w:r>
      <w:r>
        <w:rPr>
          <w:rFonts w:ascii="Microsoft YaHei" w:eastAsia="Microsoft YaHei" w:hAnsi="Microsoft YaHei" w:cs="Microsoft YaHei"/>
          <w:b/>
          <w:bCs/>
          <w:spacing w:val="-2"/>
          <w:sz w:val="28"/>
          <w:szCs w:val="28"/>
          <w:lang w:eastAsia="zh-CN"/>
        </w:rPr>
        <w:t>绿色建材</w:t>
      </w:r>
    </w:p>
    <w:p w:rsidR="00CE7F7E" w:rsidRDefault="00CE7F7E">
      <w:pPr>
        <w:spacing w:line="383" w:lineRule="auto"/>
        <w:rPr>
          <w:lang w:eastAsia="zh-CN"/>
        </w:rPr>
      </w:pPr>
    </w:p>
    <w:p w:rsidR="00CE7F7E" w:rsidRDefault="006C174E">
      <w:pPr>
        <w:spacing w:before="104" w:line="226"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到</w:t>
      </w:r>
      <w:r>
        <w:rPr>
          <w:rFonts w:ascii="Microsoft YaHei" w:eastAsia="Microsoft YaHei" w:hAnsi="Microsoft YaHei" w:cs="Microsoft YaHei"/>
          <w:spacing w:val="-2"/>
          <w:sz w:val="24"/>
          <w:szCs w:val="24"/>
          <w:lang w:eastAsia="zh-CN"/>
        </w:rPr>
        <w:t xml:space="preserve"> 2035 </w:t>
      </w:r>
      <w:r>
        <w:rPr>
          <w:rFonts w:ascii="Microsoft YaHei" w:eastAsia="Microsoft YaHei" w:hAnsi="Microsoft YaHei" w:cs="Microsoft YaHei"/>
          <w:spacing w:val="-2"/>
          <w:sz w:val="24"/>
          <w:szCs w:val="24"/>
          <w:lang w:eastAsia="zh-CN"/>
        </w:rPr>
        <w:t>年乐昌市水泥散装率达到</w:t>
      </w:r>
      <w:r>
        <w:rPr>
          <w:rFonts w:ascii="Microsoft YaHei" w:eastAsia="Microsoft YaHei" w:hAnsi="Microsoft YaHei" w:cs="Microsoft YaHei"/>
          <w:spacing w:val="-2"/>
          <w:sz w:val="24"/>
          <w:szCs w:val="24"/>
          <w:lang w:eastAsia="zh-CN"/>
        </w:rPr>
        <w:t xml:space="preserve"> 90%</w:t>
      </w:r>
      <w:r>
        <w:rPr>
          <w:rFonts w:ascii="Microsoft YaHei" w:eastAsia="Microsoft YaHei" w:hAnsi="Microsoft YaHei" w:cs="Microsoft YaHei"/>
          <w:spacing w:val="-2"/>
          <w:sz w:val="24"/>
          <w:szCs w:val="24"/>
          <w:lang w:eastAsia="zh-CN"/>
        </w:rPr>
        <w:t>以上。</w:t>
      </w:r>
    </w:p>
    <w:p w:rsidR="00CE7F7E" w:rsidRDefault="00CE7F7E">
      <w:pPr>
        <w:spacing w:line="401" w:lineRule="auto"/>
        <w:rPr>
          <w:lang w:eastAsia="zh-CN"/>
        </w:rPr>
      </w:pPr>
    </w:p>
    <w:p w:rsidR="00CE7F7E" w:rsidRDefault="006C174E">
      <w:pPr>
        <w:spacing w:before="120" w:line="183"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2.3.6</w:t>
      </w:r>
      <w:r>
        <w:rPr>
          <w:rFonts w:ascii="Microsoft YaHei" w:eastAsia="Microsoft YaHei" w:hAnsi="Microsoft YaHei" w:cs="Microsoft YaHei"/>
          <w:b/>
          <w:bCs/>
          <w:spacing w:val="-2"/>
          <w:sz w:val="28"/>
          <w:szCs w:val="28"/>
          <w:lang w:eastAsia="zh-CN"/>
        </w:rPr>
        <w:t>住宅建筑全装修</w:t>
      </w:r>
    </w:p>
    <w:p w:rsidR="00CE7F7E" w:rsidRDefault="00CE7F7E">
      <w:pPr>
        <w:spacing w:line="384" w:lineRule="auto"/>
        <w:rPr>
          <w:lang w:eastAsia="zh-CN"/>
        </w:rPr>
      </w:pPr>
    </w:p>
    <w:p w:rsidR="00CE7F7E" w:rsidRDefault="006C174E">
      <w:pPr>
        <w:spacing w:before="103" w:line="225"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2035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规划全市新建住宅建筑全装修的</w:t>
      </w:r>
      <w:r>
        <w:rPr>
          <w:rFonts w:ascii="Microsoft YaHei" w:eastAsia="Microsoft YaHei" w:hAnsi="Microsoft YaHei" w:cs="Microsoft YaHei"/>
          <w:spacing w:val="-4"/>
          <w:sz w:val="24"/>
          <w:szCs w:val="24"/>
          <w:lang w:eastAsia="zh-CN"/>
        </w:rPr>
        <w:t>面积比例达到</w:t>
      </w:r>
      <w:r>
        <w:rPr>
          <w:rFonts w:ascii="Microsoft YaHei" w:eastAsia="Microsoft YaHei" w:hAnsi="Microsoft YaHei" w:cs="Microsoft YaHei"/>
          <w:spacing w:val="-4"/>
          <w:sz w:val="24"/>
          <w:szCs w:val="24"/>
          <w:lang w:eastAsia="zh-CN"/>
        </w:rPr>
        <w:t xml:space="preserve"> 40%</w:t>
      </w:r>
      <w:r>
        <w:rPr>
          <w:rFonts w:ascii="Microsoft YaHei" w:eastAsia="Microsoft YaHei" w:hAnsi="Microsoft YaHei" w:cs="Microsoft YaHei"/>
          <w:spacing w:val="-4"/>
          <w:sz w:val="24"/>
          <w:szCs w:val="24"/>
          <w:lang w:eastAsia="zh-CN"/>
        </w:rPr>
        <w:t>。</w:t>
      </w:r>
    </w:p>
    <w:p w:rsidR="00CE7F7E" w:rsidRDefault="00CE7F7E">
      <w:pPr>
        <w:spacing w:line="401" w:lineRule="auto"/>
        <w:rPr>
          <w:lang w:eastAsia="zh-CN"/>
        </w:rPr>
      </w:pPr>
    </w:p>
    <w:p w:rsidR="00CE7F7E" w:rsidRDefault="006C174E">
      <w:pPr>
        <w:spacing w:before="121"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2.3.7</w:t>
      </w:r>
      <w:r>
        <w:rPr>
          <w:rFonts w:ascii="Microsoft YaHei" w:eastAsia="Microsoft YaHei" w:hAnsi="Microsoft YaHei" w:cs="Microsoft YaHei"/>
          <w:b/>
          <w:bCs/>
          <w:spacing w:val="-2"/>
          <w:sz w:val="28"/>
          <w:szCs w:val="28"/>
          <w:lang w:eastAsia="zh-CN"/>
        </w:rPr>
        <w:t>既有建筑绿色化改造</w:t>
      </w:r>
    </w:p>
    <w:p w:rsidR="00CE7F7E" w:rsidRDefault="00CE7F7E">
      <w:pPr>
        <w:spacing w:line="427" w:lineRule="auto"/>
        <w:rPr>
          <w:lang w:eastAsia="zh-CN"/>
        </w:rPr>
      </w:pPr>
    </w:p>
    <w:p w:rsidR="00CE7F7E" w:rsidRDefault="006C174E">
      <w:pPr>
        <w:spacing w:before="104" w:line="362" w:lineRule="auto"/>
        <w:ind w:left="17" w:right="169" w:firstLine="47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根据本市实际改造需求设定目标，</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对远期既有建筑</w:t>
      </w:r>
      <w:r>
        <w:rPr>
          <w:rFonts w:ascii="Microsoft YaHei" w:eastAsia="Microsoft YaHei" w:hAnsi="Microsoft YaHei" w:cs="Microsoft YaHei"/>
          <w:spacing w:val="-3"/>
          <w:sz w:val="24"/>
          <w:szCs w:val="24"/>
          <w:lang w:eastAsia="zh-CN"/>
        </w:rPr>
        <w:t>绿色化改造总面积不做</w:t>
      </w:r>
      <w:r>
        <w:rPr>
          <w:rFonts w:ascii="Microsoft YaHei" w:eastAsia="Microsoft YaHei" w:hAnsi="Microsoft YaHei" w:cs="Microsoft YaHei"/>
          <w:spacing w:val="-1"/>
          <w:sz w:val="24"/>
          <w:szCs w:val="24"/>
          <w:lang w:eastAsia="zh-CN"/>
        </w:rPr>
        <w:t>具体要求。</w:t>
      </w:r>
    </w:p>
    <w:p w:rsidR="00CE7F7E" w:rsidRDefault="006C174E">
      <w:pPr>
        <w:spacing w:before="239" w:line="183" w:lineRule="auto"/>
        <w:ind w:left="617"/>
        <w:outlineLvl w:val="1"/>
        <w:rPr>
          <w:rFonts w:ascii="Microsoft YaHei" w:eastAsia="Microsoft YaHei" w:hAnsi="Microsoft YaHei" w:cs="Microsoft YaHei"/>
          <w:sz w:val="30"/>
          <w:szCs w:val="30"/>
          <w:lang w:eastAsia="zh-CN"/>
        </w:rPr>
      </w:pPr>
      <w:bookmarkStart w:id="18" w:name="bookmark12"/>
      <w:bookmarkEnd w:id="18"/>
      <w:r>
        <w:rPr>
          <w:rFonts w:ascii="Microsoft YaHei" w:eastAsia="Microsoft YaHei" w:hAnsi="Microsoft YaHei" w:cs="Microsoft YaHei"/>
          <w:b/>
          <w:bCs/>
          <w:spacing w:val="-2"/>
          <w:sz w:val="30"/>
          <w:szCs w:val="30"/>
          <w:lang w:eastAsia="zh-CN"/>
        </w:rPr>
        <w:t>2.4</w:t>
      </w:r>
      <w:r>
        <w:rPr>
          <w:rFonts w:ascii="Microsoft YaHei" w:eastAsia="Microsoft YaHei" w:hAnsi="Microsoft YaHei" w:cs="Microsoft YaHei"/>
          <w:b/>
          <w:bCs/>
          <w:spacing w:val="-2"/>
          <w:sz w:val="30"/>
          <w:szCs w:val="30"/>
          <w:lang w:eastAsia="zh-CN"/>
        </w:rPr>
        <w:t>绿色建筑总体发展战略</w:t>
      </w:r>
    </w:p>
    <w:p w:rsidR="00CE7F7E" w:rsidRDefault="00CE7F7E">
      <w:pPr>
        <w:spacing w:line="378" w:lineRule="auto"/>
        <w:rPr>
          <w:lang w:eastAsia="zh-CN"/>
        </w:rPr>
      </w:pPr>
    </w:p>
    <w:p w:rsidR="00CE7F7E" w:rsidRDefault="006C174E">
      <w:pPr>
        <w:spacing w:before="120"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2.4.1</w:t>
      </w:r>
      <w:r>
        <w:rPr>
          <w:rFonts w:ascii="Microsoft YaHei" w:eastAsia="Microsoft YaHei" w:hAnsi="Microsoft YaHei" w:cs="Microsoft YaHei"/>
          <w:b/>
          <w:bCs/>
          <w:spacing w:val="-2"/>
          <w:sz w:val="28"/>
          <w:szCs w:val="28"/>
          <w:lang w:eastAsia="zh-CN"/>
        </w:rPr>
        <w:t>全生命周期绿色发展战略</w:t>
      </w:r>
    </w:p>
    <w:p w:rsidR="00CE7F7E" w:rsidRDefault="00CE7F7E">
      <w:pPr>
        <w:spacing w:line="425" w:lineRule="auto"/>
        <w:rPr>
          <w:lang w:eastAsia="zh-CN"/>
        </w:rPr>
      </w:pPr>
    </w:p>
    <w:p w:rsidR="00CE7F7E" w:rsidRDefault="006C174E">
      <w:pPr>
        <w:spacing w:before="104" w:line="363" w:lineRule="auto"/>
        <w:ind w:left="17" w:right="222" w:firstLine="47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大力营造建筑设计、施工、运行、改造全生命周期中绿色、节能、低碳、</w:t>
      </w:r>
      <w:r>
        <w:rPr>
          <w:rFonts w:ascii="Microsoft YaHei" w:eastAsia="Microsoft YaHei" w:hAnsi="Microsoft YaHei" w:cs="Microsoft YaHei"/>
          <w:spacing w:val="-1"/>
          <w:sz w:val="24"/>
          <w:szCs w:val="24"/>
          <w:lang w:eastAsia="zh-CN"/>
        </w:rPr>
        <w:t>环保的绿色建筑氛围。</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1"/>
          <w:pgSz w:w="11906" w:h="16839"/>
          <w:pgMar w:top="400" w:right="1785"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2" w:lineRule="auto"/>
        <w:ind w:left="27" w:right="197" w:firstLine="459"/>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从项目立项、规划、设计、施工、运行及管理、维修和养护到拆</w:t>
      </w:r>
      <w:r>
        <w:rPr>
          <w:rFonts w:ascii="Microsoft YaHei" w:eastAsia="Microsoft YaHei" w:hAnsi="Microsoft YaHei" w:cs="Microsoft YaHei"/>
          <w:spacing w:val="-1"/>
          <w:sz w:val="24"/>
          <w:szCs w:val="24"/>
          <w:lang w:eastAsia="zh-CN"/>
        </w:rPr>
        <w:t>除再利用</w:t>
      </w:r>
      <w:r>
        <w:rPr>
          <w:rFonts w:ascii="Microsoft YaHei" w:eastAsia="Microsoft YaHei" w:hAnsi="Microsoft YaHei" w:cs="Microsoft YaHei"/>
          <w:spacing w:val="-4"/>
          <w:sz w:val="24"/>
          <w:szCs w:val="24"/>
          <w:lang w:eastAsia="zh-CN"/>
        </w:rPr>
        <w:t>的全生命期视角进行绿色建筑实践活动，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有效实现绿色建筑专项规划、设计、</w:t>
      </w:r>
    </w:p>
    <w:p w:rsidR="00CE7F7E" w:rsidRDefault="006C174E">
      <w:pPr>
        <w:spacing w:before="3" w:line="363" w:lineRule="auto"/>
        <w:ind w:left="16"/>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施工、竣工验收等全过程管理，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加快既有民用建筑的绿色改造计划实施与力度，</w:t>
      </w:r>
      <w:r>
        <w:rPr>
          <w:rFonts w:ascii="Microsoft YaHei" w:eastAsia="Microsoft YaHei" w:hAnsi="Microsoft YaHei" w:cs="Microsoft YaHei"/>
          <w:sz w:val="24"/>
          <w:szCs w:val="24"/>
          <w:lang w:eastAsia="zh-CN"/>
        </w:rPr>
        <w:t>从而最大限度地实现节能、节地、节水、节材和保</w:t>
      </w:r>
      <w:r>
        <w:rPr>
          <w:rFonts w:ascii="Microsoft YaHei" w:eastAsia="Microsoft YaHei" w:hAnsi="Microsoft YaHei" w:cs="Microsoft YaHei"/>
          <w:spacing w:val="-1"/>
          <w:sz w:val="24"/>
          <w:szCs w:val="24"/>
          <w:lang w:eastAsia="zh-CN"/>
        </w:rPr>
        <w:t>护环境。</w:t>
      </w:r>
    </w:p>
    <w:p w:rsidR="00CE7F7E" w:rsidRDefault="006C174E">
      <w:pPr>
        <w:spacing w:before="3" w:line="184"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建立健全建筑绿色设计、绿色施工、绿色运行和绿色改造规范</w:t>
      </w:r>
      <w:r>
        <w:rPr>
          <w:rFonts w:ascii="Microsoft YaHei" w:eastAsia="Microsoft YaHei" w:hAnsi="Microsoft YaHei" w:cs="Microsoft YaHei"/>
          <w:spacing w:val="-1"/>
          <w:sz w:val="24"/>
          <w:szCs w:val="24"/>
          <w:lang w:eastAsia="zh-CN"/>
        </w:rPr>
        <w:t>标准体系。</w:t>
      </w:r>
    </w:p>
    <w:p w:rsidR="00CE7F7E" w:rsidRDefault="006C174E">
      <w:pPr>
        <w:spacing w:before="309" w:line="363" w:lineRule="auto"/>
        <w:ind w:left="17" w:right="197" w:firstLine="47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实施严格的绿色建筑全过程监管体系，</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全面落实</w:t>
      </w:r>
      <w:r>
        <w:rPr>
          <w:rFonts w:ascii="Microsoft YaHei" w:eastAsia="Microsoft YaHei" w:hAnsi="Microsoft YaHei" w:cs="Microsoft YaHei"/>
          <w:spacing w:val="-3"/>
          <w:sz w:val="24"/>
          <w:szCs w:val="24"/>
          <w:lang w:eastAsia="zh-CN"/>
        </w:rPr>
        <w:t>绿色建筑相关标准和管理</w:t>
      </w:r>
      <w:r>
        <w:rPr>
          <w:rFonts w:ascii="Microsoft YaHei" w:eastAsia="Microsoft YaHei" w:hAnsi="Microsoft YaHei" w:cs="Microsoft YaHei"/>
          <w:spacing w:val="-4"/>
          <w:sz w:val="24"/>
          <w:szCs w:val="24"/>
          <w:lang w:eastAsia="zh-CN"/>
        </w:rPr>
        <w:t>规定，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积极推动预期性指标的落实和推广。</w:t>
      </w:r>
    </w:p>
    <w:p w:rsidR="00CE7F7E" w:rsidRDefault="006C174E">
      <w:pPr>
        <w:spacing w:before="245"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2.4.2</w:t>
      </w:r>
      <w:r>
        <w:rPr>
          <w:rFonts w:ascii="Microsoft YaHei" w:eastAsia="Microsoft YaHei" w:hAnsi="Microsoft YaHei" w:cs="Microsoft YaHei"/>
          <w:b/>
          <w:bCs/>
          <w:spacing w:val="-2"/>
          <w:sz w:val="28"/>
          <w:szCs w:val="28"/>
          <w:lang w:eastAsia="zh-CN"/>
        </w:rPr>
        <w:t>产业联动助推发展战略</w:t>
      </w:r>
    </w:p>
    <w:p w:rsidR="00CE7F7E" w:rsidRDefault="00CE7F7E">
      <w:pPr>
        <w:spacing w:line="427" w:lineRule="auto"/>
        <w:rPr>
          <w:lang w:eastAsia="zh-CN"/>
        </w:rPr>
      </w:pPr>
    </w:p>
    <w:p w:rsidR="00CE7F7E" w:rsidRDefault="006C174E">
      <w:pPr>
        <w:spacing w:before="103" w:line="363" w:lineRule="auto"/>
        <w:ind w:left="17" w:right="197"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发展绿色建材，</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建立绿色建材评价标识制度、第三方</w:t>
      </w:r>
      <w:r>
        <w:rPr>
          <w:rFonts w:ascii="Microsoft YaHei" w:eastAsia="Microsoft YaHei" w:hAnsi="Microsoft YaHei" w:cs="Microsoft YaHei"/>
          <w:spacing w:val="-5"/>
          <w:sz w:val="24"/>
          <w:szCs w:val="24"/>
          <w:lang w:eastAsia="zh-CN"/>
        </w:rPr>
        <w:t>信息发布机制，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疏通</w:t>
      </w:r>
      <w:r>
        <w:rPr>
          <w:rFonts w:ascii="Microsoft YaHei" w:eastAsia="Microsoft YaHei" w:hAnsi="Microsoft YaHei" w:cs="Microsoft YaHei"/>
          <w:spacing w:val="-3"/>
          <w:sz w:val="24"/>
          <w:szCs w:val="24"/>
          <w:lang w:eastAsia="zh-CN"/>
        </w:rPr>
        <w:t>建筑工程绿色建材选用通道，</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实现绿色建筑产品质量的可追溯性。</w:t>
      </w:r>
    </w:p>
    <w:p w:rsidR="00CE7F7E" w:rsidRDefault="006C174E">
      <w:pPr>
        <w:spacing w:before="4" w:line="363" w:lineRule="auto"/>
        <w:ind w:left="17" w:right="187"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通过重点工程、示范项目的建设，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引进国内外先进理</w:t>
      </w:r>
      <w:r>
        <w:rPr>
          <w:rFonts w:ascii="Microsoft YaHei" w:eastAsia="Microsoft YaHei" w:hAnsi="Microsoft YaHei" w:cs="Microsoft YaHei"/>
          <w:spacing w:val="-5"/>
          <w:sz w:val="24"/>
          <w:szCs w:val="24"/>
          <w:lang w:eastAsia="zh-CN"/>
        </w:rPr>
        <w:t>论、技术及团队，</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对</w:t>
      </w:r>
      <w:r>
        <w:rPr>
          <w:rFonts w:ascii="Microsoft YaHei" w:eastAsia="Microsoft YaHei" w:hAnsi="Microsoft YaHei" w:cs="Microsoft YaHei"/>
          <w:spacing w:val="-6"/>
          <w:sz w:val="24"/>
          <w:szCs w:val="24"/>
          <w:lang w:eastAsia="zh-CN"/>
        </w:rPr>
        <w:t>绿色建筑设计技术，</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建筑节能技术与设备，</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超低能耗建筑技术，</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可再生能源装</w:t>
      </w:r>
      <w:r>
        <w:rPr>
          <w:rFonts w:ascii="Microsoft YaHei" w:eastAsia="Microsoft YaHei" w:hAnsi="Microsoft YaHei" w:cs="Microsoft YaHei"/>
          <w:spacing w:val="-4"/>
          <w:sz w:val="24"/>
          <w:szCs w:val="24"/>
          <w:lang w:eastAsia="zh-CN"/>
        </w:rPr>
        <w:t>置与建筑一体化应用技术，</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绿色建筑施工技术与装备，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节能建材与绿色</w:t>
      </w:r>
      <w:r>
        <w:rPr>
          <w:rFonts w:ascii="Microsoft YaHei" w:eastAsia="Microsoft YaHei" w:hAnsi="Microsoft YaHei" w:cs="Microsoft YaHei"/>
          <w:spacing w:val="-5"/>
          <w:sz w:val="24"/>
          <w:szCs w:val="24"/>
          <w:lang w:eastAsia="zh-CN"/>
        </w:rPr>
        <w:t>建材，</w:t>
      </w:r>
      <w:r>
        <w:rPr>
          <w:rFonts w:ascii="Microsoft YaHei" w:eastAsia="Microsoft YaHei" w:hAnsi="Microsoft YaHei" w:cs="Microsoft YaHei"/>
          <w:spacing w:val="-1"/>
          <w:sz w:val="24"/>
          <w:szCs w:val="24"/>
          <w:lang w:eastAsia="zh-CN"/>
        </w:rPr>
        <w:t>建筑节能技术标准等方面进行研究与应用。</w:t>
      </w:r>
    </w:p>
    <w:p w:rsidR="00CE7F7E" w:rsidRDefault="006C174E">
      <w:pPr>
        <w:spacing w:before="244"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2.4.3</w:t>
      </w:r>
      <w:r>
        <w:rPr>
          <w:rFonts w:ascii="Microsoft YaHei" w:eastAsia="Microsoft YaHei" w:hAnsi="Microsoft YaHei" w:cs="Microsoft YaHei"/>
          <w:b/>
          <w:bCs/>
          <w:spacing w:val="-2"/>
          <w:sz w:val="28"/>
          <w:szCs w:val="28"/>
          <w:lang w:eastAsia="zh-CN"/>
        </w:rPr>
        <w:t>开源节流并重发展战略</w:t>
      </w:r>
    </w:p>
    <w:p w:rsidR="00CE7F7E" w:rsidRDefault="00CE7F7E">
      <w:pPr>
        <w:spacing w:line="426" w:lineRule="auto"/>
        <w:rPr>
          <w:lang w:eastAsia="zh-CN"/>
        </w:rPr>
      </w:pPr>
    </w:p>
    <w:p w:rsidR="00CE7F7E" w:rsidRDefault="006C174E">
      <w:pPr>
        <w:spacing w:before="103" w:line="363" w:lineRule="auto"/>
        <w:ind w:left="18" w:right="7" w:firstLine="466"/>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加快可再生能源建筑一体化运用，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提高可再生能源在建筑领域的消费比重。</w:t>
      </w:r>
      <w:r>
        <w:rPr>
          <w:rFonts w:ascii="Microsoft YaHei" w:eastAsia="Microsoft YaHei" w:hAnsi="Microsoft YaHei" w:cs="Microsoft YaHei"/>
          <w:spacing w:val="-3"/>
          <w:sz w:val="24"/>
          <w:szCs w:val="24"/>
          <w:lang w:eastAsia="zh-CN"/>
        </w:rPr>
        <w:t>开展可再生能源建筑应用项目的推广工作，</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不断总结经验。</w:t>
      </w:r>
    </w:p>
    <w:p w:rsidR="00CE7F7E" w:rsidRDefault="006C174E">
      <w:pPr>
        <w:spacing w:before="247"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2.4.4</w:t>
      </w:r>
      <w:r>
        <w:rPr>
          <w:rFonts w:ascii="Microsoft YaHei" w:eastAsia="Microsoft YaHei" w:hAnsi="Microsoft YaHei" w:cs="Microsoft YaHei"/>
          <w:b/>
          <w:bCs/>
          <w:spacing w:val="-2"/>
          <w:sz w:val="28"/>
          <w:szCs w:val="28"/>
          <w:lang w:eastAsia="zh-CN"/>
        </w:rPr>
        <w:t>示范创新引领发展战略</w:t>
      </w:r>
    </w:p>
    <w:p w:rsidR="00CE7F7E" w:rsidRDefault="00CE7F7E">
      <w:pPr>
        <w:spacing w:line="426" w:lineRule="auto"/>
        <w:rPr>
          <w:lang w:eastAsia="zh-CN"/>
        </w:rPr>
      </w:pPr>
    </w:p>
    <w:p w:rsidR="00CE7F7E" w:rsidRDefault="006C174E">
      <w:pPr>
        <w:spacing w:before="104" w:line="291" w:lineRule="auto"/>
        <w:ind w:left="17" w:right="197" w:firstLine="470"/>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积极创建理念先进、设计领先、技术可行、经济合理且可复制</w:t>
      </w:r>
      <w:r>
        <w:rPr>
          <w:rFonts w:ascii="Microsoft YaHei" w:eastAsia="Microsoft YaHei" w:hAnsi="Microsoft YaHei" w:cs="Microsoft YaHei"/>
          <w:spacing w:val="-1"/>
          <w:sz w:val="24"/>
          <w:szCs w:val="24"/>
          <w:lang w:eastAsia="zh-CN"/>
        </w:rPr>
        <w:t>、可推广的绿色建筑示范项目。</w:t>
      </w:r>
    </w:p>
    <w:p w:rsidR="00CE7F7E" w:rsidRDefault="00CE7F7E">
      <w:pPr>
        <w:spacing w:line="291" w:lineRule="auto"/>
        <w:rPr>
          <w:rFonts w:ascii="Microsoft YaHei" w:eastAsia="Microsoft YaHei" w:hAnsi="Microsoft YaHei" w:cs="Microsoft YaHei"/>
          <w:sz w:val="24"/>
          <w:szCs w:val="24"/>
          <w:lang w:eastAsia="zh-CN"/>
        </w:rPr>
        <w:sectPr w:rsidR="00CE7F7E">
          <w:footerReference w:type="default" r:id="rId22"/>
          <w:pgSz w:w="11906" w:h="16839"/>
          <w:pgMar w:top="400" w:right="1758" w:bottom="1396" w:left="1785" w:header="0" w:footer="1231" w:gutter="0"/>
          <w:cols w:space="720"/>
        </w:sectPr>
      </w:pPr>
    </w:p>
    <w:p w:rsidR="00CE7F7E" w:rsidRDefault="00CE7F7E">
      <w:pPr>
        <w:spacing w:line="274" w:lineRule="auto"/>
        <w:rPr>
          <w:lang w:eastAsia="zh-CN"/>
        </w:rPr>
      </w:pPr>
    </w:p>
    <w:p w:rsidR="00CE7F7E" w:rsidRDefault="00CE7F7E">
      <w:pPr>
        <w:spacing w:line="274" w:lineRule="auto"/>
        <w:rPr>
          <w:lang w:eastAsia="zh-CN"/>
        </w:rPr>
      </w:pPr>
    </w:p>
    <w:p w:rsidR="00CE7F7E" w:rsidRDefault="00CE7F7E">
      <w:pPr>
        <w:spacing w:line="274" w:lineRule="auto"/>
        <w:rPr>
          <w:lang w:eastAsia="zh-CN"/>
        </w:rPr>
      </w:pPr>
    </w:p>
    <w:p w:rsidR="00CE7F7E" w:rsidRDefault="00CE7F7E">
      <w:pPr>
        <w:spacing w:line="274" w:lineRule="auto"/>
        <w:rPr>
          <w:lang w:eastAsia="zh-CN"/>
        </w:rPr>
      </w:pPr>
    </w:p>
    <w:p w:rsidR="00CE7F7E" w:rsidRDefault="006C174E">
      <w:pPr>
        <w:spacing w:before="120" w:line="184" w:lineRule="auto"/>
        <w:ind w:left="57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2.4.5</w:t>
      </w:r>
      <w:r>
        <w:rPr>
          <w:rFonts w:ascii="Microsoft YaHei" w:eastAsia="Microsoft YaHei" w:hAnsi="Microsoft YaHei" w:cs="Microsoft YaHei"/>
          <w:b/>
          <w:bCs/>
          <w:spacing w:val="-2"/>
          <w:sz w:val="28"/>
          <w:szCs w:val="28"/>
          <w:lang w:eastAsia="zh-CN"/>
        </w:rPr>
        <w:t>政策激励引导发展战略</w:t>
      </w:r>
    </w:p>
    <w:p w:rsidR="00CE7F7E" w:rsidRDefault="00CE7F7E">
      <w:pPr>
        <w:spacing w:line="426" w:lineRule="auto"/>
        <w:rPr>
          <w:lang w:eastAsia="zh-CN"/>
        </w:rPr>
      </w:pPr>
    </w:p>
    <w:p w:rsidR="00CE7F7E" w:rsidRDefault="006C174E">
      <w:pPr>
        <w:spacing w:before="103" w:line="184"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建立绿色建筑与建筑节能专项资金，</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完善激</w:t>
      </w:r>
      <w:r>
        <w:rPr>
          <w:rFonts w:ascii="Microsoft YaHei" w:eastAsia="Microsoft YaHei" w:hAnsi="Microsoft YaHei" w:cs="Microsoft YaHei"/>
          <w:spacing w:val="-4"/>
          <w:sz w:val="24"/>
          <w:szCs w:val="24"/>
          <w:lang w:eastAsia="zh-CN"/>
        </w:rPr>
        <w:t>励政策。</w:t>
      </w:r>
    </w:p>
    <w:p w:rsidR="00CE7F7E" w:rsidRDefault="00CE7F7E">
      <w:pPr>
        <w:spacing w:line="413" w:lineRule="auto"/>
        <w:rPr>
          <w:lang w:eastAsia="zh-CN"/>
        </w:rPr>
      </w:pPr>
    </w:p>
    <w:p w:rsidR="00CE7F7E" w:rsidRDefault="006C174E">
      <w:pPr>
        <w:spacing w:before="129" w:line="183" w:lineRule="auto"/>
        <w:ind w:left="617"/>
        <w:outlineLvl w:val="1"/>
        <w:rPr>
          <w:rFonts w:ascii="Microsoft YaHei" w:eastAsia="Microsoft YaHei" w:hAnsi="Microsoft YaHei" w:cs="Microsoft YaHei"/>
          <w:sz w:val="30"/>
          <w:szCs w:val="30"/>
          <w:lang w:eastAsia="zh-CN"/>
        </w:rPr>
      </w:pPr>
      <w:bookmarkStart w:id="19" w:name="bookmark13"/>
      <w:bookmarkEnd w:id="19"/>
      <w:r>
        <w:rPr>
          <w:rFonts w:ascii="Microsoft YaHei" w:eastAsia="Microsoft YaHei" w:hAnsi="Microsoft YaHei" w:cs="Microsoft YaHei"/>
          <w:b/>
          <w:bCs/>
          <w:spacing w:val="-2"/>
          <w:sz w:val="30"/>
          <w:szCs w:val="30"/>
          <w:lang w:eastAsia="zh-CN"/>
        </w:rPr>
        <w:t>2.5</w:t>
      </w:r>
      <w:r>
        <w:rPr>
          <w:rFonts w:ascii="Microsoft YaHei" w:eastAsia="Microsoft YaHei" w:hAnsi="Microsoft YaHei" w:cs="Microsoft YaHei"/>
          <w:b/>
          <w:bCs/>
          <w:spacing w:val="-2"/>
          <w:sz w:val="30"/>
          <w:szCs w:val="30"/>
          <w:lang w:eastAsia="zh-CN"/>
        </w:rPr>
        <w:t>加强绿色建筑全流程管控</w:t>
      </w:r>
    </w:p>
    <w:p w:rsidR="00CE7F7E" w:rsidRDefault="00CE7F7E">
      <w:pPr>
        <w:spacing w:line="411" w:lineRule="auto"/>
        <w:rPr>
          <w:lang w:eastAsia="zh-CN"/>
        </w:rPr>
      </w:pPr>
    </w:p>
    <w:p w:rsidR="00CE7F7E" w:rsidRDefault="006C174E">
      <w:pPr>
        <w:spacing w:before="103" w:line="363" w:lineRule="auto"/>
        <w:ind w:left="137" w:right="40" w:firstLine="476"/>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以新建绿色建筑为基础，</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进一步完善绿色建筑全寿命期管理体系，</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细化控</w:t>
      </w:r>
      <w:r>
        <w:rPr>
          <w:rFonts w:ascii="Microsoft YaHei" w:eastAsia="Microsoft YaHei" w:hAnsi="Microsoft YaHei" w:cs="Microsoft YaHei"/>
          <w:sz w:val="24"/>
          <w:szCs w:val="24"/>
          <w:lang w:eastAsia="zh-CN"/>
        </w:rPr>
        <w:t>规编制、土地出让、施工图审查和竣工验收、运营管理等关键环节</w:t>
      </w:r>
      <w:r>
        <w:rPr>
          <w:rFonts w:ascii="Microsoft YaHei" w:eastAsia="Microsoft YaHei" w:hAnsi="Microsoft YaHei" w:cs="Microsoft YaHei"/>
          <w:spacing w:val="-1"/>
          <w:sz w:val="24"/>
          <w:szCs w:val="24"/>
          <w:lang w:eastAsia="zh-CN"/>
        </w:rPr>
        <w:t>的相关规定</w:t>
      </w:r>
      <w:r>
        <w:rPr>
          <w:rFonts w:ascii="Microsoft YaHei" w:eastAsia="Microsoft YaHei" w:hAnsi="Microsoft YaHei" w:cs="Microsoft YaHei"/>
          <w:spacing w:val="-3"/>
          <w:sz w:val="24"/>
          <w:szCs w:val="24"/>
          <w:lang w:eastAsia="zh-CN"/>
        </w:rPr>
        <w:t>与技术指引内容，</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提出全方位发展绿色建筑的针对性要求。</w:t>
      </w:r>
    </w:p>
    <w:p w:rsidR="00CE7F7E" w:rsidRDefault="006C174E">
      <w:pPr>
        <w:spacing w:before="3" w:line="363" w:lineRule="auto"/>
        <w:ind w:left="136" w:right="40" w:firstLine="494"/>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自然资源主管部门在控规编制阶段将本规划的绿色建筑相关内容纳入相应</w:t>
      </w:r>
      <w:r>
        <w:rPr>
          <w:rFonts w:ascii="Microsoft YaHei" w:eastAsia="Microsoft YaHei" w:hAnsi="Microsoft YaHei" w:cs="Microsoft YaHei"/>
          <w:spacing w:val="-3"/>
          <w:sz w:val="24"/>
          <w:szCs w:val="24"/>
          <w:lang w:eastAsia="zh-CN"/>
        </w:rPr>
        <w:t>章节。在土地出让或划拨时，自然资源主管部门将绿色建筑等级等要求纳入规</w:t>
      </w:r>
      <w:r>
        <w:rPr>
          <w:rFonts w:ascii="Microsoft YaHei" w:eastAsia="Microsoft YaHei" w:hAnsi="Microsoft YaHei" w:cs="Microsoft YaHei"/>
          <w:spacing w:val="-2"/>
          <w:sz w:val="24"/>
          <w:szCs w:val="24"/>
          <w:lang w:eastAsia="zh-CN"/>
        </w:rPr>
        <w:t>划条件，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并写入国有建设用地使用权出让合同</w:t>
      </w:r>
      <w:r>
        <w:rPr>
          <w:rFonts w:ascii="Microsoft YaHei" w:eastAsia="Microsoft YaHei" w:hAnsi="Microsoft YaHei" w:cs="Microsoft YaHei"/>
          <w:spacing w:val="-3"/>
          <w:sz w:val="24"/>
          <w:szCs w:val="24"/>
          <w:lang w:eastAsia="zh-CN"/>
        </w:rPr>
        <w:t>或国有土地划拨决定书。</w:t>
      </w:r>
    </w:p>
    <w:p w:rsidR="00CE7F7E" w:rsidRDefault="006C174E">
      <w:pPr>
        <w:spacing w:before="5" w:line="359" w:lineRule="auto"/>
        <w:ind w:left="16" w:right="160" w:firstLine="47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施工图审查机构按照绿色建筑等级要求进行施工图审查</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在审查报告中应</w:t>
      </w:r>
      <w:r>
        <w:rPr>
          <w:rFonts w:ascii="Microsoft YaHei" w:eastAsia="Microsoft YaHei" w:hAnsi="Microsoft YaHei" w:cs="Microsoft YaHei"/>
          <w:sz w:val="24"/>
          <w:szCs w:val="24"/>
          <w:lang w:eastAsia="zh-CN"/>
        </w:rPr>
        <w:t>有绿色建筑等级审查意见。按照《广东省建筑节能与绿色建筑工程施工</w:t>
      </w:r>
      <w:r>
        <w:rPr>
          <w:rFonts w:ascii="Microsoft YaHei" w:eastAsia="Microsoft YaHei" w:hAnsi="Microsoft YaHei" w:cs="Microsoft YaHei"/>
          <w:spacing w:val="-1"/>
          <w:sz w:val="24"/>
          <w:szCs w:val="24"/>
          <w:lang w:eastAsia="zh-CN"/>
        </w:rPr>
        <w:t>质量验</w:t>
      </w:r>
      <w:r>
        <w:rPr>
          <w:rFonts w:ascii="Microsoft YaHei" w:eastAsia="Microsoft YaHei" w:hAnsi="Microsoft YaHei" w:cs="Microsoft YaHei"/>
          <w:spacing w:val="-2"/>
          <w:sz w:val="24"/>
          <w:szCs w:val="24"/>
          <w:lang w:eastAsia="zh-CN"/>
        </w:rPr>
        <w:t>收规范》执行绿色建筑施工质量验收，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将绿色建筑的监管重点延伸到</w:t>
      </w:r>
      <w:r>
        <w:rPr>
          <w:rFonts w:ascii="Microsoft YaHei" w:eastAsia="Microsoft YaHei" w:hAnsi="Microsoft YaHei" w:cs="Microsoft YaHei"/>
          <w:spacing w:val="-3"/>
          <w:sz w:val="24"/>
          <w:szCs w:val="24"/>
          <w:lang w:eastAsia="zh-CN"/>
        </w:rPr>
        <w:t>建设落实</w:t>
      </w:r>
      <w:r>
        <w:rPr>
          <w:rFonts w:ascii="Microsoft YaHei" w:eastAsia="Microsoft YaHei" w:hAnsi="Microsoft YaHei" w:cs="Microsoft YaHei"/>
          <w:spacing w:val="-4"/>
          <w:sz w:val="24"/>
          <w:szCs w:val="24"/>
          <w:lang w:eastAsia="zh-CN"/>
        </w:rPr>
        <w:t>层面，</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强化绿色建筑的闭环管理。积极推进绿色物业管理技术应用，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保障绿色</w:t>
      </w:r>
      <w:r>
        <w:rPr>
          <w:rFonts w:ascii="Microsoft YaHei" w:eastAsia="Microsoft YaHei" w:hAnsi="Microsoft YaHei" w:cs="Microsoft YaHei"/>
          <w:spacing w:val="-2"/>
          <w:sz w:val="24"/>
          <w:szCs w:val="24"/>
          <w:lang w:eastAsia="zh-CN"/>
        </w:rPr>
        <w:t>建筑技术得到落地应用。开展建筑能耗统计、能源审计和能效测评，</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3"/>
          <w:sz w:val="24"/>
          <w:szCs w:val="24"/>
          <w:lang w:eastAsia="zh-CN"/>
        </w:rPr>
        <w:t>加强绿色</w:t>
      </w:r>
      <w:r>
        <w:rPr>
          <w:rFonts w:ascii="Microsoft YaHei" w:eastAsia="Microsoft YaHei" w:hAnsi="Microsoft YaHei" w:cs="Microsoft YaHei"/>
          <w:spacing w:val="-4"/>
          <w:sz w:val="24"/>
          <w:szCs w:val="24"/>
          <w:lang w:eastAsia="zh-CN"/>
        </w:rPr>
        <w:t>建筑运行数据收集统计，</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为科学、高效评估绿色建筑运行效果提供依据，</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提升</w:t>
      </w:r>
      <w:r>
        <w:rPr>
          <w:rFonts w:ascii="Microsoft YaHei" w:eastAsia="Microsoft YaHei" w:hAnsi="Microsoft YaHei" w:cs="Microsoft YaHei"/>
          <w:spacing w:val="-1"/>
          <w:sz w:val="24"/>
          <w:szCs w:val="24"/>
          <w:lang w:eastAsia="zh-CN"/>
        </w:rPr>
        <w:t>绿色建筑运营质量。</w:t>
      </w:r>
    </w:p>
    <w:p w:rsidR="00CE7F7E" w:rsidRDefault="00CE7F7E">
      <w:pPr>
        <w:spacing w:line="359" w:lineRule="auto"/>
        <w:rPr>
          <w:rFonts w:ascii="Microsoft YaHei" w:eastAsia="Microsoft YaHei" w:hAnsi="Microsoft YaHei" w:cs="Microsoft YaHei"/>
          <w:sz w:val="24"/>
          <w:szCs w:val="24"/>
          <w:lang w:eastAsia="zh-CN"/>
        </w:rPr>
        <w:sectPr w:rsidR="00CE7F7E">
          <w:footerReference w:type="default" r:id="rId23"/>
          <w:pgSz w:w="11906" w:h="16839"/>
          <w:pgMar w:top="400" w:right="1785" w:bottom="1397" w:left="1785" w:header="0" w:footer="1231"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3154"/>
        <w:outlineLvl w:val="0"/>
        <w:rPr>
          <w:rFonts w:ascii="Microsoft YaHei" w:eastAsia="Microsoft YaHei" w:hAnsi="Microsoft YaHei" w:cs="Microsoft YaHei"/>
          <w:sz w:val="35"/>
          <w:szCs w:val="35"/>
          <w:lang w:eastAsia="zh-CN"/>
        </w:rPr>
      </w:pPr>
      <w:bookmarkStart w:id="20" w:name="bookmark14"/>
      <w:bookmarkEnd w:id="20"/>
      <w:r>
        <w:rPr>
          <w:rFonts w:ascii="Microsoft YaHei" w:eastAsia="Microsoft YaHei" w:hAnsi="Microsoft YaHei" w:cs="Microsoft YaHei"/>
          <w:b/>
          <w:bCs/>
          <w:spacing w:val="8"/>
          <w:sz w:val="35"/>
          <w:szCs w:val="35"/>
          <w:lang w:eastAsia="zh-CN"/>
        </w:rPr>
        <w:t>第三章</w:t>
      </w:r>
      <w:r>
        <w:rPr>
          <w:rFonts w:ascii="Microsoft YaHei" w:eastAsia="Microsoft YaHei" w:hAnsi="Microsoft YaHei" w:cs="Microsoft YaHei"/>
          <w:b/>
          <w:bCs/>
          <w:spacing w:val="8"/>
          <w:sz w:val="35"/>
          <w:szCs w:val="35"/>
          <w:lang w:eastAsia="zh-CN"/>
        </w:rPr>
        <w:t xml:space="preserve">  </w:t>
      </w:r>
      <w:r>
        <w:rPr>
          <w:rFonts w:ascii="Microsoft YaHei" w:eastAsia="Microsoft YaHei" w:hAnsi="Microsoft YaHei" w:cs="Microsoft YaHei"/>
          <w:b/>
          <w:bCs/>
          <w:spacing w:val="8"/>
          <w:sz w:val="35"/>
          <w:szCs w:val="35"/>
          <w:lang w:eastAsia="zh-CN"/>
        </w:rPr>
        <w:t>技术路线</w:t>
      </w:r>
    </w:p>
    <w:p w:rsidR="00CE7F7E" w:rsidRDefault="00CE7F7E">
      <w:pPr>
        <w:spacing w:line="371" w:lineRule="auto"/>
        <w:rPr>
          <w:lang w:eastAsia="zh-CN"/>
        </w:rPr>
      </w:pPr>
    </w:p>
    <w:p w:rsidR="00CE7F7E" w:rsidRDefault="006C174E">
      <w:pPr>
        <w:spacing w:before="129" w:line="183" w:lineRule="auto"/>
        <w:ind w:left="603"/>
        <w:outlineLvl w:val="1"/>
        <w:rPr>
          <w:rFonts w:ascii="Microsoft YaHei" w:eastAsia="Microsoft YaHei" w:hAnsi="Microsoft YaHei" w:cs="Microsoft YaHei"/>
          <w:sz w:val="30"/>
          <w:szCs w:val="30"/>
          <w:lang w:eastAsia="zh-CN"/>
        </w:rPr>
      </w:pPr>
      <w:bookmarkStart w:id="21" w:name="bookmark15"/>
      <w:bookmarkEnd w:id="21"/>
      <w:r>
        <w:rPr>
          <w:rFonts w:ascii="Microsoft YaHei" w:eastAsia="Microsoft YaHei" w:hAnsi="Microsoft YaHei" w:cs="Microsoft YaHei"/>
          <w:b/>
          <w:bCs/>
          <w:spacing w:val="-3"/>
          <w:sz w:val="30"/>
          <w:szCs w:val="30"/>
          <w:lang w:eastAsia="zh-CN"/>
        </w:rPr>
        <w:t>3.1</w:t>
      </w:r>
      <w:r>
        <w:rPr>
          <w:rFonts w:ascii="Microsoft YaHei" w:eastAsia="Microsoft YaHei" w:hAnsi="Microsoft YaHei" w:cs="Microsoft YaHei"/>
          <w:b/>
          <w:bCs/>
          <w:spacing w:val="-3"/>
          <w:sz w:val="30"/>
          <w:szCs w:val="30"/>
          <w:lang w:eastAsia="zh-CN"/>
        </w:rPr>
        <w:t>绿色建筑总体技术路线</w:t>
      </w:r>
    </w:p>
    <w:p w:rsidR="00CE7F7E" w:rsidRDefault="00CE7F7E">
      <w:pPr>
        <w:spacing w:line="368" w:lineRule="auto"/>
        <w:rPr>
          <w:lang w:eastAsia="zh-CN"/>
        </w:rPr>
      </w:pPr>
    </w:p>
    <w:p w:rsidR="00CE7F7E" w:rsidRDefault="006C174E">
      <w:pPr>
        <w:spacing w:before="103" w:line="225"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根据前述制定的绿色建筑发展目标及战略，</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3"/>
          <w:sz w:val="24"/>
          <w:szCs w:val="24"/>
          <w:lang w:eastAsia="zh-CN"/>
        </w:rPr>
        <w:t>结合《绿色建筑评价标准》</w:t>
      </w:r>
    </w:p>
    <w:p w:rsidR="00CE7F7E" w:rsidRDefault="006C174E">
      <w:pPr>
        <w:spacing w:before="282" w:line="363" w:lineRule="auto"/>
        <w:ind w:left="17" w:right="160" w:firstLine="7"/>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 xml:space="preserve">GBT50378-2019 </w:t>
      </w:r>
      <w:r>
        <w:rPr>
          <w:rFonts w:ascii="Microsoft YaHei" w:eastAsia="Microsoft YaHei" w:hAnsi="Microsoft YaHei" w:cs="Microsoft YaHei"/>
          <w:spacing w:val="-4"/>
          <w:sz w:val="24"/>
          <w:szCs w:val="24"/>
          <w:lang w:eastAsia="zh-CN"/>
        </w:rPr>
        <w:t>的内容，</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制定如下技术路线：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随着绿色建筑相关理论、</w:t>
      </w:r>
      <w:r>
        <w:rPr>
          <w:rFonts w:ascii="Microsoft YaHei" w:eastAsia="Microsoft YaHei" w:hAnsi="Microsoft YaHei" w:cs="Microsoft YaHei"/>
          <w:spacing w:val="-5"/>
          <w:sz w:val="24"/>
          <w:szCs w:val="24"/>
          <w:lang w:eastAsia="zh-CN"/>
        </w:rPr>
        <w:t>技术</w:t>
      </w:r>
      <w:r>
        <w:rPr>
          <w:rFonts w:ascii="Microsoft YaHei" w:eastAsia="Microsoft YaHei" w:hAnsi="Microsoft YaHei" w:cs="Microsoft YaHei"/>
          <w:spacing w:val="-2"/>
          <w:sz w:val="24"/>
          <w:szCs w:val="24"/>
          <w:lang w:eastAsia="zh-CN"/>
        </w:rPr>
        <w:t>手段与政策法规的日趋发展和完善，</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绿建技术路线呈现精细化发</w:t>
      </w:r>
      <w:r>
        <w:rPr>
          <w:rFonts w:ascii="Microsoft YaHei" w:eastAsia="Microsoft YaHei" w:hAnsi="Microsoft YaHei" w:cs="Microsoft YaHei"/>
          <w:spacing w:val="-3"/>
          <w:sz w:val="24"/>
          <w:szCs w:val="24"/>
          <w:lang w:eastAsia="zh-CN"/>
        </w:rPr>
        <w:t>展趋势。应根</w:t>
      </w:r>
      <w:r>
        <w:rPr>
          <w:rFonts w:ascii="Microsoft YaHei" w:eastAsia="Microsoft YaHei" w:hAnsi="Microsoft YaHei" w:cs="Microsoft YaHei"/>
          <w:spacing w:val="-4"/>
          <w:sz w:val="24"/>
          <w:szCs w:val="24"/>
          <w:lang w:eastAsia="zh-CN"/>
        </w:rPr>
        <w:t>据建筑物所处不同条件、不同类型的特点，</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制定有针对性的技</w:t>
      </w:r>
      <w:r>
        <w:rPr>
          <w:rFonts w:ascii="Microsoft YaHei" w:eastAsia="Microsoft YaHei" w:hAnsi="Microsoft YaHei" w:cs="Microsoft YaHei"/>
          <w:spacing w:val="-5"/>
          <w:sz w:val="24"/>
          <w:szCs w:val="24"/>
          <w:lang w:eastAsia="zh-CN"/>
        </w:rPr>
        <w:t>术路线，</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贯彻</w:t>
      </w:r>
    </w:p>
    <w:p w:rsidR="00CE7F7E" w:rsidRDefault="006C174E">
      <w:pPr>
        <w:spacing w:before="1" w:line="363" w:lineRule="auto"/>
        <w:ind w:left="17" w:right="160" w:firstLine="32"/>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因地制宜</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原则，</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体现</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全过程、整体化</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的精神，</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通过以下技术路线实现</w:t>
      </w:r>
      <w:r>
        <w:rPr>
          <w:rFonts w:ascii="Microsoft YaHei" w:eastAsia="Microsoft YaHei" w:hAnsi="Microsoft YaHei" w:cs="Microsoft YaHei"/>
          <w:spacing w:val="-1"/>
          <w:sz w:val="24"/>
          <w:szCs w:val="24"/>
          <w:lang w:eastAsia="zh-CN"/>
        </w:rPr>
        <w:t>绿色建筑。</w:t>
      </w:r>
    </w:p>
    <w:p w:rsidR="00CE7F7E" w:rsidRDefault="006C174E">
      <w:pPr>
        <w:spacing w:before="248" w:line="183"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3.1.1</w:t>
      </w:r>
      <w:r>
        <w:rPr>
          <w:rFonts w:ascii="Microsoft YaHei" w:eastAsia="Microsoft YaHei" w:hAnsi="Microsoft YaHei" w:cs="Microsoft YaHei"/>
          <w:b/>
          <w:bCs/>
          <w:spacing w:val="1"/>
          <w:sz w:val="28"/>
          <w:szCs w:val="28"/>
          <w:lang w:eastAsia="zh-CN"/>
        </w:rPr>
        <w:t>安全耐久</w:t>
      </w:r>
    </w:p>
    <w:p w:rsidR="00CE7F7E" w:rsidRDefault="00CE7F7E">
      <w:pPr>
        <w:spacing w:line="429" w:lineRule="auto"/>
        <w:rPr>
          <w:lang w:eastAsia="zh-CN"/>
        </w:rPr>
      </w:pPr>
    </w:p>
    <w:p w:rsidR="00CE7F7E" w:rsidRDefault="006C174E">
      <w:pPr>
        <w:spacing w:before="103" w:line="362" w:lineRule="auto"/>
        <w:ind w:left="26" w:right="160" w:firstLine="47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场地应避开地质危险地段，</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场地内应无危险化学品</w:t>
      </w:r>
      <w:r>
        <w:rPr>
          <w:rFonts w:ascii="Microsoft YaHei" w:eastAsia="Microsoft YaHei" w:hAnsi="Microsoft YaHei" w:cs="Microsoft YaHei"/>
          <w:spacing w:val="-3"/>
          <w:sz w:val="24"/>
          <w:szCs w:val="24"/>
          <w:lang w:eastAsia="zh-CN"/>
        </w:rPr>
        <w:t>、易燃易爆危险源等危</w:t>
      </w:r>
      <w:r>
        <w:rPr>
          <w:rFonts w:ascii="Microsoft YaHei" w:eastAsia="Microsoft YaHei" w:hAnsi="Microsoft YaHei" w:cs="Microsoft YaHei"/>
          <w:spacing w:val="-6"/>
          <w:sz w:val="24"/>
          <w:szCs w:val="24"/>
          <w:lang w:eastAsia="zh-CN"/>
        </w:rPr>
        <w:t>害。</w:t>
      </w:r>
    </w:p>
    <w:p w:rsidR="00CE7F7E" w:rsidRDefault="006C174E">
      <w:pPr>
        <w:spacing w:before="2" w:line="363" w:lineRule="auto"/>
        <w:ind w:left="16" w:right="16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建筑结构应满足承载力和建筑使用功能要求，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建筑</w:t>
      </w:r>
      <w:r>
        <w:rPr>
          <w:rFonts w:ascii="Microsoft YaHei" w:eastAsia="Microsoft YaHei" w:hAnsi="Microsoft YaHei" w:cs="Microsoft YaHei"/>
          <w:spacing w:val="-3"/>
          <w:sz w:val="24"/>
          <w:szCs w:val="24"/>
          <w:lang w:eastAsia="zh-CN"/>
        </w:rPr>
        <w:t>内部非结构构件、设备等应能适应主体结构变形，</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外门窗、外保温必须安全牢固可靠。</w:t>
      </w:r>
    </w:p>
    <w:p w:rsidR="00CE7F7E" w:rsidRDefault="006C174E">
      <w:pPr>
        <w:spacing w:before="4" w:line="184" w:lineRule="auto"/>
        <w:ind w:left="509"/>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防灾、疏散、应急避难等设施应满足要求，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并设置警示和安全引导标识。</w:t>
      </w:r>
    </w:p>
    <w:p w:rsidR="00CE7F7E" w:rsidRDefault="00CE7F7E">
      <w:pPr>
        <w:spacing w:line="431" w:lineRule="auto"/>
        <w:rPr>
          <w:lang w:eastAsia="zh-CN"/>
        </w:rPr>
      </w:pPr>
    </w:p>
    <w:p w:rsidR="00CE7F7E" w:rsidRDefault="006C174E">
      <w:pPr>
        <w:spacing w:before="121" w:line="183"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3.1.2</w:t>
      </w:r>
      <w:r>
        <w:rPr>
          <w:rFonts w:ascii="Microsoft YaHei" w:eastAsia="Microsoft YaHei" w:hAnsi="Microsoft YaHei" w:cs="Microsoft YaHei"/>
          <w:b/>
          <w:bCs/>
          <w:spacing w:val="1"/>
          <w:sz w:val="28"/>
          <w:szCs w:val="28"/>
          <w:lang w:eastAsia="zh-CN"/>
        </w:rPr>
        <w:t>健康舒适</w:t>
      </w:r>
    </w:p>
    <w:p w:rsidR="00CE7F7E" w:rsidRDefault="00CE7F7E">
      <w:pPr>
        <w:spacing w:line="427" w:lineRule="auto"/>
        <w:rPr>
          <w:lang w:eastAsia="zh-CN"/>
        </w:rPr>
      </w:pPr>
    </w:p>
    <w:p w:rsidR="00CE7F7E" w:rsidRDefault="006C174E">
      <w:pPr>
        <w:spacing w:before="103" w:line="363" w:lineRule="auto"/>
        <w:ind w:left="17" w:right="160" w:firstLine="481"/>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室内声环境。采取多样化的措施减少噪声干扰，</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满足并提高主要功能房间</w:t>
      </w:r>
      <w:r>
        <w:rPr>
          <w:rFonts w:ascii="Microsoft YaHei" w:eastAsia="Microsoft YaHei" w:hAnsi="Microsoft YaHei" w:cs="Microsoft YaHei"/>
          <w:spacing w:val="-2"/>
          <w:sz w:val="24"/>
          <w:szCs w:val="24"/>
          <w:lang w:eastAsia="zh-CN"/>
        </w:rPr>
        <w:t>室内噪声级控制要求，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保证其隔声性能良好。对于公共建筑中有</w:t>
      </w:r>
      <w:r>
        <w:rPr>
          <w:rFonts w:ascii="Microsoft YaHei" w:eastAsia="Microsoft YaHei" w:hAnsi="Microsoft YaHei" w:cs="Microsoft YaHei"/>
          <w:spacing w:val="-3"/>
          <w:sz w:val="24"/>
          <w:szCs w:val="24"/>
          <w:lang w:eastAsia="zh-CN"/>
        </w:rPr>
        <w:t>声学要求的重</w:t>
      </w:r>
      <w:r>
        <w:rPr>
          <w:rFonts w:ascii="Microsoft YaHei" w:eastAsia="Microsoft YaHei" w:hAnsi="Microsoft YaHei" w:cs="Microsoft YaHei"/>
          <w:spacing w:val="-1"/>
          <w:sz w:val="24"/>
          <w:szCs w:val="24"/>
          <w:lang w:eastAsia="zh-CN"/>
        </w:rPr>
        <w:t>要房间进行专项声学设计。</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4"/>
          <w:pgSz w:w="11906" w:h="16839"/>
          <w:pgMar w:top="400" w:right="1785" w:bottom="1397" w:left="1785"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51" w:lineRule="auto"/>
        <w:ind w:left="17"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室内光环境与视野。包括：</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建筑照明的数量和</w:t>
      </w:r>
      <w:r>
        <w:rPr>
          <w:rFonts w:ascii="Microsoft YaHei" w:eastAsia="Microsoft YaHei" w:hAnsi="Microsoft YaHei" w:cs="Microsoft YaHei"/>
          <w:spacing w:val="-3"/>
          <w:sz w:val="24"/>
          <w:szCs w:val="24"/>
          <w:lang w:eastAsia="zh-CN"/>
        </w:rPr>
        <w:t>质量应符合现行国家标准的</w:t>
      </w:r>
      <w:r>
        <w:rPr>
          <w:rFonts w:ascii="Microsoft YaHei" w:eastAsia="Microsoft YaHei" w:hAnsi="Microsoft YaHei" w:cs="Microsoft YaHei"/>
          <w:spacing w:val="-4"/>
          <w:sz w:val="24"/>
          <w:szCs w:val="24"/>
          <w:lang w:eastAsia="zh-CN"/>
        </w:rPr>
        <w:t>规定；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保证建筑主要功能房间具备良好的户外视野，</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采光系</w:t>
      </w:r>
      <w:r>
        <w:rPr>
          <w:rFonts w:ascii="Microsoft YaHei" w:eastAsia="Microsoft YaHei" w:hAnsi="Microsoft YaHei" w:cs="Microsoft YaHei"/>
          <w:spacing w:val="-5"/>
          <w:sz w:val="24"/>
          <w:szCs w:val="24"/>
          <w:lang w:eastAsia="zh-CN"/>
        </w:rPr>
        <w:t>数满足国家标准</w:t>
      </w:r>
    </w:p>
    <w:p w:rsidR="00CE7F7E" w:rsidRDefault="006C174E">
      <w:pPr>
        <w:spacing w:line="346" w:lineRule="auto"/>
        <w:ind w:left="16" w:right="5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《建筑采光设计标准》</w:t>
      </w:r>
      <w:r>
        <w:rPr>
          <w:rFonts w:ascii="Microsoft YaHei" w:eastAsia="Microsoft YaHei" w:hAnsi="Microsoft YaHei" w:cs="Microsoft YaHei"/>
          <w:sz w:val="24"/>
          <w:szCs w:val="24"/>
          <w:lang w:eastAsia="zh-CN"/>
        </w:rPr>
        <w:t xml:space="preserve">GB50033 </w:t>
      </w:r>
      <w:r>
        <w:rPr>
          <w:rFonts w:ascii="Microsoft YaHei" w:eastAsia="Microsoft YaHei" w:hAnsi="Microsoft YaHei" w:cs="Microsoft YaHei"/>
          <w:sz w:val="24"/>
          <w:szCs w:val="24"/>
          <w:lang w:eastAsia="zh-CN"/>
        </w:rPr>
        <w:t>的要</w:t>
      </w:r>
      <w:r>
        <w:rPr>
          <w:rFonts w:ascii="Microsoft YaHei" w:eastAsia="Microsoft YaHei" w:hAnsi="Microsoft YaHei" w:cs="Microsoft YaHei"/>
          <w:spacing w:val="-1"/>
          <w:sz w:val="24"/>
          <w:szCs w:val="24"/>
          <w:lang w:eastAsia="zh-CN"/>
        </w:rPr>
        <w:t>求。改善和优化室内天然采光效果。充分</w:t>
      </w:r>
      <w:r>
        <w:rPr>
          <w:rFonts w:ascii="Microsoft YaHei" w:eastAsia="Microsoft YaHei" w:hAnsi="Microsoft YaHei" w:cs="Microsoft YaHei"/>
          <w:spacing w:val="-6"/>
          <w:sz w:val="24"/>
          <w:szCs w:val="24"/>
          <w:lang w:eastAsia="zh-CN"/>
        </w:rPr>
        <w:t>利用自然光，</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降低照明能耗。</w:t>
      </w:r>
    </w:p>
    <w:p w:rsidR="00CE7F7E" w:rsidRDefault="006C174E">
      <w:pPr>
        <w:spacing w:before="104" w:line="363" w:lineRule="auto"/>
        <w:ind w:left="29"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室内热湿环境。根据乐昌市本地的气象条件，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采取有效的可调节遮阳措施，</w:t>
      </w:r>
      <w:r>
        <w:rPr>
          <w:rFonts w:ascii="Microsoft YaHei" w:eastAsia="Microsoft YaHei" w:hAnsi="Microsoft YaHei" w:cs="Microsoft YaHei"/>
          <w:spacing w:val="-1"/>
          <w:sz w:val="24"/>
          <w:szCs w:val="24"/>
          <w:lang w:eastAsia="zh-CN"/>
        </w:rPr>
        <w:t>降低夏季太阳辐射得热。供暖空调系统末端现场可独立调节。</w:t>
      </w:r>
    </w:p>
    <w:p w:rsidR="00CE7F7E" w:rsidRDefault="006C174E">
      <w:pPr>
        <w:spacing w:before="1" w:line="363" w:lineRule="auto"/>
        <w:ind w:left="17"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室内空气质量。进行合理的气流组织，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改善自</w:t>
      </w:r>
      <w:r>
        <w:rPr>
          <w:rFonts w:ascii="Microsoft YaHei" w:eastAsia="Microsoft YaHei" w:hAnsi="Microsoft YaHei" w:cs="Microsoft YaHei"/>
          <w:spacing w:val="-5"/>
          <w:sz w:val="24"/>
          <w:szCs w:val="24"/>
          <w:lang w:eastAsia="zh-CN"/>
        </w:rPr>
        <w:t>然通风效果，</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鼓励人员密集</w:t>
      </w:r>
      <w:r>
        <w:rPr>
          <w:rFonts w:ascii="Microsoft YaHei" w:eastAsia="Microsoft YaHei" w:hAnsi="Microsoft YaHei" w:cs="Microsoft YaHei"/>
          <w:spacing w:val="-2"/>
          <w:sz w:val="24"/>
          <w:szCs w:val="24"/>
          <w:lang w:eastAsia="zh-CN"/>
        </w:rPr>
        <w:t>且随时间变化大的区域设置室内空气质量监控系统，</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提高室内空</w:t>
      </w:r>
      <w:r>
        <w:rPr>
          <w:rFonts w:ascii="Microsoft YaHei" w:eastAsia="Microsoft YaHei" w:hAnsi="Microsoft YaHei" w:cs="Microsoft YaHei"/>
          <w:spacing w:val="-3"/>
          <w:sz w:val="24"/>
          <w:szCs w:val="24"/>
          <w:lang w:eastAsia="zh-CN"/>
        </w:rPr>
        <w:t>气质量。地下</w:t>
      </w:r>
      <w:r>
        <w:rPr>
          <w:rFonts w:ascii="Microsoft YaHei" w:eastAsia="Microsoft YaHei" w:hAnsi="Microsoft YaHei" w:cs="Microsoft YaHei"/>
          <w:spacing w:val="-1"/>
          <w:sz w:val="24"/>
          <w:szCs w:val="24"/>
          <w:lang w:eastAsia="zh-CN"/>
        </w:rPr>
        <w:t>车库设置与排风设备联动的一氧化碳浓度检测装置。</w:t>
      </w:r>
    </w:p>
    <w:p w:rsidR="00CE7F7E" w:rsidRDefault="006C174E">
      <w:pPr>
        <w:spacing w:before="249" w:line="183"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4"/>
          <w:sz w:val="28"/>
          <w:szCs w:val="28"/>
          <w:lang w:eastAsia="zh-CN"/>
        </w:rPr>
        <w:t>3.1.3</w:t>
      </w:r>
      <w:r>
        <w:rPr>
          <w:rFonts w:ascii="Microsoft YaHei" w:eastAsia="Microsoft YaHei" w:hAnsi="Microsoft YaHei" w:cs="Microsoft YaHei"/>
          <w:b/>
          <w:bCs/>
          <w:spacing w:val="-4"/>
          <w:sz w:val="28"/>
          <w:szCs w:val="28"/>
          <w:lang w:eastAsia="zh-CN"/>
        </w:rPr>
        <w:t>生活便利</w:t>
      </w:r>
    </w:p>
    <w:p w:rsidR="00CE7F7E" w:rsidRDefault="00CE7F7E">
      <w:pPr>
        <w:spacing w:line="425" w:lineRule="auto"/>
        <w:rPr>
          <w:lang w:eastAsia="zh-CN"/>
        </w:rPr>
      </w:pPr>
    </w:p>
    <w:p w:rsidR="00CE7F7E" w:rsidRDefault="006C174E">
      <w:pPr>
        <w:spacing w:before="103" w:line="363" w:lineRule="auto"/>
        <w:ind w:left="16"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提供便捷的各类公共服务和公共交通设施，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利于人</w:t>
      </w:r>
      <w:r>
        <w:rPr>
          <w:rFonts w:ascii="Microsoft YaHei" w:eastAsia="Microsoft YaHei" w:hAnsi="Microsoft YaHei" w:cs="Microsoft YaHei"/>
          <w:spacing w:val="-3"/>
          <w:sz w:val="24"/>
          <w:szCs w:val="24"/>
          <w:lang w:eastAsia="zh-CN"/>
        </w:rPr>
        <w:t>们绿色出行和稍远距离</w:t>
      </w:r>
      <w:r>
        <w:rPr>
          <w:rFonts w:ascii="Microsoft YaHei" w:eastAsia="Microsoft YaHei" w:hAnsi="Microsoft YaHei" w:cs="Microsoft YaHei"/>
          <w:spacing w:val="-4"/>
          <w:sz w:val="24"/>
          <w:szCs w:val="24"/>
          <w:lang w:eastAsia="zh-CN"/>
        </w:rPr>
        <w:t>出行。场地内人行通道按规范进行无障碍设计，</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合理组织交通流线，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妥善</w:t>
      </w:r>
      <w:r>
        <w:rPr>
          <w:rFonts w:ascii="Microsoft YaHei" w:eastAsia="Microsoft YaHei" w:hAnsi="Microsoft YaHei" w:cs="Microsoft YaHei"/>
          <w:spacing w:val="-5"/>
          <w:sz w:val="24"/>
          <w:szCs w:val="24"/>
          <w:lang w:eastAsia="zh-CN"/>
        </w:rPr>
        <w:t>设置</w:t>
      </w:r>
      <w:r>
        <w:rPr>
          <w:rFonts w:ascii="Microsoft YaHei" w:eastAsia="Microsoft YaHei" w:hAnsi="Microsoft YaHei" w:cs="Microsoft YaHei"/>
          <w:spacing w:val="-1"/>
          <w:sz w:val="24"/>
          <w:szCs w:val="24"/>
          <w:lang w:eastAsia="zh-CN"/>
        </w:rPr>
        <w:t>停车场所。</w:t>
      </w:r>
    </w:p>
    <w:p w:rsidR="00CE7F7E" w:rsidRDefault="006C174E">
      <w:pPr>
        <w:spacing w:before="7" w:line="362" w:lineRule="auto"/>
        <w:ind w:left="17" w:right="187" w:firstLine="477"/>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应制定并实施节能、节水、节材、绿化管理、垃圾管理制度</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运行过程中</w:t>
      </w:r>
      <w:r>
        <w:rPr>
          <w:rFonts w:ascii="Microsoft YaHei" w:eastAsia="Microsoft YaHei" w:hAnsi="Microsoft YaHei" w:cs="Microsoft YaHei"/>
          <w:spacing w:val="-4"/>
          <w:sz w:val="24"/>
          <w:szCs w:val="24"/>
          <w:lang w:eastAsia="zh-CN"/>
        </w:rPr>
        <w:t>的污染物应达标排放；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保证节能节水设施与设备自动监控系统的正常运行</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符</w:t>
      </w:r>
      <w:r>
        <w:rPr>
          <w:rFonts w:ascii="Microsoft YaHei" w:eastAsia="Microsoft YaHei" w:hAnsi="Microsoft YaHei" w:cs="Microsoft YaHei"/>
          <w:spacing w:val="-1"/>
          <w:sz w:val="24"/>
          <w:szCs w:val="24"/>
          <w:lang w:eastAsia="zh-CN"/>
        </w:rPr>
        <w:t>合设计要求。</w:t>
      </w:r>
    </w:p>
    <w:p w:rsidR="00CE7F7E" w:rsidRDefault="006C174E">
      <w:pPr>
        <w:spacing w:before="10" w:line="363" w:lineRule="auto"/>
        <w:ind w:left="15"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落实绿色建筑的管理制度。包括：</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绿色建筑物业管理部</w:t>
      </w:r>
      <w:r>
        <w:rPr>
          <w:rFonts w:ascii="Microsoft YaHei" w:eastAsia="Microsoft YaHei" w:hAnsi="Microsoft YaHei" w:cs="Microsoft YaHei"/>
          <w:spacing w:val="-3"/>
          <w:sz w:val="24"/>
          <w:szCs w:val="24"/>
          <w:lang w:eastAsia="zh-CN"/>
        </w:rPr>
        <w:t>门应获得有关管理</w:t>
      </w:r>
      <w:r>
        <w:rPr>
          <w:rFonts w:ascii="Microsoft YaHei" w:eastAsia="Microsoft YaHei" w:hAnsi="Microsoft YaHei" w:cs="Microsoft YaHei"/>
          <w:spacing w:val="-2"/>
          <w:sz w:val="24"/>
          <w:szCs w:val="24"/>
          <w:lang w:eastAsia="zh-CN"/>
        </w:rPr>
        <w:t>体系认证；</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完善并有效实施节能、节水、节材、绿化等相关设施的操作</w:t>
      </w:r>
      <w:r>
        <w:rPr>
          <w:rFonts w:ascii="Microsoft YaHei" w:eastAsia="Microsoft YaHei" w:hAnsi="Microsoft YaHei" w:cs="Microsoft YaHei"/>
          <w:spacing w:val="-3"/>
          <w:sz w:val="24"/>
          <w:szCs w:val="24"/>
          <w:lang w:eastAsia="zh-CN"/>
        </w:rPr>
        <w:t>规程及</w:t>
      </w:r>
      <w:r>
        <w:rPr>
          <w:rFonts w:ascii="Microsoft YaHei" w:eastAsia="Microsoft YaHei" w:hAnsi="Microsoft YaHei" w:cs="Microsoft YaHei"/>
          <w:spacing w:val="-4"/>
          <w:sz w:val="24"/>
          <w:szCs w:val="24"/>
          <w:lang w:eastAsia="zh-CN"/>
        </w:rPr>
        <w:t>应急预案；</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物业管理机构的工作考核体系中应包含能源资源管理激励机制；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采</w:t>
      </w:r>
      <w:r>
        <w:rPr>
          <w:rFonts w:ascii="Microsoft YaHei" w:eastAsia="Microsoft YaHei" w:hAnsi="Microsoft YaHei" w:cs="Microsoft YaHei"/>
          <w:spacing w:val="-6"/>
          <w:sz w:val="24"/>
          <w:szCs w:val="24"/>
          <w:lang w:eastAsia="zh-CN"/>
        </w:rPr>
        <w:t>用</w:t>
      </w:r>
      <w:r>
        <w:rPr>
          <w:rFonts w:ascii="Microsoft YaHei" w:eastAsia="Microsoft YaHei" w:hAnsi="Microsoft YaHei" w:cs="Microsoft YaHei"/>
          <w:spacing w:val="-6"/>
          <w:sz w:val="24"/>
          <w:szCs w:val="24"/>
          <w:lang w:eastAsia="zh-CN"/>
        </w:rPr>
        <w:t>合同能源管理模式；</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建立绿色教育宣传机制，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编制绿色设施使用手册，</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形成</w:t>
      </w:r>
      <w:r>
        <w:rPr>
          <w:rFonts w:ascii="Microsoft YaHei" w:eastAsia="Microsoft YaHei" w:hAnsi="Microsoft YaHei" w:cs="Microsoft YaHei"/>
          <w:spacing w:val="-3"/>
          <w:sz w:val="24"/>
          <w:szCs w:val="24"/>
          <w:lang w:eastAsia="zh-CN"/>
        </w:rPr>
        <w:t>良好的绿色氛围；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开展绿色物业管理试点示范工作。</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5"/>
          <w:pgSz w:w="11906" w:h="16839"/>
          <w:pgMar w:top="400" w:right="1758" w:bottom="1396" w:left="1785" w:header="0" w:footer="1232" w:gutter="0"/>
          <w:cols w:space="720"/>
        </w:sectPr>
      </w:pPr>
    </w:p>
    <w:p w:rsidR="00CE7F7E" w:rsidRDefault="00CE7F7E">
      <w:pPr>
        <w:spacing w:line="282" w:lineRule="auto"/>
        <w:rPr>
          <w:lang w:eastAsia="zh-CN"/>
        </w:r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3" w:lineRule="auto"/>
        <w:ind w:left="15"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落实绿色建筑的技术管理手段，</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包括：</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定期检查、调试公共设</w:t>
      </w:r>
      <w:r>
        <w:rPr>
          <w:rFonts w:ascii="Microsoft YaHei" w:eastAsia="Microsoft YaHei" w:hAnsi="Microsoft YaHei" w:cs="Microsoft YaHei"/>
          <w:spacing w:val="-7"/>
          <w:sz w:val="24"/>
          <w:szCs w:val="24"/>
          <w:lang w:eastAsia="zh-CN"/>
        </w:rPr>
        <w:t>施设备，</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并</w:t>
      </w:r>
      <w:r>
        <w:rPr>
          <w:rFonts w:ascii="Microsoft YaHei" w:eastAsia="Microsoft YaHei" w:hAnsi="Microsoft YaHei" w:cs="Microsoft YaHei"/>
          <w:spacing w:val="-2"/>
          <w:sz w:val="24"/>
          <w:szCs w:val="24"/>
          <w:lang w:eastAsia="zh-CN"/>
        </w:rPr>
        <w:t>根据运行检测数据进行设备系统的运行优化；</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对空调通风系统进行定期</w:t>
      </w:r>
      <w:r>
        <w:rPr>
          <w:rFonts w:ascii="Microsoft YaHei" w:eastAsia="Microsoft YaHei" w:hAnsi="Microsoft YaHei" w:cs="Microsoft YaHei"/>
          <w:spacing w:val="-3"/>
          <w:sz w:val="24"/>
          <w:szCs w:val="24"/>
          <w:lang w:eastAsia="zh-CN"/>
        </w:rPr>
        <w:t>检查和</w:t>
      </w:r>
      <w:r>
        <w:rPr>
          <w:rFonts w:ascii="Microsoft YaHei" w:eastAsia="Microsoft YaHei" w:hAnsi="Microsoft YaHei" w:cs="Microsoft YaHei"/>
          <w:spacing w:val="-4"/>
          <w:sz w:val="24"/>
          <w:szCs w:val="24"/>
          <w:lang w:eastAsia="zh-CN"/>
        </w:rPr>
        <w:t>清洗，</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对非传统水源的水质和用水量记录完整、准确；</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智能化系统的运行效果</w:t>
      </w:r>
      <w:r>
        <w:rPr>
          <w:rFonts w:ascii="Microsoft YaHei" w:eastAsia="Microsoft YaHei" w:hAnsi="Microsoft YaHei" w:cs="Microsoft YaHei"/>
          <w:spacing w:val="-3"/>
          <w:sz w:val="24"/>
          <w:szCs w:val="24"/>
          <w:lang w:eastAsia="zh-CN"/>
        </w:rPr>
        <w:t>应满足建筑运行与管理的需要；</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应用信息化手段进行物业管理。</w:t>
      </w:r>
    </w:p>
    <w:p w:rsidR="00CE7F7E" w:rsidRDefault="006C174E">
      <w:pPr>
        <w:spacing w:before="249" w:line="184"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3.1.4</w:t>
      </w:r>
      <w:r>
        <w:rPr>
          <w:rFonts w:ascii="Microsoft YaHei" w:eastAsia="Microsoft YaHei" w:hAnsi="Microsoft YaHei" w:cs="Microsoft YaHei"/>
          <w:b/>
          <w:bCs/>
          <w:spacing w:val="-3"/>
          <w:sz w:val="28"/>
          <w:szCs w:val="28"/>
          <w:lang w:eastAsia="zh-CN"/>
        </w:rPr>
        <w:t>资源节约</w:t>
      </w:r>
    </w:p>
    <w:p w:rsidR="00CE7F7E" w:rsidRDefault="00CE7F7E">
      <w:pPr>
        <w:spacing w:line="378" w:lineRule="auto"/>
        <w:rPr>
          <w:lang w:eastAsia="zh-CN"/>
        </w:rPr>
      </w:pPr>
    </w:p>
    <w:p w:rsidR="00CE7F7E" w:rsidRDefault="006C174E">
      <w:pPr>
        <w:spacing w:before="103"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9"/>
          <w:sz w:val="24"/>
          <w:szCs w:val="24"/>
          <w:lang w:eastAsia="zh-CN"/>
        </w:rPr>
        <w:t>（</w:t>
      </w:r>
      <w:r>
        <w:rPr>
          <w:rFonts w:ascii="Microsoft YaHei" w:eastAsia="Microsoft YaHei" w:hAnsi="Microsoft YaHei" w:cs="Microsoft YaHei"/>
          <w:b/>
          <w:bCs/>
          <w:spacing w:val="-9"/>
          <w:sz w:val="24"/>
          <w:szCs w:val="24"/>
          <w:lang w:eastAsia="zh-CN"/>
        </w:rPr>
        <w:t>1</w:t>
      </w:r>
      <w:r>
        <w:rPr>
          <w:rFonts w:ascii="Microsoft YaHei" w:eastAsia="Microsoft YaHei" w:hAnsi="Microsoft YaHei" w:cs="Microsoft YaHei"/>
          <w:b/>
          <w:bCs/>
          <w:spacing w:val="-9"/>
          <w:sz w:val="24"/>
          <w:szCs w:val="24"/>
          <w:lang w:eastAsia="zh-CN"/>
        </w:rPr>
        <w:t>）</w:t>
      </w:r>
      <w:r>
        <w:rPr>
          <w:rFonts w:ascii="Microsoft YaHei" w:eastAsia="Microsoft YaHei" w:hAnsi="Microsoft YaHei" w:cs="Microsoft YaHei"/>
          <w:b/>
          <w:bCs/>
          <w:spacing w:val="-9"/>
          <w:sz w:val="24"/>
          <w:szCs w:val="24"/>
          <w:lang w:eastAsia="zh-CN"/>
        </w:rPr>
        <w:t xml:space="preserve">   </w:t>
      </w:r>
      <w:r>
        <w:rPr>
          <w:rFonts w:ascii="Microsoft YaHei" w:eastAsia="Microsoft YaHei" w:hAnsi="Microsoft YaHei" w:cs="Microsoft YaHei"/>
          <w:b/>
          <w:bCs/>
          <w:spacing w:val="-9"/>
          <w:sz w:val="24"/>
          <w:szCs w:val="24"/>
          <w:lang w:eastAsia="zh-CN"/>
        </w:rPr>
        <w:t>节地技术路线</w:t>
      </w:r>
    </w:p>
    <w:p w:rsidR="00CE7F7E" w:rsidRDefault="006C174E">
      <w:pPr>
        <w:spacing w:before="286" w:line="363" w:lineRule="auto"/>
        <w:ind w:left="16" w:right="187"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加大节地技术推广力度，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加快节约集约利用土地步伐，</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5"/>
          <w:sz w:val="24"/>
          <w:szCs w:val="24"/>
          <w:lang w:eastAsia="zh-CN"/>
        </w:rPr>
        <w:t>通过向地面集中要</w:t>
      </w:r>
      <w:r>
        <w:rPr>
          <w:rFonts w:ascii="Microsoft YaHei" w:eastAsia="Microsoft YaHei" w:hAnsi="Microsoft YaHei" w:cs="Microsoft YaHei"/>
          <w:spacing w:val="-4"/>
          <w:sz w:val="24"/>
          <w:szCs w:val="24"/>
          <w:lang w:eastAsia="zh-CN"/>
        </w:rPr>
        <w:t>密度和向立体空间要高度、深度，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逐步提高用地开发强度，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合理降低人均</w:t>
      </w:r>
      <w:r>
        <w:rPr>
          <w:rFonts w:ascii="Microsoft YaHei" w:eastAsia="Microsoft YaHei" w:hAnsi="Microsoft YaHei" w:cs="Microsoft YaHei"/>
          <w:spacing w:val="-5"/>
          <w:sz w:val="24"/>
          <w:szCs w:val="24"/>
          <w:lang w:eastAsia="zh-CN"/>
        </w:rPr>
        <w:t>居住</w:t>
      </w:r>
      <w:r>
        <w:rPr>
          <w:rFonts w:ascii="Microsoft YaHei" w:eastAsia="Microsoft YaHei" w:hAnsi="Microsoft YaHei" w:cs="Microsoft YaHei"/>
          <w:spacing w:val="-4"/>
          <w:sz w:val="24"/>
          <w:szCs w:val="24"/>
          <w:lang w:eastAsia="zh-CN"/>
        </w:rPr>
        <w:t>用地指标，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以及提高公共建筑的容积率。</w:t>
      </w:r>
    </w:p>
    <w:p w:rsidR="00CE7F7E" w:rsidRDefault="006C174E">
      <w:pPr>
        <w:spacing w:before="1" w:line="363" w:lineRule="auto"/>
        <w:ind w:left="22" w:right="187" w:firstLine="472"/>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加快新建地区的地下空间开发利用，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充分考虑地上地下功</w:t>
      </w:r>
      <w:r>
        <w:rPr>
          <w:rFonts w:ascii="Microsoft YaHei" w:eastAsia="Microsoft YaHei" w:hAnsi="Microsoft YaHei" w:cs="Microsoft YaHei"/>
          <w:spacing w:val="-3"/>
          <w:sz w:val="24"/>
          <w:szCs w:val="24"/>
          <w:lang w:eastAsia="zh-CN"/>
        </w:rPr>
        <w:t>能的有机联系和</w:t>
      </w:r>
      <w:r>
        <w:rPr>
          <w:rFonts w:ascii="Microsoft YaHei" w:eastAsia="Microsoft YaHei" w:hAnsi="Microsoft YaHei" w:cs="Microsoft YaHei"/>
          <w:spacing w:val="-6"/>
          <w:sz w:val="24"/>
          <w:szCs w:val="24"/>
          <w:lang w:eastAsia="zh-CN"/>
        </w:rPr>
        <w:t>互动，</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加快地下空间体系构建，</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挖掘地下空间开发潜力。</w:t>
      </w:r>
    </w:p>
    <w:p w:rsidR="00CE7F7E" w:rsidRDefault="006C174E">
      <w:pPr>
        <w:spacing w:before="5" w:line="363" w:lineRule="auto"/>
        <w:ind w:left="29" w:right="187" w:firstLine="46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结合地形地貌等现有条件合理进行场地设计与建筑布局</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合理设置绿地空</w:t>
      </w:r>
      <w:r>
        <w:rPr>
          <w:rFonts w:ascii="Microsoft YaHei" w:eastAsia="Microsoft YaHei" w:hAnsi="Microsoft YaHei" w:cs="Microsoft YaHei"/>
          <w:spacing w:val="-2"/>
          <w:sz w:val="24"/>
          <w:szCs w:val="24"/>
          <w:lang w:eastAsia="zh-CN"/>
        </w:rPr>
        <w:t>间和选择绿化方式。</w:t>
      </w:r>
    </w:p>
    <w:p w:rsidR="00CE7F7E" w:rsidRDefault="006C174E">
      <w:pPr>
        <w:spacing w:line="363" w:lineRule="auto"/>
        <w:ind w:left="16"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提供便捷的各类公共服务和公共交通设施。结合控制性详规与</w:t>
      </w:r>
      <w:r>
        <w:rPr>
          <w:rFonts w:ascii="Microsoft YaHei" w:eastAsia="Microsoft YaHei" w:hAnsi="Microsoft YaHei" w:cs="Microsoft YaHei"/>
          <w:spacing w:val="-1"/>
          <w:sz w:val="24"/>
          <w:szCs w:val="24"/>
          <w:lang w:eastAsia="zh-CN"/>
        </w:rPr>
        <w:t>地块建设开</w:t>
      </w:r>
      <w:r>
        <w:rPr>
          <w:rFonts w:ascii="Microsoft YaHei" w:eastAsia="Microsoft YaHei" w:hAnsi="Microsoft YaHei" w:cs="Microsoft YaHei"/>
          <w:spacing w:val="-4"/>
          <w:sz w:val="24"/>
          <w:szCs w:val="24"/>
          <w:lang w:eastAsia="zh-CN"/>
        </w:rPr>
        <w:t>发时序性，</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提出公共设施共享率指标引导要求。合理组织交通流线，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妥善</w:t>
      </w:r>
      <w:r>
        <w:rPr>
          <w:rFonts w:ascii="Microsoft YaHei" w:eastAsia="Microsoft YaHei" w:hAnsi="Microsoft YaHei" w:cs="Microsoft YaHei"/>
          <w:spacing w:val="-5"/>
          <w:sz w:val="24"/>
          <w:szCs w:val="24"/>
          <w:lang w:eastAsia="zh-CN"/>
        </w:rPr>
        <w:t>设置</w:t>
      </w:r>
      <w:r>
        <w:rPr>
          <w:rFonts w:ascii="Microsoft YaHei" w:eastAsia="Microsoft YaHei" w:hAnsi="Microsoft YaHei" w:cs="Microsoft YaHei"/>
          <w:spacing w:val="-1"/>
          <w:sz w:val="24"/>
          <w:szCs w:val="24"/>
          <w:lang w:eastAsia="zh-CN"/>
        </w:rPr>
        <w:t>停车场所。</w:t>
      </w:r>
    </w:p>
    <w:p w:rsidR="00CE7F7E" w:rsidRDefault="006C174E">
      <w:pPr>
        <w:spacing w:before="7" w:line="354" w:lineRule="auto"/>
        <w:ind w:left="17"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结合海绵城市建设要求，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合理规划地表与屋面雨水径</w:t>
      </w:r>
      <w:r>
        <w:rPr>
          <w:rFonts w:ascii="Microsoft YaHei" w:eastAsia="Microsoft YaHei" w:hAnsi="Microsoft YaHei" w:cs="Microsoft YaHei"/>
          <w:spacing w:val="-5"/>
          <w:sz w:val="24"/>
          <w:szCs w:val="24"/>
          <w:lang w:eastAsia="zh-CN"/>
        </w:rPr>
        <w:t>流，</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充分利用场地空间合理设置雨水基础设施，</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鼓励推广透水铺装，</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设置具备调蓄雨水功能的绿地、</w:t>
      </w:r>
      <w:r>
        <w:rPr>
          <w:rFonts w:ascii="Microsoft YaHei" w:eastAsia="Microsoft YaHei" w:hAnsi="Microsoft YaHei" w:cs="Microsoft YaHei"/>
          <w:spacing w:val="-4"/>
          <w:sz w:val="24"/>
          <w:szCs w:val="24"/>
          <w:lang w:eastAsia="zh-CN"/>
        </w:rPr>
        <w:t>水体，</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并对有条件的场地进行专项规划设计。</w:t>
      </w:r>
    </w:p>
    <w:p w:rsidR="00CE7F7E" w:rsidRDefault="006C174E">
      <w:pPr>
        <w:spacing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2</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节能技术路线。</w:t>
      </w:r>
    </w:p>
    <w:p w:rsidR="00CE7F7E" w:rsidRDefault="00CE7F7E">
      <w:pPr>
        <w:spacing w:line="225" w:lineRule="auto"/>
        <w:rPr>
          <w:rFonts w:ascii="Microsoft YaHei" w:eastAsia="Microsoft YaHei" w:hAnsi="Microsoft YaHei" w:cs="Microsoft YaHei"/>
          <w:sz w:val="24"/>
          <w:szCs w:val="24"/>
          <w:lang w:eastAsia="zh-CN"/>
        </w:rPr>
        <w:sectPr w:rsidR="00CE7F7E">
          <w:footerReference w:type="default" r:id="rId26"/>
          <w:pgSz w:w="11906" w:h="16839"/>
          <w:pgMar w:top="400" w:right="1758" w:bottom="1396" w:left="1785" w:header="0" w:footer="1232" w:gutter="0"/>
          <w:cols w:space="720"/>
        </w:sectPr>
      </w:pPr>
    </w:p>
    <w:p w:rsidR="00CE7F7E" w:rsidRDefault="00CE7F7E">
      <w:pPr>
        <w:spacing w:line="271" w:lineRule="auto"/>
        <w:rPr>
          <w:lang w:eastAsia="zh-CN"/>
        </w:rPr>
      </w:pPr>
    </w:p>
    <w:p w:rsidR="00CE7F7E" w:rsidRDefault="00CE7F7E">
      <w:pPr>
        <w:spacing w:line="271" w:lineRule="auto"/>
        <w:rPr>
          <w:lang w:eastAsia="zh-CN"/>
        </w:rPr>
      </w:pPr>
    </w:p>
    <w:p w:rsidR="00CE7F7E" w:rsidRDefault="00CE7F7E">
      <w:pPr>
        <w:spacing w:line="271" w:lineRule="auto"/>
        <w:rPr>
          <w:lang w:eastAsia="zh-CN"/>
        </w:rPr>
      </w:pPr>
    </w:p>
    <w:p w:rsidR="00CE7F7E" w:rsidRDefault="00CE7F7E">
      <w:pPr>
        <w:spacing w:line="272" w:lineRule="auto"/>
        <w:rPr>
          <w:lang w:eastAsia="zh-CN"/>
        </w:rPr>
      </w:pPr>
    </w:p>
    <w:p w:rsidR="00CE7F7E" w:rsidRDefault="006C174E">
      <w:pPr>
        <w:spacing w:before="103" w:line="365" w:lineRule="auto"/>
        <w:ind w:left="17" w:right="69" w:firstLine="501"/>
        <w:rPr>
          <w:rFonts w:ascii="Microsoft YaHei" w:eastAsia="Microsoft YaHei" w:hAnsi="Microsoft YaHei" w:cs="Microsoft YaHei"/>
          <w:sz w:val="24"/>
          <w:szCs w:val="24"/>
          <w:lang w:eastAsia="zh-CN"/>
        </w:rPr>
      </w:pPr>
      <w:bookmarkStart w:id="22" w:name="bookmark52"/>
      <w:bookmarkEnd w:id="22"/>
      <w:r>
        <w:rPr>
          <w:rFonts w:ascii="Microsoft YaHei" w:eastAsia="Microsoft YaHei" w:hAnsi="Microsoft YaHei" w:cs="Microsoft YaHei"/>
          <w:spacing w:val="-5"/>
          <w:sz w:val="24"/>
          <w:szCs w:val="24"/>
          <w:lang w:eastAsia="zh-CN"/>
        </w:rPr>
        <w:t>1</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建筑节能：</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强调被动优先、主动优化、系统节能、末端舒适。在规划设</w:t>
      </w:r>
      <w:r>
        <w:rPr>
          <w:rFonts w:ascii="Microsoft YaHei" w:eastAsia="Microsoft YaHei" w:hAnsi="Microsoft YaHei" w:cs="Microsoft YaHei"/>
          <w:spacing w:val="-2"/>
          <w:sz w:val="24"/>
          <w:szCs w:val="24"/>
          <w:lang w:eastAsia="zh-CN"/>
        </w:rPr>
        <w:t>计之初就针对场地所处的具体环境气候特征，</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合理选址和安排建</w:t>
      </w:r>
      <w:r>
        <w:rPr>
          <w:rFonts w:ascii="Microsoft YaHei" w:eastAsia="Microsoft YaHei" w:hAnsi="Microsoft YaHei" w:cs="Microsoft YaHei"/>
          <w:spacing w:val="-3"/>
          <w:sz w:val="24"/>
          <w:szCs w:val="24"/>
          <w:lang w:eastAsia="zh-CN"/>
        </w:rPr>
        <w:t>筑群体布局及</w:t>
      </w:r>
      <w:r>
        <w:rPr>
          <w:rFonts w:ascii="Microsoft YaHei" w:eastAsia="Microsoft YaHei" w:hAnsi="Microsoft YaHei" w:cs="Microsoft YaHei"/>
          <w:spacing w:val="-6"/>
          <w:sz w:val="24"/>
          <w:szCs w:val="24"/>
          <w:lang w:eastAsia="zh-CN"/>
        </w:rPr>
        <w:t>建筑朝向，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妥善优化外部环境条件，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合理设计建筑形体，</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控制体形系数、窗墙</w:t>
      </w:r>
      <w:r>
        <w:rPr>
          <w:rFonts w:ascii="Microsoft YaHei" w:eastAsia="Microsoft YaHei" w:hAnsi="Microsoft YaHei" w:cs="Microsoft YaHei"/>
          <w:spacing w:val="-5"/>
          <w:sz w:val="24"/>
          <w:szCs w:val="24"/>
          <w:lang w:eastAsia="zh-CN"/>
        </w:rPr>
        <w:t>比，</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创造良好的建筑室内微环境，</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尽量减少对建筑设备的依赖。</w:t>
      </w:r>
    </w:p>
    <w:p w:rsidR="00CE7F7E" w:rsidRDefault="006C174E">
      <w:pPr>
        <w:spacing w:before="38" w:line="355" w:lineRule="auto"/>
        <w:ind w:left="15" w:right="208" w:firstLine="48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鼓励通过采用新技术、新工艺、新设备和新材料等</w:t>
      </w:r>
      <w:r>
        <w:rPr>
          <w:rFonts w:ascii="Microsoft YaHei" w:eastAsia="Microsoft YaHei" w:hAnsi="Microsoft YaHei" w:cs="Microsoft YaHei"/>
          <w:spacing w:val="-3"/>
          <w:sz w:val="24"/>
          <w:szCs w:val="24"/>
          <w:lang w:eastAsia="zh-CN"/>
        </w:rPr>
        <w:t>手段，</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改善围护结构组</w:t>
      </w:r>
      <w:r>
        <w:rPr>
          <w:rFonts w:ascii="Microsoft YaHei" w:eastAsia="Microsoft YaHei" w:hAnsi="Microsoft YaHei" w:cs="Microsoft YaHei"/>
          <w:spacing w:val="-5"/>
          <w:sz w:val="24"/>
          <w:szCs w:val="24"/>
          <w:lang w:eastAsia="zh-CN"/>
        </w:rPr>
        <w:t>成部件，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重点解决好外墙保温、门窗隔温等问题，</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选择围护结构组合优化设计</w:t>
      </w:r>
      <w:r>
        <w:rPr>
          <w:rFonts w:ascii="Microsoft YaHei" w:eastAsia="Microsoft YaHei" w:hAnsi="Microsoft YaHei" w:cs="Microsoft YaHei"/>
          <w:spacing w:val="-6"/>
          <w:sz w:val="24"/>
          <w:szCs w:val="24"/>
          <w:lang w:eastAsia="zh-CN"/>
        </w:rPr>
        <w:t>方法，</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不断提高保温效果。</w:t>
      </w:r>
    </w:p>
    <w:p w:rsidR="00CE7F7E" w:rsidRDefault="006C174E">
      <w:pPr>
        <w:spacing w:before="3" w:line="347" w:lineRule="auto"/>
        <w:ind w:left="18" w:right="69" w:firstLine="48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2</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暖通节能：</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供暖空调系统的冷、热源机组能效均优于现行国家标准《公</w:t>
      </w:r>
      <w:r>
        <w:rPr>
          <w:rFonts w:ascii="Microsoft YaHei" w:eastAsia="Microsoft YaHei" w:hAnsi="Microsoft YaHei" w:cs="Microsoft YaHei"/>
          <w:spacing w:val="-4"/>
          <w:sz w:val="24"/>
          <w:szCs w:val="24"/>
          <w:lang w:eastAsia="zh-CN"/>
        </w:rPr>
        <w:t>共建筑节能设计标准》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GB50189-2015</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的规定以及现行有关国家标准能效</w:t>
      </w:r>
      <w:r>
        <w:rPr>
          <w:rFonts w:ascii="Microsoft YaHei" w:eastAsia="Microsoft YaHei" w:hAnsi="Microsoft YaHei" w:cs="Microsoft YaHei"/>
          <w:spacing w:val="-1"/>
          <w:sz w:val="24"/>
          <w:szCs w:val="24"/>
          <w:lang w:eastAsia="zh-CN"/>
        </w:rPr>
        <w:t>限定值的要求。</w:t>
      </w:r>
    </w:p>
    <w:p w:rsidR="00CE7F7E" w:rsidRDefault="006C174E">
      <w:pPr>
        <w:spacing w:before="127" w:line="355" w:lineRule="auto"/>
        <w:ind w:left="18" w:right="208" w:firstLine="478"/>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合理选择和优化通风与空调系统，</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鼓励采取新技术</w:t>
      </w:r>
      <w:r>
        <w:rPr>
          <w:rFonts w:ascii="Microsoft YaHei" w:eastAsia="Microsoft YaHei" w:hAnsi="Microsoft YaHei" w:cs="Microsoft YaHei"/>
          <w:spacing w:val="-3"/>
          <w:sz w:val="24"/>
          <w:szCs w:val="24"/>
          <w:lang w:eastAsia="zh-CN"/>
        </w:rPr>
        <w:t>、新措施有效降低春秋</w:t>
      </w:r>
      <w:r>
        <w:rPr>
          <w:rFonts w:ascii="Microsoft YaHei" w:eastAsia="Microsoft YaHei" w:hAnsi="Microsoft YaHei" w:cs="Microsoft YaHei"/>
          <w:spacing w:val="-2"/>
          <w:sz w:val="24"/>
          <w:szCs w:val="24"/>
          <w:lang w:eastAsia="zh-CN"/>
        </w:rPr>
        <w:t>过渡季节以及部分负荷、部分空间使用下的系统能耗。推广变频</w:t>
      </w:r>
      <w:r>
        <w:rPr>
          <w:rFonts w:ascii="Microsoft YaHei" w:eastAsia="Microsoft YaHei" w:hAnsi="Microsoft YaHei" w:cs="Microsoft YaHei"/>
          <w:spacing w:val="-3"/>
          <w:sz w:val="24"/>
          <w:szCs w:val="24"/>
          <w:lang w:eastAsia="zh-CN"/>
        </w:rPr>
        <w:t>技术，</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加快智</w:t>
      </w:r>
      <w:r>
        <w:rPr>
          <w:rFonts w:ascii="Microsoft YaHei" w:eastAsia="Microsoft YaHei" w:hAnsi="Microsoft YaHei" w:cs="Microsoft YaHei"/>
          <w:spacing w:val="-5"/>
          <w:sz w:val="24"/>
          <w:szCs w:val="24"/>
          <w:lang w:eastAsia="zh-CN"/>
        </w:rPr>
        <w:t>能化技术运用，</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不断提高控制精度。</w:t>
      </w:r>
    </w:p>
    <w:p w:rsidR="00CE7F7E" w:rsidRDefault="006C174E">
      <w:pPr>
        <w:spacing w:before="1" w:line="220" w:lineRule="auto"/>
        <w:ind w:left="510"/>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3</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电气节能：</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进一步优化用电负荷计算，</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设置合理的供配电系</w:t>
      </w:r>
      <w:r>
        <w:rPr>
          <w:rFonts w:ascii="Microsoft YaHei" w:eastAsia="Microsoft YaHei" w:hAnsi="Microsoft YaHei" w:cs="Microsoft YaHei"/>
          <w:spacing w:val="-8"/>
          <w:sz w:val="24"/>
          <w:szCs w:val="24"/>
          <w:lang w:eastAsia="zh-CN"/>
        </w:rPr>
        <w:t>统。</w:t>
      </w:r>
    </w:p>
    <w:p w:rsidR="00CE7F7E" w:rsidRDefault="006C174E">
      <w:pPr>
        <w:spacing w:before="291" w:line="363" w:lineRule="auto"/>
        <w:ind w:left="15"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合理选用节能型电气设备，</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选用技术先进、成熟可</w:t>
      </w:r>
      <w:r>
        <w:rPr>
          <w:rFonts w:ascii="Microsoft YaHei" w:eastAsia="Microsoft YaHei" w:hAnsi="Microsoft YaHei" w:cs="Microsoft YaHei"/>
          <w:spacing w:val="-3"/>
          <w:sz w:val="24"/>
          <w:szCs w:val="24"/>
          <w:lang w:eastAsia="zh-CN"/>
        </w:rPr>
        <w:t>靠、绿色节能、经济合</w:t>
      </w:r>
      <w:r>
        <w:rPr>
          <w:rFonts w:ascii="Microsoft YaHei" w:eastAsia="Microsoft YaHei" w:hAnsi="Microsoft YaHei" w:cs="Microsoft YaHei"/>
          <w:spacing w:val="-2"/>
          <w:sz w:val="24"/>
          <w:szCs w:val="24"/>
          <w:lang w:eastAsia="zh-CN"/>
        </w:rPr>
        <w:t>理、寿命长的产品，</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降低运行、维护费用。明确各政策单元配电变压</w:t>
      </w:r>
      <w:r>
        <w:rPr>
          <w:rFonts w:ascii="Microsoft YaHei" w:eastAsia="Microsoft YaHei" w:hAnsi="Microsoft YaHei" w:cs="Microsoft YaHei"/>
          <w:spacing w:val="-3"/>
          <w:sz w:val="24"/>
          <w:szCs w:val="24"/>
          <w:lang w:eastAsia="zh-CN"/>
        </w:rPr>
        <w:t>器能效要</w:t>
      </w:r>
      <w:r>
        <w:rPr>
          <w:rFonts w:ascii="Microsoft YaHei" w:eastAsia="Microsoft YaHei" w:hAnsi="Microsoft YaHei" w:cs="Microsoft YaHei"/>
          <w:spacing w:val="-2"/>
          <w:sz w:val="24"/>
          <w:szCs w:val="24"/>
          <w:lang w:eastAsia="zh-CN"/>
        </w:rPr>
        <w:t>求和动力设备配置的交流电动机的能效指标，</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应当分别满足《三相配</w:t>
      </w:r>
      <w:r>
        <w:rPr>
          <w:rFonts w:ascii="Microsoft YaHei" w:eastAsia="Microsoft YaHei" w:hAnsi="Microsoft YaHei" w:cs="Microsoft YaHei"/>
          <w:spacing w:val="-3"/>
          <w:sz w:val="24"/>
          <w:szCs w:val="24"/>
          <w:lang w:eastAsia="zh-CN"/>
        </w:rPr>
        <w:t>电变压器</w:t>
      </w:r>
      <w:r>
        <w:rPr>
          <w:rFonts w:ascii="Microsoft YaHei" w:eastAsia="Microsoft YaHei" w:hAnsi="Microsoft YaHei" w:cs="Microsoft YaHei"/>
          <w:spacing w:val="-4"/>
          <w:sz w:val="24"/>
          <w:szCs w:val="24"/>
          <w:lang w:eastAsia="zh-CN"/>
        </w:rPr>
        <w:t>能效限定值及能效等级》</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GB20052-2013</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规定的节能评</w:t>
      </w:r>
      <w:r>
        <w:rPr>
          <w:rFonts w:ascii="Microsoft YaHei" w:eastAsia="Microsoft YaHei" w:hAnsi="Microsoft YaHei" w:cs="Microsoft YaHei"/>
          <w:spacing w:val="-4"/>
          <w:sz w:val="24"/>
          <w:szCs w:val="24"/>
          <w:lang w:eastAsia="zh-CN"/>
        </w:rPr>
        <w:t>价值和《中小型三</w:t>
      </w:r>
      <w:r>
        <w:rPr>
          <w:rFonts w:ascii="Microsoft YaHei" w:eastAsia="Microsoft YaHei" w:hAnsi="Microsoft YaHei" w:cs="Microsoft YaHei"/>
          <w:spacing w:val="-5"/>
          <w:sz w:val="24"/>
          <w:szCs w:val="24"/>
          <w:lang w:eastAsia="zh-CN"/>
        </w:rPr>
        <w:t>相异步电动机能效限定值及能效等级》</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GB18613-2012</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规定的能效限定值。</w:t>
      </w:r>
    </w:p>
    <w:p w:rsidR="00CE7F7E" w:rsidRDefault="006C174E">
      <w:pPr>
        <w:spacing w:before="3" w:line="363" w:lineRule="auto"/>
        <w:ind w:left="31" w:right="136" w:firstLine="46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加大场所照明系统的分区、定时、感应灯节等控制措施力度</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合理设置照</w:t>
      </w:r>
      <w:r>
        <w:rPr>
          <w:rFonts w:ascii="Microsoft YaHei" w:eastAsia="Microsoft YaHei" w:hAnsi="Microsoft YaHei" w:cs="Microsoft YaHei"/>
          <w:spacing w:val="-6"/>
          <w:sz w:val="24"/>
          <w:szCs w:val="24"/>
          <w:lang w:eastAsia="zh-CN"/>
        </w:rPr>
        <w:t>明标准与照明方式，</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选用适宜的灯具采光，</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推广采用</w:t>
      </w:r>
      <w:r>
        <w:rPr>
          <w:rFonts w:ascii="Microsoft YaHei" w:eastAsia="Microsoft YaHei" w:hAnsi="Microsoft YaHei" w:cs="Microsoft YaHei"/>
          <w:spacing w:val="-7"/>
          <w:sz w:val="24"/>
          <w:szCs w:val="24"/>
          <w:lang w:eastAsia="zh-CN"/>
        </w:rPr>
        <w:t xml:space="preserve"> LED </w:t>
      </w:r>
      <w:r>
        <w:rPr>
          <w:rFonts w:ascii="Microsoft YaHei" w:eastAsia="Microsoft YaHei" w:hAnsi="Microsoft YaHei" w:cs="Microsoft YaHei"/>
          <w:spacing w:val="-7"/>
          <w:sz w:val="24"/>
          <w:szCs w:val="24"/>
          <w:lang w:eastAsia="zh-CN"/>
        </w:rPr>
        <w:t>灯，</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同时鼓励综合利</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7"/>
          <w:pgSz w:w="11906" w:h="16839"/>
          <w:pgMar w:top="400" w:right="1737" w:bottom="1397" w:left="1785" w:header="0" w:footer="1232" w:gutter="0"/>
          <w:cols w:space="720"/>
        </w:sectPr>
      </w:pPr>
    </w:p>
    <w:p w:rsidR="00CE7F7E" w:rsidRDefault="00CE7F7E">
      <w:pPr>
        <w:spacing w:line="271"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3" w:line="354" w:lineRule="auto"/>
        <w:ind w:left="19" w:right="16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用自然光源，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有效减少照明系统用电。各政策单元照明功率</w:t>
      </w:r>
      <w:r>
        <w:rPr>
          <w:rFonts w:ascii="Microsoft YaHei" w:eastAsia="Microsoft YaHei" w:hAnsi="Microsoft YaHei" w:cs="Microsoft YaHei"/>
          <w:spacing w:val="-3"/>
          <w:sz w:val="24"/>
          <w:szCs w:val="24"/>
          <w:lang w:eastAsia="zh-CN"/>
        </w:rPr>
        <w:t>密度值达到《建筑</w:t>
      </w:r>
      <w:r>
        <w:rPr>
          <w:rFonts w:ascii="Microsoft YaHei" w:eastAsia="Microsoft YaHei" w:hAnsi="Microsoft YaHei" w:cs="Microsoft YaHei"/>
          <w:spacing w:val="-5"/>
          <w:sz w:val="24"/>
          <w:szCs w:val="24"/>
          <w:lang w:eastAsia="zh-CN"/>
        </w:rPr>
        <w:t>照明设计标准》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GB50034-2013</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规定的目标值要求。</w:t>
      </w:r>
    </w:p>
    <w:p w:rsidR="00CE7F7E" w:rsidRDefault="006C174E">
      <w:pPr>
        <w:spacing w:before="34" w:line="346" w:lineRule="auto"/>
        <w:ind w:left="16" w:right="20"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4</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可再生能源及新能源利用：</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基于场地所处地区的环境条件，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合理选</w:t>
      </w:r>
      <w:r>
        <w:rPr>
          <w:rFonts w:ascii="Microsoft YaHei" w:eastAsia="Microsoft YaHei" w:hAnsi="Microsoft YaHei" w:cs="Microsoft YaHei"/>
          <w:spacing w:val="-7"/>
          <w:sz w:val="24"/>
          <w:szCs w:val="24"/>
          <w:lang w:eastAsia="zh-CN"/>
        </w:rPr>
        <w:t>择和</w:t>
      </w:r>
      <w:r>
        <w:rPr>
          <w:rFonts w:ascii="Microsoft YaHei" w:eastAsia="Microsoft YaHei" w:hAnsi="Microsoft YaHei" w:cs="Microsoft YaHei"/>
          <w:spacing w:val="-3"/>
          <w:sz w:val="24"/>
          <w:szCs w:val="24"/>
          <w:lang w:eastAsia="zh-CN"/>
        </w:rPr>
        <w:t>利用太阳能、空气源热泵等可再生能源方式，</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有效降低建筑总能耗。</w:t>
      </w:r>
    </w:p>
    <w:p w:rsidR="00CE7F7E" w:rsidRDefault="006C174E">
      <w:pPr>
        <w:spacing w:before="103"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具备余热废热利用条件的地区，</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鼓励以此解决建筑的生活热水需求。</w:t>
      </w:r>
    </w:p>
    <w:p w:rsidR="00CE7F7E" w:rsidRDefault="006C174E">
      <w:pPr>
        <w:spacing w:before="306" w:line="364" w:lineRule="auto"/>
        <w:ind w:left="27" w:right="160" w:firstLine="47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鼓励有集中生活热水需求的建筑配置可再生能源利用设施。</w:t>
      </w:r>
      <w:r>
        <w:rPr>
          <w:rFonts w:ascii="Microsoft YaHei" w:eastAsia="Microsoft YaHei" w:hAnsi="Microsoft YaHei" w:cs="Microsoft YaHei"/>
          <w:spacing w:val="-1"/>
          <w:sz w:val="24"/>
          <w:szCs w:val="24"/>
          <w:lang w:eastAsia="zh-CN"/>
        </w:rPr>
        <w:t>明确具备条件</w:t>
      </w:r>
      <w:r>
        <w:rPr>
          <w:rFonts w:ascii="Microsoft YaHei" w:eastAsia="Microsoft YaHei" w:hAnsi="Microsoft YaHei" w:cs="Microsoft YaHei"/>
          <w:sz w:val="24"/>
          <w:szCs w:val="24"/>
          <w:lang w:eastAsia="zh-CN"/>
        </w:rPr>
        <w:t>的政策单元利用余热废热提供建筑的蒸汽、</w:t>
      </w:r>
      <w:r>
        <w:rPr>
          <w:rFonts w:ascii="Microsoft YaHei" w:eastAsia="Microsoft YaHei" w:hAnsi="Microsoft YaHei" w:cs="Microsoft YaHei"/>
          <w:spacing w:val="-1"/>
          <w:sz w:val="24"/>
          <w:szCs w:val="24"/>
          <w:lang w:eastAsia="zh-CN"/>
        </w:rPr>
        <w:t>供暖或生活热水需求的引导要求。</w:t>
      </w:r>
      <w:r>
        <w:rPr>
          <w:rFonts w:ascii="Microsoft YaHei" w:eastAsia="Microsoft YaHei" w:hAnsi="Microsoft YaHei" w:cs="Microsoft YaHei"/>
          <w:sz w:val="24"/>
          <w:szCs w:val="24"/>
          <w:lang w:eastAsia="zh-CN"/>
        </w:rPr>
        <w:t>明确具备条件的政策单元水地源热泵提供空</w:t>
      </w:r>
      <w:r>
        <w:rPr>
          <w:rFonts w:ascii="Microsoft YaHei" w:eastAsia="Microsoft YaHei" w:hAnsi="Microsoft YaHei" w:cs="Microsoft YaHei"/>
          <w:spacing w:val="-1"/>
          <w:sz w:val="24"/>
          <w:szCs w:val="24"/>
          <w:lang w:eastAsia="zh-CN"/>
        </w:rPr>
        <w:t>调用冷量和热量比例的引导要求。</w:t>
      </w:r>
    </w:p>
    <w:p w:rsidR="00CE7F7E" w:rsidRDefault="006C174E">
      <w:pPr>
        <w:spacing w:before="2" w:line="363" w:lineRule="auto"/>
        <w:ind w:left="17" w:right="16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大力推进乡村既有家庭屋顶光伏建设。以新农村建设</w:t>
      </w:r>
      <w:r>
        <w:rPr>
          <w:rFonts w:ascii="Microsoft YaHei" w:eastAsia="Microsoft YaHei" w:hAnsi="Microsoft YaHei" w:cs="Microsoft YaHei"/>
          <w:spacing w:val="-3"/>
          <w:sz w:val="24"/>
          <w:szCs w:val="24"/>
          <w:lang w:eastAsia="zh-CN"/>
        </w:rPr>
        <w:t>为契机，</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推进乡村居</w:t>
      </w:r>
      <w:r>
        <w:rPr>
          <w:rFonts w:ascii="Microsoft YaHei" w:eastAsia="Microsoft YaHei" w:hAnsi="Microsoft YaHei" w:cs="Microsoft YaHei"/>
          <w:spacing w:val="-2"/>
          <w:sz w:val="24"/>
          <w:szCs w:val="24"/>
          <w:lang w:eastAsia="zh-CN"/>
        </w:rPr>
        <w:t>民独立住宅屋顶或庭院，</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以及新农村集中连片住房等既有建筑屋</w:t>
      </w:r>
      <w:r>
        <w:rPr>
          <w:rFonts w:ascii="Microsoft YaHei" w:eastAsia="Microsoft YaHei" w:hAnsi="Microsoft YaHei" w:cs="Microsoft YaHei"/>
          <w:spacing w:val="-3"/>
          <w:sz w:val="24"/>
          <w:szCs w:val="24"/>
          <w:lang w:eastAsia="zh-CN"/>
        </w:rPr>
        <w:t>顶建设家庭屋</w:t>
      </w:r>
      <w:r>
        <w:rPr>
          <w:rFonts w:ascii="Microsoft YaHei" w:eastAsia="Microsoft YaHei" w:hAnsi="Microsoft YaHei" w:cs="Microsoft YaHei"/>
          <w:spacing w:val="-2"/>
          <w:sz w:val="24"/>
          <w:szCs w:val="24"/>
          <w:lang w:eastAsia="zh-CN"/>
        </w:rPr>
        <w:t>顶光伏发电系统。各地要注重试点示范，</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着力推动</w:t>
      </w:r>
      <w:r>
        <w:rPr>
          <w:rFonts w:ascii="Microsoft YaHei" w:eastAsia="Microsoft YaHei" w:hAnsi="Microsoft YaHei" w:cs="Microsoft YaHei"/>
          <w:spacing w:val="-2"/>
          <w:sz w:val="24"/>
          <w:szCs w:val="24"/>
          <w:lang w:eastAsia="zh-CN"/>
        </w:rPr>
        <w:t>集中连片的光</w:t>
      </w:r>
      <w:r>
        <w:rPr>
          <w:rFonts w:ascii="Microsoft YaHei" w:eastAsia="Microsoft YaHei" w:hAnsi="Microsoft YaHei" w:cs="Microsoft YaHei"/>
          <w:spacing w:val="-3"/>
          <w:sz w:val="24"/>
          <w:szCs w:val="24"/>
          <w:lang w:eastAsia="zh-CN"/>
        </w:rPr>
        <w:t>伏示范村、镇</w:t>
      </w:r>
      <w:r>
        <w:rPr>
          <w:rFonts w:ascii="Microsoft YaHei" w:eastAsia="Microsoft YaHei" w:hAnsi="Microsoft YaHei" w:cs="Microsoft YaHei"/>
          <w:spacing w:val="-4"/>
          <w:sz w:val="24"/>
          <w:szCs w:val="24"/>
          <w:lang w:eastAsia="zh-CN"/>
        </w:rPr>
        <w:t>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推进农村村级组织等集体屋顶建设光</w:t>
      </w:r>
      <w:r>
        <w:rPr>
          <w:rFonts w:ascii="Microsoft YaHei" w:eastAsia="Microsoft YaHei" w:hAnsi="Microsoft YaHei" w:cs="Microsoft YaHei"/>
          <w:spacing w:val="-5"/>
          <w:sz w:val="24"/>
          <w:szCs w:val="24"/>
          <w:lang w:eastAsia="zh-CN"/>
        </w:rPr>
        <w:t>伏发电系统，</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至</w:t>
      </w:r>
      <w:r>
        <w:rPr>
          <w:rFonts w:ascii="Microsoft YaHei" w:eastAsia="Microsoft YaHei" w:hAnsi="Microsoft YaHei" w:cs="Microsoft YaHei"/>
          <w:spacing w:val="-5"/>
          <w:sz w:val="24"/>
          <w:szCs w:val="24"/>
          <w:lang w:eastAsia="zh-CN"/>
        </w:rPr>
        <w:t xml:space="preserve"> 2025 </w:t>
      </w:r>
      <w:r>
        <w:rPr>
          <w:rFonts w:ascii="Microsoft YaHei" w:eastAsia="Microsoft YaHei" w:hAnsi="Microsoft YaHei" w:cs="Microsoft YaHei"/>
          <w:spacing w:val="-5"/>
          <w:sz w:val="24"/>
          <w:szCs w:val="24"/>
          <w:lang w:eastAsia="zh-CN"/>
        </w:rPr>
        <w:t>年覆盖全市大部分乡村，</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融入百姓日常生活。</w:t>
      </w:r>
    </w:p>
    <w:p w:rsidR="00CE7F7E" w:rsidRDefault="006C174E">
      <w:pPr>
        <w:spacing w:before="3" w:line="184" w:lineRule="auto"/>
        <w:ind w:left="498"/>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重点推进屋顶分布式发电系统建设。支持各类电力用户和</w:t>
      </w:r>
      <w:r>
        <w:rPr>
          <w:rFonts w:ascii="Microsoft YaHei" w:eastAsia="Microsoft YaHei" w:hAnsi="Microsoft YaHei" w:cs="Microsoft YaHei"/>
          <w:spacing w:val="-1"/>
          <w:sz w:val="24"/>
          <w:szCs w:val="24"/>
          <w:lang w:eastAsia="zh-CN"/>
        </w:rPr>
        <w:t>投资主体按照</w:t>
      </w:r>
    </w:p>
    <w:p w:rsidR="00CE7F7E" w:rsidRDefault="006C174E">
      <w:pPr>
        <w:spacing w:before="307" w:line="359" w:lineRule="auto"/>
        <w:ind w:left="17" w:right="160" w:firstLine="33"/>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自发自用、余量上网、电网调节</w:t>
      </w:r>
      <w:r>
        <w:rPr>
          <w:rFonts w:ascii="Microsoft YaHei" w:eastAsia="Microsoft YaHei" w:hAnsi="Microsoft YaHei" w:cs="Microsoft YaHei"/>
          <w:spacing w:val="-1"/>
          <w:sz w:val="24"/>
          <w:szCs w:val="24"/>
          <w:lang w:eastAsia="zh-CN"/>
        </w:rPr>
        <w:t>”</w:t>
      </w:r>
      <w:r>
        <w:rPr>
          <w:rFonts w:ascii="Microsoft YaHei" w:eastAsia="Microsoft YaHei" w:hAnsi="Microsoft YaHei" w:cs="Microsoft YaHei"/>
          <w:spacing w:val="-1"/>
          <w:sz w:val="24"/>
          <w:szCs w:val="24"/>
          <w:lang w:eastAsia="zh-CN"/>
        </w:rPr>
        <w:t>的方式建设分布式发电项目。优</w:t>
      </w:r>
      <w:r>
        <w:rPr>
          <w:rFonts w:ascii="Microsoft YaHei" w:eastAsia="Microsoft YaHei" w:hAnsi="Microsoft YaHei" w:cs="Microsoft YaHei"/>
          <w:spacing w:val="-2"/>
          <w:sz w:val="24"/>
          <w:szCs w:val="24"/>
          <w:lang w:eastAsia="zh-CN"/>
        </w:rPr>
        <w:t>先支持在</w:t>
      </w:r>
      <w:r>
        <w:rPr>
          <w:rFonts w:ascii="Microsoft YaHei" w:eastAsia="Microsoft YaHei" w:hAnsi="Microsoft YaHei" w:cs="Microsoft YaHei"/>
          <w:sz w:val="24"/>
          <w:szCs w:val="24"/>
          <w:lang w:eastAsia="zh-CN"/>
        </w:rPr>
        <w:t>工商企业、工业园区等建筑屋顶建设规模化的分布式光伏发电系统</w:t>
      </w:r>
      <w:r>
        <w:rPr>
          <w:rFonts w:ascii="Microsoft YaHei" w:eastAsia="Microsoft YaHei" w:hAnsi="Microsoft YaHei" w:cs="Microsoft YaHei"/>
          <w:spacing w:val="-1"/>
          <w:sz w:val="24"/>
          <w:szCs w:val="24"/>
          <w:lang w:eastAsia="zh-CN"/>
        </w:rPr>
        <w:t>。支持在学校、医院、党政机关、事业单位、居民社区和构筑物等建筑屋顶推广小型分布</w:t>
      </w:r>
      <w:r>
        <w:rPr>
          <w:rFonts w:ascii="Microsoft YaHei" w:eastAsia="Microsoft YaHei" w:hAnsi="Microsoft YaHei" w:cs="Microsoft YaHei"/>
          <w:spacing w:val="-4"/>
          <w:sz w:val="24"/>
          <w:szCs w:val="24"/>
          <w:lang w:eastAsia="zh-CN"/>
        </w:rPr>
        <w:t>式光伏发电系统。鼓励个人在住宅楼和独立的住宅建筑物屋顶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（家庭户用</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开</w:t>
      </w:r>
      <w:r>
        <w:rPr>
          <w:rFonts w:ascii="Microsoft YaHei" w:eastAsia="Microsoft YaHei" w:hAnsi="Microsoft YaHei" w:cs="Microsoft YaHei"/>
          <w:spacing w:val="-1"/>
          <w:sz w:val="24"/>
          <w:szCs w:val="24"/>
          <w:lang w:eastAsia="zh-CN"/>
        </w:rPr>
        <w:t>展小型分布式光伏发电系统建设。</w:t>
      </w:r>
    </w:p>
    <w:p w:rsidR="00CE7F7E" w:rsidRDefault="006C174E">
      <w:pPr>
        <w:spacing w:before="43" w:line="363" w:lineRule="auto"/>
        <w:ind w:left="17" w:right="160" w:firstLine="477"/>
        <w:jc w:val="both"/>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稳步</w:t>
      </w:r>
      <w:r>
        <w:rPr>
          <w:rFonts w:ascii="Microsoft YaHei" w:eastAsia="Microsoft YaHei" w:hAnsi="Microsoft YaHei" w:cs="Microsoft YaHei"/>
          <w:sz w:val="24"/>
          <w:szCs w:val="24"/>
          <w:lang w:eastAsia="zh-CN"/>
        </w:rPr>
        <w:t>推进城市住宅家庭屋顶光伏建设。在城市集中连片商业住宅小</w:t>
      </w:r>
      <w:r>
        <w:rPr>
          <w:rFonts w:ascii="Microsoft YaHei" w:eastAsia="Microsoft YaHei" w:hAnsi="Microsoft YaHei" w:cs="Microsoft YaHei"/>
          <w:spacing w:val="-1"/>
          <w:sz w:val="24"/>
          <w:szCs w:val="24"/>
          <w:lang w:eastAsia="zh-CN"/>
        </w:rPr>
        <w:t>区、保</w:t>
      </w:r>
      <w:r>
        <w:rPr>
          <w:rFonts w:ascii="Microsoft YaHei" w:eastAsia="Microsoft YaHei" w:hAnsi="Microsoft YaHei" w:cs="Microsoft YaHei"/>
          <w:spacing w:val="-2"/>
          <w:sz w:val="24"/>
          <w:szCs w:val="24"/>
          <w:lang w:eastAsia="zh-CN"/>
        </w:rPr>
        <w:t>障性住房小区、高层公寓楼、别墅排屋等民居建筑及社区公共建筑</w:t>
      </w:r>
      <w:r>
        <w:rPr>
          <w:rFonts w:ascii="Microsoft YaHei" w:eastAsia="Microsoft YaHei" w:hAnsi="Microsoft YaHei" w:cs="Microsoft YaHei"/>
          <w:spacing w:val="-3"/>
          <w:sz w:val="24"/>
          <w:szCs w:val="24"/>
          <w:lang w:eastAsia="zh-CN"/>
        </w:rPr>
        <w:t>屋顶，</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积极</w:t>
      </w:r>
      <w:r>
        <w:rPr>
          <w:rFonts w:ascii="Microsoft YaHei" w:eastAsia="Microsoft YaHei" w:hAnsi="Microsoft YaHei" w:cs="Microsoft YaHei"/>
          <w:sz w:val="24"/>
          <w:szCs w:val="24"/>
          <w:lang w:eastAsia="zh-CN"/>
        </w:rPr>
        <w:t>探索由居民联合体、住宅小区业主委员会、物业管委会等成立光伏</w:t>
      </w:r>
      <w:r>
        <w:rPr>
          <w:rFonts w:ascii="Microsoft YaHei" w:eastAsia="Microsoft YaHei" w:hAnsi="Microsoft YaHei" w:cs="Microsoft YaHei"/>
          <w:spacing w:val="-1"/>
          <w:sz w:val="24"/>
          <w:szCs w:val="24"/>
          <w:lang w:eastAsia="zh-CN"/>
        </w:rPr>
        <w:t>开发主体，</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8"/>
          <w:pgSz w:w="11906" w:h="16839"/>
          <w:pgMar w:top="400" w:right="1785" w:bottom="1396"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54" w:lineRule="auto"/>
        <w:ind w:left="17" w:right="18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采用合同能源管理等模式，</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推进屋顶光伏发电系统建设。通过机</w:t>
      </w:r>
      <w:r>
        <w:rPr>
          <w:rFonts w:ascii="Microsoft YaHei" w:eastAsia="Microsoft YaHei" w:hAnsi="Microsoft YaHei" w:cs="Microsoft YaHei"/>
          <w:spacing w:val="-3"/>
          <w:sz w:val="24"/>
          <w:szCs w:val="24"/>
          <w:lang w:eastAsia="zh-CN"/>
        </w:rPr>
        <w:t>制探索、典型</w:t>
      </w:r>
      <w:r>
        <w:rPr>
          <w:rFonts w:ascii="Microsoft YaHei" w:eastAsia="Microsoft YaHei" w:hAnsi="Microsoft YaHei" w:cs="Microsoft YaHei"/>
          <w:spacing w:val="-4"/>
          <w:sz w:val="24"/>
          <w:szCs w:val="24"/>
          <w:lang w:eastAsia="zh-CN"/>
        </w:rPr>
        <w:t>示范等措施，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实现城市家庭屋顶光伏系统</w:t>
      </w:r>
      <w:r>
        <w:rPr>
          <w:rFonts w:ascii="Microsoft YaHei" w:eastAsia="Microsoft YaHei" w:hAnsi="Microsoft YaHei" w:cs="Microsoft YaHei"/>
          <w:spacing w:val="-5"/>
          <w:sz w:val="24"/>
          <w:szCs w:val="24"/>
          <w:lang w:eastAsia="zh-CN"/>
        </w:rPr>
        <w:t>从疏到密。至</w:t>
      </w:r>
      <w:r>
        <w:rPr>
          <w:rFonts w:ascii="Microsoft YaHei" w:eastAsia="Microsoft YaHei" w:hAnsi="Microsoft YaHei" w:cs="Microsoft YaHei"/>
          <w:spacing w:val="-5"/>
          <w:sz w:val="24"/>
          <w:szCs w:val="24"/>
          <w:lang w:eastAsia="zh-CN"/>
        </w:rPr>
        <w:t xml:space="preserve"> 2025 </w:t>
      </w:r>
      <w:r>
        <w:rPr>
          <w:rFonts w:ascii="Microsoft YaHei" w:eastAsia="Microsoft YaHei" w:hAnsi="Microsoft YaHei" w:cs="Microsoft YaHei"/>
          <w:spacing w:val="-5"/>
          <w:sz w:val="24"/>
          <w:szCs w:val="24"/>
          <w:lang w:eastAsia="zh-CN"/>
        </w:rPr>
        <w:t>年，</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全市有条件</w:t>
      </w:r>
      <w:r>
        <w:rPr>
          <w:rFonts w:ascii="Microsoft YaHei" w:eastAsia="Microsoft YaHei" w:hAnsi="Microsoft YaHei" w:cs="Microsoft YaHei"/>
          <w:sz w:val="24"/>
          <w:szCs w:val="24"/>
          <w:lang w:eastAsia="zh-CN"/>
        </w:rPr>
        <w:t>的大型商业住宅小区、保障性住房小区等集中连片安装屋顶</w:t>
      </w:r>
      <w:r>
        <w:rPr>
          <w:rFonts w:ascii="Microsoft YaHei" w:eastAsia="Microsoft YaHei" w:hAnsi="Microsoft YaHei" w:cs="Microsoft YaHei"/>
          <w:spacing w:val="-1"/>
          <w:sz w:val="24"/>
          <w:szCs w:val="24"/>
          <w:lang w:eastAsia="zh-CN"/>
        </w:rPr>
        <w:t>光伏装置。</w:t>
      </w:r>
    </w:p>
    <w:p w:rsidR="00CE7F7E" w:rsidRDefault="006C174E">
      <w:pPr>
        <w:spacing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3</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节水技术路线。</w:t>
      </w:r>
    </w:p>
    <w:p w:rsidR="00CE7F7E" w:rsidRDefault="006C174E">
      <w:pPr>
        <w:spacing w:before="244" w:line="346" w:lineRule="auto"/>
        <w:ind w:left="17" w:right="169"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按照现行国家标准《民用建筑节水设计标准》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GB50555-2010</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中的节</w:t>
      </w:r>
      <w:r>
        <w:rPr>
          <w:rFonts w:ascii="Microsoft YaHei" w:eastAsia="Microsoft YaHei" w:hAnsi="Microsoft YaHei" w:cs="Microsoft YaHei"/>
          <w:spacing w:val="-3"/>
          <w:sz w:val="24"/>
          <w:szCs w:val="24"/>
          <w:lang w:eastAsia="zh-CN"/>
        </w:rPr>
        <w:t>水用水定额要求，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不断提高建筑平均日用水量节水水平。</w:t>
      </w:r>
    </w:p>
    <w:p w:rsidR="00CE7F7E" w:rsidRDefault="006C174E">
      <w:pPr>
        <w:spacing w:before="102" w:line="363" w:lineRule="auto"/>
        <w:ind w:left="17" w:right="189" w:firstLine="479"/>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采用节水器具和设备。推广使用节水型卫生器具和配水器具。</w:t>
      </w:r>
      <w:r>
        <w:rPr>
          <w:rFonts w:ascii="Microsoft YaHei" w:eastAsia="Microsoft YaHei" w:hAnsi="Microsoft YaHei" w:cs="Microsoft YaHei"/>
          <w:spacing w:val="-1"/>
          <w:sz w:val="24"/>
          <w:szCs w:val="24"/>
          <w:lang w:eastAsia="zh-CN"/>
        </w:rPr>
        <w:t>鼓励采用节</w:t>
      </w:r>
      <w:r>
        <w:rPr>
          <w:rFonts w:ascii="Microsoft YaHei" w:eastAsia="Microsoft YaHei" w:hAnsi="Microsoft YaHei" w:cs="Microsoft YaHei"/>
          <w:sz w:val="24"/>
          <w:szCs w:val="24"/>
          <w:lang w:eastAsia="zh-CN"/>
        </w:rPr>
        <w:t>水灌溉系统、在此基础上设置土壤湿度感应器、雨天关闭装置等节</w:t>
      </w:r>
      <w:r>
        <w:rPr>
          <w:rFonts w:ascii="Microsoft YaHei" w:eastAsia="Microsoft YaHei" w:hAnsi="Microsoft YaHei" w:cs="Microsoft YaHei"/>
          <w:spacing w:val="-1"/>
          <w:sz w:val="24"/>
          <w:szCs w:val="24"/>
          <w:lang w:eastAsia="zh-CN"/>
        </w:rPr>
        <w:t>水控制措施以及其他用水中采用节水技术或措施。</w:t>
      </w:r>
    </w:p>
    <w:p w:rsidR="00CE7F7E" w:rsidRDefault="006C174E">
      <w:pPr>
        <w:spacing w:before="5" w:line="354" w:lineRule="auto"/>
        <w:ind w:left="17" w:right="189"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合理使用非传统水源。新建民用建筑的景观用水、绿化用水、</w:t>
      </w:r>
      <w:r>
        <w:rPr>
          <w:rFonts w:ascii="Microsoft YaHei" w:eastAsia="Microsoft YaHei" w:hAnsi="Microsoft YaHei" w:cs="Microsoft YaHei"/>
          <w:spacing w:val="-1"/>
          <w:sz w:val="24"/>
          <w:szCs w:val="24"/>
          <w:lang w:eastAsia="zh-CN"/>
        </w:rPr>
        <w:t>道路冲洗用</w:t>
      </w:r>
      <w:r>
        <w:rPr>
          <w:rFonts w:ascii="Microsoft YaHei" w:eastAsia="Microsoft YaHei" w:hAnsi="Microsoft YaHei" w:cs="Microsoft YaHei"/>
          <w:sz w:val="24"/>
          <w:szCs w:val="24"/>
          <w:lang w:eastAsia="zh-CN"/>
        </w:rPr>
        <w:t>水应当优先采用雨水、再生水等非传统水源。绿色建筑应结合海绵</w:t>
      </w:r>
      <w:r>
        <w:rPr>
          <w:rFonts w:ascii="Microsoft YaHei" w:eastAsia="Microsoft YaHei" w:hAnsi="Microsoft YaHei" w:cs="Microsoft YaHei"/>
          <w:spacing w:val="-1"/>
          <w:sz w:val="24"/>
          <w:szCs w:val="24"/>
          <w:lang w:eastAsia="zh-CN"/>
        </w:rPr>
        <w:t>城市建设的</w:t>
      </w:r>
      <w:r>
        <w:rPr>
          <w:rFonts w:ascii="Microsoft YaHei" w:eastAsia="Microsoft YaHei" w:hAnsi="Microsoft YaHei" w:cs="Microsoft YaHei"/>
          <w:spacing w:val="-4"/>
          <w:sz w:val="24"/>
          <w:szCs w:val="24"/>
          <w:lang w:eastAsia="zh-CN"/>
        </w:rPr>
        <w:t>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统筹利用雨水渗透、净化和收集利用设施。</w:t>
      </w:r>
    </w:p>
    <w:p w:rsidR="00CE7F7E" w:rsidRDefault="006C174E">
      <w:pPr>
        <w:spacing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4</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节材技术路线。</w:t>
      </w:r>
    </w:p>
    <w:p w:rsidR="00CE7F7E" w:rsidRDefault="006C174E">
      <w:pPr>
        <w:spacing w:before="287" w:line="183" w:lineRule="auto"/>
        <w:jc w:val="right"/>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优化</w:t>
      </w:r>
      <w:r>
        <w:rPr>
          <w:rFonts w:ascii="Microsoft YaHei" w:eastAsia="Microsoft YaHei" w:hAnsi="Microsoft YaHei" w:cs="Microsoft YaHei"/>
          <w:spacing w:val="-4"/>
          <w:sz w:val="24"/>
          <w:szCs w:val="24"/>
          <w:lang w:eastAsia="zh-CN"/>
        </w:rPr>
        <w:t>建筑形体、地基基础、结构体系、结构构件设计，</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充分实现节材效果。</w:t>
      </w:r>
    </w:p>
    <w:p w:rsidR="00CE7F7E" w:rsidRDefault="006C174E">
      <w:pPr>
        <w:spacing w:before="308" w:line="363" w:lineRule="auto"/>
        <w:ind w:left="17" w:right="1"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加大土建工程与装修工程一体化设计力度。若公共建筑及服务设施较集中，</w:t>
      </w:r>
      <w:r>
        <w:rPr>
          <w:rFonts w:ascii="Microsoft YaHei" w:eastAsia="Microsoft YaHei" w:hAnsi="Microsoft YaHei" w:cs="Microsoft YaHei"/>
          <w:spacing w:val="-4"/>
          <w:sz w:val="24"/>
          <w:szCs w:val="24"/>
          <w:lang w:eastAsia="zh-CN"/>
        </w:rPr>
        <w:t>可结合功能进行装修一体化设计；</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住宅设计可结合全装修规划，</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逐步推</w:t>
      </w:r>
      <w:r>
        <w:rPr>
          <w:rFonts w:ascii="Microsoft YaHei" w:eastAsia="Microsoft YaHei" w:hAnsi="Microsoft YaHei" w:cs="Microsoft YaHei"/>
          <w:spacing w:val="-5"/>
          <w:sz w:val="24"/>
          <w:szCs w:val="24"/>
          <w:lang w:eastAsia="zh-CN"/>
        </w:rPr>
        <w:t>广与普</w:t>
      </w:r>
      <w:r>
        <w:rPr>
          <w:rFonts w:ascii="Microsoft YaHei" w:eastAsia="Microsoft YaHei" w:hAnsi="Microsoft YaHei" w:cs="Microsoft YaHei"/>
          <w:sz w:val="24"/>
          <w:szCs w:val="24"/>
          <w:lang w:eastAsia="zh-CN"/>
        </w:rPr>
        <w:t>及土建与装修工程一体化的户数。明确各政策单元公共建筑、住宅</w:t>
      </w:r>
      <w:r>
        <w:rPr>
          <w:rFonts w:ascii="Microsoft YaHei" w:eastAsia="Microsoft YaHei" w:hAnsi="Microsoft YaHei" w:cs="Microsoft YaHei"/>
          <w:spacing w:val="-1"/>
          <w:sz w:val="24"/>
          <w:szCs w:val="24"/>
          <w:lang w:eastAsia="zh-CN"/>
        </w:rPr>
        <w:t>建筑土建与</w:t>
      </w:r>
      <w:r>
        <w:rPr>
          <w:rFonts w:ascii="Microsoft YaHei" w:eastAsia="Microsoft YaHei" w:hAnsi="Microsoft YaHei" w:cs="Microsoft YaHei"/>
          <w:spacing w:val="-2"/>
          <w:sz w:val="24"/>
          <w:szCs w:val="24"/>
          <w:lang w:eastAsia="zh-CN"/>
        </w:rPr>
        <w:t>装修工程一体化的户数比例的引导要求。推广采用工业化生产的预</w:t>
      </w:r>
      <w:r>
        <w:rPr>
          <w:rFonts w:ascii="Microsoft YaHei" w:eastAsia="Microsoft YaHei" w:hAnsi="Microsoft YaHei" w:cs="Microsoft YaHei"/>
          <w:spacing w:val="-3"/>
          <w:sz w:val="24"/>
          <w:szCs w:val="24"/>
          <w:lang w:eastAsia="zh-CN"/>
        </w:rPr>
        <w:t>制构件，</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鼓</w:t>
      </w:r>
      <w:r>
        <w:rPr>
          <w:rFonts w:ascii="Microsoft YaHei" w:eastAsia="Microsoft YaHei" w:hAnsi="Microsoft YaHei" w:cs="Microsoft YaHei"/>
          <w:spacing w:val="-1"/>
          <w:sz w:val="24"/>
          <w:szCs w:val="24"/>
          <w:lang w:eastAsia="zh-CN"/>
        </w:rPr>
        <w:t>励整体化定型设计的厨房和卫浴间。</w:t>
      </w:r>
    </w:p>
    <w:p w:rsidR="00CE7F7E" w:rsidRDefault="006C174E">
      <w:pPr>
        <w:spacing w:before="5" w:line="363" w:lineRule="auto"/>
        <w:ind w:left="18" w:right="241"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鼓励材料使用的就近化、本地化。合理选用各类建筑材料，</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加大高强度、高耐久性建筑结构材料使用比重，</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提高可再利用、可再循环材料的使用比重，</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29"/>
          <w:pgSz w:w="11906" w:h="16839"/>
          <w:pgMar w:top="400" w:right="1756" w:bottom="1397" w:left="1785"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3" w:lineRule="auto"/>
        <w:ind w:left="17" w:right="16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推广以废弃物为原料生产的建筑材料使用。在装饰装修建筑材料使</w:t>
      </w:r>
      <w:r>
        <w:rPr>
          <w:rFonts w:ascii="Microsoft YaHei" w:eastAsia="Microsoft YaHei" w:hAnsi="Microsoft YaHei" w:cs="Microsoft YaHei"/>
          <w:spacing w:val="-3"/>
          <w:sz w:val="24"/>
          <w:szCs w:val="24"/>
          <w:lang w:eastAsia="zh-CN"/>
        </w:rPr>
        <w:t>用上，</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优先</w:t>
      </w:r>
      <w:r>
        <w:rPr>
          <w:rFonts w:ascii="Microsoft YaHei" w:eastAsia="Microsoft YaHei" w:hAnsi="Microsoft YaHei" w:cs="Microsoft YaHei"/>
          <w:spacing w:val="-1"/>
          <w:sz w:val="24"/>
          <w:szCs w:val="24"/>
          <w:lang w:eastAsia="zh-CN"/>
        </w:rPr>
        <w:t>采用耐久性好和易维护的材料。</w:t>
      </w:r>
    </w:p>
    <w:p w:rsidR="00CE7F7E" w:rsidRDefault="006C174E">
      <w:pPr>
        <w:spacing w:before="247" w:line="183" w:lineRule="auto"/>
        <w:ind w:left="585"/>
        <w:rPr>
          <w:rFonts w:ascii="Microsoft YaHei" w:eastAsia="Microsoft YaHei" w:hAnsi="Microsoft YaHei" w:cs="Microsoft YaHei"/>
          <w:sz w:val="28"/>
          <w:szCs w:val="28"/>
          <w:lang w:eastAsia="zh-CN"/>
        </w:rPr>
      </w:pPr>
      <w:bookmarkStart w:id="23" w:name="bookmark53"/>
      <w:bookmarkEnd w:id="23"/>
      <w:r>
        <w:rPr>
          <w:rFonts w:ascii="Microsoft YaHei" w:eastAsia="Microsoft YaHei" w:hAnsi="Microsoft YaHei" w:cs="Microsoft YaHei"/>
          <w:b/>
          <w:bCs/>
          <w:spacing w:val="-3"/>
          <w:sz w:val="28"/>
          <w:szCs w:val="28"/>
          <w:lang w:eastAsia="zh-CN"/>
        </w:rPr>
        <w:t>3.1.5</w:t>
      </w:r>
      <w:r>
        <w:rPr>
          <w:rFonts w:ascii="Microsoft YaHei" w:eastAsia="Microsoft YaHei" w:hAnsi="Microsoft YaHei" w:cs="Microsoft YaHei"/>
          <w:b/>
          <w:bCs/>
          <w:spacing w:val="-3"/>
          <w:sz w:val="28"/>
          <w:szCs w:val="28"/>
          <w:lang w:eastAsia="zh-CN"/>
        </w:rPr>
        <w:t>环境宜居</w:t>
      </w:r>
    </w:p>
    <w:p w:rsidR="00CE7F7E" w:rsidRDefault="00CE7F7E">
      <w:pPr>
        <w:spacing w:line="425" w:lineRule="auto"/>
        <w:rPr>
          <w:lang w:eastAsia="zh-CN"/>
        </w:rPr>
      </w:pPr>
    </w:p>
    <w:p w:rsidR="00CE7F7E" w:rsidRDefault="006C174E">
      <w:pPr>
        <w:spacing w:before="103" w:line="363" w:lineRule="auto"/>
        <w:ind w:left="15" w:right="160"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建设场地合理设置绿化用地，</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优化绿化方式，</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适度提高绿</w:t>
      </w:r>
      <w:r>
        <w:rPr>
          <w:rFonts w:ascii="Microsoft YaHei" w:eastAsia="Microsoft YaHei" w:hAnsi="Microsoft YaHei" w:cs="Microsoft YaHei"/>
          <w:spacing w:val="-7"/>
          <w:sz w:val="24"/>
          <w:szCs w:val="24"/>
          <w:lang w:eastAsia="zh-CN"/>
        </w:rPr>
        <w:t>地率，</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并鼓励绿</w:t>
      </w:r>
      <w:r>
        <w:rPr>
          <w:rFonts w:ascii="Microsoft YaHei" w:eastAsia="Microsoft YaHei" w:hAnsi="Microsoft YaHei" w:cs="Microsoft YaHei"/>
          <w:spacing w:val="-1"/>
          <w:sz w:val="24"/>
          <w:szCs w:val="24"/>
          <w:lang w:eastAsia="zh-CN"/>
        </w:rPr>
        <w:t>地向社会公众开放。</w:t>
      </w:r>
    </w:p>
    <w:p w:rsidR="00CE7F7E" w:rsidRDefault="006C174E">
      <w:pPr>
        <w:spacing w:before="3" w:line="363" w:lineRule="auto"/>
        <w:ind w:left="17" w:right="160"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创造优良的室外环境，</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在光、风、热环境及光污染</w:t>
      </w:r>
      <w:r>
        <w:rPr>
          <w:rFonts w:ascii="Microsoft YaHei" w:eastAsia="Microsoft YaHei" w:hAnsi="Microsoft YaHei" w:cs="Microsoft YaHei"/>
          <w:spacing w:val="-3"/>
          <w:sz w:val="24"/>
          <w:szCs w:val="24"/>
          <w:lang w:eastAsia="zh-CN"/>
        </w:rPr>
        <w:t>、噪音控制等方面符合规范的要求，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使其有利于室外行走、活动舒适和建筑的自然通风。</w:t>
      </w:r>
    </w:p>
    <w:p w:rsidR="00CE7F7E" w:rsidRDefault="006C174E">
      <w:pPr>
        <w:spacing w:before="9" w:line="363" w:lineRule="auto"/>
        <w:ind w:left="15" w:right="160" w:firstLine="48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鼓励公共建筑与小区住宅采用绿色屋顶、屋顶花园</w:t>
      </w:r>
      <w:r>
        <w:rPr>
          <w:rFonts w:ascii="Microsoft YaHei" w:eastAsia="Microsoft YaHei" w:hAnsi="Microsoft YaHei" w:cs="Microsoft YaHei"/>
          <w:spacing w:val="-3"/>
          <w:sz w:val="24"/>
          <w:szCs w:val="24"/>
          <w:lang w:eastAsia="zh-CN"/>
        </w:rPr>
        <w:t>等低影响开发形式，</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因</w:t>
      </w:r>
      <w:r>
        <w:rPr>
          <w:rFonts w:ascii="Microsoft YaHei" w:eastAsia="Microsoft YaHei" w:hAnsi="Microsoft YaHei" w:cs="Microsoft YaHei"/>
          <w:sz w:val="24"/>
          <w:szCs w:val="24"/>
          <w:lang w:eastAsia="zh-CN"/>
        </w:rPr>
        <w:t>地制宜地规划建设蓄存雨水的景观水体和相应设施。增加雨水</w:t>
      </w:r>
      <w:r>
        <w:rPr>
          <w:rFonts w:ascii="Microsoft YaHei" w:eastAsia="Microsoft YaHei" w:hAnsi="Microsoft YaHei" w:cs="Microsoft YaHei"/>
          <w:sz w:val="24"/>
          <w:szCs w:val="24"/>
          <w:lang w:eastAsia="zh-CN"/>
        </w:rPr>
        <w:t>渗透、净</w:t>
      </w:r>
      <w:r>
        <w:rPr>
          <w:rFonts w:ascii="Microsoft YaHei" w:eastAsia="Microsoft YaHei" w:hAnsi="Microsoft YaHei" w:cs="Microsoft YaHei"/>
          <w:spacing w:val="-1"/>
          <w:sz w:val="24"/>
          <w:szCs w:val="24"/>
          <w:lang w:eastAsia="zh-CN"/>
        </w:rPr>
        <w:t>化和收</w:t>
      </w:r>
      <w:r>
        <w:rPr>
          <w:rFonts w:ascii="Microsoft YaHei" w:eastAsia="Microsoft YaHei" w:hAnsi="Microsoft YaHei" w:cs="Microsoft YaHei"/>
          <w:spacing w:val="-6"/>
          <w:sz w:val="24"/>
          <w:szCs w:val="24"/>
          <w:lang w:eastAsia="zh-CN"/>
        </w:rPr>
        <w:t>集利用设施；</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既有公共建筑与小区住宅，</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可结合实际情况，</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对建筑屋顶、建筑</w:t>
      </w:r>
      <w:r>
        <w:rPr>
          <w:rFonts w:ascii="Microsoft YaHei" w:eastAsia="Microsoft YaHei" w:hAnsi="Microsoft YaHei" w:cs="Microsoft YaHei"/>
          <w:sz w:val="24"/>
          <w:szCs w:val="24"/>
          <w:lang w:eastAsia="zh-CN"/>
        </w:rPr>
        <w:t>与小区周边绿地以及景观水体等实施低影响开发改造。小区非机动车道</w:t>
      </w:r>
      <w:r>
        <w:rPr>
          <w:rFonts w:ascii="Microsoft YaHei" w:eastAsia="Microsoft YaHei" w:hAnsi="Microsoft YaHei" w:cs="Microsoft YaHei"/>
          <w:spacing w:val="-1"/>
          <w:sz w:val="24"/>
          <w:szCs w:val="24"/>
          <w:lang w:eastAsia="zh-CN"/>
        </w:rPr>
        <w:t>和地面</w:t>
      </w:r>
      <w:r>
        <w:rPr>
          <w:rFonts w:ascii="Microsoft YaHei" w:eastAsia="Microsoft YaHei" w:hAnsi="Microsoft YaHei" w:cs="Microsoft YaHei"/>
          <w:spacing w:val="-6"/>
          <w:sz w:val="24"/>
          <w:szCs w:val="24"/>
          <w:lang w:eastAsia="zh-CN"/>
        </w:rPr>
        <w:t>停车场，</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可采用透水性铺装，</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增加雨水自然渗透空间；</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下沉式绿地、雨水湿地</w:t>
      </w:r>
      <w:r>
        <w:rPr>
          <w:rFonts w:ascii="Microsoft YaHei" w:eastAsia="Microsoft YaHei" w:hAnsi="Microsoft YaHei" w:cs="Microsoft YaHei"/>
          <w:spacing w:val="-2"/>
          <w:sz w:val="24"/>
          <w:szCs w:val="24"/>
          <w:lang w:eastAsia="zh-CN"/>
        </w:rPr>
        <w:t>和蓄水池可结合小区绿化和景观水体进行建设，</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充分发挥雨时调蓄、</w:t>
      </w:r>
      <w:r>
        <w:rPr>
          <w:rFonts w:ascii="Microsoft YaHei" w:eastAsia="Microsoft YaHei" w:hAnsi="Microsoft YaHei" w:cs="Microsoft YaHei"/>
          <w:spacing w:val="-3"/>
          <w:sz w:val="24"/>
          <w:szCs w:val="24"/>
          <w:lang w:eastAsia="zh-CN"/>
        </w:rPr>
        <w:t>旱时绿化</w:t>
      </w:r>
      <w:r>
        <w:rPr>
          <w:rFonts w:ascii="Microsoft YaHei" w:eastAsia="Microsoft YaHei" w:hAnsi="Microsoft YaHei" w:cs="Microsoft YaHei"/>
          <w:spacing w:val="-1"/>
          <w:sz w:val="24"/>
          <w:szCs w:val="24"/>
          <w:lang w:eastAsia="zh-CN"/>
        </w:rPr>
        <w:t>灌溉功能。</w:t>
      </w:r>
    </w:p>
    <w:p w:rsidR="00CE7F7E" w:rsidRDefault="006C174E">
      <w:pPr>
        <w:spacing w:before="243" w:line="184"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3.1.6</w:t>
      </w:r>
      <w:r>
        <w:rPr>
          <w:rFonts w:ascii="Microsoft YaHei" w:eastAsia="Microsoft YaHei" w:hAnsi="Microsoft YaHei" w:cs="Microsoft YaHei"/>
          <w:b/>
          <w:bCs/>
          <w:spacing w:val="-3"/>
          <w:sz w:val="28"/>
          <w:szCs w:val="28"/>
          <w:lang w:eastAsia="zh-CN"/>
        </w:rPr>
        <w:t>提高与创新</w:t>
      </w:r>
    </w:p>
    <w:p w:rsidR="00CE7F7E" w:rsidRDefault="00CE7F7E">
      <w:pPr>
        <w:spacing w:line="425" w:lineRule="auto"/>
        <w:rPr>
          <w:lang w:eastAsia="zh-CN"/>
        </w:rPr>
      </w:pPr>
    </w:p>
    <w:p w:rsidR="00CE7F7E" w:rsidRDefault="006C174E">
      <w:pPr>
        <w:spacing w:before="104" w:line="364" w:lineRule="auto"/>
        <w:ind w:left="136" w:right="40" w:firstLine="481"/>
        <w:jc w:val="both"/>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绿色建筑全寿命期内各环节和阶段鼓励采用先进、适用、经济</w:t>
      </w:r>
      <w:r>
        <w:rPr>
          <w:rFonts w:ascii="Microsoft YaHei" w:eastAsia="Microsoft YaHei" w:hAnsi="Microsoft YaHei" w:cs="Microsoft YaHei"/>
          <w:spacing w:val="-1"/>
          <w:sz w:val="24"/>
          <w:szCs w:val="24"/>
          <w:lang w:eastAsia="zh-CN"/>
        </w:rPr>
        <w:t>的技术、产</w:t>
      </w:r>
      <w:r>
        <w:rPr>
          <w:rFonts w:ascii="Microsoft YaHei" w:eastAsia="Microsoft YaHei" w:hAnsi="Microsoft YaHei" w:cs="Microsoft YaHei"/>
          <w:spacing w:val="-6"/>
          <w:sz w:val="24"/>
          <w:szCs w:val="24"/>
          <w:lang w:eastAsia="zh-CN"/>
        </w:rPr>
        <w:t>品和管理方式，</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进一步降低建筑综合能耗，</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传承地域建筑文化，</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应用建筑信息</w:t>
      </w:r>
      <w:r>
        <w:rPr>
          <w:rFonts w:ascii="Microsoft YaHei" w:eastAsia="Microsoft YaHei" w:hAnsi="Microsoft YaHei" w:cs="Microsoft YaHei"/>
          <w:spacing w:val="-5"/>
          <w:sz w:val="24"/>
          <w:szCs w:val="24"/>
          <w:lang w:eastAsia="zh-CN"/>
        </w:rPr>
        <w:t>模型</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BIM</w:t>
      </w:r>
      <w:r>
        <w:rPr>
          <w:rFonts w:ascii="Microsoft YaHei" w:eastAsia="Microsoft YaHei" w:hAnsi="Microsoft YaHei" w:cs="Microsoft YaHei"/>
          <w:spacing w:val="-25"/>
          <w:sz w:val="24"/>
          <w:szCs w:val="24"/>
          <w:lang w:eastAsia="zh-CN"/>
        </w:rPr>
        <w:t>），</w:t>
      </w:r>
      <w:r>
        <w:rPr>
          <w:rFonts w:ascii="Microsoft YaHei" w:eastAsia="Microsoft YaHei" w:hAnsi="Microsoft YaHei" w:cs="Microsoft YaHei"/>
          <w:spacing w:val="-5"/>
          <w:sz w:val="24"/>
          <w:szCs w:val="24"/>
          <w:lang w:eastAsia="zh-CN"/>
        </w:rPr>
        <w:t>进行碳排放分析计算等。</w:t>
      </w:r>
    </w:p>
    <w:p w:rsidR="00CE7F7E" w:rsidRDefault="006C174E">
      <w:pPr>
        <w:spacing w:before="1" w:line="183" w:lineRule="auto"/>
        <w:ind w:left="617"/>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采用适宜粤北特色的建筑风貌设计，</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传承本地建筑文化。</w:t>
      </w:r>
    </w:p>
    <w:p w:rsidR="00CE7F7E" w:rsidRDefault="006C174E">
      <w:pPr>
        <w:spacing w:before="308" w:line="184" w:lineRule="auto"/>
        <w:ind w:right="40"/>
        <w:jc w:val="right"/>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合理选用废弃场地进行建设，</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积极改造能保证使用</w:t>
      </w:r>
      <w:r>
        <w:rPr>
          <w:rFonts w:ascii="Microsoft YaHei" w:eastAsia="Microsoft YaHei" w:hAnsi="Microsoft YaHei" w:cs="Microsoft YaHei"/>
          <w:spacing w:val="-3"/>
          <w:sz w:val="24"/>
          <w:szCs w:val="24"/>
          <w:lang w:eastAsia="zh-CN"/>
        </w:rPr>
        <w:t>安全的旧建筑。利用废</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30"/>
          <w:pgSz w:w="11906" w:h="16839"/>
          <w:pgMar w:top="400" w:right="1785"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4" w:lineRule="auto"/>
        <w:rPr>
          <w:lang w:eastAsia="zh-CN"/>
        </w:rPr>
      </w:pPr>
    </w:p>
    <w:p w:rsidR="00CE7F7E" w:rsidRDefault="006C174E">
      <w:pPr>
        <w:spacing w:before="103" w:line="363" w:lineRule="auto"/>
        <w:ind w:left="135" w:right="67" w:firstLine="3"/>
        <w:jc w:val="both"/>
        <w:rPr>
          <w:rFonts w:ascii="Microsoft YaHei" w:eastAsia="Microsoft YaHei" w:hAnsi="Microsoft YaHei" w:cs="Microsoft YaHei"/>
          <w:sz w:val="24"/>
          <w:szCs w:val="24"/>
          <w:lang w:eastAsia="zh-CN"/>
        </w:rPr>
      </w:pPr>
      <w:bookmarkStart w:id="24" w:name="bookmark54"/>
      <w:bookmarkEnd w:id="24"/>
      <w:r>
        <w:rPr>
          <w:rFonts w:ascii="Microsoft YaHei" w:eastAsia="Microsoft YaHei" w:hAnsi="Microsoft YaHei" w:cs="Microsoft YaHei"/>
          <w:spacing w:val="-4"/>
          <w:sz w:val="24"/>
          <w:szCs w:val="24"/>
          <w:lang w:eastAsia="zh-CN"/>
        </w:rPr>
        <w:t>弃场地进行建设，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应对土壤中是否含有有毒物质进行检测与再利用评</w:t>
      </w:r>
      <w:r>
        <w:rPr>
          <w:rFonts w:ascii="Microsoft YaHei" w:eastAsia="Microsoft YaHei" w:hAnsi="Microsoft YaHei" w:cs="Microsoft YaHei"/>
          <w:spacing w:val="-5"/>
          <w:sz w:val="24"/>
          <w:szCs w:val="24"/>
          <w:lang w:eastAsia="zh-CN"/>
        </w:rPr>
        <w:t>估，</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采取</w:t>
      </w:r>
      <w:r>
        <w:rPr>
          <w:rFonts w:ascii="Microsoft YaHei" w:eastAsia="Microsoft YaHei" w:hAnsi="Microsoft YaHei" w:cs="Microsoft YaHei"/>
          <w:spacing w:val="-2"/>
          <w:sz w:val="24"/>
          <w:szCs w:val="24"/>
          <w:lang w:eastAsia="zh-CN"/>
        </w:rPr>
        <w:t>土壤污染修复、污染水体净化和循环等生态补偿措施进行改造或改良，</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确保场地利用不存在安全隐患，</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符合国家有关标准的要</w:t>
      </w:r>
      <w:r>
        <w:rPr>
          <w:rFonts w:ascii="Microsoft YaHei" w:eastAsia="Microsoft YaHei" w:hAnsi="Microsoft YaHei" w:cs="Microsoft YaHei"/>
          <w:spacing w:val="-4"/>
          <w:sz w:val="24"/>
          <w:szCs w:val="24"/>
          <w:lang w:eastAsia="zh-CN"/>
        </w:rPr>
        <w:t>求。</w:t>
      </w:r>
    </w:p>
    <w:p w:rsidR="00CE7F7E" w:rsidRDefault="006C174E">
      <w:pPr>
        <w:spacing w:before="4" w:line="363" w:lineRule="auto"/>
        <w:ind w:left="17" w:right="187" w:firstLine="480"/>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采用符合工业化建造要求的结构体系和建筑构件。钢结构、木</w:t>
      </w:r>
      <w:r>
        <w:rPr>
          <w:rFonts w:ascii="Microsoft YaHei" w:eastAsia="Microsoft YaHei" w:hAnsi="Microsoft YaHei" w:cs="Microsoft YaHei"/>
          <w:spacing w:val="-1"/>
          <w:sz w:val="24"/>
          <w:szCs w:val="24"/>
          <w:lang w:eastAsia="zh-CN"/>
        </w:rPr>
        <w:t>结构及装配</w:t>
      </w:r>
      <w:r>
        <w:rPr>
          <w:rFonts w:ascii="Microsoft YaHei" w:eastAsia="Microsoft YaHei" w:hAnsi="Microsoft YaHei" w:cs="Microsoft YaHei"/>
          <w:spacing w:val="-2"/>
          <w:sz w:val="24"/>
          <w:szCs w:val="24"/>
          <w:lang w:eastAsia="zh-CN"/>
        </w:rPr>
        <w:t>式混凝土结构均符合工业化建造要求，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建造过程中可以减少人工</w:t>
      </w:r>
      <w:r>
        <w:rPr>
          <w:rFonts w:ascii="Microsoft YaHei" w:eastAsia="Microsoft YaHei" w:hAnsi="Microsoft YaHei" w:cs="Microsoft YaHei"/>
          <w:spacing w:val="-3"/>
          <w:sz w:val="24"/>
          <w:szCs w:val="24"/>
          <w:lang w:eastAsia="zh-CN"/>
        </w:rPr>
        <w:t>、减少消耗、</w:t>
      </w:r>
      <w:r>
        <w:rPr>
          <w:rFonts w:ascii="Microsoft YaHei" w:eastAsia="Microsoft YaHei" w:hAnsi="Microsoft YaHei" w:cs="Microsoft YaHei"/>
          <w:spacing w:val="-1"/>
          <w:sz w:val="24"/>
          <w:szCs w:val="24"/>
          <w:lang w:eastAsia="zh-CN"/>
        </w:rPr>
        <w:t>提高质量、提高效率。</w:t>
      </w:r>
    </w:p>
    <w:p w:rsidR="00CE7F7E" w:rsidRDefault="006C174E">
      <w:pPr>
        <w:spacing w:before="234" w:line="183" w:lineRule="auto"/>
        <w:ind w:left="603"/>
        <w:outlineLvl w:val="1"/>
        <w:rPr>
          <w:rFonts w:ascii="Microsoft YaHei" w:eastAsia="Microsoft YaHei" w:hAnsi="Microsoft YaHei" w:cs="Microsoft YaHei"/>
          <w:sz w:val="30"/>
          <w:szCs w:val="30"/>
          <w:lang w:eastAsia="zh-CN"/>
        </w:rPr>
      </w:pPr>
      <w:bookmarkStart w:id="25" w:name="bookmark16"/>
      <w:bookmarkEnd w:id="25"/>
      <w:r>
        <w:rPr>
          <w:rFonts w:ascii="Microsoft YaHei" w:eastAsia="Microsoft YaHei" w:hAnsi="Microsoft YaHei" w:cs="Microsoft YaHei"/>
          <w:b/>
          <w:bCs/>
          <w:spacing w:val="-2"/>
          <w:sz w:val="30"/>
          <w:szCs w:val="30"/>
          <w:lang w:eastAsia="zh-CN"/>
        </w:rPr>
        <w:t>3.2</w:t>
      </w:r>
      <w:r>
        <w:rPr>
          <w:rFonts w:ascii="Microsoft YaHei" w:eastAsia="Microsoft YaHei" w:hAnsi="Microsoft YaHei" w:cs="Microsoft YaHei"/>
          <w:b/>
          <w:bCs/>
          <w:spacing w:val="-2"/>
          <w:sz w:val="30"/>
          <w:szCs w:val="30"/>
          <w:lang w:eastAsia="zh-CN"/>
        </w:rPr>
        <w:t>装配式建筑的总体技术路线</w:t>
      </w:r>
    </w:p>
    <w:p w:rsidR="00CE7F7E" w:rsidRDefault="00CE7F7E">
      <w:pPr>
        <w:spacing w:line="378" w:lineRule="auto"/>
        <w:rPr>
          <w:lang w:eastAsia="zh-CN"/>
        </w:rPr>
      </w:pPr>
    </w:p>
    <w:p w:rsidR="00CE7F7E" w:rsidRDefault="006C174E">
      <w:pPr>
        <w:spacing w:before="120"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3.2.1</w:t>
      </w:r>
      <w:r>
        <w:rPr>
          <w:rFonts w:ascii="Microsoft YaHei" w:eastAsia="Microsoft YaHei" w:hAnsi="Microsoft YaHei" w:cs="Microsoft YaHei"/>
          <w:b/>
          <w:bCs/>
          <w:spacing w:val="-3"/>
          <w:sz w:val="28"/>
          <w:szCs w:val="28"/>
          <w:lang w:eastAsia="zh-CN"/>
        </w:rPr>
        <w:t>标准化设计</w:t>
      </w:r>
    </w:p>
    <w:p w:rsidR="00CE7F7E" w:rsidRDefault="00CE7F7E">
      <w:pPr>
        <w:spacing w:line="382" w:lineRule="auto"/>
        <w:rPr>
          <w:lang w:eastAsia="zh-CN"/>
        </w:rPr>
      </w:pPr>
    </w:p>
    <w:p w:rsidR="00CE7F7E" w:rsidRDefault="006C174E">
      <w:pPr>
        <w:spacing w:before="103" w:line="348" w:lineRule="auto"/>
        <w:ind w:left="17" w:right="168"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建筑设计采用统一模数协调尺寸，</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并符合现行国家</w:t>
      </w:r>
      <w:r>
        <w:rPr>
          <w:rFonts w:ascii="Microsoft YaHei" w:eastAsia="Microsoft YaHei" w:hAnsi="Microsoft YaHei" w:cs="Microsoft YaHei"/>
          <w:spacing w:val="-3"/>
          <w:sz w:val="24"/>
          <w:szCs w:val="24"/>
          <w:lang w:eastAsia="zh-CN"/>
        </w:rPr>
        <w:t>标准《建筑模数协调标</w:t>
      </w:r>
      <w:r>
        <w:rPr>
          <w:rFonts w:ascii="Microsoft YaHei" w:eastAsia="Microsoft YaHei" w:hAnsi="Microsoft YaHei" w:cs="Microsoft YaHei"/>
          <w:spacing w:val="-5"/>
          <w:sz w:val="24"/>
          <w:szCs w:val="24"/>
          <w:lang w:eastAsia="zh-CN"/>
        </w:rPr>
        <w:t>准》</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GB/T50002-2013</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的有关规定。各功能空间布局合理、规则有序</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符</w:t>
      </w:r>
      <w:r>
        <w:rPr>
          <w:rFonts w:ascii="Microsoft YaHei" w:eastAsia="Microsoft YaHei" w:hAnsi="Microsoft YaHei" w:cs="Microsoft YaHei"/>
          <w:spacing w:val="-1"/>
          <w:sz w:val="24"/>
          <w:szCs w:val="24"/>
          <w:lang w:eastAsia="zh-CN"/>
        </w:rPr>
        <w:t>合建筑功能和结构抗震安全要求。</w:t>
      </w:r>
    </w:p>
    <w:p w:rsidR="00CE7F7E" w:rsidRDefault="00CE7F7E">
      <w:pPr>
        <w:spacing w:line="247" w:lineRule="auto"/>
        <w:rPr>
          <w:lang w:eastAsia="zh-CN"/>
        </w:rPr>
      </w:pPr>
    </w:p>
    <w:p w:rsidR="00CE7F7E" w:rsidRDefault="006C174E">
      <w:pPr>
        <w:spacing w:before="120"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 xml:space="preserve">3.2.2  </w:t>
      </w:r>
      <w:r>
        <w:rPr>
          <w:rFonts w:ascii="Microsoft YaHei" w:eastAsia="Microsoft YaHei" w:hAnsi="Microsoft YaHei" w:cs="Microsoft YaHei"/>
          <w:b/>
          <w:bCs/>
          <w:spacing w:val="-3"/>
          <w:sz w:val="28"/>
          <w:szCs w:val="28"/>
          <w:lang w:eastAsia="zh-CN"/>
        </w:rPr>
        <w:t>工厂化生产</w:t>
      </w:r>
    </w:p>
    <w:p w:rsidR="00CE7F7E" w:rsidRDefault="00CE7F7E">
      <w:pPr>
        <w:spacing w:line="426" w:lineRule="auto"/>
        <w:rPr>
          <w:lang w:eastAsia="zh-CN"/>
        </w:rPr>
      </w:pPr>
    </w:p>
    <w:p w:rsidR="00CE7F7E" w:rsidRDefault="006C174E">
      <w:pPr>
        <w:spacing w:before="104" w:line="363" w:lineRule="auto"/>
        <w:ind w:left="16"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协同工作机制主要是指项目设计方与部品部件厂家、预制构件</w:t>
      </w:r>
      <w:r>
        <w:rPr>
          <w:rFonts w:ascii="Microsoft YaHei" w:eastAsia="Microsoft YaHei" w:hAnsi="Microsoft YaHei" w:cs="Microsoft YaHei"/>
          <w:spacing w:val="-1"/>
          <w:sz w:val="24"/>
          <w:szCs w:val="24"/>
          <w:lang w:eastAsia="zh-CN"/>
        </w:rPr>
        <w:t>生产企业、</w:t>
      </w:r>
      <w:r>
        <w:rPr>
          <w:rFonts w:ascii="Microsoft YaHei" w:eastAsia="Microsoft YaHei" w:hAnsi="Microsoft YaHei" w:cs="Microsoft YaHei"/>
          <w:spacing w:val="-2"/>
          <w:sz w:val="24"/>
          <w:szCs w:val="24"/>
          <w:lang w:eastAsia="zh-CN"/>
        </w:rPr>
        <w:t>施工单位和装修设计施工单位共同进行研究和制定设计细节，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考虑</w:t>
      </w:r>
      <w:r>
        <w:rPr>
          <w:rFonts w:ascii="Microsoft YaHei" w:eastAsia="Microsoft YaHei" w:hAnsi="Microsoft YaHei" w:cs="Microsoft YaHei"/>
          <w:spacing w:val="-3"/>
          <w:sz w:val="24"/>
          <w:szCs w:val="24"/>
          <w:lang w:eastAsia="zh-CN"/>
        </w:rPr>
        <w:t>了工厂生产</w:t>
      </w:r>
      <w:r>
        <w:rPr>
          <w:rFonts w:ascii="Microsoft YaHei" w:eastAsia="Microsoft YaHei" w:hAnsi="Microsoft YaHei" w:cs="Microsoft YaHei"/>
          <w:sz w:val="24"/>
          <w:szCs w:val="24"/>
          <w:lang w:eastAsia="zh-CN"/>
        </w:rPr>
        <w:t>工艺、现场装配化施工、土建装修一体化等相</w:t>
      </w:r>
      <w:r>
        <w:rPr>
          <w:rFonts w:ascii="Microsoft YaHei" w:eastAsia="Microsoft YaHei" w:hAnsi="Microsoft YaHei" w:cs="Microsoft YaHei"/>
          <w:spacing w:val="-1"/>
          <w:sz w:val="24"/>
          <w:szCs w:val="24"/>
          <w:lang w:eastAsia="zh-CN"/>
        </w:rPr>
        <w:t>关要求。</w:t>
      </w:r>
    </w:p>
    <w:p w:rsidR="00CE7F7E" w:rsidRDefault="006C174E">
      <w:pPr>
        <w:spacing w:before="3" w:line="363" w:lineRule="auto"/>
        <w:ind w:left="17"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应具有完整的构件深化图，</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构件深化图应满足工厂生产、</w:t>
      </w:r>
      <w:r>
        <w:rPr>
          <w:rFonts w:ascii="Microsoft YaHei" w:eastAsia="Microsoft YaHei" w:hAnsi="Microsoft YaHei" w:cs="Microsoft YaHei"/>
          <w:spacing w:val="-3"/>
          <w:sz w:val="24"/>
          <w:szCs w:val="24"/>
          <w:lang w:eastAsia="zh-CN"/>
        </w:rPr>
        <w:t>施工装配等相关</w:t>
      </w:r>
      <w:r>
        <w:rPr>
          <w:rFonts w:ascii="Microsoft YaHei" w:eastAsia="Microsoft YaHei" w:hAnsi="Microsoft YaHei" w:cs="Microsoft YaHei"/>
          <w:spacing w:val="-4"/>
          <w:sz w:val="24"/>
          <w:szCs w:val="24"/>
          <w:lang w:eastAsia="zh-CN"/>
        </w:rPr>
        <w:t>环节承接工序的技术和安全要求，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各种预埋件、连接件设计准确、清晰、合理，</w:t>
      </w:r>
      <w:r>
        <w:rPr>
          <w:rFonts w:ascii="Microsoft YaHei" w:eastAsia="Microsoft YaHei" w:hAnsi="Microsoft YaHei" w:cs="Microsoft YaHei"/>
          <w:spacing w:val="-1"/>
          <w:sz w:val="24"/>
          <w:szCs w:val="24"/>
          <w:lang w:eastAsia="zh-CN"/>
        </w:rPr>
        <w:t>构件设计合理、规格尺寸优化、便于生产制作。</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31"/>
          <w:pgSz w:w="11906" w:h="16839"/>
          <w:pgMar w:top="400" w:right="1758"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4" w:lineRule="auto"/>
        <w:rPr>
          <w:lang w:eastAsia="zh-CN"/>
        </w:rPr>
      </w:pPr>
    </w:p>
    <w:p w:rsidR="00CE7F7E" w:rsidRDefault="006C174E">
      <w:pPr>
        <w:spacing w:before="103" w:line="362" w:lineRule="auto"/>
        <w:ind w:left="17"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构件生产企业具备相应的生产工艺设备和完善的质量</w:t>
      </w:r>
      <w:r>
        <w:rPr>
          <w:rFonts w:ascii="Microsoft YaHei" w:eastAsia="Microsoft YaHei" w:hAnsi="Microsoft YaHei" w:cs="Microsoft YaHei"/>
          <w:spacing w:val="-3"/>
          <w:sz w:val="24"/>
          <w:szCs w:val="24"/>
          <w:lang w:eastAsia="zh-CN"/>
        </w:rPr>
        <w:t>管理体系，</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构件生产</w:t>
      </w:r>
      <w:r>
        <w:rPr>
          <w:rFonts w:ascii="Microsoft YaHei" w:eastAsia="Microsoft YaHei" w:hAnsi="Microsoft YaHei" w:cs="Microsoft YaHei"/>
          <w:spacing w:val="-2"/>
          <w:sz w:val="24"/>
          <w:szCs w:val="24"/>
          <w:lang w:eastAsia="zh-CN"/>
        </w:rPr>
        <w:t>过程具有相应的技术标准、工艺流程和作业指导，</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项目监理方驻</w:t>
      </w:r>
      <w:r>
        <w:rPr>
          <w:rFonts w:ascii="Microsoft YaHei" w:eastAsia="Microsoft YaHei" w:hAnsi="Microsoft YaHei" w:cs="Microsoft YaHei"/>
          <w:spacing w:val="-3"/>
          <w:sz w:val="24"/>
          <w:szCs w:val="24"/>
          <w:lang w:eastAsia="zh-CN"/>
        </w:rPr>
        <w:t>厂监督构件生</w:t>
      </w:r>
      <w:r>
        <w:rPr>
          <w:rFonts w:ascii="Microsoft YaHei" w:eastAsia="Microsoft YaHei" w:hAnsi="Microsoft YaHei" w:cs="Microsoft YaHei"/>
          <w:spacing w:val="-5"/>
          <w:sz w:val="24"/>
          <w:szCs w:val="24"/>
          <w:lang w:eastAsia="zh-CN"/>
        </w:rPr>
        <w:t>产过程，</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并有完整的质量验收记录。</w:t>
      </w:r>
    </w:p>
    <w:p w:rsidR="00CE7F7E" w:rsidRDefault="006C174E">
      <w:pPr>
        <w:spacing w:before="7" w:line="363" w:lineRule="auto"/>
        <w:ind w:left="16"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建筑工业化项目具备合理运输组织方案，</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内容包括</w:t>
      </w:r>
      <w:r>
        <w:rPr>
          <w:rFonts w:ascii="Microsoft YaHei" w:eastAsia="Microsoft YaHei" w:hAnsi="Microsoft YaHei" w:cs="Microsoft YaHei"/>
          <w:spacing w:val="-3"/>
          <w:sz w:val="24"/>
          <w:szCs w:val="24"/>
          <w:lang w:eastAsia="zh-CN"/>
        </w:rPr>
        <w:t>运输时间、次序、运输</w:t>
      </w:r>
      <w:r>
        <w:rPr>
          <w:rFonts w:ascii="Microsoft YaHei" w:eastAsia="Microsoft YaHei" w:hAnsi="Microsoft YaHei" w:cs="Microsoft YaHei"/>
          <w:spacing w:val="-2"/>
          <w:sz w:val="24"/>
          <w:szCs w:val="24"/>
          <w:lang w:eastAsia="zh-CN"/>
        </w:rPr>
        <w:t>线路、固定要求、堆放支垫及成品保护措施，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且减少二次倒运和现</w:t>
      </w:r>
      <w:r>
        <w:rPr>
          <w:rFonts w:ascii="Microsoft YaHei" w:eastAsia="Microsoft YaHei" w:hAnsi="Microsoft YaHei" w:cs="Microsoft YaHei"/>
          <w:spacing w:val="-3"/>
          <w:sz w:val="24"/>
          <w:szCs w:val="24"/>
          <w:lang w:eastAsia="zh-CN"/>
        </w:rPr>
        <w:t>场堆放。构</w:t>
      </w:r>
      <w:r>
        <w:rPr>
          <w:rFonts w:ascii="Microsoft YaHei" w:eastAsia="Microsoft YaHei" w:hAnsi="Microsoft YaHei" w:cs="Microsoft YaHei"/>
          <w:spacing w:val="-2"/>
          <w:sz w:val="24"/>
          <w:szCs w:val="24"/>
          <w:lang w:eastAsia="zh-CN"/>
        </w:rPr>
        <w:t>件运输和临时存放过程中具有专门的质量安全保证措施，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对尺寸较</w:t>
      </w:r>
      <w:r>
        <w:rPr>
          <w:rFonts w:ascii="Microsoft YaHei" w:eastAsia="Microsoft YaHei" w:hAnsi="Microsoft YaHei" w:cs="Microsoft YaHei"/>
          <w:spacing w:val="-3"/>
          <w:sz w:val="24"/>
          <w:szCs w:val="24"/>
          <w:lang w:eastAsia="zh-CN"/>
        </w:rPr>
        <w:t>大、形状特</w:t>
      </w:r>
      <w:r>
        <w:rPr>
          <w:rFonts w:ascii="Microsoft YaHei" w:eastAsia="Microsoft YaHei" w:hAnsi="Microsoft YaHei" w:cs="Microsoft YaHei"/>
          <w:spacing w:val="-1"/>
          <w:sz w:val="24"/>
          <w:szCs w:val="24"/>
          <w:lang w:eastAsia="zh-CN"/>
        </w:rPr>
        <w:t>殊的大型预制构件的运输和存放措施具体、明确。</w:t>
      </w:r>
    </w:p>
    <w:p w:rsidR="00CE7F7E" w:rsidRDefault="006C174E">
      <w:pPr>
        <w:spacing w:before="247"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3.2.3</w:t>
      </w:r>
      <w:r>
        <w:rPr>
          <w:rFonts w:ascii="Microsoft YaHei" w:eastAsia="Microsoft YaHei" w:hAnsi="Microsoft YaHei" w:cs="Microsoft YaHei"/>
          <w:b/>
          <w:bCs/>
          <w:spacing w:val="-3"/>
          <w:sz w:val="28"/>
          <w:szCs w:val="28"/>
          <w:lang w:eastAsia="zh-CN"/>
        </w:rPr>
        <w:t>装配化施工</w:t>
      </w:r>
    </w:p>
    <w:p w:rsidR="00CE7F7E" w:rsidRDefault="00CE7F7E">
      <w:pPr>
        <w:spacing w:line="427" w:lineRule="auto"/>
        <w:rPr>
          <w:lang w:eastAsia="zh-CN"/>
        </w:rPr>
      </w:pPr>
    </w:p>
    <w:p w:rsidR="00CE7F7E" w:rsidRDefault="006C174E">
      <w:pPr>
        <w:spacing w:before="103" w:line="362" w:lineRule="auto"/>
        <w:ind w:left="17" w:right="187"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建筑工业化项目应按工业化建造方式编制施工组织设</w:t>
      </w:r>
      <w:r>
        <w:rPr>
          <w:rFonts w:ascii="Microsoft YaHei" w:eastAsia="Microsoft YaHei" w:hAnsi="Microsoft YaHei" w:cs="Microsoft YaHei"/>
          <w:spacing w:val="-3"/>
          <w:sz w:val="24"/>
          <w:szCs w:val="24"/>
          <w:lang w:eastAsia="zh-CN"/>
        </w:rPr>
        <w:t>计，</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并应满足建筑设</w:t>
      </w:r>
      <w:r>
        <w:rPr>
          <w:rFonts w:ascii="Microsoft YaHei" w:eastAsia="Microsoft YaHei" w:hAnsi="Microsoft YaHei" w:cs="Microsoft YaHei"/>
          <w:sz w:val="24"/>
          <w:szCs w:val="24"/>
          <w:lang w:eastAsia="zh-CN"/>
        </w:rPr>
        <w:t>计、生产运输、装配施工、装饰装修等环节的协调配合与组织</w:t>
      </w:r>
      <w:r>
        <w:rPr>
          <w:rFonts w:ascii="Microsoft YaHei" w:eastAsia="Microsoft YaHei" w:hAnsi="Microsoft YaHei" w:cs="Microsoft YaHei"/>
          <w:spacing w:val="-1"/>
          <w:sz w:val="24"/>
          <w:szCs w:val="24"/>
          <w:lang w:eastAsia="zh-CN"/>
        </w:rPr>
        <w:t>管理要求。</w:t>
      </w:r>
    </w:p>
    <w:p w:rsidR="00CE7F7E" w:rsidRDefault="006C174E">
      <w:pPr>
        <w:spacing w:before="6" w:line="183"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建筑工业化项目施工队伍应具有工程总承包管理模式和专业化</w:t>
      </w:r>
      <w:r>
        <w:rPr>
          <w:rFonts w:ascii="Microsoft YaHei" w:eastAsia="Microsoft YaHei" w:hAnsi="Microsoft YaHei" w:cs="Microsoft YaHei"/>
          <w:spacing w:val="-1"/>
          <w:sz w:val="24"/>
          <w:szCs w:val="24"/>
          <w:lang w:eastAsia="zh-CN"/>
        </w:rPr>
        <w:t>施工水平。</w:t>
      </w:r>
    </w:p>
    <w:p w:rsidR="00CE7F7E" w:rsidRDefault="006C174E">
      <w:pPr>
        <w:spacing w:before="309" w:line="363" w:lineRule="auto"/>
        <w:ind w:left="14" w:firstLine="482"/>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建筑工业化项目应具备完整的施工组织方案，</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内容包括构件安装工程进度、</w:t>
      </w:r>
      <w:r>
        <w:rPr>
          <w:rFonts w:ascii="Microsoft YaHei" w:eastAsia="Microsoft YaHei" w:hAnsi="Microsoft YaHei" w:cs="Microsoft YaHei"/>
          <w:spacing w:val="-4"/>
          <w:sz w:val="24"/>
          <w:szCs w:val="24"/>
          <w:lang w:eastAsia="zh-CN"/>
        </w:rPr>
        <w:t>场地、材料、人员、机械的组织，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以及相应的质量、环境、安全管理措施，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具</w:t>
      </w:r>
      <w:r>
        <w:rPr>
          <w:rFonts w:ascii="Microsoft YaHei" w:eastAsia="Microsoft YaHei" w:hAnsi="Microsoft YaHei" w:cs="Microsoft YaHei"/>
          <w:spacing w:val="-6"/>
          <w:sz w:val="24"/>
          <w:szCs w:val="24"/>
          <w:lang w:eastAsia="zh-CN"/>
        </w:rPr>
        <w:t>备完整的装配化施工工法或技术标准，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采用机械化施工，</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减少人力成本，</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并明</w:t>
      </w:r>
      <w:r>
        <w:rPr>
          <w:rFonts w:ascii="Microsoft YaHei" w:eastAsia="Microsoft YaHei" w:hAnsi="Microsoft YaHei" w:cs="Microsoft YaHei"/>
          <w:spacing w:val="-1"/>
          <w:sz w:val="24"/>
          <w:szCs w:val="24"/>
          <w:lang w:eastAsia="zh-CN"/>
        </w:rPr>
        <w:t>显提高效率。</w:t>
      </w:r>
    </w:p>
    <w:p w:rsidR="00CE7F7E" w:rsidRDefault="006C174E">
      <w:pPr>
        <w:spacing w:before="248" w:line="183"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 xml:space="preserve">3.2.4  </w:t>
      </w:r>
      <w:r>
        <w:rPr>
          <w:rFonts w:ascii="Microsoft YaHei" w:eastAsia="Microsoft YaHei" w:hAnsi="Microsoft YaHei" w:cs="Microsoft YaHei"/>
          <w:b/>
          <w:bCs/>
          <w:spacing w:val="-3"/>
          <w:sz w:val="28"/>
          <w:szCs w:val="28"/>
          <w:lang w:eastAsia="zh-CN"/>
        </w:rPr>
        <w:t>一体化装修</w:t>
      </w:r>
    </w:p>
    <w:p w:rsidR="00CE7F7E" w:rsidRDefault="00CE7F7E">
      <w:pPr>
        <w:spacing w:line="427" w:lineRule="auto"/>
        <w:rPr>
          <w:lang w:eastAsia="zh-CN"/>
        </w:rPr>
      </w:pPr>
    </w:p>
    <w:p w:rsidR="00CE7F7E" w:rsidRDefault="006C174E">
      <w:pPr>
        <w:spacing w:before="104" w:line="362" w:lineRule="auto"/>
        <w:ind w:left="17" w:right="187"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装修设计采用标准化、模数化设计；</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各构件、部品</w:t>
      </w:r>
      <w:r>
        <w:rPr>
          <w:rFonts w:ascii="Microsoft YaHei" w:eastAsia="Microsoft YaHei" w:hAnsi="Microsoft YaHei" w:cs="Microsoft YaHei"/>
          <w:spacing w:val="-3"/>
          <w:sz w:val="24"/>
          <w:szCs w:val="24"/>
          <w:lang w:eastAsia="zh-CN"/>
        </w:rPr>
        <w:t>与主体结构之间的尺寸</w:t>
      </w:r>
      <w:r>
        <w:rPr>
          <w:rFonts w:ascii="Microsoft YaHei" w:eastAsia="Microsoft YaHei" w:hAnsi="Microsoft YaHei" w:cs="Microsoft YaHei"/>
          <w:spacing w:val="-6"/>
          <w:sz w:val="24"/>
          <w:szCs w:val="24"/>
          <w:lang w:eastAsia="zh-CN"/>
        </w:rPr>
        <w:t>匹配、协调，</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提前预留、预埋接口，</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易于装修工程的装配化施工；</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墙、地面块</w:t>
      </w:r>
      <w:r>
        <w:rPr>
          <w:rFonts w:ascii="Microsoft YaHei" w:eastAsia="Microsoft YaHei" w:hAnsi="Microsoft YaHei" w:cs="Microsoft YaHei"/>
          <w:spacing w:val="-2"/>
          <w:sz w:val="24"/>
          <w:szCs w:val="24"/>
          <w:lang w:eastAsia="zh-CN"/>
        </w:rPr>
        <w:t>材。</w:t>
      </w:r>
    </w:p>
    <w:p w:rsidR="00CE7F7E" w:rsidRDefault="006C174E">
      <w:pPr>
        <w:spacing w:before="9" w:line="183" w:lineRule="auto"/>
        <w:ind w:left="496"/>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铺装基本保证现场无二次加工。</w:t>
      </w:r>
    </w:p>
    <w:p w:rsidR="00CE7F7E" w:rsidRDefault="00CE7F7E">
      <w:pPr>
        <w:spacing w:line="183" w:lineRule="auto"/>
        <w:rPr>
          <w:rFonts w:ascii="Microsoft YaHei" w:eastAsia="Microsoft YaHei" w:hAnsi="Microsoft YaHei" w:cs="Microsoft YaHei"/>
          <w:sz w:val="24"/>
          <w:szCs w:val="24"/>
          <w:lang w:eastAsia="zh-CN"/>
        </w:rPr>
        <w:sectPr w:rsidR="00CE7F7E">
          <w:footerReference w:type="default" r:id="rId32"/>
          <w:pgSz w:w="11906" w:h="16839"/>
          <w:pgMar w:top="400" w:right="1758" w:bottom="1397" w:left="1785" w:header="0" w:footer="1231"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3" w:lineRule="auto"/>
        <w:ind w:left="17" w:right="21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装修设计应具有完整的室内装饰装修设计方案，</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设计深度满足施工要求。</w:t>
      </w:r>
      <w:r>
        <w:rPr>
          <w:rFonts w:ascii="Microsoft YaHei" w:eastAsia="Microsoft YaHei" w:hAnsi="Microsoft YaHei" w:cs="Microsoft YaHei"/>
          <w:spacing w:val="-2"/>
          <w:sz w:val="24"/>
          <w:szCs w:val="24"/>
          <w:lang w:eastAsia="zh-CN"/>
        </w:rPr>
        <w:t>装修设计与主体结构、机电设备设计紧密结合</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并建立协同工作机制。</w:t>
      </w:r>
    </w:p>
    <w:p w:rsidR="00CE7F7E" w:rsidRDefault="006C174E">
      <w:pPr>
        <w:spacing w:before="1" w:line="363" w:lineRule="auto"/>
        <w:ind w:left="20" w:right="160" w:firstLine="476"/>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装修设计队伍应具备装修施工组织设计，</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体现部品</w:t>
      </w:r>
      <w:r>
        <w:rPr>
          <w:rFonts w:ascii="Microsoft YaHei" w:eastAsia="Microsoft YaHei" w:hAnsi="Microsoft YaHei" w:cs="Microsoft YaHei"/>
          <w:spacing w:val="-3"/>
          <w:sz w:val="24"/>
          <w:szCs w:val="24"/>
          <w:lang w:eastAsia="zh-CN"/>
        </w:rPr>
        <w:t>的工厂生产与现场施工</w:t>
      </w:r>
      <w:r>
        <w:rPr>
          <w:rFonts w:ascii="Microsoft YaHei" w:eastAsia="Microsoft YaHei" w:hAnsi="Microsoft YaHei" w:cs="Microsoft YaHei"/>
          <w:spacing w:val="-1"/>
          <w:sz w:val="24"/>
          <w:szCs w:val="24"/>
          <w:lang w:eastAsia="zh-CN"/>
        </w:rPr>
        <w:t>工序、部品的生产工艺与施工安装工艺的协调配合。</w:t>
      </w:r>
    </w:p>
    <w:p w:rsidR="00CE7F7E" w:rsidRDefault="006C174E">
      <w:pPr>
        <w:spacing w:before="249" w:line="183"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3.2.5</w:t>
      </w:r>
      <w:r>
        <w:rPr>
          <w:rFonts w:ascii="Microsoft YaHei" w:eastAsia="Microsoft YaHei" w:hAnsi="Microsoft YaHei" w:cs="Microsoft YaHei"/>
          <w:b/>
          <w:bCs/>
          <w:spacing w:val="-3"/>
          <w:sz w:val="28"/>
          <w:szCs w:val="28"/>
          <w:lang w:eastAsia="zh-CN"/>
        </w:rPr>
        <w:t>信息化管理</w:t>
      </w:r>
    </w:p>
    <w:p w:rsidR="00CE7F7E" w:rsidRDefault="00CE7F7E">
      <w:pPr>
        <w:spacing w:line="384" w:lineRule="auto"/>
        <w:rPr>
          <w:lang w:eastAsia="zh-CN"/>
        </w:rPr>
      </w:pPr>
    </w:p>
    <w:p w:rsidR="00CE7F7E" w:rsidRDefault="006C174E">
      <w:pPr>
        <w:spacing w:before="103" w:line="346" w:lineRule="auto"/>
        <w:ind w:left="16" w:right="68"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加大</w:t>
      </w:r>
      <w:r>
        <w:rPr>
          <w:rFonts w:ascii="Microsoft YaHei" w:eastAsia="Microsoft YaHei" w:hAnsi="Microsoft YaHei" w:cs="Microsoft YaHei"/>
          <w:spacing w:val="-5"/>
          <w:sz w:val="24"/>
          <w:szCs w:val="24"/>
          <w:lang w:eastAsia="zh-CN"/>
        </w:rPr>
        <w:t xml:space="preserve"> BIM </w:t>
      </w:r>
      <w:r>
        <w:rPr>
          <w:rFonts w:ascii="Microsoft YaHei" w:eastAsia="Microsoft YaHei" w:hAnsi="Microsoft YaHei" w:cs="Microsoft YaHei"/>
          <w:spacing w:val="-5"/>
          <w:sz w:val="24"/>
          <w:szCs w:val="24"/>
          <w:lang w:eastAsia="zh-CN"/>
        </w:rPr>
        <w:t>技术的推广运用，</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使其贯穿建筑的全过程，</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并随着项目设计、构</w:t>
      </w:r>
      <w:r>
        <w:rPr>
          <w:rFonts w:ascii="Microsoft YaHei" w:eastAsia="Microsoft YaHei" w:hAnsi="Microsoft YaHei" w:cs="Microsoft YaHei"/>
          <w:sz w:val="24"/>
          <w:szCs w:val="24"/>
          <w:lang w:eastAsia="zh-CN"/>
        </w:rPr>
        <w:t>件生产、施工建造、使用运营等环节实施信息传递和更</w:t>
      </w:r>
      <w:r>
        <w:rPr>
          <w:rFonts w:ascii="Microsoft YaHei" w:eastAsia="Microsoft YaHei" w:hAnsi="Microsoft YaHei" w:cs="Microsoft YaHei"/>
          <w:spacing w:val="-1"/>
          <w:sz w:val="24"/>
          <w:szCs w:val="24"/>
          <w:lang w:eastAsia="zh-CN"/>
        </w:rPr>
        <w:t>新维护。</w:t>
      </w:r>
    </w:p>
    <w:p w:rsidR="00CE7F7E" w:rsidRDefault="006C174E">
      <w:pPr>
        <w:spacing w:before="104" w:line="363" w:lineRule="auto"/>
        <w:ind w:left="16" w:right="160" w:firstLine="482"/>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设计阶段采用基于建筑信息模型技术的设计软件</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每个构件有唯一的身份</w:t>
      </w:r>
      <w:r>
        <w:rPr>
          <w:rFonts w:ascii="Microsoft YaHei" w:eastAsia="Microsoft YaHei" w:hAnsi="Microsoft YaHei" w:cs="Microsoft YaHei"/>
          <w:spacing w:val="-6"/>
          <w:sz w:val="24"/>
          <w:szCs w:val="24"/>
          <w:lang w:eastAsia="zh-CN"/>
        </w:rPr>
        <w:t>标识，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按照相关标准，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将设计信息传递给后续环节。</w:t>
      </w:r>
    </w:p>
    <w:p w:rsidR="00CE7F7E" w:rsidRDefault="006C174E">
      <w:pPr>
        <w:spacing w:line="362" w:lineRule="auto"/>
        <w:ind w:left="16" w:right="16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生产阶段建立构件生产管理系统，</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建立构件生产信</w:t>
      </w:r>
      <w:r>
        <w:rPr>
          <w:rFonts w:ascii="Microsoft YaHei" w:eastAsia="Microsoft YaHei" w:hAnsi="Microsoft YaHei" w:cs="Microsoft YaHei"/>
          <w:spacing w:val="-5"/>
          <w:sz w:val="24"/>
          <w:szCs w:val="24"/>
          <w:lang w:eastAsia="zh-CN"/>
        </w:rPr>
        <w:t>息数据库，</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用于记录构</w:t>
      </w:r>
      <w:r>
        <w:rPr>
          <w:rFonts w:ascii="Microsoft YaHei" w:eastAsia="Microsoft YaHei" w:hAnsi="Microsoft YaHei" w:cs="Microsoft YaHei"/>
          <w:spacing w:val="-3"/>
          <w:sz w:val="24"/>
          <w:szCs w:val="24"/>
          <w:lang w:eastAsia="zh-CN"/>
        </w:rPr>
        <w:t>件生产关键信息，</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追溯、管理构件的生产质量、生产进度。</w:t>
      </w:r>
    </w:p>
    <w:p w:rsidR="00CE7F7E" w:rsidRDefault="006C174E">
      <w:pPr>
        <w:spacing w:before="8" w:line="363" w:lineRule="auto"/>
        <w:ind w:left="17" w:right="160"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施工阶段建立构件施工管理系统，</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将设计阶段信息模</w:t>
      </w:r>
      <w:r>
        <w:rPr>
          <w:rFonts w:ascii="Microsoft YaHei" w:eastAsia="Microsoft YaHei" w:hAnsi="Microsoft YaHei" w:cs="Microsoft YaHei"/>
          <w:spacing w:val="-3"/>
          <w:sz w:val="24"/>
          <w:szCs w:val="24"/>
          <w:lang w:eastAsia="zh-CN"/>
        </w:rPr>
        <w:t>型与时间、成本信息</w:t>
      </w:r>
      <w:r>
        <w:rPr>
          <w:rFonts w:ascii="Microsoft YaHei" w:eastAsia="Microsoft YaHei" w:hAnsi="Microsoft YaHei" w:cs="Microsoft YaHei"/>
          <w:spacing w:val="-6"/>
          <w:sz w:val="24"/>
          <w:szCs w:val="24"/>
          <w:lang w:eastAsia="zh-CN"/>
        </w:rPr>
        <w:t>关联整合，</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进行管理；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结合构件中的身份识别标识，</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记录构件吊装、施工关键</w:t>
      </w:r>
      <w:r>
        <w:rPr>
          <w:rFonts w:ascii="Microsoft YaHei" w:eastAsia="Microsoft YaHei" w:hAnsi="Microsoft YaHei" w:cs="Microsoft YaHei"/>
          <w:spacing w:val="-4"/>
          <w:sz w:val="24"/>
          <w:szCs w:val="24"/>
          <w:lang w:eastAsia="zh-CN"/>
        </w:rPr>
        <w:t>信息，</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追溯、管理构件施工质量、施工进度等，</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实现施工过</w:t>
      </w:r>
      <w:r>
        <w:rPr>
          <w:rFonts w:ascii="Microsoft YaHei" w:eastAsia="Microsoft YaHei" w:hAnsi="Microsoft YaHei" w:cs="Microsoft YaHei"/>
          <w:spacing w:val="-5"/>
          <w:sz w:val="24"/>
          <w:szCs w:val="24"/>
          <w:lang w:eastAsia="zh-CN"/>
        </w:rPr>
        <w:t>程精细化管理。</w:t>
      </w:r>
    </w:p>
    <w:p w:rsidR="00CE7F7E" w:rsidRDefault="006C174E">
      <w:pPr>
        <w:spacing w:before="243"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3.2.6</w:t>
      </w:r>
      <w:r>
        <w:rPr>
          <w:rFonts w:ascii="Microsoft YaHei" w:eastAsia="Microsoft YaHei" w:hAnsi="Microsoft YaHei" w:cs="Microsoft YaHei"/>
          <w:b/>
          <w:bCs/>
          <w:spacing w:val="-3"/>
          <w:sz w:val="28"/>
          <w:szCs w:val="28"/>
          <w:lang w:eastAsia="zh-CN"/>
        </w:rPr>
        <w:t>综合性评价</w:t>
      </w:r>
    </w:p>
    <w:p w:rsidR="00CE7F7E" w:rsidRDefault="00CE7F7E">
      <w:pPr>
        <w:spacing w:line="428" w:lineRule="auto"/>
        <w:rPr>
          <w:lang w:eastAsia="zh-CN"/>
        </w:rPr>
      </w:pPr>
    </w:p>
    <w:p w:rsidR="00CE7F7E" w:rsidRDefault="006C174E">
      <w:pPr>
        <w:spacing w:before="104" w:line="363" w:lineRule="auto"/>
        <w:ind w:left="15" w:right="160"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建立评价机制，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对工业化项目的全生命周期进行评</w:t>
      </w:r>
      <w:r>
        <w:rPr>
          <w:rFonts w:ascii="Microsoft YaHei" w:eastAsia="Microsoft YaHei" w:hAnsi="Microsoft YaHei" w:cs="Microsoft YaHei"/>
          <w:spacing w:val="-5"/>
          <w:sz w:val="24"/>
          <w:szCs w:val="24"/>
          <w:lang w:eastAsia="zh-CN"/>
        </w:rPr>
        <w:t>价分析，</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从质量效益、</w:t>
      </w:r>
      <w:r>
        <w:rPr>
          <w:rFonts w:ascii="Microsoft YaHei" w:eastAsia="Microsoft YaHei" w:hAnsi="Microsoft YaHei" w:cs="Microsoft YaHei"/>
          <w:sz w:val="24"/>
          <w:szCs w:val="24"/>
          <w:lang w:eastAsia="zh-CN"/>
        </w:rPr>
        <w:t>经济效益、环境效益、社会效益统筹判断建筑工业化的发展成效。突出</w:t>
      </w:r>
      <w:r>
        <w:rPr>
          <w:rFonts w:ascii="Microsoft YaHei" w:eastAsia="Microsoft YaHei" w:hAnsi="Microsoft YaHei" w:cs="Microsoft YaHei"/>
          <w:spacing w:val="-1"/>
          <w:sz w:val="24"/>
          <w:szCs w:val="24"/>
          <w:lang w:eastAsia="zh-CN"/>
        </w:rPr>
        <w:t>工业化</w:t>
      </w:r>
      <w:r>
        <w:rPr>
          <w:rFonts w:ascii="Microsoft YaHei" w:eastAsia="Microsoft YaHei" w:hAnsi="Microsoft YaHei" w:cs="Microsoft YaHei"/>
          <w:spacing w:val="-2"/>
          <w:sz w:val="24"/>
          <w:szCs w:val="24"/>
          <w:lang w:eastAsia="zh-CN"/>
        </w:rPr>
        <w:t>项目对行业发展、技术提升、人才培育等方面的引领作用；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突出工业</w:t>
      </w:r>
      <w:r>
        <w:rPr>
          <w:rFonts w:ascii="Microsoft YaHei" w:eastAsia="Microsoft YaHei" w:hAnsi="Microsoft YaHei" w:cs="Microsoft YaHei"/>
          <w:spacing w:val="-3"/>
          <w:sz w:val="24"/>
          <w:szCs w:val="24"/>
          <w:lang w:eastAsia="zh-CN"/>
        </w:rPr>
        <w:t>化项目对</w:t>
      </w:r>
      <w:r>
        <w:rPr>
          <w:rFonts w:ascii="Microsoft YaHei" w:eastAsia="Microsoft YaHei" w:hAnsi="Microsoft YaHei" w:cs="Microsoft YaHei"/>
          <w:sz w:val="24"/>
          <w:szCs w:val="24"/>
          <w:lang w:eastAsia="zh-CN"/>
        </w:rPr>
        <w:t>比传统建筑在工程质量、时间价值、建筑性能、建筑使用寿命等方面的</w:t>
      </w:r>
      <w:r>
        <w:rPr>
          <w:rFonts w:ascii="Microsoft YaHei" w:eastAsia="Microsoft YaHei" w:hAnsi="Microsoft YaHei" w:cs="Microsoft YaHei"/>
          <w:spacing w:val="-1"/>
          <w:sz w:val="24"/>
          <w:szCs w:val="24"/>
          <w:lang w:eastAsia="zh-CN"/>
        </w:rPr>
        <w:t>价值；</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33"/>
          <w:pgSz w:w="11906" w:h="16839"/>
          <w:pgMar w:top="400" w:right="1785" w:bottom="1397" w:left="1785" w:header="0" w:footer="1231"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2" w:lineRule="auto"/>
        <w:ind w:left="16" w:right="187" w:firstLine="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突出构件生产企业和施工装配现场的节能、节材、节水、噪声、</w:t>
      </w:r>
      <w:r>
        <w:rPr>
          <w:rFonts w:ascii="Microsoft YaHei" w:eastAsia="Microsoft YaHei" w:hAnsi="Microsoft YaHei" w:cs="Microsoft YaHei"/>
          <w:spacing w:val="-1"/>
          <w:sz w:val="24"/>
          <w:szCs w:val="24"/>
          <w:lang w:eastAsia="zh-CN"/>
        </w:rPr>
        <w:t>污染排放的评</w:t>
      </w:r>
      <w:r>
        <w:rPr>
          <w:rFonts w:ascii="Microsoft YaHei" w:eastAsia="Microsoft YaHei" w:hAnsi="Microsoft YaHei" w:cs="Microsoft YaHei"/>
          <w:spacing w:val="-2"/>
          <w:sz w:val="24"/>
          <w:szCs w:val="24"/>
          <w:lang w:eastAsia="zh-CN"/>
        </w:rPr>
        <w:t>价。</w:t>
      </w:r>
    </w:p>
    <w:p w:rsidR="00CE7F7E" w:rsidRDefault="006C174E">
      <w:pPr>
        <w:spacing w:before="238" w:line="183" w:lineRule="auto"/>
        <w:ind w:left="603"/>
        <w:outlineLvl w:val="1"/>
        <w:rPr>
          <w:rFonts w:ascii="Microsoft YaHei" w:eastAsia="Microsoft YaHei" w:hAnsi="Microsoft YaHei" w:cs="Microsoft YaHei"/>
          <w:sz w:val="30"/>
          <w:szCs w:val="30"/>
          <w:lang w:eastAsia="zh-CN"/>
        </w:rPr>
      </w:pPr>
      <w:bookmarkStart w:id="26" w:name="bookmark17"/>
      <w:bookmarkEnd w:id="26"/>
      <w:r>
        <w:rPr>
          <w:rFonts w:ascii="Microsoft YaHei" w:eastAsia="Microsoft YaHei" w:hAnsi="Microsoft YaHei" w:cs="Microsoft YaHei"/>
          <w:b/>
          <w:bCs/>
          <w:spacing w:val="-2"/>
          <w:sz w:val="30"/>
          <w:szCs w:val="30"/>
          <w:lang w:eastAsia="zh-CN"/>
        </w:rPr>
        <w:t>3.3</w:t>
      </w:r>
      <w:r>
        <w:rPr>
          <w:rFonts w:ascii="Microsoft YaHei" w:eastAsia="Microsoft YaHei" w:hAnsi="Microsoft YaHei" w:cs="Microsoft YaHei"/>
          <w:b/>
          <w:bCs/>
          <w:spacing w:val="-2"/>
          <w:sz w:val="30"/>
          <w:szCs w:val="30"/>
          <w:lang w:eastAsia="zh-CN"/>
        </w:rPr>
        <w:t>超低能耗建筑的技术路线</w:t>
      </w:r>
    </w:p>
    <w:p w:rsidR="00CE7F7E" w:rsidRDefault="00CE7F7E">
      <w:pPr>
        <w:spacing w:line="378" w:lineRule="auto"/>
        <w:rPr>
          <w:lang w:eastAsia="zh-CN"/>
        </w:rPr>
      </w:pPr>
    </w:p>
    <w:p w:rsidR="00CE7F7E" w:rsidRDefault="006C174E">
      <w:pPr>
        <w:spacing w:before="120"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5"/>
          <w:sz w:val="28"/>
          <w:szCs w:val="28"/>
          <w:lang w:eastAsia="zh-CN"/>
        </w:rPr>
        <w:t>3.3.1</w:t>
      </w:r>
      <w:r>
        <w:rPr>
          <w:rFonts w:ascii="Microsoft YaHei" w:eastAsia="Microsoft YaHei" w:hAnsi="Microsoft YaHei" w:cs="Microsoft YaHei"/>
          <w:b/>
          <w:bCs/>
          <w:spacing w:val="-5"/>
          <w:sz w:val="28"/>
          <w:szCs w:val="28"/>
          <w:lang w:eastAsia="zh-CN"/>
        </w:rPr>
        <w:t>树立典型示范项目，</w:t>
      </w:r>
      <w:r>
        <w:rPr>
          <w:rFonts w:ascii="Microsoft YaHei" w:eastAsia="Microsoft YaHei" w:hAnsi="Microsoft YaHei" w:cs="Microsoft YaHei"/>
          <w:b/>
          <w:bCs/>
          <w:spacing w:val="-5"/>
          <w:sz w:val="28"/>
          <w:szCs w:val="28"/>
          <w:lang w:eastAsia="zh-CN"/>
        </w:rPr>
        <w:t xml:space="preserve"> </w:t>
      </w:r>
      <w:r>
        <w:rPr>
          <w:rFonts w:ascii="Microsoft YaHei" w:eastAsia="Microsoft YaHei" w:hAnsi="Microsoft YaHei" w:cs="Microsoft YaHei"/>
          <w:b/>
          <w:bCs/>
          <w:spacing w:val="-5"/>
          <w:sz w:val="28"/>
          <w:szCs w:val="28"/>
          <w:lang w:eastAsia="zh-CN"/>
        </w:rPr>
        <w:t>推广先进技术经验</w:t>
      </w:r>
    </w:p>
    <w:p w:rsidR="00CE7F7E" w:rsidRDefault="00CE7F7E">
      <w:pPr>
        <w:spacing w:line="426" w:lineRule="auto"/>
        <w:rPr>
          <w:lang w:eastAsia="zh-CN"/>
        </w:rPr>
      </w:pPr>
    </w:p>
    <w:p w:rsidR="00CE7F7E" w:rsidRDefault="006C174E">
      <w:pPr>
        <w:spacing w:before="103" w:line="359" w:lineRule="auto"/>
        <w:ind w:left="14" w:firstLine="485"/>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主管部门积极引导超低能耗建筑与高星级绿色建</w:t>
      </w:r>
      <w:r>
        <w:rPr>
          <w:rFonts w:ascii="Microsoft YaHei" w:eastAsia="Microsoft YaHei" w:hAnsi="Microsoft YaHei" w:cs="Microsoft YaHei"/>
          <w:spacing w:val="-3"/>
          <w:sz w:val="24"/>
          <w:szCs w:val="24"/>
          <w:lang w:eastAsia="zh-CN"/>
        </w:rPr>
        <w:t>筑协同发展，</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选取适宜项</w:t>
      </w:r>
      <w:r>
        <w:rPr>
          <w:rFonts w:ascii="Microsoft YaHei" w:eastAsia="Microsoft YaHei" w:hAnsi="Microsoft YaHei" w:cs="Microsoft YaHei"/>
          <w:spacing w:val="-5"/>
          <w:sz w:val="24"/>
          <w:szCs w:val="24"/>
          <w:lang w:eastAsia="zh-CN"/>
        </w:rPr>
        <w:t>目进行试点示范工程建设，</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打造乐昌市的典型样板工程</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加快新技术、新工艺、</w:t>
      </w:r>
      <w:r>
        <w:rPr>
          <w:rFonts w:ascii="Microsoft YaHei" w:eastAsia="Microsoft YaHei" w:hAnsi="Microsoft YaHei" w:cs="Microsoft YaHei"/>
          <w:spacing w:val="-4"/>
          <w:sz w:val="24"/>
          <w:szCs w:val="24"/>
          <w:lang w:eastAsia="zh-CN"/>
        </w:rPr>
        <w:t>新产品的评估认证和推广，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树典型、多示范、深推广，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推动超低能耗建筑技术</w:t>
      </w:r>
      <w:r>
        <w:rPr>
          <w:rFonts w:ascii="Microsoft YaHei" w:eastAsia="Microsoft YaHei" w:hAnsi="Microsoft YaHei" w:cs="Microsoft YaHei"/>
          <w:sz w:val="24"/>
          <w:szCs w:val="24"/>
          <w:lang w:eastAsia="zh-CN"/>
        </w:rPr>
        <w:t>理念在规划、概念设计、细节设计、性能分析、构件预制、</w:t>
      </w:r>
      <w:r>
        <w:rPr>
          <w:rFonts w:ascii="Microsoft YaHei" w:eastAsia="Microsoft YaHei" w:hAnsi="Microsoft YaHei" w:cs="Microsoft YaHei"/>
          <w:sz w:val="24"/>
          <w:szCs w:val="24"/>
          <w:lang w:eastAsia="zh-CN"/>
        </w:rPr>
        <w:t>4D/5D</w:t>
      </w:r>
      <w:r>
        <w:rPr>
          <w:rFonts w:ascii="Microsoft YaHei" w:eastAsia="Microsoft YaHei" w:hAnsi="Microsoft YaHei" w:cs="Microsoft YaHei"/>
          <w:sz w:val="24"/>
          <w:szCs w:val="24"/>
          <w:lang w:eastAsia="zh-CN"/>
        </w:rPr>
        <w:t>施工、</w:t>
      </w:r>
      <w:r>
        <w:rPr>
          <w:rFonts w:ascii="Microsoft YaHei" w:eastAsia="Microsoft YaHei" w:hAnsi="Microsoft YaHei" w:cs="Microsoft YaHei"/>
          <w:spacing w:val="-1"/>
          <w:sz w:val="24"/>
          <w:szCs w:val="24"/>
          <w:lang w:eastAsia="zh-CN"/>
        </w:rPr>
        <w:t>施工物流、运营维护、拆除翻新等过程中的应用。</w:t>
      </w:r>
    </w:p>
    <w:p w:rsidR="00CE7F7E" w:rsidRDefault="006C174E">
      <w:pPr>
        <w:spacing w:before="285"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5"/>
          <w:sz w:val="28"/>
          <w:szCs w:val="28"/>
          <w:lang w:eastAsia="zh-CN"/>
        </w:rPr>
        <w:t xml:space="preserve">3.3.2  </w:t>
      </w:r>
      <w:r>
        <w:rPr>
          <w:rFonts w:ascii="Microsoft YaHei" w:eastAsia="Microsoft YaHei" w:hAnsi="Microsoft YaHei" w:cs="Microsoft YaHei"/>
          <w:b/>
          <w:bCs/>
          <w:spacing w:val="-5"/>
          <w:sz w:val="28"/>
          <w:szCs w:val="28"/>
          <w:lang w:eastAsia="zh-CN"/>
        </w:rPr>
        <w:t>多措并举全方位支持，</w:t>
      </w:r>
      <w:r>
        <w:rPr>
          <w:rFonts w:ascii="Microsoft YaHei" w:eastAsia="Microsoft YaHei" w:hAnsi="Microsoft YaHei" w:cs="Microsoft YaHei"/>
          <w:b/>
          <w:bCs/>
          <w:spacing w:val="-5"/>
          <w:sz w:val="28"/>
          <w:szCs w:val="28"/>
          <w:lang w:eastAsia="zh-CN"/>
        </w:rPr>
        <w:t xml:space="preserve"> </w:t>
      </w:r>
      <w:r>
        <w:rPr>
          <w:rFonts w:ascii="Microsoft YaHei" w:eastAsia="Microsoft YaHei" w:hAnsi="Microsoft YaHei" w:cs="Microsoft YaHei"/>
          <w:b/>
          <w:bCs/>
          <w:spacing w:val="-5"/>
          <w:sz w:val="28"/>
          <w:szCs w:val="28"/>
          <w:lang w:eastAsia="zh-CN"/>
        </w:rPr>
        <w:t>多主体配合支撑</w:t>
      </w:r>
    </w:p>
    <w:p w:rsidR="00CE7F7E" w:rsidRDefault="00CE7F7E">
      <w:pPr>
        <w:spacing w:line="426" w:lineRule="auto"/>
        <w:rPr>
          <w:lang w:eastAsia="zh-CN"/>
        </w:rPr>
      </w:pPr>
    </w:p>
    <w:p w:rsidR="00CE7F7E" w:rsidRDefault="006C174E">
      <w:pPr>
        <w:spacing w:before="103" w:line="363" w:lineRule="auto"/>
        <w:ind w:left="17" w:right="187" w:firstLine="498"/>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出台相关文件对超低能耗示范项目进行政策优惠和资金补贴，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鼓励建设单</w:t>
      </w:r>
      <w:r>
        <w:rPr>
          <w:rFonts w:ascii="Microsoft YaHei" w:eastAsia="Microsoft YaHei" w:hAnsi="Microsoft YaHei" w:cs="Microsoft YaHei"/>
          <w:spacing w:val="-4"/>
          <w:sz w:val="24"/>
          <w:szCs w:val="24"/>
          <w:lang w:eastAsia="zh-CN"/>
        </w:rPr>
        <w:t>位积极开展超低能耗项目建设。以项目为载体，</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以技术为手段，</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培养综</w:t>
      </w:r>
      <w:r>
        <w:rPr>
          <w:rFonts w:ascii="Microsoft YaHei" w:eastAsia="Microsoft YaHei" w:hAnsi="Microsoft YaHei" w:cs="Microsoft YaHei"/>
          <w:spacing w:val="-5"/>
          <w:sz w:val="24"/>
          <w:szCs w:val="24"/>
          <w:lang w:eastAsia="zh-CN"/>
        </w:rPr>
        <w:t>合素质</w:t>
      </w:r>
      <w:r>
        <w:rPr>
          <w:rFonts w:ascii="Microsoft YaHei" w:eastAsia="Microsoft YaHei" w:hAnsi="Microsoft YaHei" w:cs="Microsoft YaHei"/>
          <w:sz w:val="24"/>
          <w:szCs w:val="24"/>
          <w:lang w:eastAsia="zh-CN"/>
        </w:rPr>
        <w:t>高、知识实用的各类人才。加强对开发、设计、施工、监理、检测</w:t>
      </w:r>
      <w:r>
        <w:rPr>
          <w:rFonts w:ascii="Microsoft YaHei" w:eastAsia="Microsoft YaHei" w:hAnsi="Microsoft YaHei" w:cs="Microsoft YaHei"/>
          <w:spacing w:val="-1"/>
          <w:sz w:val="24"/>
          <w:szCs w:val="24"/>
          <w:lang w:eastAsia="zh-CN"/>
        </w:rPr>
        <w:t>等专业技术</w:t>
      </w:r>
      <w:r>
        <w:rPr>
          <w:rFonts w:ascii="Microsoft YaHei" w:eastAsia="Microsoft YaHei" w:hAnsi="Microsoft YaHei" w:cs="Microsoft YaHei"/>
          <w:spacing w:val="-2"/>
          <w:sz w:val="24"/>
          <w:szCs w:val="24"/>
          <w:lang w:eastAsia="zh-CN"/>
        </w:rPr>
        <w:t>人员的培训，</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培养高素质的技术人员队伍。建立政府、媒体、企</w:t>
      </w:r>
      <w:r>
        <w:rPr>
          <w:rFonts w:ascii="Microsoft YaHei" w:eastAsia="Microsoft YaHei" w:hAnsi="Microsoft YaHei" w:cs="Microsoft YaHei"/>
          <w:spacing w:val="-3"/>
          <w:sz w:val="24"/>
          <w:szCs w:val="24"/>
          <w:lang w:eastAsia="zh-CN"/>
        </w:rPr>
        <w:t>业与公众相结</w:t>
      </w:r>
      <w:r>
        <w:rPr>
          <w:rFonts w:ascii="Microsoft YaHei" w:eastAsia="Microsoft YaHei" w:hAnsi="Microsoft YaHei" w:cs="Microsoft YaHei"/>
          <w:spacing w:val="-5"/>
          <w:sz w:val="24"/>
          <w:szCs w:val="24"/>
          <w:lang w:eastAsia="zh-CN"/>
        </w:rPr>
        <w:t>合的宣传机制，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开展各类宣传活动。</w:t>
      </w:r>
    </w:p>
    <w:p w:rsidR="00CE7F7E" w:rsidRDefault="006C174E">
      <w:pPr>
        <w:spacing w:before="247" w:line="184" w:lineRule="auto"/>
        <w:ind w:left="460"/>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5"/>
          <w:sz w:val="28"/>
          <w:szCs w:val="28"/>
          <w:lang w:eastAsia="zh-CN"/>
        </w:rPr>
        <w:t xml:space="preserve">3.3.3  </w:t>
      </w:r>
      <w:r>
        <w:rPr>
          <w:rFonts w:ascii="Microsoft YaHei" w:eastAsia="Microsoft YaHei" w:hAnsi="Microsoft YaHei" w:cs="Microsoft YaHei"/>
          <w:b/>
          <w:bCs/>
          <w:spacing w:val="-5"/>
          <w:sz w:val="28"/>
          <w:szCs w:val="28"/>
          <w:lang w:eastAsia="zh-CN"/>
        </w:rPr>
        <w:t>引领创新驱动发展，</w:t>
      </w:r>
      <w:r>
        <w:rPr>
          <w:rFonts w:ascii="Microsoft YaHei" w:eastAsia="Microsoft YaHei" w:hAnsi="Microsoft YaHei" w:cs="Microsoft YaHei"/>
          <w:b/>
          <w:bCs/>
          <w:spacing w:val="-5"/>
          <w:sz w:val="28"/>
          <w:szCs w:val="28"/>
          <w:lang w:eastAsia="zh-CN"/>
        </w:rPr>
        <w:t xml:space="preserve"> </w:t>
      </w:r>
      <w:r>
        <w:rPr>
          <w:rFonts w:ascii="Microsoft YaHei" w:eastAsia="Microsoft YaHei" w:hAnsi="Microsoft YaHei" w:cs="Microsoft YaHei"/>
          <w:b/>
          <w:bCs/>
          <w:spacing w:val="-5"/>
          <w:sz w:val="28"/>
          <w:szCs w:val="28"/>
          <w:lang w:eastAsia="zh-CN"/>
        </w:rPr>
        <w:t>促进产业联盟合作</w:t>
      </w:r>
    </w:p>
    <w:p w:rsidR="00CE7F7E" w:rsidRDefault="00CE7F7E">
      <w:pPr>
        <w:spacing w:line="428" w:lineRule="auto"/>
        <w:rPr>
          <w:lang w:eastAsia="zh-CN"/>
        </w:rPr>
      </w:pPr>
    </w:p>
    <w:p w:rsidR="00CE7F7E" w:rsidRDefault="006C174E">
      <w:pPr>
        <w:spacing w:before="104" w:line="362" w:lineRule="auto"/>
        <w:ind w:left="16"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依托高等院校、科研机构、大型企业等力量，</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以发展超低能耗建筑为契机，</w:t>
      </w:r>
      <w:r>
        <w:rPr>
          <w:rFonts w:ascii="Microsoft YaHei" w:eastAsia="Microsoft YaHei" w:hAnsi="Microsoft YaHei" w:cs="Microsoft YaHei"/>
          <w:spacing w:val="-2"/>
          <w:sz w:val="24"/>
          <w:szCs w:val="24"/>
          <w:lang w:eastAsia="zh-CN"/>
        </w:rPr>
        <w:t>在平衡投资与效益的前提下，</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创新发展符合乐昌市当地经济技术水</w:t>
      </w:r>
      <w:r>
        <w:rPr>
          <w:rFonts w:ascii="Microsoft YaHei" w:eastAsia="Microsoft YaHei" w:hAnsi="Microsoft YaHei" w:cs="Microsoft YaHei"/>
          <w:spacing w:val="-3"/>
          <w:sz w:val="24"/>
          <w:szCs w:val="24"/>
          <w:lang w:eastAsia="zh-CN"/>
        </w:rPr>
        <w:t>平的建设模</w:t>
      </w:r>
      <w:r>
        <w:rPr>
          <w:rFonts w:ascii="Microsoft YaHei" w:eastAsia="Microsoft YaHei" w:hAnsi="Microsoft YaHei" w:cs="Microsoft YaHei"/>
          <w:spacing w:val="-2"/>
          <w:sz w:val="24"/>
          <w:szCs w:val="24"/>
          <w:lang w:eastAsia="zh-CN"/>
        </w:rPr>
        <w:t>式。</w:t>
      </w:r>
    </w:p>
    <w:p w:rsidR="00CE7F7E" w:rsidRDefault="00CE7F7E">
      <w:pPr>
        <w:spacing w:line="362" w:lineRule="auto"/>
        <w:rPr>
          <w:rFonts w:ascii="Microsoft YaHei" w:eastAsia="Microsoft YaHei" w:hAnsi="Microsoft YaHei" w:cs="Microsoft YaHei"/>
          <w:sz w:val="24"/>
          <w:szCs w:val="24"/>
          <w:lang w:eastAsia="zh-CN"/>
        </w:rPr>
        <w:sectPr w:rsidR="00CE7F7E">
          <w:footerReference w:type="default" r:id="rId34"/>
          <w:pgSz w:w="11906" w:h="16839"/>
          <w:pgMar w:top="400" w:right="1758" w:bottom="1397" w:left="1785" w:header="0" w:footer="1232" w:gutter="0"/>
          <w:cols w:space="720"/>
        </w:sect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6C174E">
      <w:pPr>
        <w:spacing w:before="129" w:line="183" w:lineRule="auto"/>
        <w:ind w:left="603"/>
        <w:outlineLvl w:val="1"/>
        <w:rPr>
          <w:rFonts w:ascii="Microsoft YaHei" w:eastAsia="Microsoft YaHei" w:hAnsi="Microsoft YaHei" w:cs="Microsoft YaHei"/>
          <w:sz w:val="30"/>
          <w:szCs w:val="30"/>
          <w:lang w:eastAsia="zh-CN"/>
        </w:rPr>
      </w:pPr>
      <w:bookmarkStart w:id="27" w:name="bookmark55"/>
      <w:bookmarkStart w:id="28" w:name="bookmark18"/>
      <w:bookmarkEnd w:id="27"/>
      <w:bookmarkEnd w:id="28"/>
      <w:r>
        <w:rPr>
          <w:rFonts w:ascii="Microsoft YaHei" w:eastAsia="Microsoft YaHei" w:hAnsi="Microsoft YaHei" w:cs="Microsoft YaHei"/>
          <w:b/>
          <w:bCs/>
          <w:spacing w:val="-2"/>
          <w:sz w:val="30"/>
          <w:szCs w:val="30"/>
          <w:lang w:eastAsia="zh-CN"/>
        </w:rPr>
        <w:t>3.4</w:t>
      </w:r>
      <w:r>
        <w:rPr>
          <w:rFonts w:ascii="Microsoft YaHei" w:eastAsia="Microsoft YaHei" w:hAnsi="Microsoft YaHei" w:cs="Microsoft YaHei"/>
          <w:b/>
          <w:bCs/>
          <w:spacing w:val="-2"/>
          <w:sz w:val="30"/>
          <w:szCs w:val="30"/>
          <w:lang w:eastAsia="zh-CN"/>
        </w:rPr>
        <w:t>既有民用建筑绿色改造的总体技术路线</w:t>
      </w:r>
    </w:p>
    <w:p w:rsidR="00CE7F7E" w:rsidRDefault="00CE7F7E">
      <w:pPr>
        <w:spacing w:line="380" w:lineRule="auto"/>
        <w:rPr>
          <w:lang w:eastAsia="zh-CN"/>
        </w:rPr>
      </w:pPr>
    </w:p>
    <w:p w:rsidR="00CE7F7E" w:rsidRDefault="006C174E">
      <w:pPr>
        <w:spacing w:before="120" w:line="183"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3.4.1</w:t>
      </w:r>
      <w:r>
        <w:rPr>
          <w:rFonts w:ascii="Microsoft YaHei" w:eastAsia="Microsoft YaHei" w:hAnsi="Microsoft YaHei" w:cs="Microsoft YaHei"/>
          <w:b/>
          <w:bCs/>
          <w:spacing w:val="-3"/>
          <w:sz w:val="28"/>
          <w:szCs w:val="28"/>
          <w:lang w:eastAsia="zh-CN"/>
        </w:rPr>
        <w:t>安全耐久</w:t>
      </w:r>
    </w:p>
    <w:p w:rsidR="00CE7F7E" w:rsidRDefault="00CE7F7E">
      <w:pPr>
        <w:spacing w:line="426" w:lineRule="auto"/>
        <w:rPr>
          <w:lang w:eastAsia="zh-CN"/>
        </w:rPr>
      </w:pPr>
    </w:p>
    <w:p w:rsidR="00CE7F7E" w:rsidRDefault="006C174E">
      <w:pPr>
        <w:spacing w:before="103"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场地安全性。对场地安全性、稳定性及无障碍设施</w:t>
      </w:r>
      <w:r>
        <w:rPr>
          <w:rFonts w:ascii="Microsoft YaHei" w:eastAsia="Microsoft YaHei" w:hAnsi="Microsoft YaHei" w:cs="Microsoft YaHei"/>
          <w:spacing w:val="-1"/>
          <w:sz w:val="24"/>
          <w:szCs w:val="24"/>
          <w:lang w:eastAsia="zh-CN"/>
        </w:rPr>
        <w:t>进行评估。</w:t>
      </w:r>
    </w:p>
    <w:p w:rsidR="00CE7F7E" w:rsidRDefault="006C174E">
      <w:pPr>
        <w:spacing w:before="306" w:line="364" w:lineRule="auto"/>
        <w:ind w:left="15"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结构安全性、耐久性和抗震性能。既有建筑绿色改造，</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应确保建筑结构及</w:t>
      </w:r>
      <w:r>
        <w:rPr>
          <w:rFonts w:ascii="Microsoft YaHei" w:eastAsia="Microsoft YaHei" w:hAnsi="Microsoft YaHei" w:cs="Microsoft YaHei"/>
          <w:spacing w:val="-4"/>
          <w:sz w:val="24"/>
          <w:szCs w:val="24"/>
          <w:lang w:eastAsia="zh-CN"/>
        </w:rPr>
        <w:t>非结构构件安全、可靠，</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必要时应采取加固措施，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并宜采用模板使用少、体积</w:t>
      </w:r>
      <w:r>
        <w:rPr>
          <w:rFonts w:ascii="Microsoft YaHei" w:eastAsia="Microsoft YaHei" w:hAnsi="Microsoft YaHei" w:cs="Microsoft YaHei"/>
          <w:spacing w:val="-5"/>
          <w:sz w:val="24"/>
          <w:szCs w:val="24"/>
          <w:lang w:eastAsia="zh-CN"/>
        </w:rPr>
        <w:t>增加小的加固技术；</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应充分保留利用原有结构构件，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避免不必要的拆除或更换，</w:t>
      </w:r>
      <w:r>
        <w:rPr>
          <w:rFonts w:ascii="Microsoft YaHei" w:eastAsia="Microsoft YaHei" w:hAnsi="Microsoft YaHei" w:cs="Microsoft YaHei"/>
          <w:spacing w:val="-1"/>
          <w:sz w:val="24"/>
          <w:szCs w:val="24"/>
          <w:lang w:eastAsia="zh-CN"/>
        </w:rPr>
        <w:t>原结构构件的利用率不应小于</w:t>
      </w:r>
      <w:r>
        <w:rPr>
          <w:rFonts w:ascii="Microsoft YaHei" w:eastAsia="Microsoft YaHei" w:hAnsi="Microsoft YaHei" w:cs="Microsoft YaHei"/>
          <w:spacing w:val="-1"/>
          <w:sz w:val="24"/>
          <w:szCs w:val="24"/>
          <w:lang w:eastAsia="zh-CN"/>
        </w:rPr>
        <w:t xml:space="preserve"> 70%</w:t>
      </w:r>
      <w:r>
        <w:rPr>
          <w:rFonts w:ascii="Microsoft YaHei" w:eastAsia="Microsoft YaHei" w:hAnsi="Microsoft YaHei" w:cs="Microsoft YaHei"/>
          <w:spacing w:val="-1"/>
          <w:sz w:val="24"/>
          <w:szCs w:val="24"/>
          <w:lang w:eastAsia="zh-CN"/>
        </w:rPr>
        <w:t>。</w:t>
      </w:r>
    </w:p>
    <w:p w:rsidR="00CE7F7E" w:rsidRDefault="006C174E">
      <w:pPr>
        <w:spacing w:before="4" w:line="362" w:lineRule="auto"/>
        <w:ind w:left="29" w:right="187" w:firstLine="46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人员安全防护。既有建筑绿色改造，</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应采取措施提</w:t>
      </w:r>
      <w:r>
        <w:rPr>
          <w:rFonts w:ascii="Microsoft YaHei" w:eastAsia="Microsoft YaHei" w:hAnsi="Microsoft YaHei" w:cs="Microsoft YaHei"/>
          <w:spacing w:val="-3"/>
          <w:sz w:val="24"/>
          <w:szCs w:val="24"/>
          <w:lang w:eastAsia="zh-CN"/>
        </w:rPr>
        <w:t>高阳台、外窗、窗台、防护栏杆等安全防护水平，</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建筑物出入口应有外墙饰面、门窗玻璃意</w:t>
      </w:r>
      <w:r>
        <w:rPr>
          <w:rFonts w:ascii="Microsoft YaHei" w:eastAsia="Microsoft YaHei" w:hAnsi="Microsoft YaHei" w:cs="Microsoft YaHei"/>
          <w:spacing w:val="-4"/>
          <w:sz w:val="24"/>
          <w:szCs w:val="24"/>
          <w:lang w:eastAsia="zh-CN"/>
        </w:rPr>
        <w:t>外脱落的防护措施，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室内外地面或路面应设置防护措施。</w:t>
      </w:r>
    </w:p>
    <w:p w:rsidR="00CE7F7E" w:rsidRDefault="006C174E">
      <w:pPr>
        <w:spacing w:before="247" w:line="183"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3.4.2</w:t>
      </w:r>
      <w:r>
        <w:rPr>
          <w:rFonts w:ascii="Microsoft YaHei" w:eastAsia="Microsoft YaHei" w:hAnsi="Microsoft YaHei" w:cs="Microsoft YaHei"/>
          <w:b/>
          <w:bCs/>
          <w:spacing w:val="-3"/>
          <w:sz w:val="28"/>
          <w:szCs w:val="28"/>
          <w:lang w:eastAsia="zh-CN"/>
        </w:rPr>
        <w:t>健康舒适</w:t>
      </w:r>
    </w:p>
    <w:p w:rsidR="00CE7F7E" w:rsidRDefault="00CE7F7E">
      <w:pPr>
        <w:spacing w:line="425" w:lineRule="auto"/>
        <w:rPr>
          <w:lang w:eastAsia="zh-CN"/>
        </w:rPr>
      </w:pPr>
    </w:p>
    <w:p w:rsidR="00CE7F7E" w:rsidRDefault="006C174E">
      <w:pPr>
        <w:spacing w:before="103" w:line="363" w:lineRule="auto"/>
        <w:ind w:left="16" w:right="187"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建筑围护结构性能。对建筑外墙构造形式、传热系数</w:t>
      </w:r>
      <w:r>
        <w:rPr>
          <w:rFonts w:ascii="Microsoft YaHei" w:eastAsia="Microsoft YaHei" w:hAnsi="Microsoft YaHei" w:cs="Microsoft YaHei"/>
          <w:spacing w:val="-3"/>
          <w:sz w:val="24"/>
          <w:szCs w:val="24"/>
          <w:lang w:eastAsia="zh-CN"/>
        </w:rPr>
        <w:t>及热工缺陷，</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屋面构</w:t>
      </w:r>
      <w:r>
        <w:rPr>
          <w:rFonts w:ascii="Microsoft YaHei" w:eastAsia="Microsoft YaHei" w:hAnsi="Microsoft YaHei" w:cs="Microsoft YaHei"/>
          <w:spacing w:val="-4"/>
          <w:sz w:val="24"/>
          <w:szCs w:val="24"/>
          <w:lang w:eastAsia="zh-CN"/>
        </w:rPr>
        <w:t>造形式及传热系数，</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外窗、透光幕墙、屋顶透光部分热工参数等进行检测，</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选</w:t>
      </w:r>
      <w:r>
        <w:rPr>
          <w:rFonts w:ascii="Microsoft YaHei" w:eastAsia="Microsoft YaHei" w:hAnsi="Microsoft YaHei" w:cs="Microsoft YaHei"/>
          <w:spacing w:val="-1"/>
          <w:sz w:val="24"/>
          <w:szCs w:val="24"/>
          <w:lang w:eastAsia="zh-CN"/>
        </w:rPr>
        <w:t>用适宜的保温、隔热措施。</w:t>
      </w:r>
    </w:p>
    <w:p w:rsidR="00CE7F7E" w:rsidRDefault="006C174E">
      <w:pPr>
        <w:spacing w:before="6" w:line="184" w:lineRule="auto"/>
        <w:ind w:left="50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暖通空调系统的末端装置应现场可独立调节。</w:t>
      </w:r>
    </w:p>
    <w:p w:rsidR="00CE7F7E" w:rsidRDefault="006C174E">
      <w:pPr>
        <w:spacing w:before="308" w:line="363" w:lineRule="auto"/>
        <w:ind w:left="38" w:right="187" w:firstLine="45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通风空调系统应具有空气净化功能或合理设置室内空气</w:t>
      </w:r>
      <w:r>
        <w:rPr>
          <w:rFonts w:ascii="Microsoft YaHei" w:eastAsia="Microsoft YaHei" w:hAnsi="Microsoft YaHei" w:cs="Microsoft YaHei"/>
          <w:spacing w:val="-3"/>
          <w:sz w:val="24"/>
          <w:szCs w:val="24"/>
          <w:lang w:eastAsia="zh-CN"/>
        </w:rPr>
        <w:t>净化装置，</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降低室</w:t>
      </w:r>
      <w:r>
        <w:rPr>
          <w:rFonts w:ascii="Microsoft YaHei" w:eastAsia="Microsoft YaHei" w:hAnsi="Microsoft YaHei" w:cs="Microsoft YaHei"/>
          <w:spacing w:val="-2"/>
          <w:sz w:val="24"/>
          <w:szCs w:val="24"/>
          <w:lang w:eastAsia="zh-CN"/>
        </w:rPr>
        <w:t>内空气的主要污染物浓度。</w:t>
      </w:r>
    </w:p>
    <w:p w:rsidR="00CE7F7E" w:rsidRDefault="006C174E">
      <w:pPr>
        <w:spacing w:before="5" w:line="347" w:lineRule="auto"/>
        <w:ind w:left="15" w:right="187" w:firstLine="481"/>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合理组织气流。不同功能房间应保证一定压差，</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避</w:t>
      </w:r>
      <w:r>
        <w:rPr>
          <w:rFonts w:ascii="Microsoft YaHei" w:eastAsia="Microsoft YaHei" w:hAnsi="Microsoft YaHei" w:cs="Microsoft YaHei"/>
          <w:spacing w:val="-3"/>
          <w:sz w:val="24"/>
          <w:szCs w:val="24"/>
          <w:lang w:eastAsia="zh-CN"/>
        </w:rPr>
        <w:t>免气味散发量大的空间</w:t>
      </w:r>
      <w:r>
        <w:rPr>
          <w:rFonts w:ascii="Microsoft YaHei" w:eastAsia="Microsoft YaHei" w:hAnsi="Microsoft YaHei" w:cs="Microsoft YaHei"/>
          <w:spacing w:val="-2"/>
          <w:sz w:val="24"/>
          <w:szCs w:val="24"/>
          <w:lang w:eastAsia="zh-CN"/>
        </w:rPr>
        <w:t>（比如卫生间、餐厅、地下车库等）</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的气味或污染物串通到室内别的</w:t>
      </w:r>
      <w:r>
        <w:rPr>
          <w:rFonts w:ascii="Microsoft YaHei" w:eastAsia="Microsoft YaHei" w:hAnsi="Microsoft YaHei" w:cs="Microsoft YaHei"/>
          <w:spacing w:val="-3"/>
          <w:sz w:val="24"/>
          <w:szCs w:val="24"/>
          <w:lang w:eastAsia="zh-CN"/>
        </w:rPr>
        <w:t>空间或室</w:t>
      </w:r>
      <w:r>
        <w:rPr>
          <w:rFonts w:ascii="Microsoft YaHei" w:eastAsia="Microsoft YaHei" w:hAnsi="Microsoft YaHei" w:cs="Microsoft YaHei"/>
          <w:spacing w:val="-1"/>
          <w:sz w:val="24"/>
          <w:szCs w:val="24"/>
          <w:lang w:eastAsia="zh-CN"/>
        </w:rPr>
        <w:t>外主要活动场所。</w:t>
      </w:r>
    </w:p>
    <w:p w:rsidR="00CE7F7E" w:rsidRDefault="00CE7F7E">
      <w:pPr>
        <w:spacing w:line="347" w:lineRule="auto"/>
        <w:rPr>
          <w:rFonts w:ascii="Microsoft YaHei" w:eastAsia="Microsoft YaHei" w:hAnsi="Microsoft YaHei" w:cs="Microsoft YaHei"/>
          <w:sz w:val="24"/>
          <w:szCs w:val="24"/>
          <w:lang w:eastAsia="zh-CN"/>
        </w:rPr>
        <w:sectPr w:rsidR="00CE7F7E">
          <w:footerReference w:type="default" r:id="rId35"/>
          <w:pgSz w:w="11906" w:h="16839"/>
          <w:pgMar w:top="400" w:right="1758"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59" w:lineRule="auto"/>
        <w:ind w:left="17" w:right="64" w:firstLine="482"/>
        <w:rPr>
          <w:rFonts w:ascii="Microsoft YaHei" w:eastAsia="Microsoft YaHei" w:hAnsi="Microsoft YaHei" w:cs="Microsoft YaHei"/>
          <w:sz w:val="24"/>
          <w:szCs w:val="24"/>
          <w:lang w:eastAsia="zh-CN"/>
        </w:rPr>
      </w:pPr>
      <w:bookmarkStart w:id="29" w:name="bookmark56"/>
      <w:bookmarkEnd w:id="29"/>
      <w:r>
        <w:rPr>
          <w:rFonts w:ascii="Microsoft YaHei" w:eastAsia="Microsoft YaHei" w:hAnsi="Microsoft YaHei" w:cs="Microsoft YaHei"/>
          <w:spacing w:val="-5"/>
          <w:sz w:val="24"/>
          <w:szCs w:val="24"/>
          <w:lang w:eastAsia="zh-CN"/>
        </w:rPr>
        <w:t>宜对室内</w:t>
      </w:r>
      <w:r>
        <w:rPr>
          <w:rFonts w:ascii="Microsoft YaHei" w:eastAsia="Microsoft YaHei" w:hAnsi="Microsoft YaHei" w:cs="Microsoft YaHei"/>
          <w:spacing w:val="-5"/>
          <w:sz w:val="24"/>
          <w:szCs w:val="24"/>
          <w:lang w:eastAsia="zh-CN"/>
        </w:rPr>
        <w:t xml:space="preserve"> CO</w:t>
      </w:r>
      <w:r>
        <w:rPr>
          <w:rFonts w:ascii="Microsoft YaHei" w:eastAsia="Microsoft YaHei" w:hAnsi="Microsoft YaHei" w:cs="Microsoft YaHei"/>
          <w:spacing w:val="-5"/>
          <w:position w:val="-3"/>
          <w:sz w:val="15"/>
          <w:szCs w:val="15"/>
          <w:lang w:eastAsia="zh-CN"/>
        </w:rPr>
        <w:t xml:space="preserve">2 </w:t>
      </w:r>
      <w:r>
        <w:rPr>
          <w:rFonts w:ascii="Microsoft YaHei" w:eastAsia="Microsoft YaHei" w:hAnsi="Microsoft YaHei" w:cs="Microsoft YaHei"/>
          <w:spacing w:val="-5"/>
          <w:sz w:val="24"/>
          <w:szCs w:val="24"/>
          <w:lang w:eastAsia="zh-CN"/>
        </w:rPr>
        <w:t>浓度进行数据采集、分析，</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并与通风系统联动，</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使</w:t>
      </w:r>
      <w:r>
        <w:rPr>
          <w:rFonts w:ascii="Microsoft YaHei" w:eastAsia="Microsoft YaHei" w:hAnsi="Microsoft YaHei" w:cs="Microsoft YaHei"/>
          <w:spacing w:val="-5"/>
          <w:sz w:val="24"/>
          <w:szCs w:val="24"/>
          <w:lang w:eastAsia="zh-CN"/>
        </w:rPr>
        <w:t xml:space="preserve"> CO</w:t>
      </w:r>
      <w:r>
        <w:rPr>
          <w:rFonts w:ascii="Microsoft YaHei" w:eastAsia="Microsoft YaHei" w:hAnsi="Microsoft YaHei" w:cs="Microsoft YaHei"/>
          <w:spacing w:val="-5"/>
          <w:position w:val="-3"/>
          <w:sz w:val="15"/>
          <w:szCs w:val="15"/>
          <w:lang w:eastAsia="zh-CN"/>
        </w:rPr>
        <w:t xml:space="preserve">2 </w:t>
      </w:r>
      <w:r>
        <w:rPr>
          <w:rFonts w:ascii="Microsoft YaHei" w:eastAsia="Microsoft YaHei" w:hAnsi="Microsoft YaHei" w:cs="Microsoft YaHei"/>
          <w:spacing w:val="-5"/>
          <w:sz w:val="24"/>
          <w:szCs w:val="24"/>
          <w:lang w:eastAsia="zh-CN"/>
        </w:rPr>
        <w:t>浓度</w:t>
      </w:r>
      <w:r>
        <w:rPr>
          <w:rFonts w:ascii="Microsoft YaHei" w:eastAsia="Microsoft YaHei" w:hAnsi="Microsoft YaHei" w:cs="Microsoft YaHei"/>
          <w:spacing w:val="-1"/>
          <w:sz w:val="24"/>
          <w:szCs w:val="24"/>
          <w:lang w:eastAsia="zh-CN"/>
        </w:rPr>
        <w:t>始终维持在卫生标准规定的限值内。</w:t>
      </w:r>
    </w:p>
    <w:p w:rsidR="00CE7F7E" w:rsidRDefault="006C174E">
      <w:pPr>
        <w:spacing w:before="17" w:line="347" w:lineRule="auto"/>
        <w:ind w:left="18" w:right="241" w:firstLine="502"/>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甲醛、苯、氨等有害挥发性有机物宜实现室内污染物浓度超标实时报警，</w:t>
      </w:r>
      <w:r>
        <w:rPr>
          <w:rFonts w:ascii="Microsoft YaHei" w:eastAsia="Microsoft YaHei" w:hAnsi="Microsoft YaHei" w:cs="Microsoft YaHei"/>
          <w:spacing w:val="-2"/>
          <w:sz w:val="24"/>
          <w:szCs w:val="24"/>
          <w:lang w:eastAsia="zh-CN"/>
        </w:rPr>
        <w:t>并与通风系统联动，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其限量应符合《民用建筑工程室内环境污染</w:t>
      </w:r>
      <w:r>
        <w:rPr>
          <w:rFonts w:ascii="Microsoft YaHei" w:eastAsia="Microsoft YaHei" w:hAnsi="Microsoft YaHei" w:cs="Microsoft YaHei"/>
          <w:spacing w:val="-3"/>
          <w:sz w:val="24"/>
          <w:szCs w:val="24"/>
          <w:lang w:eastAsia="zh-CN"/>
        </w:rPr>
        <w:t>控制规范》</w:t>
      </w:r>
      <w:r>
        <w:rPr>
          <w:rFonts w:ascii="Microsoft YaHei" w:eastAsia="Microsoft YaHei" w:hAnsi="Microsoft YaHei" w:cs="Microsoft YaHei"/>
          <w:spacing w:val="-2"/>
          <w:sz w:val="24"/>
          <w:szCs w:val="24"/>
          <w:lang w:eastAsia="zh-CN"/>
        </w:rPr>
        <w:t xml:space="preserve">GB50325 </w:t>
      </w:r>
      <w:r>
        <w:rPr>
          <w:rFonts w:ascii="Microsoft YaHei" w:eastAsia="Microsoft YaHei" w:hAnsi="Microsoft YaHei" w:cs="Microsoft YaHei"/>
          <w:spacing w:val="-2"/>
          <w:sz w:val="24"/>
          <w:szCs w:val="24"/>
          <w:lang w:eastAsia="zh-CN"/>
        </w:rPr>
        <w:t>的要求。</w:t>
      </w:r>
    </w:p>
    <w:p w:rsidR="00CE7F7E" w:rsidRDefault="006C174E">
      <w:pPr>
        <w:spacing w:before="82" w:line="377" w:lineRule="auto"/>
        <w:ind w:left="17" w:right="263"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地下车库宜设置与排风设备联动的</w:t>
      </w:r>
      <w:r>
        <w:rPr>
          <w:rFonts w:ascii="Microsoft YaHei" w:eastAsia="Microsoft YaHei" w:hAnsi="Microsoft YaHei" w:cs="Microsoft YaHei"/>
          <w:spacing w:val="-3"/>
          <w:sz w:val="24"/>
          <w:szCs w:val="24"/>
          <w:lang w:eastAsia="zh-CN"/>
        </w:rPr>
        <w:t xml:space="preserve"> CO </w:t>
      </w:r>
      <w:r>
        <w:rPr>
          <w:rFonts w:ascii="Microsoft YaHei" w:eastAsia="Microsoft YaHei" w:hAnsi="Microsoft YaHei" w:cs="Microsoft YaHei"/>
          <w:spacing w:val="-3"/>
          <w:sz w:val="24"/>
          <w:szCs w:val="24"/>
          <w:lang w:eastAsia="zh-CN"/>
        </w:rPr>
        <w:t>浓度监测装置，</w:t>
      </w:r>
      <w:r>
        <w:rPr>
          <w:rFonts w:ascii="Microsoft YaHei" w:eastAsia="Microsoft YaHei" w:hAnsi="Microsoft YaHei" w:cs="Microsoft YaHei"/>
          <w:spacing w:val="-3"/>
          <w:sz w:val="24"/>
          <w:szCs w:val="24"/>
          <w:lang w:eastAsia="zh-CN"/>
        </w:rPr>
        <w:t xml:space="preserve"> CO </w:t>
      </w:r>
      <w:r>
        <w:rPr>
          <w:rFonts w:ascii="Microsoft YaHei" w:eastAsia="Microsoft YaHei" w:hAnsi="Microsoft YaHei" w:cs="Microsoft YaHei"/>
          <w:spacing w:val="-4"/>
          <w:sz w:val="24"/>
          <w:szCs w:val="24"/>
          <w:lang w:eastAsia="zh-CN"/>
        </w:rPr>
        <w:t>浓度应满足现</w:t>
      </w:r>
      <w:r>
        <w:rPr>
          <w:rFonts w:ascii="Microsoft YaHei" w:eastAsia="Microsoft YaHei" w:hAnsi="Microsoft YaHei" w:cs="Microsoft YaHei"/>
          <w:spacing w:val="-1"/>
          <w:sz w:val="24"/>
          <w:szCs w:val="24"/>
          <w:lang w:eastAsia="zh-CN"/>
        </w:rPr>
        <w:t>行国家标准《室内空气质量标准》</w:t>
      </w:r>
      <w:r>
        <w:rPr>
          <w:rFonts w:ascii="Microsoft YaHei" w:eastAsia="Microsoft YaHei" w:hAnsi="Microsoft YaHei" w:cs="Microsoft YaHei"/>
          <w:spacing w:val="-1"/>
          <w:sz w:val="24"/>
          <w:szCs w:val="24"/>
          <w:lang w:eastAsia="zh-CN"/>
        </w:rPr>
        <w:t xml:space="preserve">GB/T18883 </w:t>
      </w:r>
      <w:r>
        <w:rPr>
          <w:rFonts w:ascii="Microsoft YaHei" w:eastAsia="Microsoft YaHei" w:hAnsi="Microsoft YaHei" w:cs="Microsoft YaHei"/>
          <w:spacing w:val="-1"/>
          <w:sz w:val="24"/>
          <w:szCs w:val="24"/>
          <w:lang w:eastAsia="zh-CN"/>
        </w:rPr>
        <w:t>的有关规定。</w:t>
      </w:r>
    </w:p>
    <w:p w:rsidR="00CE7F7E" w:rsidRDefault="006C174E">
      <w:pPr>
        <w:spacing w:before="198" w:line="184" w:lineRule="auto"/>
        <w:ind w:left="585"/>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3"/>
          <w:sz w:val="28"/>
          <w:szCs w:val="28"/>
          <w:lang w:eastAsia="zh-CN"/>
        </w:rPr>
        <w:t>3.4.3</w:t>
      </w:r>
      <w:r>
        <w:rPr>
          <w:rFonts w:ascii="Microsoft YaHei" w:eastAsia="Microsoft YaHei" w:hAnsi="Microsoft YaHei" w:cs="Microsoft YaHei"/>
          <w:b/>
          <w:bCs/>
          <w:spacing w:val="-3"/>
          <w:sz w:val="28"/>
          <w:szCs w:val="28"/>
          <w:lang w:eastAsia="zh-CN"/>
        </w:rPr>
        <w:t>资源节约</w:t>
      </w:r>
    </w:p>
    <w:p w:rsidR="00CE7F7E" w:rsidRDefault="00CE7F7E">
      <w:pPr>
        <w:spacing w:line="378" w:lineRule="auto"/>
        <w:rPr>
          <w:lang w:eastAsia="zh-CN"/>
        </w:rPr>
      </w:pPr>
    </w:p>
    <w:p w:rsidR="00CE7F7E" w:rsidRDefault="006C174E">
      <w:pPr>
        <w:spacing w:before="104"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1</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节地与土地利用</w:t>
      </w:r>
    </w:p>
    <w:p w:rsidR="00CE7F7E" w:rsidRDefault="006C174E">
      <w:pPr>
        <w:spacing w:before="285" w:line="363" w:lineRule="auto"/>
        <w:ind w:left="15" w:right="189" w:firstLine="48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既有建筑由于其特性，</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一般无法实现与改变其用地强度与指标改造；</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尤其</w:t>
      </w:r>
      <w:r>
        <w:rPr>
          <w:rFonts w:ascii="Microsoft YaHei" w:eastAsia="Microsoft YaHei" w:hAnsi="Microsoft YaHei" w:cs="Microsoft YaHei"/>
          <w:spacing w:val="-6"/>
          <w:sz w:val="24"/>
          <w:szCs w:val="24"/>
          <w:lang w:eastAsia="zh-CN"/>
        </w:rPr>
        <w:t>是居住建筑，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因为存在日照间距等要求；</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在不改变功能的情况下，</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无法实现加</w:t>
      </w:r>
      <w:r>
        <w:rPr>
          <w:rFonts w:ascii="Microsoft YaHei" w:eastAsia="Microsoft YaHei" w:hAnsi="Microsoft YaHei" w:cs="Microsoft YaHei"/>
          <w:spacing w:val="-1"/>
          <w:sz w:val="24"/>
          <w:szCs w:val="24"/>
          <w:lang w:eastAsia="zh-CN"/>
        </w:rPr>
        <w:t>层等手段进行绿色改造。</w:t>
      </w:r>
    </w:p>
    <w:p w:rsidR="00CE7F7E" w:rsidRDefault="006C174E">
      <w:pPr>
        <w:spacing w:before="6" w:line="349" w:lineRule="auto"/>
        <w:ind w:left="17"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公共建筑，</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在进行日照模拟及结构可靠度、基础与主</w:t>
      </w:r>
      <w:r>
        <w:rPr>
          <w:rFonts w:ascii="Microsoft YaHei" w:eastAsia="Microsoft YaHei" w:hAnsi="Microsoft YaHei" w:cs="Microsoft YaHei"/>
          <w:spacing w:val="-3"/>
          <w:sz w:val="24"/>
          <w:szCs w:val="24"/>
          <w:lang w:eastAsia="zh-CN"/>
        </w:rPr>
        <w:t>体荷载检测满足相关</w:t>
      </w:r>
      <w:r>
        <w:rPr>
          <w:rFonts w:ascii="Microsoft YaHei" w:eastAsia="Microsoft YaHei" w:hAnsi="Microsoft YaHei" w:cs="Microsoft YaHei"/>
          <w:spacing w:val="-4"/>
          <w:sz w:val="24"/>
          <w:szCs w:val="24"/>
          <w:lang w:eastAsia="zh-CN"/>
        </w:rPr>
        <w:t>规范要求基础上，</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可适当增加层数、扩充地下建筑空间等手法来实现绿色改造。</w:t>
      </w:r>
    </w:p>
    <w:p w:rsidR="00CE7F7E" w:rsidRDefault="006C174E">
      <w:pPr>
        <w:spacing w:before="1"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2</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节能与能源利用</w:t>
      </w:r>
    </w:p>
    <w:p w:rsidR="00CE7F7E" w:rsidRDefault="006C174E">
      <w:pPr>
        <w:spacing w:before="287" w:line="362" w:lineRule="auto"/>
        <w:ind w:left="19" w:right="189"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结合改造后的设备需求，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对于适合保留使用的原有机</w:t>
      </w:r>
      <w:r>
        <w:rPr>
          <w:rFonts w:ascii="Microsoft YaHei" w:eastAsia="Microsoft YaHei" w:hAnsi="Microsoft YaHei" w:cs="Microsoft YaHei"/>
          <w:spacing w:val="-3"/>
          <w:sz w:val="24"/>
          <w:szCs w:val="24"/>
          <w:lang w:eastAsia="zh-CN"/>
        </w:rPr>
        <w:t>电系统和设备应进行</w:t>
      </w:r>
      <w:r>
        <w:rPr>
          <w:rFonts w:ascii="Microsoft YaHei" w:eastAsia="Microsoft YaHei" w:hAnsi="Microsoft YaHei" w:cs="Microsoft YaHei"/>
          <w:spacing w:val="-2"/>
          <w:sz w:val="24"/>
          <w:szCs w:val="24"/>
          <w:lang w:eastAsia="zh-CN"/>
        </w:rPr>
        <w:t>再利用。</w:t>
      </w:r>
    </w:p>
    <w:p w:rsidR="00CE7F7E" w:rsidRDefault="006C174E">
      <w:pPr>
        <w:spacing w:before="4"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新增设备应达到现行国家节能标准要求。</w:t>
      </w:r>
    </w:p>
    <w:p w:rsidR="00CE7F7E" w:rsidRDefault="006C174E">
      <w:pPr>
        <w:spacing w:before="310" w:line="373" w:lineRule="auto"/>
        <w:ind w:left="19" w:right="189" w:firstLine="475"/>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应合理选配空调冷、热源机组台数与容量，</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制定实施根据</w:t>
      </w:r>
      <w:r>
        <w:rPr>
          <w:rFonts w:ascii="Microsoft YaHei" w:eastAsia="Microsoft YaHei" w:hAnsi="Microsoft YaHei" w:cs="Microsoft YaHei"/>
          <w:spacing w:val="-3"/>
          <w:sz w:val="24"/>
          <w:szCs w:val="24"/>
          <w:lang w:eastAsia="zh-CN"/>
        </w:rPr>
        <w:t>负荷变化调节制</w:t>
      </w:r>
      <w:r>
        <w:rPr>
          <w:rFonts w:ascii="Microsoft YaHei" w:eastAsia="Microsoft YaHei" w:hAnsi="Microsoft YaHei" w:cs="Microsoft YaHei"/>
          <w:spacing w:val="-12"/>
          <w:sz w:val="24"/>
          <w:szCs w:val="24"/>
          <w:lang w:eastAsia="zh-CN"/>
        </w:rPr>
        <w:t>冷</w:t>
      </w:r>
      <w:r>
        <w:rPr>
          <w:rFonts w:ascii="Microsoft YaHei" w:eastAsia="Microsoft YaHei" w:hAnsi="Microsoft YaHei" w:cs="Microsoft YaHei"/>
          <w:spacing w:val="-12"/>
          <w:sz w:val="24"/>
          <w:szCs w:val="24"/>
          <w:lang w:eastAsia="zh-CN"/>
        </w:rPr>
        <w:t xml:space="preserve"> </w:t>
      </w:r>
      <w:r>
        <w:rPr>
          <w:rFonts w:ascii="Microsoft YaHei" w:eastAsia="Microsoft YaHei" w:hAnsi="Microsoft YaHei" w:cs="Microsoft YaHei"/>
          <w:spacing w:val="-12"/>
          <w:sz w:val="24"/>
          <w:szCs w:val="24"/>
          <w:lang w:eastAsia="zh-CN"/>
        </w:rPr>
        <w:t>（热）</w:t>
      </w:r>
      <w:r>
        <w:rPr>
          <w:rFonts w:ascii="Microsoft YaHei" w:eastAsia="Microsoft YaHei" w:hAnsi="Microsoft YaHei" w:cs="Microsoft YaHei"/>
          <w:spacing w:val="-12"/>
          <w:sz w:val="24"/>
          <w:szCs w:val="24"/>
          <w:lang w:eastAsia="zh-CN"/>
        </w:rPr>
        <w:t xml:space="preserve"> </w:t>
      </w:r>
      <w:r>
        <w:rPr>
          <w:rFonts w:ascii="Microsoft YaHei" w:eastAsia="Microsoft YaHei" w:hAnsi="Microsoft YaHei" w:cs="Microsoft YaHei"/>
          <w:spacing w:val="-12"/>
          <w:sz w:val="24"/>
          <w:szCs w:val="24"/>
          <w:lang w:eastAsia="zh-CN"/>
        </w:rPr>
        <w:t>量的控制策略。</w:t>
      </w:r>
    </w:p>
    <w:p w:rsidR="00CE7F7E" w:rsidRDefault="00CE7F7E">
      <w:pPr>
        <w:spacing w:line="373" w:lineRule="auto"/>
        <w:rPr>
          <w:rFonts w:ascii="Microsoft YaHei" w:eastAsia="Microsoft YaHei" w:hAnsi="Microsoft YaHei" w:cs="Microsoft YaHei"/>
          <w:sz w:val="24"/>
          <w:szCs w:val="24"/>
          <w:lang w:eastAsia="zh-CN"/>
        </w:rPr>
        <w:sectPr w:rsidR="00CE7F7E">
          <w:footerReference w:type="default" r:id="rId36"/>
          <w:pgSz w:w="11906" w:h="16839"/>
          <w:pgMar w:top="400" w:right="1756" w:bottom="1397" w:left="1785" w:header="0" w:footer="1232" w:gutter="0"/>
          <w:cols w:space="720"/>
        </w:sectPr>
      </w:pPr>
    </w:p>
    <w:p w:rsidR="00CE7F7E" w:rsidRDefault="00CE7F7E">
      <w:pPr>
        <w:spacing w:line="282" w:lineRule="auto"/>
        <w:rPr>
          <w:lang w:eastAsia="zh-CN"/>
        </w:r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2" w:lineRule="auto"/>
        <w:ind w:left="18" w:right="160" w:firstLine="481"/>
        <w:rPr>
          <w:rFonts w:ascii="Microsoft YaHei" w:eastAsia="Microsoft YaHei" w:hAnsi="Microsoft YaHei" w:cs="Microsoft YaHei"/>
          <w:sz w:val="24"/>
          <w:szCs w:val="24"/>
          <w:lang w:eastAsia="zh-CN"/>
        </w:rPr>
      </w:pPr>
      <w:bookmarkStart w:id="30" w:name="bookmark57"/>
      <w:bookmarkEnd w:id="30"/>
      <w:r>
        <w:rPr>
          <w:rFonts w:ascii="Microsoft YaHei" w:eastAsia="Microsoft YaHei" w:hAnsi="Microsoft YaHei" w:cs="Microsoft YaHei"/>
          <w:spacing w:val="-2"/>
          <w:sz w:val="24"/>
          <w:szCs w:val="24"/>
          <w:lang w:eastAsia="zh-CN"/>
        </w:rPr>
        <w:t>冷水机组出水或回水温度应根据建筑实际负荷的</w:t>
      </w:r>
      <w:r>
        <w:rPr>
          <w:rFonts w:ascii="Microsoft YaHei" w:eastAsia="Microsoft YaHei" w:hAnsi="Microsoft YaHei" w:cs="Microsoft YaHei"/>
          <w:spacing w:val="-3"/>
          <w:sz w:val="24"/>
          <w:szCs w:val="24"/>
          <w:lang w:eastAsia="zh-CN"/>
        </w:rPr>
        <w:t>变化进行设定，</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并结合控</w:t>
      </w:r>
      <w:r>
        <w:rPr>
          <w:rFonts w:ascii="Microsoft YaHei" w:eastAsia="Microsoft YaHei" w:hAnsi="Microsoft YaHei" w:cs="Microsoft YaHei"/>
          <w:spacing w:val="-1"/>
          <w:sz w:val="24"/>
          <w:szCs w:val="24"/>
          <w:lang w:eastAsia="zh-CN"/>
        </w:rPr>
        <w:t>制系统的改造实现出水温度自动设置。</w:t>
      </w:r>
    </w:p>
    <w:p w:rsidR="00CE7F7E" w:rsidRDefault="006C174E">
      <w:pPr>
        <w:spacing w:before="6" w:line="362" w:lineRule="auto"/>
        <w:ind w:left="19" w:right="160"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对于冷热负荷随季节或使用情况变化较大的系统，</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3"/>
          <w:sz w:val="24"/>
          <w:szCs w:val="24"/>
          <w:lang w:eastAsia="zh-CN"/>
        </w:rPr>
        <w:t>在确保系统运行安全可</w:t>
      </w:r>
      <w:r>
        <w:rPr>
          <w:rFonts w:ascii="Microsoft YaHei" w:eastAsia="Microsoft YaHei" w:hAnsi="Microsoft YaHei" w:cs="Microsoft YaHei"/>
          <w:spacing w:val="-4"/>
          <w:sz w:val="24"/>
          <w:szCs w:val="24"/>
          <w:lang w:eastAsia="zh-CN"/>
        </w:rPr>
        <w:t>靠的前提下，</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可通过增设变速控制系统，</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将定水量系统</w:t>
      </w:r>
      <w:r>
        <w:rPr>
          <w:rFonts w:ascii="Microsoft YaHei" w:eastAsia="Microsoft YaHei" w:hAnsi="Microsoft YaHei" w:cs="Microsoft YaHei"/>
          <w:spacing w:val="-5"/>
          <w:sz w:val="24"/>
          <w:szCs w:val="24"/>
          <w:lang w:eastAsia="zh-CN"/>
        </w:rPr>
        <w:t>改造为变水量系统。</w:t>
      </w:r>
    </w:p>
    <w:p w:rsidR="00CE7F7E" w:rsidRDefault="006C174E">
      <w:pPr>
        <w:spacing w:before="4" w:line="364" w:lineRule="auto"/>
        <w:ind w:left="17" w:right="160" w:firstLine="47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供暖空调水系统应进行水力平衡调试，</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当设计工况下并联</w:t>
      </w:r>
      <w:r>
        <w:rPr>
          <w:rFonts w:ascii="Microsoft YaHei" w:eastAsia="Microsoft YaHei" w:hAnsi="Microsoft YaHei" w:cs="Microsoft YaHei"/>
          <w:spacing w:val="-3"/>
          <w:sz w:val="24"/>
          <w:szCs w:val="24"/>
          <w:lang w:eastAsia="zh-CN"/>
        </w:rPr>
        <w:t>环路之间压力损</w:t>
      </w:r>
      <w:r>
        <w:rPr>
          <w:rFonts w:ascii="Microsoft YaHei" w:eastAsia="Microsoft YaHei" w:hAnsi="Microsoft YaHei" w:cs="Microsoft YaHei"/>
          <w:spacing w:val="-4"/>
          <w:sz w:val="24"/>
          <w:szCs w:val="24"/>
          <w:lang w:eastAsia="zh-CN"/>
        </w:rPr>
        <w:t>失的相对差额超过</w:t>
      </w:r>
      <w:r>
        <w:rPr>
          <w:rFonts w:ascii="Microsoft YaHei" w:eastAsia="Microsoft YaHei" w:hAnsi="Microsoft YaHei" w:cs="Microsoft YaHei"/>
          <w:spacing w:val="-4"/>
          <w:sz w:val="24"/>
          <w:szCs w:val="24"/>
          <w:lang w:eastAsia="zh-CN"/>
        </w:rPr>
        <w:t xml:space="preserve"> 15%</w:t>
      </w:r>
      <w:r>
        <w:rPr>
          <w:rFonts w:ascii="Microsoft YaHei" w:eastAsia="Microsoft YaHei" w:hAnsi="Microsoft YaHei" w:cs="Microsoft YaHei"/>
          <w:spacing w:val="-4"/>
          <w:sz w:val="24"/>
          <w:szCs w:val="24"/>
          <w:lang w:eastAsia="zh-CN"/>
        </w:rPr>
        <w:t>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应采取水力平衡措施。</w:t>
      </w:r>
    </w:p>
    <w:p w:rsidR="00CE7F7E" w:rsidRDefault="006C174E">
      <w:pPr>
        <w:spacing w:before="1" w:line="361" w:lineRule="auto"/>
        <w:ind w:left="17" w:right="160"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对于冷却塔的改造，</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宜根据冷却塔的出水温度，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5"/>
          <w:sz w:val="24"/>
          <w:szCs w:val="24"/>
          <w:lang w:eastAsia="zh-CN"/>
        </w:rPr>
        <w:t>合理调整冷却塔运行台数</w:t>
      </w:r>
      <w:r>
        <w:rPr>
          <w:rFonts w:ascii="Microsoft YaHei" w:eastAsia="Microsoft YaHei" w:hAnsi="Microsoft YaHei" w:cs="Microsoft YaHei"/>
          <w:spacing w:val="-1"/>
          <w:sz w:val="24"/>
          <w:szCs w:val="24"/>
          <w:lang w:eastAsia="zh-CN"/>
        </w:rPr>
        <w:t>及风机转速。</w:t>
      </w:r>
    </w:p>
    <w:p w:rsidR="00CE7F7E" w:rsidRDefault="006C174E">
      <w:pPr>
        <w:spacing w:before="8" w:line="363" w:lineRule="auto"/>
        <w:ind w:left="17" w:right="16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对于全空气空调系统，</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应结合换气要求加大新风供</w:t>
      </w:r>
      <w:r>
        <w:rPr>
          <w:rFonts w:ascii="Microsoft YaHei" w:eastAsia="Microsoft YaHei" w:hAnsi="Microsoft YaHei" w:cs="Microsoft YaHei"/>
          <w:spacing w:val="-3"/>
          <w:sz w:val="24"/>
          <w:szCs w:val="24"/>
          <w:lang w:eastAsia="zh-CN"/>
        </w:rPr>
        <w:t>应量和实现新风可调的措施，</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实现过渡季全新风或可调新风比的运</w:t>
      </w:r>
      <w:r>
        <w:rPr>
          <w:rFonts w:ascii="Microsoft YaHei" w:eastAsia="Microsoft YaHei" w:hAnsi="Microsoft YaHei" w:cs="Microsoft YaHei"/>
          <w:spacing w:val="-4"/>
          <w:sz w:val="24"/>
          <w:szCs w:val="24"/>
          <w:lang w:eastAsia="zh-CN"/>
        </w:rPr>
        <w:t>行方式。</w:t>
      </w:r>
    </w:p>
    <w:p w:rsidR="00CE7F7E" w:rsidRDefault="006C174E">
      <w:pPr>
        <w:spacing w:before="1" w:line="363" w:lineRule="auto"/>
        <w:ind w:left="15" w:right="160" w:firstLine="491"/>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暖通空调系统能耗管理系统应按冷热源、输配系统等设置独立分项用能计</w:t>
      </w:r>
      <w:r>
        <w:rPr>
          <w:rFonts w:ascii="Microsoft YaHei" w:eastAsia="Microsoft YaHei" w:hAnsi="Microsoft YaHei" w:cs="Microsoft YaHei"/>
          <w:spacing w:val="-2"/>
          <w:sz w:val="24"/>
          <w:szCs w:val="24"/>
          <w:lang w:eastAsia="zh-CN"/>
        </w:rPr>
        <w:t>量或按付费单元或管理单元设置用能计量装置，</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并宜对末端系统亦设</w:t>
      </w:r>
      <w:r>
        <w:rPr>
          <w:rFonts w:ascii="Microsoft YaHei" w:eastAsia="Microsoft YaHei" w:hAnsi="Microsoft YaHei" w:cs="Microsoft YaHei"/>
          <w:spacing w:val="-3"/>
          <w:sz w:val="24"/>
          <w:szCs w:val="24"/>
          <w:lang w:eastAsia="zh-CN"/>
        </w:rPr>
        <w:t>置独立分</w:t>
      </w:r>
      <w:r>
        <w:rPr>
          <w:rFonts w:ascii="Microsoft YaHei" w:eastAsia="Microsoft YaHei" w:hAnsi="Microsoft YaHei" w:cs="Microsoft YaHei"/>
          <w:spacing w:val="-1"/>
          <w:sz w:val="24"/>
          <w:szCs w:val="24"/>
          <w:lang w:eastAsia="zh-CN"/>
        </w:rPr>
        <w:t>项用能计量装置。</w:t>
      </w:r>
    </w:p>
    <w:p w:rsidR="00CE7F7E" w:rsidRDefault="006C174E">
      <w:pPr>
        <w:spacing w:before="6" w:line="183"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合理采用消声隔振措施。</w:t>
      </w:r>
    </w:p>
    <w:p w:rsidR="00CE7F7E" w:rsidRDefault="006C174E">
      <w:pPr>
        <w:spacing w:before="308"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合理采用低成本的节能改造技术。</w:t>
      </w:r>
    </w:p>
    <w:p w:rsidR="00CE7F7E" w:rsidRDefault="006C174E">
      <w:pPr>
        <w:spacing w:before="260"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9"/>
          <w:sz w:val="24"/>
          <w:szCs w:val="24"/>
          <w:lang w:eastAsia="zh-CN"/>
        </w:rPr>
        <w:t>（</w:t>
      </w:r>
      <w:r>
        <w:rPr>
          <w:rFonts w:ascii="Microsoft YaHei" w:eastAsia="Microsoft YaHei" w:hAnsi="Microsoft YaHei" w:cs="Microsoft YaHei"/>
          <w:b/>
          <w:bCs/>
          <w:spacing w:val="-9"/>
          <w:sz w:val="24"/>
          <w:szCs w:val="24"/>
          <w:lang w:eastAsia="zh-CN"/>
        </w:rPr>
        <w:t>3</w:t>
      </w:r>
      <w:r>
        <w:rPr>
          <w:rFonts w:ascii="Microsoft YaHei" w:eastAsia="Microsoft YaHei" w:hAnsi="Microsoft YaHei" w:cs="Microsoft YaHei"/>
          <w:b/>
          <w:bCs/>
          <w:spacing w:val="-9"/>
          <w:sz w:val="24"/>
          <w:szCs w:val="24"/>
          <w:lang w:eastAsia="zh-CN"/>
        </w:rPr>
        <w:t>）</w:t>
      </w:r>
      <w:r>
        <w:rPr>
          <w:rFonts w:ascii="Microsoft YaHei" w:eastAsia="Microsoft YaHei" w:hAnsi="Microsoft YaHei" w:cs="Microsoft YaHei"/>
          <w:b/>
          <w:bCs/>
          <w:spacing w:val="-9"/>
          <w:sz w:val="24"/>
          <w:szCs w:val="24"/>
          <w:lang w:eastAsia="zh-CN"/>
        </w:rPr>
        <w:t xml:space="preserve">   </w:t>
      </w:r>
      <w:r>
        <w:rPr>
          <w:rFonts w:ascii="Microsoft YaHei" w:eastAsia="Microsoft YaHei" w:hAnsi="Microsoft YaHei" w:cs="Microsoft YaHei"/>
          <w:b/>
          <w:bCs/>
          <w:spacing w:val="-9"/>
          <w:sz w:val="24"/>
          <w:szCs w:val="24"/>
          <w:lang w:eastAsia="zh-CN"/>
        </w:rPr>
        <w:t>能源综合利用</w:t>
      </w:r>
    </w:p>
    <w:p w:rsidR="00CE7F7E" w:rsidRDefault="006C174E">
      <w:pPr>
        <w:spacing w:before="288" w:line="363" w:lineRule="auto"/>
        <w:ind w:left="17" w:right="160" w:firstLine="480"/>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空调供暖系统中的锅炉应增设烟气余热回收装置。既有燃煤锅</w:t>
      </w:r>
      <w:r>
        <w:rPr>
          <w:rFonts w:ascii="Microsoft YaHei" w:eastAsia="Microsoft YaHei" w:hAnsi="Microsoft YaHei" w:cs="Microsoft YaHei"/>
          <w:spacing w:val="-1"/>
          <w:sz w:val="24"/>
          <w:szCs w:val="24"/>
          <w:lang w:eastAsia="zh-CN"/>
        </w:rPr>
        <w:t>炉宜改造为</w:t>
      </w:r>
      <w:r>
        <w:rPr>
          <w:rFonts w:ascii="Microsoft YaHei" w:eastAsia="Microsoft YaHei" w:hAnsi="Microsoft YaHei" w:cs="Microsoft YaHei"/>
          <w:spacing w:val="-2"/>
          <w:sz w:val="24"/>
          <w:szCs w:val="24"/>
          <w:lang w:eastAsia="zh-CN"/>
        </w:rPr>
        <w:t>燃气锅炉；</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接近或超出使用寿命的燃气锅炉和燃油锅炉宜更换为</w:t>
      </w:r>
      <w:r>
        <w:rPr>
          <w:rFonts w:ascii="Microsoft YaHei" w:eastAsia="Microsoft YaHei" w:hAnsi="Microsoft YaHei" w:cs="Microsoft YaHei"/>
          <w:spacing w:val="-3"/>
          <w:sz w:val="24"/>
          <w:szCs w:val="24"/>
          <w:lang w:eastAsia="zh-CN"/>
        </w:rPr>
        <w:t>冷凝式锅炉。</w:t>
      </w:r>
    </w:p>
    <w:p w:rsidR="00CE7F7E" w:rsidRDefault="006C174E">
      <w:pPr>
        <w:spacing w:before="1" w:line="351" w:lineRule="auto"/>
        <w:ind w:left="20" w:right="160" w:firstLine="476"/>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存在生活热水、空调再热等稳定热需求时，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宜回收制</w:t>
      </w:r>
      <w:r>
        <w:rPr>
          <w:rFonts w:ascii="Microsoft YaHei" w:eastAsia="Microsoft YaHei" w:hAnsi="Microsoft YaHei" w:cs="Microsoft YaHei"/>
          <w:spacing w:val="-3"/>
          <w:sz w:val="24"/>
          <w:szCs w:val="24"/>
          <w:lang w:eastAsia="zh-CN"/>
        </w:rPr>
        <w:t>冷机组冷凝热来满足</w:t>
      </w:r>
      <w:r>
        <w:rPr>
          <w:rFonts w:ascii="Microsoft YaHei" w:eastAsia="Microsoft YaHei" w:hAnsi="Microsoft YaHei" w:cs="Microsoft YaHei"/>
          <w:spacing w:val="-2"/>
          <w:sz w:val="24"/>
          <w:szCs w:val="24"/>
          <w:lang w:eastAsia="zh-CN"/>
        </w:rPr>
        <w:t>热需求。</w:t>
      </w:r>
    </w:p>
    <w:p w:rsidR="00CE7F7E" w:rsidRDefault="006C174E">
      <w:pPr>
        <w:spacing w:before="2" w:line="220" w:lineRule="auto"/>
        <w:ind w:left="511"/>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回收利用排风冷</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（热）</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量应进行技术经济比较。</w:t>
      </w:r>
    </w:p>
    <w:p w:rsidR="00CE7F7E" w:rsidRDefault="00CE7F7E">
      <w:pPr>
        <w:spacing w:line="220" w:lineRule="auto"/>
        <w:rPr>
          <w:rFonts w:ascii="Microsoft YaHei" w:eastAsia="Microsoft YaHei" w:hAnsi="Microsoft YaHei" w:cs="Microsoft YaHei"/>
          <w:sz w:val="24"/>
          <w:szCs w:val="24"/>
          <w:lang w:eastAsia="zh-CN"/>
        </w:rPr>
        <w:sectPr w:rsidR="00CE7F7E">
          <w:footerReference w:type="default" r:id="rId37"/>
          <w:pgSz w:w="11906" w:h="16839"/>
          <w:pgMar w:top="400" w:right="1785"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2" w:lineRule="auto"/>
        <w:ind w:left="17" w:right="187"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对于过渡季节或冬季存在供冷需求的建筑，</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宜对空</w:t>
      </w:r>
      <w:r>
        <w:rPr>
          <w:rFonts w:ascii="Microsoft YaHei" w:eastAsia="Microsoft YaHei" w:hAnsi="Microsoft YaHei" w:cs="Microsoft YaHei"/>
          <w:spacing w:val="-3"/>
          <w:sz w:val="24"/>
          <w:szCs w:val="24"/>
          <w:lang w:eastAsia="zh-CN"/>
        </w:rPr>
        <w:t>调通风系统进行改造直接利用室外空气降温，</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或对空调水系统进行改造采用冷却塔供冷。</w:t>
      </w:r>
    </w:p>
    <w:p w:rsidR="00CE7F7E" w:rsidRDefault="006C174E">
      <w:pPr>
        <w:spacing w:before="2" w:line="350" w:lineRule="auto"/>
        <w:ind w:left="17" w:right="187"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建筑屋面、周边场地等位置条件允许时，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可增设可</w:t>
      </w:r>
      <w:r>
        <w:rPr>
          <w:rFonts w:ascii="Microsoft YaHei" w:eastAsia="Microsoft YaHei" w:hAnsi="Microsoft YaHei" w:cs="Microsoft YaHei"/>
          <w:spacing w:val="-3"/>
          <w:sz w:val="24"/>
          <w:szCs w:val="24"/>
          <w:lang w:eastAsia="zh-CN"/>
        </w:rPr>
        <w:t>再生能源利用系统、空</w:t>
      </w:r>
      <w:r>
        <w:rPr>
          <w:rFonts w:ascii="Microsoft YaHei" w:eastAsia="Microsoft YaHei" w:hAnsi="Microsoft YaHei" w:cs="Microsoft YaHei"/>
          <w:spacing w:val="-1"/>
          <w:sz w:val="24"/>
          <w:szCs w:val="24"/>
          <w:lang w:eastAsia="zh-CN"/>
        </w:rPr>
        <w:t>气源热泵机组为建筑提供生活热水、空调冷热量。</w:t>
      </w:r>
    </w:p>
    <w:p w:rsidR="00CE7F7E" w:rsidRDefault="006C174E">
      <w:pPr>
        <w:spacing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4</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节水与水资源利用</w:t>
      </w:r>
    </w:p>
    <w:p w:rsidR="00CE7F7E" w:rsidRDefault="006C174E">
      <w:pPr>
        <w:spacing w:before="329" w:line="221" w:lineRule="auto"/>
        <w:ind w:left="509"/>
        <w:rPr>
          <w:rFonts w:ascii="Microsoft YaHei" w:eastAsia="Microsoft YaHei" w:hAnsi="Microsoft YaHei" w:cs="Microsoft YaHei"/>
          <w:sz w:val="24"/>
          <w:szCs w:val="24"/>
          <w:lang w:eastAsia="zh-CN"/>
        </w:rPr>
      </w:pPr>
      <w:r>
        <w:rPr>
          <w:rFonts w:ascii="Microsoft YaHei" w:eastAsia="Microsoft YaHei" w:hAnsi="Microsoft YaHei" w:cs="Microsoft YaHei"/>
          <w:spacing w:val="-14"/>
          <w:sz w:val="24"/>
          <w:szCs w:val="24"/>
          <w:lang w:eastAsia="zh-CN"/>
        </w:rPr>
        <w:t>1</w:t>
      </w:r>
      <w:r>
        <w:rPr>
          <w:rFonts w:ascii="Microsoft YaHei" w:eastAsia="Microsoft YaHei" w:hAnsi="Microsoft YaHei" w:cs="Microsoft YaHei"/>
          <w:spacing w:val="-14"/>
          <w:sz w:val="24"/>
          <w:szCs w:val="24"/>
          <w:lang w:eastAsia="zh-CN"/>
        </w:rPr>
        <w:t>）</w:t>
      </w:r>
      <w:r>
        <w:rPr>
          <w:rFonts w:ascii="Microsoft YaHei" w:eastAsia="Microsoft YaHei" w:hAnsi="Microsoft YaHei" w:cs="Microsoft YaHei"/>
          <w:spacing w:val="-14"/>
          <w:sz w:val="24"/>
          <w:szCs w:val="24"/>
          <w:lang w:eastAsia="zh-CN"/>
        </w:rPr>
        <w:t xml:space="preserve"> </w:t>
      </w:r>
      <w:r>
        <w:rPr>
          <w:rFonts w:ascii="Microsoft YaHei" w:eastAsia="Microsoft YaHei" w:hAnsi="Microsoft YaHei" w:cs="Microsoft YaHei"/>
          <w:spacing w:val="-14"/>
          <w:sz w:val="24"/>
          <w:szCs w:val="24"/>
          <w:lang w:eastAsia="zh-CN"/>
        </w:rPr>
        <w:t>节水系统</w:t>
      </w:r>
    </w:p>
    <w:p w:rsidR="00CE7F7E" w:rsidRDefault="006C174E">
      <w:pPr>
        <w:spacing w:before="288"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给水排水系统的水质、水量、水压应满足建筑用</w:t>
      </w:r>
      <w:r>
        <w:rPr>
          <w:rFonts w:ascii="Microsoft YaHei" w:eastAsia="Microsoft YaHei" w:hAnsi="Microsoft YaHei" w:cs="Microsoft YaHei"/>
          <w:spacing w:val="-1"/>
          <w:sz w:val="24"/>
          <w:szCs w:val="24"/>
          <w:lang w:eastAsia="zh-CN"/>
        </w:rPr>
        <w:t>水的要求。</w:t>
      </w:r>
    </w:p>
    <w:p w:rsidR="00CE7F7E" w:rsidRDefault="006C174E">
      <w:pPr>
        <w:spacing w:before="307" w:line="363" w:lineRule="auto"/>
        <w:ind w:left="497" w:right="238" w:hanging="2"/>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应对现有给水系统进行管道漏损情况检测，</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并采取避免管网漏损的措施。</w:t>
      </w:r>
      <w:r>
        <w:rPr>
          <w:rFonts w:ascii="Microsoft YaHei" w:eastAsia="Microsoft YaHei" w:hAnsi="Microsoft YaHei" w:cs="Microsoft YaHei"/>
          <w:spacing w:val="-1"/>
          <w:sz w:val="24"/>
          <w:szCs w:val="24"/>
          <w:lang w:eastAsia="zh-CN"/>
        </w:rPr>
        <w:t>对各种用水分级、分用途设置计量水表。</w:t>
      </w:r>
    </w:p>
    <w:p w:rsidR="00CE7F7E" w:rsidRDefault="006C174E">
      <w:pPr>
        <w:spacing w:before="3" w:line="363" w:lineRule="auto"/>
        <w:ind w:left="18" w:right="240"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设有生活热水系统的建筑，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热源系统如需改造，</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应优先利用余热、废热、</w:t>
      </w:r>
      <w:r>
        <w:rPr>
          <w:rFonts w:ascii="Microsoft YaHei" w:eastAsia="Microsoft YaHei" w:hAnsi="Microsoft YaHei" w:cs="Microsoft YaHei"/>
          <w:spacing w:val="-3"/>
          <w:sz w:val="24"/>
          <w:szCs w:val="24"/>
          <w:lang w:eastAsia="zh-CN"/>
        </w:rPr>
        <w:t>可再生能源等作为热源，</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并合理配置辅助</w:t>
      </w:r>
      <w:r>
        <w:rPr>
          <w:rFonts w:ascii="Microsoft YaHei" w:eastAsia="Microsoft YaHei" w:hAnsi="Microsoft YaHei" w:cs="Microsoft YaHei"/>
          <w:spacing w:val="-4"/>
          <w:sz w:val="24"/>
          <w:szCs w:val="24"/>
          <w:lang w:eastAsia="zh-CN"/>
        </w:rPr>
        <w:t>加热系统。</w:t>
      </w:r>
    </w:p>
    <w:p w:rsidR="00CE7F7E" w:rsidRDefault="006C174E">
      <w:pPr>
        <w:spacing w:before="4" w:line="363" w:lineRule="auto"/>
        <w:ind w:left="17" w:right="187"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有生活热水需求的建筑，</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如需改造或加装生活热水系</w:t>
      </w:r>
      <w:r>
        <w:rPr>
          <w:rFonts w:ascii="Microsoft YaHei" w:eastAsia="Microsoft YaHei" w:hAnsi="Microsoft YaHei" w:cs="Microsoft YaHei"/>
          <w:spacing w:val="-5"/>
          <w:sz w:val="24"/>
          <w:szCs w:val="24"/>
          <w:lang w:eastAsia="zh-CN"/>
        </w:rPr>
        <w:t>统，</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热水用水量较小</w:t>
      </w:r>
      <w:r>
        <w:rPr>
          <w:rFonts w:ascii="Microsoft YaHei" w:eastAsia="Microsoft YaHei" w:hAnsi="Microsoft YaHei" w:cs="Microsoft YaHei"/>
          <w:spacing w:val="-4"/>
          <w:sz w:val="24"/>
          <w:szCs w:val="24"/>
          <w:lang w:eastAsia="zh-CN"/>
        </w:rPr>
        <w:t>且用水点分散时，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宜采用局部热水供应系统；</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热水用水量较大、用水点</w:t>
      </w:r>
      <w:r>
        <w:rPr>
          <w:rFonts w:ascii="Microsoft YaHei" w:eastAsia="Microsoft YaHei" w:hAnsi="Microsoft YaHei" w:cs="Microsoft YaHei"/>
          <w:spacing w:val="-5"/>
          <w:sz w:val="24"/>
          <w:szCs w:val="24"/>
          <w:lang w:eastAsia="zh-CN"/>
        </w:rPr>
        <w:t>比较集中时，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应采用集中热水供应系统，</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并应设置完善的热水循环系统。</w:t>
      </w:r>
    </w:p>
    <w:p w:rsidR="00CE7F7E" w:rsidRDefault="006C174E">
      <w:pPr>
        <w:spacing w:before="33" w:line="221" w:lineRule="auto"/>
        <w:ind w:left="498"/>
        <w:rPr>
          <w:rFonts w:ascii="Microsoft YaHei" w:eastAsia="Microsoft YaHei" w:hAnsi="Microsoft YaHei" w:cs="Microsoft YaHei"/>
          <w:sz w:val="24"/>
          <w:szCs w:val="24"/>
          <w:lang w:eastAsia="zh-CN"/>
        </w:rPr>
      </w:pPr>
      <w:r>
        <w:rPr>
          <w:rFonts w:ascii="Microsoft YaHei" w:eastAsia="Microsoft YaHei" w:hAnsi="Microsoft YaHei" w:cs="Microsoft YaHei"/>
          <w:spacing w:val="-9"/>
          <w:sz w:val="24"/>
          <w:szCs w:val="24"/>
          <w:lang w:eastAsia="zh-CN"/>
        </w:rPr>
        <w:t>2</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节水器具与设备</w:t>
      </w:r>
    </w:p>
    <w:p w:rsidR="00CE7F7E" w:rsidRDefault="006C174E">
      <w:pPr>
        <w:spacing w:before="245" w:line="225"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如现有卫生器具不满足现行国家标准《节水型产品通用</w:t>
      </w:r>
      <w:r>
        <w:rPr>
          <w:rFonts w:ascii="Microsoft YaHei" w:eastAsia="Microsoft YaHei" w:hAnsi="Microsoft YaHei" w:cs="Microsoft YaHei"/>
          <w:spacing w:val="-1"/>
          <w:sz w:val="24"/>
          <w:szCs w:val="24"/>
          <w:lang w:eastAsia="zh-CN"/>
        </w:rPr>
        <w:t>技术条件》</w:t>
      </w:r>
    </w:p>
    <w:p w:rsidR="00CE7F7E" w:rsidRDefault="006C174E">
      <w:pPr>
        <w:spacing w:before="239" w:line="346" w:lineRule="auto"/>
        <w:ind w:left="16" w:right="281" w:firstLine="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 xml:space="preserve">GB/T18870 </w:t>
      </w:r>
      <w:r>
        <w:rPr>
          <w:rFonts w:ascii="Microsoft YaHei" w:eastAsia="Microsoft YaHei" w:hAnsi="Microsoft YaHei" w:cs="Microsoft YaHei"/>
          <w:spacing w:val="-3"/>
          <w:sz w:val="24"/>
          <w:szCs w:val="24"/>
          <w:lang w:eastAsia="zh-CN"/>
        </w:rPr>
        <w:t>及现行行业标准《节水型生活用水器具》</w:t>
      </w:r>
      <w:r>
        <w:rPr>
          <w:rFonts w:ascii="Microsoft YaHei" w:eastAsia="Microsoft YaHei" w:hAnsi="Microsoft YaHei" w:cs="Microsoft YaHei"/>
          <w:spacing w:val="-3"/>
          <w:sz w:val="24"/>
          <w:szCs w:val="24"/>
          <w:lang w:eastAsia="zh-CN"/>
        </w:rPr>
        <w:t xml:space="preserve">CJ/T164 </w:t>
      </w:r>
      <w:r>
        <w:rPr>
          <w:rFonts w:ascii="Microsoft YaHei" w:eastAsia="Microsoft YaHei" w:hAnsi="Microsoft YaHei" w:cs="Microsoft YaHei"/>
          <w:spacing w:val="-3"/>
          <w:sz w:val="24"/>
          <w:szCs w:val="24"/>
          <w:lang w:eastAsia="zh-CN"/>
        </w:rPr>
        <w:t>的要求，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应更</w:t>
      </w:r>
      <w:r>
        <w:rPr>
          <w:rFonts w:ascii="Microsoft YaHei" w:eastAsia="Microsoft YaHei" w:hAnsi="Microsoft YaHei" w:cs="Microsoft YaHei"/>
          <w:spacing w:val="-3"/>
          <w:sz w:val="24"/>
          <w:szCs w:val="24"/>
          <w:lang w:eastAsia="zh-CN"/>
        </w:rPr>
        <w:t>换成节水器具。有条件时，</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宜采用用水效率等级为</w:t>
      </w:r>
      <w:r>
        <w:rPr>
          <w:rFonts w:ascii="Microsoft YaHei" w:eastAsia="Microsoft YaHei" w:hAnsi="Microsoft YaHei" w:cs="Microsoft YaHei"/>
          <w:spacing w:val="-3"/>
          <w:sz w:val="24"/>
          <w:szCs w:val="24"/>
          <w:lang w:eastAsia="zh-CN"/>
        </w:rPr>
        <w:t xml:space="preserve"> 2 </w:t>
      </w:r>
      <w:r>
        <w:rPr>
          <w:rFonts w:ascii="Microsoft YaHei" w:eastAsia="Microsoft YaHei" w:hAnsi="Microsoft YaHei" w:cs="Microsoft YaHei"/>
          <w:spacing w:val="-3"/>
          <w:sz w:val="24"/>
          <w:szCs w:val="24"/>
          <w:lang w:eastAsia="zh-CN"/>
        </w:rPr>
        <w:t>级及以上的节水器具。</w:t>
      </w:r>
    </w:p>
    <w:p w:rsidR="00CE7F7E" w:rsidRDefault="006C174E">
      <w:pPr>
        <w:spacing w:before="102" w:line="363" w:lineRule="auto"/>
        <w:ind w:left="19"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绿化灌溉应采用节水灌溉系统。有条件时，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还应在采用节水灌溉的基础上，</w:t>
      </w:r>
      <w:r>
        <w:rPr>
          <w:rFonts w:ascii="Microsoft YaHei" w:eastAsia="Microsoft YaHei" w:hAnsi="Microsoft YaHei" w:cs="Microsoft YaHei"/>
          <w:spacing w:val="-1"/>
          <w:sz w:val="24"/>
          <w:szCs w:val="24"/>
          <w:lang w:eastAsia="zh-CN"/>
        </w:rPr>
        <w:t>设置土壤湿度感应器、雨天关闭装置等节水控制措施。</w:t>
      </w:r>
    </w:p>
    <w:p w:rsidR="00CE7F7E" w:rsidRDefault="006C174E">
      <w:pPr>
        <w:spacing w:before="3"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空调设备或系统应合理采用节水冷却技术。</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38"/>
          <w:pgSz w:w="11906" w:h="16839"/>
          <w:pgMar w:top="400" w:right="1758"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2" w:lineRule="auto"/>
        <w:ind w:left="15" w:right="189" w:firstLine="491"/>
        <w:rPr>
          <w:rFonts w:ascii="Microsoft YaHei" w:eastAsia="Microsoft YaHei" w:hAnsi="Microsoft YaHei" w:cs="Microsoft YaHei"/>
          <w:sz w:val="24"/>
          <w:szCs w:val="24"/>
          <w:lang w:eastAsia="zh-CN"/>
        </w:rPr>
      </w:pPr>
      <w:bookmarkStart w:id="31" w:name="bookmark58"/>
      <w:bookmarkEnd w:id="31"/>
      <w:r>
        <w:rPr>
          <w:rFonts w:ascii="Microsoft YaHei" w:eastAsia="Microsoft YaHei" w:hAnsi="Microsoft YaHei" w:cs="Microsoft YaHei"/>
          <w:spacing w:val="-5"/>
          <w:sz w:val="24"/>
          <w:szCs w:val="24"/>
          <w:lang w:eastAsia="zh-CN"/>
        </w:rPr>
        <w:t>当建筑内设有公用浴室时，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应采用节水控制措施，</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如采用带恒温控制和温</w:t>
      </w:r>
      <w:r>
        <w:rPr>
          <w:rFonts w:ascii="Microsoft YaHei" w:eastAsia="Microsoft YaHei" w:hAnsi="Microsoft YaHei" w:cs="Microsoft YaHei"/>
          <w:spacing w:val="-2"/>
          <w:sz w:val="24"/>
          <w:szCs w:val="24"/>
          <w:lang w:eastAsia="zh-CN"/>
        </w:rPr>
        <w:t>度显示功能的冷热水混合淋浴器，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并采用感应开关、延时自闭阀或脚</w:t>
      </w:r>
      <w:r>
        <w:rPr>
          <w:rFonts w:ascii="Microsoft YaHei" w:eastAsia="Microsoft YaHei" w:hAnsi="Microsoft YaHei" w:cs="Microsoft YaHei"/>
          <w:spacing w:val="-3"/>
          <w:sz w:val="24"/>
          <w:szCs w:val="24"/>
          <w:lang w:eastAsia="zh-CN"/>
        </w:rPr>
        <w:t>踏式开关</w:t>
      </w:r>
      <w:r>
        <w:rPr>
          <w:rFonts w:ascii="Microsoft YaHei" w:eastAsia="Microsoft YaHei" w:hAnsi="Microsoft YaHei" w:cs="Microsoft YaHei"/>
          <w:spacing w:val="-1"/>
          <w:sz w:val="24"/>
          <w:szCs w:val="24"/>
          <w:lang w:eastAsia="zh-CN"/>
        </w:rPr>
        <w:t>等节水装置。</w:t>
      </w:r>
    </w:p>
    <w:p w:rsidR="00CE7F7E" w:rsidRDefault="006C174E">
      <w:pPr>
        <w:spacing w:before="7"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现有的用水设备如需更换，</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应采用节水设备。</w:t>
      </w:r>
    </w:p>
    <w:p w:rsidR="00CE7F7E" w:rsidRDefault="006C174E">
      <w:pPr>
        <w:spacing w:before="344" w:line="221" w:lineRule="auto"/>
        <w:ind w:left="501"/>
        <w:rPr>
          <w:rFonts w:ascii="Microsoft YaHei" w:eastAsia="Microsoft YaHei" w:hAnsi="Microsoft YaHei" w:cs="Microsoft YaHei"/>
          <w:sz w:val="24"/>
          <w:szCs w:val="24"/>
          <w:lang w:eastAsia="zh-CN"/>
        </w:rPr>
      </w:pPr>
      <w:r>
        <w:rPr>
          <w:rFonts w:ascii="Microsoft YaHei" w:eastAsia="Microsoft YaHei" w:hAnsi="Microsoft YaHei" w:cs="Microsoft YaHei"/>
          <w:spacing w:val="-9"/>
          <w:sz w:val="24"/>
          <w:szCs w:val="24"/>
          <w:lang w:eastAsia="zh-CN"/>
        </w:rPr>
        <w:t>3</w:t>
      </w:r>
      <w:r>
        <w:rPr>
          <w:rFonts w:ascii="Microsoft YaHei" w:eastAsia="Microsoft YaHei" w:hAnsi="Microsoft YaHei" w:cs="Microsoft YaHei"/>
          <w:spacing w:val="-9"/>
          <w:sz w:val="24"/>
          <w:szCs w:val="24"/>
          <w:lang w:eastAsia="zh-CN"/>
        </w:rPr>
        <w:t>）</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非传统水源利用</w:t>
      </w:r>
    </w:p>
    <w:p w:rsidR="00CE7F7E" w:rsidRDefault="006C174E">
      <w:pPr>
        <w:spacing w:before="288" w:line="363" w:lineRule="auto"/>
        <w:ind w:left="17" w:right="189" w:firstLine="489"/>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景观水体用水、绿化用水、车辆冲洗用水、道路浇洒用水、冲厕用水、冷</w:t>
      </w:r>
      <w:r>
        <w:rPr>
          <w:rFonts w:ascii="Microsoft YaHei" w:eastAsia="Microsoft YaHei" w:hAnsi="Microsoft YaHei" w:cs="Microsoft YaHei"/>
          <w:spacing w:val="-2"/>
          <w:sz w:val="24"/>
          <w:szCs w:val="24"/>
          <w:lang w:eastAsia="zh-CN"/>
        </w:rPr>
        <w:t>却水补水等不与人体接触的生活用水，</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宜采用除市政供水、地下</w:t>
      </w:r>
      <w:r>
        <w:rPr>
          <w:rFonts w:ascii="Microsoft YaHei" w:eastAsia="Microsoft YaHei" w:hAnsi="Microsoft YaHei" w:cs="Microsoft YaHei"/>
          <w:spacing w:val="-3"/>
          <w:sz w:val="24"/>
          <w:szCs w:val="24"/>
          <w:lang w:eastAsia="zh-CN"/>
        </w:rPr>
        <w:t>水外的其他水</w:t>
      </w:r>
      <w:r>
        <w:rPr>
          <w:rFonts w:ascii="Microsoft YaHei" w:eastAsia="Microsoft YaHei" w:hAnsi="Microsoft YaHei" w:cs="Microsoft YaHei"/>
          <w:spacing w:val="-2"/>
          <w:sz w:val="24"/>
          <w:szCs w:val="24"/>
          <w:lang w:eastAsia="zh-CN"/>
        </w:rPr>
        <w:t>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且水质应达到现行相关标准的要求。有条件时应优先</w:t>
      </w:r>
      <w:r>
        <w:rPr>
          <w:rFonts w:ascii="Microsoft YaHei" w:eastAsia="Microsoft YaHei" w:hAnsi="Microsoft YaHei" w:cs="Microsoft YaHei"/>
          <w:spacing w:val="-3"/>
          <w:sz w:val="24"/>
          <w:szCs w:val="24"/>
          <w:lang w:eastAsia="zh-CN"/>
        </w:rPr>
        <w:t>使用市政再生水。</w:t>
      </w:r>
    </w:p>
    <w:p w:rsidR="00CE7F7E" w:rsidRDefault="006C174E">
      <w:pPr>
        <w:spacing w:before="3" w:line="184" w:lineRule="auto"/>
        <w:jc w:val="right"/>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非传统水源给水系统严禁与生活饮用水给水管道连接，</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必须采取安全措施。</w:t>
      </w:r>
    </w:p>
    <w:p w:rsidR="00CE7F7E" w:rsidRDefault="006C174E">
      <w:pPr>
        <w:spacing w:before="307" w:line="363" w:lineRule="auto"/>
        <w:ind w:left="17" w:right="189"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使用非传统水源应采取用水安全保障措施，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且不得</w:t>
      </w:r>
      <w:r>
        <w:rPr>
          <w:rFonts w:ascii="Microsoft YaHei" w:eastAsia="Microsoft YaHei" w:hAnsi="Microsoft YaHei" w:cs="Microsoft YaHei"/>
          <w:spacing w:val="-3"/>
          <w:sz w:val="24"/>
          <w:szCs w:val="24"/>
          <w:lang w:eastAsia="zh-CN"/>
        </w:rPr>
        <w:t>对人体健康与周围环境</w:t>
      </w:r>
      <w:r>
        <w:rPr>
          <w:rFonts w:ascii="Microsoft YaHei" w:eastAsia="Microsoft YaHei" w:hAnsi="Microsoft YaHei" w:cs="Microsoft YaHei"/>
          <w:spacing w:val="-1"/>
          <w:sz w:val="24"/>
          <w:szCs w:val="24"/>
          <w:lang w:eastAsia="zh-CN"/>
        </w:rPr>
        <w:t>产生不良影响。</w:t>
      </w:r>
    </w:p>
    <w:p w:rsidR="00CE7F7E" w:rsidRDefault="006C174E">
      <w:pPr>
        <w:spacing w:before="3" w:line="184" w:lineRule="auto"/>
        <w:ind w:left="495"/>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应结合场地情况，</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对既有雨水排水系统进行断接改造。</w:t>
      </w:r>
    </w:p>
    <w:p w:rsidR="00CE7F7E" w:rsidRDefault="006C174E">
      <w:pPr>
        <w:spacing w:before="310" w:line="183" w:lineRule="auto"/>
        <w:ind w:left="506"/>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景观水体的补水不得使用自来水或地下井水，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应优先采用雨水。</w:t>
      </w:r>
    </w:p>
    <w:p w:rsidR="00CE7F7E" w:rsidRDefault="006C174E">
      <w:pPr>
        <w:spacing w:before="260" w:line="225" w:lineRule="auto"/>
        <w:ind w:left="531"/>
        <w:rPr>
          <w:rFonts w:ascii="Microsoft YaHei" w:eastAsia="Microsoft YaHei" w:hAnsi="Microsoft YaHei" w:cs="Microsoft YaHei"/>
          <w:sz w:val="24"/>
          <w:szCs w:val="24"/>
          <w:lang w:eastAsia="zh-CN"/>
        </w:rPr>
      </w:pP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5</w:t>
      </w:r>
      <w:r>
        <w:rPr>
          <w:rFonts w:ascii="Microsoft YaHei" w:eastAsia="Microsoft YaHei" w:hAnsi="Microsoft YaHei" w:cs="Microsoft YaHei"/>
          <w:b/>
          <w:bCs/>
          <w:spacing w:val="-8"/>
          <w:sz w:val="24"/>
          <w:szCs w:val="24"/>
          <w:lang w:eastAsia="zh-CN"/>
        </w:rPr>
        <w:t>）</w:t>
      </w:r>
      <w:r>
        <w:rPr>
          <w:rFonts w:ascii="Microsoft YaHei" w:eastAsia="Microsoft YaHei" w:hAnsi="Microsoft YaHei" w:cs="Microsoft YaHei"/>
          <w:b/>
          <w:bCs/>
          <w:spacing w:val="-8"/>
          <w:sz w:val="24"/>
          <w:szCs w:val="24"/>
          <w:lang w:eastAsia="zh-CN"/>
        </w:rPr>
        <w:t xml:space="preserve">   </w:t>
      </w:r>
      <w:r>
        <w:rPr>
          <w:rFonts w:ascii="Microsoft YaHei" w:eastAsia="Microsoft YaHei" w:hAnsi="Microsoft YaHei" w:cs="Microsoft YaHei"/>
          <w:b/>
          <w:bCs/>
          <w:spacing w:val="-8"/>
          <w:sz w:val="24"/>
          <w:szCs w:val="24"/>
          <w:lang w:eastAsia="zh-CN"/>
        </w:rPr>
        <w:t>节材和绿色建材</w:t>
      </w:r>
    </w:p>
    <w:p w:rsidR="00CE7F7E" w:rsidRDefault="006C174E">
      <w:pPr>
        <w:spacing w:before="286" w:line="363" w:lineRule="auto"/>
        <w:ind w:left="17" w:right="189"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提高既有建筑的使用寿命，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减少拆建，</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改造时减</w:t>
      </w:r>
      <w:r>
        <w:rPr>
          <w:rFonts w:ascii="Microsoft YaHei" w:eastAsia="Microsoft YaHei" w:hAnsi="Microsoft YaHei" w:cs="Microsoft YaHei"/>
          <w:spacing w:val="-5"/>
          <w:sz w:val="24"/>
          <w:szCs w:val="24"/>
          <w:lang w:eastAsia="zh-CN"/>
        </w:rPr>
        <w:t>少新增材料的使用等都是</w:t>
      </w:r>
      <w:r>
        <w:rPr>
          <w:rFonts w:ascii="Microsoft YaHei" w:eastAsia="Microsoft YaHei" w:hAnsi="Microsoft YaHei" w:cs="Microsoft YaHei"/>
          <w:spacing w:val="-4"/>
          <w:sz w:val="24"/>
          <w:szCs w:val="24"/>
          <w:lang w:eastAsia="zh-CN"/>
        </w:rPr>
        <w:t>绿色节能的措施，</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对既有建筑应确保建筑结构及非结构构件安全、可靠，</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必要</w:t>
      </w:r>
      <w:r>
        <w:rPr>
          <w:rFonts w:ascii="Microsoft YaHei" w:eastAsia="Microsoft YaHei" w:hAnsi="Microsoft YaHei" w:cs="Microsoft YaHei"/>
          <w:spacing w:val="-6"/>
          <w:sz w:val="24"/>
          <w:szCs w:val="24"/>
          <w:lang w:eastAsia="zh-CN"/>
        </w:rPr>
        <w:t>时应采取加固措施，</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尽量少拆除或更换，</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采用简约、功能化、轻量化装修，</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减</w:t>
      </w:r>
      <w:r>
        <w:rPr>
          <w:rFonts w:ascii="Microsoft YaHei" w:eastAsia="Microsoft YaHei" w:hAnsi="Microsoft YaHei" w:cs="Microsoft YaHei"/>
          <w:spacing w:val="-1"/>
          <w:sz w:val="24"/>
          <w:szCs w:val="24"/>
          <w:lang w:eastAsia="zh-CN"/>
        </w:rPr>
        <w:t>少使用重质装修材料等。</w:t>
      </w:r>
    </w:p>
    <w:p w:rsidR="00CE7F7E" w:rsidRDefault="006C174E">
      <w:pPr>
        <w:spacing w:before="99" w:line="183" w:lineRule="auto"/>
        <w:ind w:left="603"/>
        <w:outlineLvl w:val="1"/>
        <w:rPr>
          <w:rFonts w:ascii="Microsoft YaHei" w:eastAsia="Microsoft YaHei" w:hAnsi="Microsoft YaHei" w:cs="Microsoft YaHei"/>
          <w:sz w:val="30"/>
          <w:szCs w:val="30"/>
          <w:lang w:eastAsia="zh-CN"/>
        </w:rPr>
      </w:pPr>
      <w:bookmarkStart w:id="32" w:name="bookmark19"/>
      <w:bookmarkEnd w:id="32"/>
      <w:r>
        <w:rPr>
          <w:rFonts w:ascii="Microsoft YaHei" w:eastAsia="Microsoft YaHei" w:hAnsi="Microsoft YaHei" w:cs="Microsoft YaHei"/>
          <w:b/>
          <w:bCs/>
          <w:spacing w:val="-4"/>
          <w:sz w:val="30"/>
          <w:szCs w:val="30"/>
          <w:lang w:eastAsia="zh-CN"/>
        </w:rPr>
        <w:t>3.5</w:t>
      </w:r>
      <w:r>
        <w:rPr>
          <w:rFonts w:ascii="Microsoft YaHei" w:eastAsia="Microsoft YaHei" w:hAnsi="Microsoft YaHei" w:cs="Microsoft YaHei"/>
          <w:b/>
          <w:bCs/>
          <w:spacing w:val="-4"/>
          <w:sz w:val="30"/>
          <w:szCs w:val="30"/>
          <w:lang w:eastAsia="zh-CN"/>
        </w:rPr>
        <w:t>环境宜居</w:t>
      </w:r>
    </w:p>
    <w:p w:rsidR="00CE7F7E" w:rsidRDefault="00CE7F7E">
      <w:pPr>
        <w:spacing w:line="275" w:lineRule="auto"/>
        <w:rPr>
          <w:lang w:eastAsia="zh-CN"/>
        </w:rPr>
      </w:pPr>
    </w:p>
    <w:p w:rsidR="00CE7F7E" w:rsidRDefault="006C174E">
      <w:pPr>
        <w:spacing w:before="104" w:line="313" w:lineRule="auto"/>
        <w:ind w:left="17" w:right="189" w:firstLine="480"/>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场地生态与景观。对场地及周边生态环境、建筑环境、交通、</w:t>
      </w:r>
      <w:r>
        <w:rPr>
          <w:rFonts w:ascii="Microsoft YaHei" w:eastAsia="Microsoft YaHei" w:hAnsi="Microsoft YaHei" w:cs="Microsoft YaHei"/>
          <w:spacing w:val="-1"/>
          <w:sz w:val="24"/>
          <w:szCs w:val="24"/>
          <w:lang w:eastAsia="zh-CN"/>
        </w:rPr>
        <w:t>停车设施、</w:t>
      </w:r>
      <w:r>
        <w:rPr>
          <w:rFonts w:ascii="Microsoft YaHei" w:eastAsia="Microsoft YaHei" w:hAnsi="Microsoft YaHei" w:cs="Microsoft YaHei"/>
          <w:spacing w:val="-5"/>
          <w:sz w:val="24"/>
          <w:szCs w:val="24"/>
          <w:lang w:eastAsia="zh-CN"/>
        </w:rPr>
        <w:t>绿化用地、雨水控制利用等项进行评估，</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并对不足项，</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可采取改造路网、自行</w:t>
      </w:r>
      <w:r>
        <w:rPr>
          <w:rFonts w:ascii="Microsoft YaHei" w:eastAsia="Microsoft YaHei" w:hAnsi="Microsoft YaHei" w:cs="Microsoft YaHei"/>
          <w:sz w:val="24"/>
          <w:szCs w:val="24"/>
          <w:lang w:eastAsia="zh-CN"/>
        </w:rPr>
        <w:t>车停车位设置遮阳防雨设施、机动车采用节约用地的停车方式、设</w:t>
      </w:r>
      <w:r>
        <w:rPr>
          <w:rFonts w:ascii="Microsoft YaHei" w:eastAsia="Microsoft YaHei" w:hAnsi="Microsoft YaHei" w:cs="Microsoft YaHei"/>
          <w:spacing w:val="-1"/>
          <w:sz w:val="24"/>
          <w:szCs w:val="24"/>
          <w:lang w:eastAsia="zh-CN"/>
        </w:rPr>
        <w:t>置新能源汽</w:t>
      </w:r>
    </w:p>
    <w:p w:rsidR="00CE7F7E" w:rsidRDefault="00CE7F7E">
      <w:pPr>
        <w:spacing w:line="313" w:lineRule="auto"/>
        <w:rPr>
          <w:rFonts w:ascii="Microsoft YaHei" w:eastAsia="Microsoft YaHei" w:hAnsi="Microsoft YaHei" w:cs="Microsoft YaHei"/>
          <w:sz w:val="24"/>
          <w:szCs w:val="24"/>
          <w:lang w:eastAsia="zh-CN"/>
        </w:rPr>
        <w:sectPr w:rsidR="00CE7F7E">
          <w:footerReference w:type="default" r:id="rId39"/>
          <w:pgSz w:w="11906" w:h="16839"/>
          <w:pgMar w:top="400" w:right="1756" w:bottom="1397" w:left="1785" w:header="0" w:footer="1232" w:gutter="0"/>
          <w:cols w:space="720"/>
        </w:sect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3" w:line="346" w:lineRule="auto"/>
        <w:ind w:left="16" w:right="187" w:firstLine="3"/>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车充电设施、设置智能停车场</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（库）</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管理系统、进行绿色景观改</w:t>
      </w:r>
      <w:r>
        <w:rPr>
          <w:rFonts w:ascii="Microsoft YaHei" w:eastAsia="Microsoft YaHei" w:hAnsi="Microsoft YaHei" w:cs="Microsoft YaHei"/>
          <w:spacing w:val="-5"/>
          <w:sz w:val="24"/>
          <w:szCs w:val="24"/>
          <w:lang w:eastAsia="zh-CN"/>
        </w:rPr>
        <w:t>造、进行雨水</w:t>
      </w:r>
      <w:r>
        <w:rPr>
          <w:rFonts w:ascii="Microsoft YaHei" w:eastAsia="Microsoft YaHei" w:hAnsi="Microsoft YaHei" w:cs="Microsoft YaHei"/>
          <w:spacing w:val="-1"/>
          <w:sz w:val="24"/>
          <w:szCs w:val="24"/>
          <w:lang w:eastAsia="zh-CN"/>
        </w:rPr>
        <w:t>利用等措施。</w:t>
      </w:r>
    </w:p>
    <w:p w:rsidR="00CE7F7E" w:rsidRDefault="006C174E">
      <w:pPr>
        <w:spacing w:before="105" w:line="362" w:lineRule="auto"/>
        <w:ind w:left="1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建筑环境。对建筑声、光、风、热环境进行评估，</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根据情况采用隔声降噪、</w:t>
      </w:r>
      <w:r>
        <w:rPr>
          <w:rFonts w:ascii="Microsoft YaHei" w:eastAsia="Microsoft YaHei" w:hAnsi="Microsoft YaHei" w:cs="Microsoft YaHei"/>
          <w:sz w:val="24"/>
          <w:szCs w:val="24"/>
          <w:lang w:eastAsia="zh-CN"/>
        </w:rPr>
        <w:t>降低热岛、增加自然采光、减少光污染、加强自然通风或设置辅助</w:t>
      </w:r>
      <w:r>
        <w:rPr>
          <w:rFonts w:ascii="Microsoft YaHei" w:eastAsia="Microsoft YaHei" w:hAnsi="Microsoft YaHei" w:cs="Microsoft YaHei"/>
          <w:spacing w:val="-1"/>
          <w:sz w:val="24"/>
          <w:szCs w:val="24"/>
          <w:lang w:eastAsia="zh-CN"/>
        </w:rPr>
        <w:t>通风装置等</w:t>
      </w:r>
      <w:r>
        <w:rPr>
          <w:rFonts w:ascii="Microsoft YaHei" w:eastAsia="Microsoft YaHei" w:hAnsi="Microsoft YaHei" w:cs="Microsoft YaHei"/>
          <w:spacing w:val="-2"/>
          <w:sz w:val="24"/>
          <w:szCs w:val="24"/>
          <w:lang w:eastAsia="zh-CN"/>
        </w:rPr>
        <w:t>措施。</w:t>
      </w:r>
    </w:p>
    <w:p w:rsidR="00CE7F7E" w:rsidRDefault="006C174E">
      <w:pPr>
        <w:spacing w:before="98" w:line="184" w:lineRule="auto"/>
        <w:ind w:left="603"/>
        <w:outlineLvl w:val="1"/>
        <w:rPr>
          <w:rFonts w:ascii="Microsoft YaHei" w:eastAsia="Microsoft YaHei" w:hAnsi="Microsoft YaHei" w:cs="Microsoft YaHei"/>
          <w:sz w:val="30"/>
          <w:szCs w:val="30"/>
          <w:lang w:eastAsia="zh-CN"/>
        </w:rPr>
      </w:pPr>
      <w:bookmarkStart w:id="33" w:name="bookmark20"/>
      <w:bookmarkEnd w:id="33"/>
      <w:r>
        <w:rPr>
          <w:rFonts w:ascii="Microsoft YaHei" w:eastAsia="Microsoft YaHei" w:hAnsi="Microsoft YaHei" w:cs="Microsoft YaHei"/>
          <w:b/>
          <w:bCs/>
          <w:spacing w:val="-4"/>
          <w:sz w:val="30"/>
          <w:szCs w:val="30"/>
          <w:lang w:eastAsia="zh-CN"/>
        </w:rPr>
        <w:t>3.6</w:t>
      </w:r>
      <w:r>
        <w:rPr>
          <w:rFonts w:ascii="Microsoft YaHei" w:eastAsia="Microsoft YaHei" w:hAnsi="Microsoft YaHei" w:cs="Microsoft YaHei"/>
          <w:b/>
          <w:bCs/>
          <w:spacing w:val="-4"/>
          <w:sz w:val="30"/>
          <w:szCs w:val="30"/>
          <w:lang w:eastAsia="zh-CN"/>
        </w:rPr>
        <w:t>提高与创新</w:t>
      </w:r>
    </w:p>
    <w:p w:rsidR="00CE7F7E" w:rsidRDefault="00CE7F7E">
      <w:pPr>
        <w:spacing w:line="272" w:lineRule="auto"/>
        <w:rPr>
          <w:lang w:eastAsia="zh-CN"/>
        </w:rPr>
      </w:pPr>
    </w:p>
    <w:p w:rsidR="00CE7F7E" w:rsidRDefault="006C174E">
      <w:pPr>
        <w:spacing w:before="103" w:line="363" w:lineRule="auto"/>
        <w:ind w:left="16" w:firstLine="48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既有建筑绿色化改造鼓励采用先进、适用、经济的技术、产品和管理方式，</w:t>
      </w:r>
      <w:r>
        <w:rPr>
          <w:rFonts w:ascii="Microsoft YaHei" w:eastAsia="Microsoft YaHei" w:hAnsi="Microsoft YaHei" w:cs="Microsoft YaHei"/>
          <w:spacing w:val="-4"/>
          <w:sz w:val="24"/>
          <w:szCs w:val="24"/>
          <w:lang w:eastAsia="zh-CN"/>
        </w:rPr>
        <w:t>进一步降低建筑综合能耗，</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传承地域建筑文化，</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进</w:t>
      </w:r>
      <w:r>
        <w:rPr>
          <w:rFonts w:ascii="Microsoft YaHei" w:eastAsia="Microsoft YaHei" w:hAnsi="Microsoft YaHei" w:cs="Microsoft YaHei"/>
          <w:spacing w:val="-5"/>
          <w:sz w:val="24"/>
          <w:szCs w:val="24"/>
          <w:lang w:eastAsia="zh-CN"/>
        </w:rPr>
        <w:t>行碳排放分析计算等。</w:t>
      </w:r>
    </w:p>
    <w:p w:rsidR="00CE7F7E" w:rsidRDefault="006C174E">
      <w:pPr>
        <w:spacing w:before="97" w:line="183" w:lineRule="auto"/>
        <w:ind w:left="603"/>
        <w:outlineLvl w:val="1"/>
        <w:rPr>
          <w:rFonts w:ascii="Microsoft YaHei" w:eastAsia="Microsoft YaHei" w:hAnsi="Microsoft YaHei" w:cs="Microsoft YaHei"/>
          <w:sz w:val="30"/>
          <w:szCs w:val="30"/>
          <w:lang w:eastAsia="zh-CN"/>
        </w:rPr>
      </w:pPr>
      <w:bookmarkStart w:id="34" w:name="bookmark21"/>
      <w:bookmarkEnd w:id="34"/>
      <w:r>
        <w:rPr>
          <w:rFonts w:ascii="Microsoft YaHei" w:eastAsia="Microsoft YaHei" w:hAnsi="Microsoft YaHei" w:cs="Microsoft YaHei"/>
          <w:b/>
          <w:bCs/>
          <w:spacing w:val="-2"/>
          <w:sz w:val="30"/>
          <w:szCs w:val="30"/>
          <w:lang w:eastAsia="zh-CN"/>
        </w:rPr>
        <w:t>3.7</w:t>
      </w:r>
      <w:r>
        <w:rPr>
          <w:rFonts w:ascii="Microsoft YaHei" w:eastAsia="Microsoft YaHei" w:hAnsi="Microsoft YaHei" w:cs="Microsoft YaHei"/>
          <w:b/>
          <w:bCs/>
          <w:spacing w:val="-2"/>
          <w:sz w:val="30"/>
          <w:szCs w:val="30"/>
          <w:lang w:eastAsia="zh-CN"/>
        </w:rPr>
        <w:t>可再生能源建筑应用技术路线</w:t>
      </w:r>
    </w:p>
    <w:p w:rsidR="00CE7F7E" w:rsidRDefault="00CE7F7E">
      <w:pPr>
        <w:spacing w:line="272" w:lineRule="auto"/>
        <w:rPr>
          <w:lang w:eastAsia="zh-CN"/>
        </w:rPr>
      </w:pPr>
    </w:p>
    <w:p w:rsidR="00CE7F7E" w:rsidRDefault="006C174E">
      <w:pPr>
        <w:spacing w:before="104" w:line="351" w:lineRule="auto"/>
        <w:ind w:left="19" w:right="187"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基于场地所处地区的环境条件，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合理选择和利用太</w:t>
      </w:r>
      <w:r>
        <w:rPr>
          <w:rFonts w:ascii="Microsoft YaHei" w:eastAsia="Microsoft YaHei" w:hAnsi="Microsoft YaHei" w:cs="Microsoft YaHei"/>
          <w:spacing w:val="-3"/>
          <w:sz w:val="24"/>
          <w:szCs w:val="24"/>
          <w:lang w:eastAsia="zh-CN"/>
        </w:rPr>
        <w:t>阳能、空气源热泵等可</w:t>
      </w:r>
      <w:r>
        <w:rPr>
          <w:rFonts w:ascii="Microsoft YaHei" w:eastAsia="Microsoft YaHei" w:hAnsi="Microsoft YaHei" w:cs="Microsoft YaHei"/>
          <w:spacing w:val="-5"/>
          <w:sz w:val="24"/>
          <w:szCs w:val="24"/>
          <w:lang w:eastAsia="zh-CN"/>
        </w:rPr>
        <w:t>再生能源方式，</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有效降低建筑总能耗。</w:t>
      </w:r>
    </w:p>
    <w:p w:rsidR="00CE7F7E" w:rsidRDefault="006C174E">
      <w:pPr>
        <w:spacing w:before="4" w:line="365" w:lineRule="auto"/>
        <w:ind w:left="15"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继续按照《乐昌市绿色建筑创建行动实施方案</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2022</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2023</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进一</w:t>
      </w:r>
      <w:r>
        <w:rPr>
          <w:rFonts w:ascii="Microsoft YaHei" w:eastAsia="Microsoft YaHei" w:hAnsi="Microsoft YaHei" w:cs="Microsoft YaHei"/>
          <w:spacing w:val="-4"/>
          <w:sz w:val="24"/>
          <w:szCs w:val="24"/>
          <w:lang w:eastAsia="zh-CN"/>
        </w:rPr>
        <w:t>步促进可再生能源在建筑中的应用，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积极引进社会资本，</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发展新能源项目。同</w:t>
      </w:r>
      <w:r>
        <w:rPr>
          <w:rFonts w:ascii="Microsoft YaHei" w:eastAsia="Microsoft YaHei" w:hAnsi="Microsoft YaHei" w:cs="Microsoft YaHei"/>
          <w:spacing w:val="-2"/>
          <w:sz w:val="24"/>
          <w:szCs w:val="24"/>
          <w:lang w:eastAsia="zh-CN"/>
        </w:rPr>
        <w:t>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力争将再生能源热水系统与主体建筑同步规划、同步设计、同步</w:t>
      </w:r>
      <w:r>
        <w:rPr>
          <w:rFonts w:ascii="Microsoft YaHei" w:eastAsia="Microsoft YaHei" w:hAnsi="Microsoft YaHei" w:cs="Microsoft YaHei"/>
          <w:spacing w:val="-3"/>
          <w:sz w:val="24"/>
          <w:szCs w:val="24"/>
          <w:lang w:eastAsia="zh-CN"/>
        </w:rPr>
        <w:t>施工、同</w:t>
      </w:r>
      <w:r>
        <w:rPr>
          <w:rFonts w:ascii="Microsoft YaHei" w:eastAsia="Microsoft YaHei" w:hAnsi="Microsoft YaHei" w:cs="Microsoft YaHei"/>
          <w:spacing w:val="-2"/>
          <w:sz w:val="24"/>
          <w:szCs w:val="24"/>
          <w:lang w:eastAsia="zh-CN"/>
        </w:rPr>
        <w:t>步竣工交付使用，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并将其造价列入工程预算。因地制宜推进土壤源、</w:t>
      </w:r>
      <w:r>
        <w:rPr>
          <w:rFonts w:ascii="Microsoft YaHei" w:eastAsia="Microsoft YaHei" w:hAnsi="Microsoft YaHei" w:cs="Microsoft YaHei"/>
          <w:spacing w:val="-3"/>
          <w:sz w:val="24"/>
          <w:szCs w:val="24"/>
          <w:lang w:eastAsia="zh-CN"/>
        </w:rPr>
        <w:t>空气源、</w:t>
      </w:r>
      <w:r>
        <w:rPr>
          <w:rFonts w:ascii="Microsoft YaHei" w:eastAsia="Microsoft YaHei" w:hAnsi="Microsoft YaHei" w:cs="Microsoft YaHei"/>
          <w:sz w:val="24"/>
          <w:szCs w:val="24"/>
          <w:lang w:eastAsia="zh-CN"/>
        </w:rPr>
        <w:t>污水源以及生物质能、地热能等可再生能源建筑应用</w:t>
      </w:r>
      <w:r>
        <w:rPr>
          <w:rFonts w:ascii="Microsoft YaHei" w:eastAsia="Microsoft YaHei" w:hAnsi="Microsoft YaHei" w:cs="Microsoft YaHei"/>
          <w:spacing w:val="-1"/>
          <w:sz w:val="24"/>
          <w:szCs w:val="24"/>
          <w:lang w:eastAsia="zh-CN"/>
        </w:rPr>
        <w:t>技术。</w:t>
      </w:r>
    </w:p>
    <w:p w:rsidR="00CE7F7E" w:rsidRDefault="00CE7F7E">
      <w:pPr>
        <w:spacing w:line="365" w:lineRule="auto"/>
        <w:rPr>
          <w:rFonts w:ascii="Microsoft YaHei" w:eastAsia="Microsoft YaHei" w:hAnsi="Microsoft YaHei" w:cs="Microsoft YaHei"/>
          <w:sz w:val="24"/>
          <w:szCs w:val="24"/>
          <w:lang w:eastAsia="zh-CN"/>
        </w:rPr>
        <w:sectPr w:rsidR="00CE7F7E">
          <w:footerReference w:type="default" r:id="rId40"/>
          <w:pgSz w:w="11906" w:h="16839"/>
          <w:pgMar w:top="400" w:right="1758" w:bottom="1397" w:left="1785" w:header="0" w:footer="1232"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2254"/>
        <w:outlineLvl w:val="0"/>
        <w:rPr>
          <w:rFonts w:ascii="Microsoft YaHei" w:eastAsia="Microsoft YaHei" w:hAnsi="Microsoft YaHei" w:cs="Microsoft YaHei"/>
          <w:sz w:val="35"/>
          <w:szCs w:val="35"/>
          <w:lang w:eastAsia="zh-CN"/>
        </w:rPr>
      </w:pPr>
      <w:bookmarkStart w:id="35" w:name="bookmark22"/>
      <w:bookmarkEnd w:id="35"/>
      <w:r>
        <w:rPr>
          <w:rFonts w:ascii="Microsoft YaHei" w:eastAsia="Microsoft YaHei" w:hAnsi="Microsoft YaHei" w:cs="Microsoft YaHei"/>
          <w:b/>
          <w:bCs/>
          <w:spacing w:val="8"/>
          <w:sz w:val="35"/>
          <w:szCs w:val="35"/>
          <w:lang w:eastAsia="zh-CN"/>
        </w:rPr>
        <w:t>第四章</w:t>
      </w:r>
      <w:r>
        <w:rPr>
          <w:rFonts w:ascii="Microsoft YaHei" w:eastAsia="Microsoft YaHei" w:hAnsi="Microsoft YaHei" w:cs="Microsoft YaHei"/>
          <w:b/>
          <w:bCs/>
          <w:spacing w:val="8"/>
          <w:sz w:val="35"/>
          <w:szCs w:val="35"/>
          <w:lang w:eastAsia="zh-CN"/>
        </w:rPr>
        <w:t xml:space="preserve">  </w:t>
      </w:r>
      <w:r>
        <w:rPr>
          <w:rFonts w:ascii="Microsoft YaHei" w:eastAsia="Microsoft YaHei" w:hAnsi="Microsoft YaHei" w:cs="Microsoft YaHei"/>
          <w:b/>
          <w:bCs/>
          <w:spacing w:val="8"/>
          <w:sz w:val="35"/>
          <w:szCs w:val="35"/>
          <w:lang w:eastAsia="zh-CN"/>
        </w:rPr>
        <w:t>管理分区与控制要求</w:t>
      </w:r>
    </w:p>
    <w:p w:rsidR="00CE7F7E" w:rsidRDefault="00CE7F7E">
      <w:pPr>
        <w:spacing w:line="373" w:lineRule="auto"/>
        <w:rPr>
          <w:lang w:eastAsia="zh-CN"/>
        </w:rPr>
      </w:pPr>
    </w:p>
    <w:p w:rsidR="00CE7F7E" w:rsidRDefault="006C174E">
      <w:pPr>
        <w:spacing w:before="129" w:line="182" w:lineRule="auto"/>
        <w:ind w:left="606"/>
        <w:outlineLvl w:val="1"/>
        <w:rPr>
          <w:rFonts w:ascii="Microsoft YaHei" w:eastAsia="Microsoft YaHei" w:hAnsi="Microsoft YaHei" w:cs="Microsoft YaHei"/>
          <w:sz w:val="30"/>
          <w:szCs w:val="30"/>
          <w:lang w:eastAsia="zh-CN"/>
        </w:rPr>
      </w:pPr>
      <w:bookmarkStart w:id="36" w:name="bookmark23"/>
      <w:bookmarkEnd w:id="36"/>
      <w:r>
        <w:rPr>
          <w:rFonts w:ascii="Microsoft YaHei" w:eastAsia="Microsoft YaHei" w:hAnsi="Microsoft YaHei" w:cs="Microsoft YaHei"/>
          <w:b/>
          <w:bCs/>
          <w:spacing w:val="-2"/>
          <w:sz w:val="30"/>
          <w:szCs w:val="30"/>
          <w:lang w:eastAsia="zh-CN"/>
        </w:rPr>
        <w:t>4.1</w:t>
      </w:r>
      <w:r>
        <w:rPr>
          <w:rFonts w:ascii="Microsoft YaHei" w:eastAsia="Microsoft YaHei" w:hAnsi="Microsoft YaHei" w:cs="Microsoft YaHei"/>
          <w:b/>
          <w:bCs/>
          <w:spacing w:val="-2"/>
          <w:sz w:val="30"/>
          <w:szCs w:val="30"/>
          <w:lang w:eastAsia="zh-CN"/>
        </w:rPr>
        <w:t>管理分区</w:t>
      </w:r>
    </w:p>
    <w:p w:rsidR="00CE7F7E" w:rsidRDefault="00CE7F7E">
      <w:pPr>
        <w:spacing w:line="367" w:lineRule="auto"/>
        <w:rPr>
          <w:lang w:eastAsia="zh-CN"/>
        </w:rPr>
      </w:pPr>
    </w:p>
    <w:p w:rsidR="00CE7F7E" w:rsidRDefault="006C174E">
      <w:pPr>
        <w:spacing w:before="103" w:line="318" w:lineRule="auto"/>
        <w:ind w:left="2510" w:right="543" w:hanging="2022"/>
        <w:rPr>
          <w:rFonts w:ascii="Microsoft YaHei" w:eastAsia="Microsoft YaHei" w:hAnsi="Microsoft YaHei" w:cs="Microsoft YaHei"/>
          <w:sz w:val="24"/>
          <w:szCs w:val="24"/>
          <w:lang w:eastAsia="zh-CN"/>
        </w:rPr>
      </w:pPr>
      <w:r>
        <w:rPr>
          <w:rFonts w:ascii="Microsoft YaHei" w:eastAsia="Microsoft YaHei" w:hAnsi="Microsoft YaHei" w:cs="Microsoft YaHei"/>
          <w:spacing w:val="-10"/>
          <w:sz w:val="24"/>
          <w:szCs w:val="24"/>
          <w:lang w:eastAsia="zh-CN"/>
        </w:rPr>
        <w:t>规划乐昌市管理分区共计</w:t>
      </w:r>
      <w:r>
        <w:rPr>
          <w:rFonts w:ascii="Microsoft YaHei" w:eastAsia="Microsoft YaHei" w:hAnsi="Microsoft YaHei" w:cs="Microsoft YaHei"/>
          <w:spacing w:val="-10"/>
          <w:sz w:val="24"/>
          <w:szCs w:val="24"/>
          <w:lang w:eastAsia="zh-CN"/>
        </w:rPr>
        <w:t xml:space="preserve"> 2 </w:t>
      </w:r>
      <w:r>
        <w:rPr>
          <w:rFonts w:ascii="Microsoft YaHei" w:eastAsia="Microsoft YaHei" w:hAnsi="Microsoft YaHei" w:cs="Microsoft YaHei"/>
          <w:spacing w:val="-10"/>
          <w:sz w:val="24"/>
          <w:szCs w:val="24"/>
          <w:lang w:eastAsia="zh-CN"/>
        </w:rPr>
        <w:t>个，分别为中心</w:t>
      </w:r>
      <w:r>
        <w:rPr>
          <w:rFonts w:ascii="Microsoft YaHei" w:eastAsia="Microsoft YaHei" w:hAnsi="Microsoft YaHei" w:cs="Microsoft YaHei"/>
          <w:spacing w:val="-11"/>
          <w:sz w:val="24"/>
          <w:szCs w:val="24"/>
          <w:lang w:eastAsia="zh-CN"/>
        </w:rPr>
        <w:t>城区</w:t>
      </w:r>
      <w:r>
        <w:rPr>
          <w:rFonts w:ascii="Microsoft YaHei" w:eastAsia="Microsoft YaHei" w:hAnsi="Microsoft YaHei" w:cs="Microsoft YaHei"/>
          <w:spacing w:val="-11"/>
          <w:sz w:val="24"/>
          <w:szCs w:val="24"/>
          <w:lang w:eastAsia="zh-CN"/>
        </w:rPr>
        <w:t xml:space="preserve"> </w:t>
      </w:r>
      <w:r>
        <w:rPr>
          <w:rFonts w:ascii="Microsoft YaHei" w:eastAsia="Microsoft YaHei" w:hAnsi="Microsoft YaHei" w:cs="Microsoft YaHei"/>
          <w:spacing w:val="-11"/>
          <w:sz w:val="24"/>
          <w:szCs w:val="24"/>
          <w:lang w:eastAsia="zh-CN"/>
        </w:rPr>
        <w:t>（</w:t>
      </w:r>
      <w:r>
        <w:rPr>
          <w:rFonts w:ascii="Microsoft YaHei" w:eastAsia="Microsoft YaHei" w:hAnsi="Microsoft YaHei" w:cs="Microsoft YaHei"/>
          <w:spacing w:val="-11"/>
          <w:sz w:val="24"/>
          <w:szCs w:val="24"/>
          <w:lang w:eastAsia="zh-CN"/>
        </w:rPr>
        <w:t>CQ)</w:t>
      </w:r>
      <w:r>
        <w:rPr>
          <w:rFonts w:ascii="Microsoft YaHei" w:eastAsia="Microsoft YaHei" w:hAnsi="Microsoft YaHei" w:cs="Microsoft YaHei"/>
          <w:spacing w:val="-11"/>
          <w:sz w:val="24"/>
          <w:szCs w:val="24"/>
          <w:lang w:eastAsia="zh-CN"/>
        </w:rPr>
        <w:t>、各镇区（</w:t>
      </w:r>
      <w:r>
        <w:rPr>
          <w:rFonts w:ascii="Microsoft YaHei" w:eastAsia="Microsoft YaHei" w:hAnsi="Microsoft YaHei" w:cs="Microsoft YaHei"/>
          <w:spacing w:val="-11"/>
          <w:sz w:val="24"/>
          <w:szCs w:val="24"/>
          <w:lang w:eastAsia="zh-CN"/>
        </w:rPr>
        <w:t>ZQ</w:t>
      </w:r>
      <w:r>
        <w:rPr>
          <w:rFonts w:ascii="Microsoft YaHei" w:eastAsia="Microsoft YaHei" w:hAnsi="Microsoft YaHei" w:cs="Microsoft YaHei"/>
          <w:spacing w:val="-11"/>
          <w:sz w:val="24"/>
          <w:szCs w:val="24"/>
          <w:lang w:eastAsia="zh-CN"/>
        </w:rPr>
        <w:t>）</w:t>
      </w:r>
      <w:r>
        <w:rPr>
          <w:rFonts w:ascii="Microsoft YaHei" w:eastAsia="Microsoft YaHei" w:hAnsi="Microsoft YaHei" w:cs="Microsoft YaHei"/>
          <w:spacing w:val="-11"/>
          <w:sz w:val="24"/>
          <w:szCs w:val="24"/>
          <w:lang w:eastAsia="zh-CN"/>
        </w:rPr>
        <w:t xml:space="preserve"> </w:t>
      </w:r>
      <w:r>
        <w:rPr>
          <w:rFonts w:ascii="Microsoft YaHei" w:eastAsia="Microsoft YaHei" w:hAnsi="Microsoft YaHei" w:cs="Microsoft YaHei"/>
          <w:spacing w:val="-11"/>
          <w:sz w:val="24"/>
          <w:szCs w:val="24"/>
          <w:lang w:eastAsia="zh-CN"/>
        </w:rPr>
        <w:t>。</w:t>
      </w:r>
      <w:r>
        <w:rPr>
          <w:rFonts w:ascii="Microsoft YaHei" w:eastAsia="Microsoft YaHei" w:hAnsi="Microsoft YaHei" w:cs="Microsoft YaHei"/>
          <w:spacing w:val="-5"/>
          <w:sz w:val="24"/>
          <w:szCs w:val="24"/>
          <w:lang w:eastAsia="zh-CN"/>
        </w:rPr>
        <w:t>表</w:t>
      </w:r>
      <w:r>
        <w:rPr>
          <w:rFonts w:ascii="Microsoft YaHei" w:eastAsia="Microsoft YaHei" w:hAnsi="Microsoft YaHei" w:cs="Microsoft YaHei"/>
          <w:spacing w:val="-5"/>
          <w:sz w:val="24"/>
          <w:szCs w:val="24"/>
          <w:lang w:eastAsia="zh-CN"/>
        </w:rPr>
        <w:t>4-1</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乐昌市域目标管理分区表</w:t>
      </w:r>
    </w:p>
    <w:tbl>
      <w:tblPr>
        <w:tblStyle w:val="TableNormal"/>
        <w:tblW w:w="8519"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21"/>
        <w:gridCol w:w="2045"/>
        <w:gridCol w:w="5553"/>
      </w:tblGrid>
      <w:tr w:rsidR="00CE7F7E">
        <w:trPr>
          <w:trHeight w:val="606"/>
        </w:trPr>
        <w:tc>
          <w:tcPr>
            <w:tcW w:w="921" w:type="dxa"/>
          </w:tcPr>
          <w:p w:rsidR="00CE7F7E" w:rsidRDefault="006C174E">
            <w:pPr>
              <w:pStyle w:val="TableText"/>
              <w:spacing w:before="220" w:line="184" w:lineRule="auto"/>
              <w:ind w:left="338"/>
            </w:pPr>
            <w:r>
              <w:rPr>
                <w:spacing w:val="-1"/>
              </w:rPr>
              <w:t>序号</w:t>
            </w:r>
          </w:p>
        </w:tc>
        <w:tc>
          <w:tcPr>
            <w:tcW w:w="2045" w:type="dxa"/>
          </w:tcPr>
          <w:p w:rsidR="00CE7F7E" w:rsidRDefault="006C174E">
            <w:pPr>
              <w:pStyle w:val="TableText"/>
              <w:spacing w:before="221" w:line="183" w:lineRule="auto"/>
              <w:ind w:left="385"/>
            </w:pPr>
            <w:r>
              <w:rPr>
                <w:spacing w:val="-4"/>
              </w:rPr>
              <w:t>目标管理范围编号</w:t>
            </w:r>
          </w:p>
        </w:tc>
        <w:tc>
          <w:tcPr>
            <w:tcW w:w="5553" w:type="dxa"/>
          </w:tcPr>
          <w:p w:rsidR="00CE7F7E" w:rsidRDefault="006C174E">
            <w:pPr>
              <w:pStyle w:val="TableText"/>
              <w:spacing w:before="222" w:line="182" w:lineRule="auto"/>
              <w:ind w:left="2657"/>
            </w:pPr>
            <w:r>
              <w:rPr>
                <w:spacing w:val="-2"/>
              </w:rPr>
              <w:t>范围</w:t>
            </w:r>
          </w:p>
        </w:tc>
      </w:tr>
      <w:tr w:rsidR="00CE7F7E">
        <w:trPr>
          <w:trHeight w:val="616"/>
        </w:trPr>
        <w:tc>
          <w:tcPr>
            <w:tcW w:w="921" w:type="dxa"/>
          </w:tcPr>
          <w:p w:rsidR="00CE7F7E" w:rsidRDefault="006C174E">
            <w:pPr>
              <w:pStyle w:val="TableText"/>
              <w:spacing w:before="236" w:line="174" w:lineRule="auto"/>
              <w:ind w:left="483"/>
            </w:pPr>
            <w:r>
              <w:t>1</w:t>
            </w:r>
          </w:p>
        </w:tc>
        <w:tc>
          <w:tcPr>
            <w:tcW w:w="2045" w:type="dxa"/>
          </w:tcPr>
          <w:p w:rsidR="00CE7F7E" w:rsidRDefault="006C174E">
            <w:pPr>
              <w:pStyle w:val="TableText"/>
              <w:spacing w:before="236" w:line="159" w:lineRule="auto"/>
              <w:ind w:left="953"/>
            </w:pPr>
            <w:r>
              <w:rPr>
                <w:spacing w:val="-4"/>
              </w:rPr>
              <w:t>CQ</w:t>
            </w:r>
          </w:p>
        </w:tc>
        <w:tc>
          <w:tcPr>
            <w:tcW w:w="5553" w:type="dxa"/>
          </w:tcPr>
          <w:p w:rsidR="00CE7F7E" w:rsidRDefault="006C174E">
            <w:pPr>
              <w:pStyle w:val="TableText"/>
              <w:spacing w:before="37" w:line="221" w:lineRule="auto"/>
              <w:ind w:left="120" w:firstLine="7"/>
              <w:rPr>
                <w:lang w:eastAsia="zh-CN"/>
              </w:rPr>
            </w:pPr>
            <w:r>
              <w:rPr>
                <w:spacing w:val="-1"/>
                <w:lang w:eastAsia="zh-CN"/>
              </w:rPr>
              <w:t>以《乐昌国土空间总体规划》三线划定的城市开发边界为界限</w:t>
            </w:r>
            <w:r>
              <w:rPr>
                <w:spacing w:val="-2"/>
                <w:lang w:eastAsia="zh-CN"/>
              </w:rPr>
              <w:t>，</w:t>
            </w:r>
            <w:r>
              <w:rPr>
                <w:spacing w:val="-2"/>
                <w:lang w:eastAsia="zh-CN"/>
              </w:rPr>
              <w:t xml:space="preserve"> </w:t>
            </w:r>
            <w:r>
              <w:rPr>
                <w:spacing w:val="-2"/>
                <w:lang w:eastAsia="zh-CN"/>
              </w:rPr>
              <w:t>集中</w:t>
            </w:r>
            <w:r>
              <w:rPr>
                <w:spacing w:val="-1"/>
                <w:lang w:eastAsia="zh-CN"/>
              </w:rPr>
              <w:t>成片的除乡镇外的城市建设用地</w:t>
            </w:r>
          </w:p>
        </w:tc>
      </w:tr>
      <w:tr w:rsidR="00CE7F7E">
        <w:trPr>
          <w:trHeight w:val="926"/>
        </w:trPr>
        <w:tc>
          <w:tcPr>
            <w:tcW w:w="921" w:type="dxa"/>
          </w:tcPr>
          <w:p w:rsidR="00CE7F7E" w:rsidRDefault="00CE7F7E">
            <w:pPr>
              <w:spacing w:line="314" w:lineRule="auto"/>
              <w:rPr>
                <w:lang w:eastAsia="zh-CN"/>
              </w:rPr>
            </w:pPr>
          </w:p>
          <w:p w:rsidR="00CE7F7E" w:rsidRDefault="006C174E">
            <w:pPr>
              <w:pStyle w:val="TableText"/>
              <w:spacing w:before="77" w:line="174" w:lineRule="auto"/>
              <w:ind w:left="474"/>
            </w:pPr>
            <w:r>
              <w:t>2</w:t>
            </w:r>
          </w:p>
        </w:tc>
        <w:tc>
          <w:tcPr>
            <w:tcW w:w="2045" w:type="dxa"/>
          </w:tcPr>
          <w:p w:rsidR="00CE7F7E" w:rsidRDefault="00CE7F7E">
            <w:pPr>
              <w:spacing w:line="314" w:lineRule="auto"/>
            </w:pPr>
          </w:p>
          <w:p w:rsidR="00CE7F7E" w:rsidRDefault="006C174E">
            <w:pPr>
              <w:pStyle w:val="TableText"/>
              <w:spacing w:before="77" w:line="159" w:lineRule="auto"/>
              <w:ind w:left="953"/>
            </w:pPr>
            <w:r>
              <w:rPr>
                <w:spacing w:val="-1"/>
              </w:rPr>
              <w:t>ZQ</w:t>
            </w:r>
          </w:p>
        </w:tc>
        <w:tc>
          <w:tcPr>
            <w:tcW w:w="5553" w:type="dxa"/>
          </w:tcPr>
          <w:p w:rsidR="00CE7F7E" w:rsidRDefault="006C174E">
            <w:pPr>
              <w:pStyle w:val="TableText"/>
              <w:spacing w:before="70" w:line="219" w:lineRule="auto"/>
              <w:ind w:left="121"/>
              <w:rPr>
                <w:lang w:eastAsia="zh-CN"/>
              </w:rPr>
            </w:pPr>
            <w:r>
              <w:rPr>
                <w:spacing w:val="1"/>
                <w:lang w:eastAsia="zh-CN"/>
              </w:rPr>
              <w:t>坪石镇、梅花镇、廊田镇、黄圃镇、九峰镇、北乡镇、五</w:t>
            </w:r>
            <w:r>
              <w:rPr>
                <w:lang w:eastAsia="zh-CN"/>
              </w:rPr>
              <w:t>山镇、大源</w:t>
            </w:r>
            <w:r>
              <w:rPr>
                <w:lang w:eastAsia="zh-CN"/>
              </w:rPr>
              <w:t xml:space="preserve"> </w:t>
            </w:r>
            <w:r>
              <w:rPr>
                <w:lang w:eastAsia="zh-CN"/>
              </w:rPr>
              <w:t>镇、两江镇、庆云镇、三溪镇、沙坪镇、云岩镇、秀水镇、白石镇、</w:t>
            </w:r>
            <w:r>
              <w:rPr>
                <w:lang w:eastAsia="zh-CN"/>
              </w:rPr>
              <w:t xml:space="preserve"> </w:t>
            </w:r>
            <w:r>
              <w:rPr>
                <w:spacing w:val="-1"/>
                <w:lang w:eastAsia="zh-CN"/>
              </w:rPr>
              <w:t>长来镇</w:t>
            </w:r>
          </w:p>
        </w:tc>
      </w:tr>
    </w:tbl>
    <w:p w:rsidR="00CE7F7E" w:rsidRDefault="00CE7F7E">
      <w:pPr>
        <w:spacing w:line="304" w:lineRule="auto"/>
        <w:rPr>
          <w:lang w:eastAsia="zh-CN"/>
        </w:rPr>
      </w:pPr>
    </w:p>
    <w:p w:rsidR="00CE7F7E" w:rsidRDefault="006C174E">
      <w:pPr>
        <w:spacing w:before="128" w:line="183" w:lineRule="auto"/>
        <w:ind w:left="606"/>
        <w:outlineLvl w:val="1"/>
        <w:rPr>
          <w:rFonts w:ascii="Microsoft YaHei" w:eastAsia="Microsoft YaHei" w:hAnsi="Microsoft YaHei" w:cs="Microsoft YaHei"/>
          <w:sz w:val="30"/>
          <w:szCs w:val="30"/>
          <w:lang w:eastAsia="zh-CN"/>
        </w:rPr>
      </w:pPr>
      <w:bookmarkStart w:id="37" w:name="bookmark24"/>
      <w:bookmarkEnd w:id="37"/>
      <w:r>
        <w:rPr>
          <w:rFonts w:ascii="Microsoft YaHei" w:eastAsia="Microsoft YaHei" w:hAnsi="Microsoft YaHei" w:cs="Microsoft YaHei"/>
          <w:b/>
          <w:bCs/>
          <w:spacing w:val="-4"/>
          <w:sz w:val="30"/>
          <w:szCs w:val="30"/>
          <w:lang w:eastAsia="zh-CN"/>
        </w:rPr>
        <w:t>4.2</w:t>
      </w:r>
      <w:r>
        <w:rPr>
          <w:rFonts w:ascii="Microsoft YaHei" w:eastAsia="Microsoft YaHei" w:hAnsi="Microsoft YaHei" w:cs="Microsoft YaHei"/>
          <w:b/>
          <w:bCs/>
          <w:spacing w:val="-4"/>
          <w:sz w:val="30"/>
          <w:szCs w:val="30"/>
          <w:lang w:eastAsia="zh-CN"/>
        </w:rPr>
        <w:t>目标单元划分与指引</w:t>
      </w:r>
    </w:p>
    <w:p w:rsidR="00CE7F7E" w:rsidRDefault="00CE7F7E">
      <w:pPr>
        <w:spacing w:line="380" w:lineRule="auto"/>
        <w:rPr>
          <w:lang w:eastAsia="zh-CN"/>
        </w:rPr>
      </w:pPr>
    </w:p>
    <w:p w:rsidR="00CE7F7E" w:rsidRDefault="006C174E">
      <w:pPr>
        <w:spacing w:before="120" w:line="183" w:lineRule="auto"/>
        <w:ind w:left="578"/>
        <w:rPr>
          <w:rFonts w:ascii="Microsoft YaHei" w:eastAsia="Microsoft YaHei" w:hAnsi="Microsoft YaHei" w:cs="Microsoft YaHei"/>
          <w:sz w:val="28"/>
          <w:szCs w:val="28"/>
          <w:lang w:eastAsia="zh-CN"/>
        </w:rPr>
      </w:pPr>
      <w:r>
        <w:rPr>
          <w:rFonts w:ascii="Calibri" w:eastAsia="Calibri" w:hAnsi="Calibri" w:cs="Calibri"/>
          <w:b/>
          <w:bCs/>
          <w:spacing w:val="-4"/>
          <w:sz w:val="28"/>
          <w:szCs w:val="28"/>
          <w:lang w:eastAsia="zh-CN"/>
        </w:rPr>
        <w:t>4.2.1</w:t>
      </w:r>
      <w:r>
        <w:rPr>
          <w:rFonts w:ascii="Microsoft YaHei" w:eastAsia="Microsoft YaHei" w:hAnsi="Microsoft YaHei" w:cs="Microsoft YaHei"/>
          <w:b/>
          <w:bCs/>
          <w:spacing w:val="-4"/>
          <w:sz w:val="28"/>
          <w:szCs w:val="28"/>
          <w:lang w:eastAsia="zh-CN"/>
        </w:rPr>
        <w:t>目标单元划分</w:t>
      </w:r>
    </w:p>
    <w:p w:rsidR="00CE7F7E" w:rsidRDefault="00CE7F7E">
      <w:pPr>
        <w:spacing w:line="425" w:lineRule="auto"/>
        <w:rPr>
          <w:lang w:eastAsia="zh-CN"/>
        </w:rPr>
      </w:pPr>
    </w:p>
    <w:p w:rsidR="00CE7F7E" w:rsidRDefault="006C174E">
      <w:pPr>
        <w:spacing w:before="104" w:line="363" w:lineRule="auto"/>
        <w:ind w:left="49" w:right="531" w:firstLine="438"/>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规划将乐昌市</w:t>
      </w:r>
      <w:r>
        <w:rPr>
          <w:rFonts w:ascii="Microsoft YaHei" w:eastAsia="Microsoft YaHei" w:hAnsi="Microsoft YaHei" w:cs="Microsoft YaHei"/>
          <w:spacing w:val="-6"/>
          <w:sz w:val="24"/>
          <w:szCs w:val="24"/>
          <w:lang w:eastAsia="zh-CN"/>
        </w:rPr>
        <w:t xml:space="preserve"> 2 </w:t>
      </w:r>
      <w:r>
        <w:rPr>
          <w:rFonts w:ascii="Microsoft YaHei" w:eastAsia="Microsoft YaHei" w:hAnsi="Microsoft YaHei" w:cs="Microsoft YaHei"/>
          <w:spacing w:val="-6"/>
          <w:sz w:val="24"/>
          <w:szCs w:val="24"/>
          <w:lang w:eastAsia="zh-CN"/>
        </w:rPr>
        <w:t>个管理分区划分</w:t>
      </w:r>
      <w:r>
        <w:rPr>
          <w:rFonts w:ascii="Microsoft YaHei" w:eastAsia="Microsoft YaHei" w:hAnsi="Microsoft YaHei" w:cs="Microsoft YaHei"/>
          <w:spacing w:val="-6"/>
          <w:sz w:val="24"/>
          <w:szCs w:val="24"/>
          <w:lang w:eastAsia="zh-CN"/>
        </w:rPr>
        <w:t xml:space="preserve"> 20 </w:t>
      </w:r>
      <w:r>
        <w:rPr>
          <w:rFonts w:ascii="Microsoft YaHei" w:eastAsia="Microsoft YaHei" w:hAnsi="Microsoft YaHei" w:cs="Microsoft YaHei"/>
          <w:spacing w:val="-6"/>
          <w:sz w:val="24"/>
          <w:szCs w:val="24"/>
          <w:lang w:eastAsia="zh-CN"/>
        </w:rPr>
        <w:t>个目标单元，</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其中，</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中心城区含</w:t>
      </w:r>
      <w:r>
        <w:rPr>
          <w:rFonts w:ascii="Microsoft YaHei" w:eastAsia="Microsoft YaHei" w:hAnsi="Microsoft YaHei" w:cs="Microsoft YaHei"/>
          <w:spacing w:val="-6"/>
          <w:sz w:val="24"/>
          <w:szCs w:val="24"/>
          <w:lang w:eastAsia="zh-CN"/>
        </w:rPr>
        <w:t xml:space="preserve"> 4 </w:t>
      </w:r>
      <w:r>
        <w:rPr>
          <w:rFonts w:ascii="Microsoft YaHei" w:eastAsia="Microsoft YaHei" w:hAnsi="Microsoft YaHei" w:cs="Microsoft YaHei"/>
          <w:spacing w:val="-6"/>
          <w:sz w:val="24"/>
          <w:szCs w:val="24"/>
          <w:lang w:eastAsia="zh-CN"/>
        </w:rPr>
        <w:t>个</w:t>
      </w:r>
      <w:r>
        <w:rPr>
          <w:rFonts w:ascii="Microsoft YaHei" w:eastAsia="Microsoft YaHei" w:hAnsi="Microsoft YaHei" w:cs="Microsoft YaHei"/>
          <w:spacing w:val="-4"/>
          <w:sz w:val="24"/>
          <w:szCs w:val="24"/>
          <w:lang w:eastAsia="zh-CN"/>
        </w:rPr>
        <w:t>目标单元、镇区含</w:t>
      </w:r>
      <w:r>
        <w:rPr>
          <w:rFonts w:ascii="Microsoft YaHei" w:eastAsia="Microsoft YaHei" w:hAnsi="Microsoft YaHei" w:cs="Microsoft YaHei"/>
          <w:spacing w:val="-4"/>
          <w:sz w:val="24"/>
          <w:szCs w:val="24"/>
          <w:lang w:eastAsia="zh-CN"/>
        </w:rPr>
        <w:t xml:space="preserve"> 16 </w:t>
      </w:r>
      <w:r>
        <w:rPr>
          <w:rFonts w:ascii="Microsoft YaHei" w:eastAsia="Microsoft YaHei" w:hAnsi="Microsoft YaHei" w:cs="Microsoft YaHei"/>
          <w:spacing w:val="-4"/>
          <w:sz w:val="24"/>
          <w:szCs w:val="24"/>
          <w:lang w:eastAsia="zh-CN"/>
        </w:rPr>
        <w:t>个目标单元。</w:t>
      </w:r>
    </w:p>
    <w:p w:rsidR="00CE7F7E" w:rsidRDefault="006C174E">
      <w:pPr>
        <w:spacing w:before="3" w:line="363" w:lineRule="auto"/>
        <w:ind w:left="136" w:right="351" w:firstLine="46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根据潜力分析确定，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中心城区为重点目标管理分区</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镇区为一般目标管理</w:t>
      </w:r>
      <w:r>
        <w:rPr>
          <w:rFonts w:ascii="Microsoft YaHei" w:eastAsia="Microsoft YaHei" w:hAnsi="Microsoft YaHei" w:cs="Microsoft YaHei"/>
          <w:spacing w:val="-4"/>
          <w:sz w:val="24"/>
          <w:szCs w:val="24"/>
          <w:lang w:eastAsia="zh-CN"/>
        </w:rPr>
        <w:t>分区。其中，</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中心城区的河南新城单元为核心目标单元，</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其他单元为基础目标</w:t>
      </w:r>
      <w:r>
        <w:rPr>
          <w:rFonts w:ascii="Microsoft YaHei" w:eastAsia="Microsoft YaHei" w:hAnsi="Microsoft YaHei" w:cs="Microsoft YaHei"/>
          <w:spacing w:val="-1"/>
          <w:sz w:val="24"/>
          <w:szCs w:val="24"/>
          <w:lang w:eastAsia="zh-CN"/>
        </w:rPr>
        <w:t>单元。</w:t>
      </w:r>
    </w:p>
    <w:p w:rsidR="00CE7F7E" w:rsidRDefault="006C174E">
      <w:pPr>
        <w:spacing w:before="6" w:line="183" w:lineRule="auto"/>
        <w:ind w:left="2508"/>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表</w:t>
      </w:r>
      <w:r>
        <w:rPr>
          <w:rFonts w:ascii="Microsoft YaHei" w:eastAsia="Microsoft YaHei" w:hAnsi="Microsoft YaHei" w:cs="Microsoft YaHei"/>
          <w:spacing w:val="-5"/>
          <w:sz w:val="24"/>
          <w:szCs w:val="24"/>
          <w:lang w:eastAsia="zh-CN"/>
        </w:rPr>
        <w:t xml:space="preserve"> 4-2</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各管理分区目标单元列表</w:t>
      </w:r>
    </w:p>
    <w:p w:rsidR="00CE7F7E" w:rsidRDefault="00CE7F7E">
      <w:pPr>
        <w:spacing w:line="107" w:lineRule="exact"/>
        <w:rPr>
          <w:lang w:eastAsia="zh-CN"/>
        </w:rPr>
      </w:pPr>
    </w:p>
    <w:tbl>
      <w:tblPr>
        <w:tblStyle w:val="TableNormal"/>
        <w:tblW w:w="8218"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74"/>
        <w:gridCol w:w="6944"/>
      </w:tblGrid>
      <w:tr w:rsidR="00CE7F7E">
        <w:trPr>
          <w:trHeight w:val="455"/>
        </w:trPr>
        <w:tc>
          <w:tcPr>
            <w:tcW w:w="1274" w:type="dxa"/>
          </w:tcPr>
          <w:p w:rsidR="00CE7F7E" w:rsidRDefault="006C174E">
            <w:pPr>
              <w:pStyle w:val="TableText"/>
              <w:spacing w:before="142" w:line="183" w:lineRule="auto"/>
              <w:ind w:left="336"/>
            </w:pPr>
            <w:r>
              <w:rPr>
                <w:spacing w:val="-1"/>
              </w:rPr>
              <w:t>管理分区</w:t>
            </w:r>
          </w:p>
        </w:tc>
        <w:tc>
          <w:tcPr>
            <w:tcW w:w="6944" w:type="dxa"/>
          </w:tcPr>
          <w:p w:rsidR="00CE7F7E" w:rsidRDefault="006C174E">
            <w:pPr>
              <w:pStyle w:val="TableText"/>
              <w:spacing w:before="154" w:line="159" w:lineRule="auto"/>
              <w:ind w:left="3405"/>
            </w:pPr>
            <w:r>
              <w:rPr>
                <w:spacing w:val="-4"/>
              </w:rPr>
              <w:t>CQ</w:t>
            </w:r>
          </w:p>
        </w:tc>
      </w:tr>
      <w:tr w:rsidR="00CE7F7E">
        <w:trPr>
          <w:trHeight w:val="339"/>
        </w:trPr>
        <w:tc>
          <w:tcPr>
            <w:tcW w:w="1274" w:type="dxa"/>
          </w:tcPr>
          <w:p w:rsidR="00CE7F7E" w:rsidRDefault="006C174E">
            <w:pPr>
              <w:pStyle w:val="TableText"/>
              <w:spacing w:before="86" w:line="183" w:lineRule="auto"/>
              <w:ind w:left="179"/>
            </w:pPr>
            <w:r>
              <w:rPr>
                <w:spacing w:val="-5"/>
              </w:rPr>
              <w:t>目标单元编号</w:t>
            </w:r>
          </w:p>
        </w:tc>
        <w:tc>
          <w:tcPr>
            <w:tcW w:w="6944" w:type="dxa"/>
          </w:tcPr>
          <w:p w:rsidR="00CE7F7E" w:rsidRDefault="006C174E">
            <w:pPr>
              <w:pStyle w:val="TableText"/>
              <w:spacing w:before="84" w:line="184" w:lineRule="auto"/>
              <w:ind w:left="3079"/>
            </w:pPr>
            <w:r>
              <w:rPr>
                <w:spacing w:val="-1"/>
              </w:rPr>
              <w:t>备注及说明</w:t>
            </w:r>
          </w:p>
        </w:tc>
      </w:tr>
      <w:tr w:rsidR="00CE7F7E">
        <w:trPr>
          <w:trHeight w:val="328"/>
        </w:trPr>
        <w:tc>
          <w:tcPr>
            <w:tcW w:w="1274" w:type="dxa"/>
          </w:tcPr>
          <w:p w:rsidR="00CE7F7E" w:rsidRDefault="006C174E">
            <w:pPr>
              <w:pStyle w:val="TableText"/>
              <w:spacing w:before="94" w:line="159" w:lineRule="auto"/>
              <w:ind w:left="423"/>
            </w:pPr>
            <w:r>
              <w:rPr>
                <w:spacing w:val="-3"/>
              </w:rPr>
              <w:t>CQ-01</w:t>
            </w:r>
          </w:p>
        </w:tc>
        <w:tc>
          <w:tcPr>
            <w:tcW w:w="6944" w:type="dxa"/>
          </w:tcPr>
          <w:p w:rsidR="00CE7F7E" w:rsidRDefault="006C174E">
            <w:pPr>
              <w:pStyle w:val="TableText"/>
              <w:spacing w:before="69" w:line="184" w:lineRule="auto"/>
              <w:ind w:left="135"/>
              <w:rPr>
                <w:lang w:eastAsia="zh-CN"/>
              </w:rPr>
            </w:pPr>
            <w:r>
              <w:rPr>
                <w:spacing w:val="-1"/>
                <w:lang w:eastAsia="zh-CN"/>
              </w:rPr>
              <w:t>旧城单元</w:t>
            </w:r>
            <w:r>
              <w:rPr>
                <w:spacing w:val="-1"/>
                <w:lang w:eastAsia="zh-CN"/>
              </w:rPr>
              <w:t>——</w:t>
            </w:r>
            <w:r>
              <w:rPr>
                <w:spacing w:val="-1"/>
                <w:lang w:eastAsia="zh-CN"/>
              </w:rPr>
              <w:t>京广铁路至坪石镇线路、武江和乐广高速引线围合的区域</w:t>
            </w:r>
          </w:p>
        </w:tc>
      </w:tr>
      <w:tr w:rsidR="00CE7F7E">
        <w:trPr>
          <w:trHeight w:val="328"/>
        </w:trPr>
        <w:tc>
          <w:tcPr>
            <w:tcW w:w="1274" w:type="dxa"/>
          </w:tcPr>
          <w:p w:rsidR="00CE7F7E" w:rsidRDefault="006C174E">
            <w:pPr>
              <w:pStyle w:val="TableText"/>
              <w:spacing w:before="95" w:line="159" w:lineRule="auto"/>
              <w:ind w:left="423"/>
            </w:pPr>
            <w:r>
              <w:rPr>
                <w:spacing w:val="-3"/>
              </w:rPr>
              <w:t>CQ-02</w:t>
            </w:r>
          </w:p>
        </w:tc>
        <w:tc>
          <w:tcPr>
            <w:tcW w:w="6944" w:type="dxa"/>
          </w:tcPr>
          <w:p w:rsidR="00CE7F7E" w:rsidRDefault="006C174E">
            <w:pPr>
              <w:pStyle w:val="TableText"/>
              <w:spacing w:before="73" w:line="183" w:lineRule="auto"/>
              <w:ind w:left="119"/>
              <w:rPr>
                <w:lang w:eastAsia="zh-CN"/>
              </w:rPr>
            </w:pPr>
            <w:r>
              <w:rPr>
                <w:spacing w:val="-2"/>
                <w:lang w:eastAsia="zh-CN"/>
              </w:rPr>
              <w:t>城北单元</w:t>
            </w:r>
            <w:r>
              <w:rPr>
                <w:spacing w:val="-2"/>
                <w:lang w:eastAsia="zh-CN"/>
              </w:rPr>
              <w:t>——</w:t>
            </w:r>
            <w:r>
              <w:rPr>
                <w:spacing w:val="-2"/>
                <w:lang w:eastAsia="zh-CN"/>
              </w:rPr>
              <w:t>中心城区武江与武广铁路所夹，</w:t>
            </w:r>
            <w:r>
              <w:rPr>
                <w:spacing w:val="-2"/>
                <w:lang w:eastAsia="zh-CN"/>
              </w:rPr>
              <w:t xml:space="preserve"> </w:t>
            </w:r>
            <w:r>
              <w:rPr>
                <w:spacing w:val="-2"/>
                <w:lang w:eastAsia="zh-CN"/>
              </w:rPr>
              <w:t>除旧城片区以外的区域</w:t>
            </w:r>
          </w:p>
        </w:tc>
      </w:tr>
      <w:tr w:rsidR="00CE7F7E">
        <w:trPr>
          <w:trHeight w:val="328"/>
        </w:trPr>
        <w:tc>
          <w:tcPr>
            <w:tcW w:w="1274" w:type="dxa"/>
          </w:tcPr>
          <w:p w:rsidR="00CE7F7E" w:rsidRDefault="006C174E">
            <w:pPr>
              <w:pStyle w:val="TableText"/>
              <w:spacing w:before="95" w:line="159" w:lineRule="auto"/>
              <w:ind w:left="423"/>
            </w:pPr>
            <w:r>
              <w:rPr>
                <w:spacing w:val="-3"/>
              </w:rPr>
              <w:t>CQ-03</w:t>
            </w:r>
          </w:p>
        </w:tc>
        <w:tc>
          <w:tcPr>
            <w:tcW w:w="6944" w:type="dxa"/>
          </w:tcPr>
          <w:p w:rsidR="00CE7F7E" w:rsidRDefault="006C174E">
            <w:pPr>
              <w:pStyle w:val="TableText"/>
              <w:spacing w:before="73" w:line="184" w:lineRule="auto"/>
              <w:ind w:left="120"/>
              <w:rPr>
                <w:lang w:eastAsia="zh-CN"/>
              </w:rPr>
            </w:pPr>
            <w:r>
              <w:rPr>
                <w:spacing w:val="-3"/>
                <w:lang w:eastAsia="zh-CN"/>
              </w:rPr>
              <w:t>河南新城单元</w:t>
            </w:r>
            <w:r>
              <w:rPr>
                <w:spacing w:val="-3"/>
                <w:lang w:eastAsia="zh-CN"/>
              </w:rPr>
              <w:t>——</w:t>
            </w:r>
            <w:r>
              <w:rPr>
                <w:spacing w:val="-3"/>
                <w:lang w:eastAsia="zh-CN"/>
              </w:rPr>
              <w:t>东、北至武江，</w:t>
            </w:r>
            <w:r>
              <w:rPr>
                <w:spacing w:val="-3"/>
                <w:lang w:eastAsia="zh-CN"/>
              </w:rPr>
              <w:t xml:space="preserve"> </w:t>
            </w:r>
            <w:r>
              <w:rPr>
                <w:spacing w:val="-3"/>
                <w:lang w:eastAsia="zh-CN"/>
              </w:rPr>
              <w:t>南至乐广高速引线，</w:t>
            </w:r>
            <w:r>
              <w:rPr>
                <w:spacing w:val="-3"/>
                <w:lang w:eastAsia="zh-CN"/>
              </w:rPr>
              <w:t xml:space="preserve"> </w:t>
            </w:r>
            <w:r>
              <w:rPr>
                <w:spacing w:val="-3"/>
                <w:lang w:eastAsia="zh-CN"/>
              </w:rPr>
              <w:t>西至体育西路、古佛岩西路</w:t>
            </w:r>
          </w:p>
        </w:tc>
      </w:tr>
      <w:tr w:rsidR="00CE7F7E">
        <w:trPr>
          <w:trHeight w:val="329"/>
        </w:trPr>
        <w:tc>
          <w:tcPr>
            <w:tcW w:w="1274" w:type="dxa"/>
          </w:tcPr>
          <w:p w:rsidR="00CE7F7E" w:rsidRDefault="006C174E">
            <w:pPr>
              <w:pStyle w:val="TableText"/>
              <w:spacing w:before="96" w:line="159" w:lineRule="auto"/>
              <w:ind w:left="423"/>
            </w:pPr>
            <w:r>
              <w:rPr>
                <w:spacing w:val="-3"/>
              </w:rPr>
              <w:t>CQ-04</w:t>
            </w:r>
          </w:p>
        </w:tc>
        <w:tc>
          <w:tcPr>
            <w:tcW w:w="6944" w:type="dxa"/>
          </w:tcPr>
          <w:p w:rsidR="00CE7F7E" w:rsidRDefault="006C174E">
            <w:pPr>
              <w:pStyle w:val="TableText"/>
              <w:spacing w:before="73" w:line="184" w:lineRule="auto"/>
              <w:ind w:left="122"/>
              <w:rPr>
                <w:lang w:eastAsia="zh-CN"/>
              </w:rPr>
            </w:pPr>
            <w:r>
              <w:rPr>
                <w:spacing w:val="-2"/>
                <w:lang w:eastAsia="zh-CN"/>
              </w:rPr>
              <w:t>工业单元</w:t>
            </w:r>
            <w:r>
              <w:rPr>
                <w:spacing w:val="-2"/>
                <w:lang w:eastAsia="zh-CN"/>
              </w:rPr>
              <w:t>——</w:t>
            </w:r>
            <w:r>
              <w:rPr>
                <w:spacing w:val="-2"/>
                <w:lang w:eastAsia="zh-CN"/>
              </w:rPr>
              <w:t>环市南路、乐棉路、乐广高速引线以南的河南工业区，</w:t>
            </w:r>
            <w:r>
              <w:rPr>
                <w:spacing w:val="-2"/>
                <w:lang w:eastAsia="zh-CN"/>
              </w:rPr>
              <w:t xml:space="preserve"> </w:t>
            </w:r>
            <w:r>
              <w:rPr>
                <w:spacing w:val="-2"/>
                <w:lang w:eastAsia="zh-CN"/>
              </w:rPr>
              <w:t>武广铁路专线以</w:t>
            </w:r>
          </w:p>
        </w:tc>
      </w:tr>
    </w:tbl>
    <w:p w:rsidR="00CE7F7E" w:rsidRDefault="00CE7F7E">
      <w:pPr>
        <w:spacing w:line="191" w:lineRule="exact"/>
        <w:rPr>
          <w:sz w:val="16"/>
          <w:lang w:eastAsia="zh-CN"/>
        </w:rPr>
      </w:pPr>
    </w:p>
    <w:p w:rsidR="00CE7F7E" w:rsidRDefault="00CE7F7E">
      <w:pPr>
        <w:spacing w:line="191" w:lineRule="exact"/>
        <w:rPr>
          <w:sz w:val="16"/>
          <w:szCs w:val="16"/>
          <w:lang w:eastAsia="zh-CN"/>
        </w:rPr>
        <w:sectPr w:rsidR="00CE7F7E">
          <w:footerReference w:type="default" r:id="rId41"/>
          <w:pgSz w:w="11906" w:h="16839"/>
          <w:pgMar w:top="400" w:right="1474" w:bottom="1397" w:left="1785" w:header="0" w:footer="1232" w:gutter="0"/>
          <w:cols w:space="720"/>
        </w:sectPr>
      </w:pPr>
    </w:p>
    <w:p w:rsidR="00CE7F7E" w:rsidRDefault="00CE7F7E">
      <w:pPr>
        <w:spacing w:before="19"/>
        <w:rPr>
          <w:lang w:eastAsia="zh-CN"/>
        </w:rPr>
      </w:pPr>
    </w:p>
    <w:p w:rsidR="00CE7F7E" w:rsidRDefault="00CE7F7E">
      <w:pPr>
        <w:spacing w:before="19"/>
        <w:rPr>
          <w:lang w:eastAsia="zh-CN"/>
        </w:rPr>
      </w:pPr>
    </w:p>
    <w:p w:rsidR="00CE7F7E" w:rsidRDefault="00CE7F7E">
      <w:pPr>
        <w:spacing w:before="18"/>
        <w:rPr>
          <w:lang w:eastAsia="zh-CN"/>
        </w:rPr>
      </w:pPr>
    </w:p>
    <w:p w:rsidR="00CE7F7E" w:rsidRDefault="00CE7F7E">
      <w:pPr>
        <w:spacing w:before="18"/>
        <w:rPr>
          <w:lang w:eastAsia="zh-CN"/>
        </w:rPr>
      </w:pPr>
    </w:p>
    <w:tbl>
      <w:tblPr>
        <w:tblStyle w:val="TableNormal"/>
        <w:tblW w:w="8218"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74"/>
        <w:gridCol w:w="6944"/>
      </w:tblGrid>
      <w:tr w:rsidR="00CE7F7E">
        <w:trPr>
          <w:trHeight w:val="331"/>
        </w:trPr>
        <w:tc>
          <w:tcPr>
            <w:tcW w:w="1274" w:type="dxa"/>
          </w:tcPr>
          <w:p w:rsidR="00CE7F7E" w:rsidRDefault="00CE7F7E">
            <w:pPr>
              <w:rPr>
                <w:lang w:eastAsia="zh-CN"/>
              </w:rPr>
            </w:pPr>
          </w:p>
        </w:tc>
        <w:tc>
          <w:tcPr>
            <w:tcW w:w="6944" w:type="dxa"/>
          </w:tcPr>
          <w:p w:rsidR="00CE7F7E" w:rsidRDefault="006C174E">
            <w:pPr>
              <w:pStyle w:val="TableText"/>
              <w:spacing w:before="73" w:line="183" w:lineRule="auto"/>
              <w:ind w:left="119"/>
            </w:pPr>
            <w:r>
              <w:rPr>
                <w:spacing w:val="-1"/>
              </w:rPr>
              <w:t>东的城东工业区</w:t>
            </w:r>
          </w:p>
        </w:tc>
      </w:tr>
      <w:tr w:rsidR="00CE7F7E">
        <w:trPr>
          <w:trHeight w:val="328"/>
        </w:trPr>
        <w:tc>
          <w:tcPr>
            <w:tcW w:w="1274" w:type="dxa"/>
          </w:tcPr>
          <w:p w:rsidR="00CE7F7E" w:rsidRDefault="006C174E">
            <w:pPr>
              <w:pStyle w:val="TableText"/>
              <w:spacing w:before="80" w:line="183" w:lineRule="auto"/>
              <w:ind w:left="336"/>
            </w:pPr>
            <w:r>
              <w:rPr>
                <w:spacing w:val="-1"/>
              </w:rPr>
              <w:t>管理分区</w:t>
            </w:r>
          </w:p>
        </w:tc>
        <w:tc>
          <w:tcPr>
            <w:tcW w:w="6944" w:type="dxa"/>
          </w:tcPr>
          <w:p w:rsidR="00CE7F7E" w:rsidRDefault="006C174E">
            <w:pPr>
              <w:pStyle w:val="TableText"/>
              <w:spacing w:before="92" w:line="159" w:lineRule="auto"/>
              <w:ind w:left="3401"/>
            </w:pPr>
            <w:r>
              <w:t>ZQ</w:t>
            </w:r>
          </w:p>
        </w:tc>
      </w:tr>
      <w:tr w:rsidR="00CE7F7E">
        <w:trPr>
          <w:trHeight w:val="328"/>
        </w:trPr>
        <w:tc>
          <w:tcPr>
            <w:tcW w:w="1274" w:type="dxa"/>
          </w:tcPr>
          <w:p w:rsidR="00CE7F7E" w:rsidRDefault="006C174E">
            <w:pPr>
              <w:pStyle w:val="TableText"/>
              <w:spacing w:before="81" w:line="183" w:lineRule="auto"/>
              <w:ind w:left="179"/>
            </w:pPr>
            <w:r>
              <w:rPr>
                <w:spacing w:val="-5"/>
              </w:rPr>
              <w:t>目标单元编号</w:t>
            </w:r>
          </w:p>
        </w:tc>
        <w:tc>
          <w:tcPr>
            <w:tcW w:w="6944" w:type="dxa"/>
          </w:tcPr>
          <w:p w:rsidR="00CE7F7E" w:rsidRDefault="006C174E">
            <w:pPr>
              <w:pStyle w:val="TableText"/>
              <w:spacing w:before="79" w:line="184" w:lineRule="auto"/>
              <w:ind w:left="3079"/>
            </w:pPr>
            <w:r>
              <w:rPr>
                <w:spacing w:val="-1"/>
              </w:rPr>
              <w:t>备注及说明</w:t>
            </w:r>
          </w:p>
        </w:tc>
      </w:tr>
      <w:tr w:rsidR="00CE7F7E">
        <w:trPr>
          <w:trHeight w:val="329"/>
        </w:trPr>
        <w:tc>
          <w:tcPr>
            <w:tcW w:w="1274" w:type="dxa"/>
          </w:tcPr>
          <w:p w:rsidR="00CE7F7E" w:rsidRDefault="006C174E">
            <w:pPr>
              <w:pStyle w:val="TableText"/>
              <w:spacing w:before="93" w:line="159" w:lineRule="auto"/>
              <w:ind w:left="423"/>
            </w:pPr>
            <w:r>
              <w:rPr>
                <w:spacing w:val="-1"/>
              </w:rPr>
              <w:t>ZQ-01</w:t>
            </w:r>
          </w:p>
        </w:tc>
        <w:tc>
          <w:tcPr>
            <w:tcW w:w="6944" w:type="dxa"/>
          </w:tcPr>
          <w:p w:rsidR="00CE7F7E" w:rsidRDefault="006C174E">
            <w:pPr>
              <w:pStyle w:val="TableText"/>
              <w:spacing w:before="81" w:line="183" w:lineRule="auto"/>
              <w:ind w:left="122"/>
            </w:pPr>
            <w:r>
              <w:rPr>
                <w:spacing w:val="-1"/>
              </w:rPr>
              <w:t>黄圃镇单元</w:t>
            </w:r>
          </w:p>
        </w:tc>
      </w:tr>
      <w:tr w:rsidR="00CE7F7E">
        <w:trPr>
          <w:trHeight w:val="329"/>
        </w:trPr>
        <w:tc>
          <w:tcPr>
            <w:tcW w:w="1274" w:type="dxa"/>
          </w:tcPr>
          <w:p w:rsidR="00CE7F7E" w:rsidRDefault="006C174E">
            <w:pPr>
              <w:pStyle w:val="TableText"/>
              <w:spacing w:before="95" w:line="159" w:lineRule="auto"/>
              <w:ind w:left="423"/>
            </w:pPr>
            <w:r>
              <w:rPr>
                <w:spacing w:val="-1"/>
              </w:rPr>
              <w:t>ZQ-02</w:t>
            </w:r>
          </w:p>
        </w:tc>
        <w:tc>
          <w:tcPr>
            <w:tcW w:w="6944" w:type="dxa"/>
          </w:tcPr>
          <w:p w:rsidR="00CE7F7E" w:rsidRDefault="006C174E">
            <w:pPr>
              <w:pStyle w:val="TableText"/>
              <w:spacing w:before="83" w:line="183" w:lineRule="auto"/>
              <w:ind w:left="135"/>
            </w:pPr>
            <w:r>
              <w:rPr>
                <w:spacing w:val="-4"/>
              </w:rPr>
              <w:t>白石镇单元</w:t>
            </w:r>
          </w:p>
        </w:tc>
      </w:tr>
      <w:tr w:rsidR="00CE7F7E">
        <w:trPr>
          <w:trHeight w:val="329"/>
        </w:trPr>
        <w:tc>
          <w:tcPr>
            <w:tcW w:w="1274" w:type="dxa"/>
          </w:tcPr>
          <w:p w:rsidR="00CE7F7E" w:rsidRDefault="006C174E">
            <w:pPr>
              <w:pStyle w:val="TableText"/>
              <w:spacing w:before="95" w:line="159" w:lineRule="auto"/>
              <w:ind w:left="423"/>
            </w:pPr>
            <w:r>
              <w:rPr>
                <w:spacing w:val="-1"/>
              </w:rPr>
              <w:t>ZQ-03</w:t>
            </w:r>
          </w:p>
        </w:tc>
        <w:tc>
          <w:tcPr>
            <w:tcW w:w="6944" w:type="dxa"/>
          </w:tcPr>
          <w:p w:rsidR="00CE7F7E" w:rsidRDefault="006C174E">
            <w:pPr>
              <w:pStyle w:val="TableText"/>
              <w:spacing w:before="83" w:line="183" w:lineRule="auto"/>
              <w:ind w:left="120"/>
            </w:pPr>
            <w:r>
              <w:rPr>
                <w:spacing w:val="-1"/>
              </w:rPr>
              <w:t>庆云镇单元</w:t>
            </w:r>
          </w:p>
        </w:tc>
      </w:tr>
      <w:tr w:rsidR="00CE7F7E">
        <w:trPr>
          <w:trHeight w:val="329"/>
        </w:trPr>
        <w:tc>
          <w:tcPr>
            <w:tcW w:w="1274" w:type="dxa"/>
          </w:tcPr>
          <w:p w:rsidR="00CE7F7E" w:rsidRDefault="006C174E">
            <w:pPr>
              <w:pStyle w:val="TableText"/>
              <w:spacing w:before="94" w:line="159" w:lineRule="auto"/>
              <w:ind w:left="423"/>
            </w:pPr>
            <w:r>
              <w:rPr>
                <w:spacing w:val="-1"/>
              </w:rPr>
              <w:t>ZQ-04</w:t>
            </w:r>
          </w:p>
        </w:tc>
        <w:tc>
          <w:tcPr>
            <w:tcW w:w="6944" w:type="dxa"/>
          </w:tcPr>
          <w:p w:rsidR="00CE7F7E" w:rsidRDefault="006C174E">
            <w:pPr>
              <w:pStyle w:val="TableText"/>
              <w:spacing w:before="83" w:line="183" w:lineRule="auto"/>
              <w:ind w:left="122"/>
            </w:pPr>
            <w:r>
              <w:rPr>
                <w:spacing w:val="-1"/>
              </w:rPr>
              <w:t>两江镇单元</w:t>
            </w:r>
          </w:p>
        </w:tc>
      </w:tr>
      <w:tr w:rsidR="00CE7F7E">
        <w:trPr>
          <w:trHeight w:val="328"/>
        </w:trPr>
        <w:tc>
          <w:tcPr>
            <w:tcW w:w="1274" w:type="dxa"/>
          </w:tcPr>
          <w:p w:rsidR="00CE7F7E" w:rsidRDefault="006C174E">
            <w:pPr>
              <w:pStyle w:val="TableText"/>
              <w:spacing w:before="94" w:line="159" w:lineRule="auto"/>
              <w:ind w:left="423"/>
            </w:pPr>
            <w:r>
              <w:rPr>
                <w:spacing w:val="-1"/>
              </w:rPr>
              <w:t>ZQ-05</w:t>
            </w:r>
          </w:p>
        </w:tc>
        <w:tc>
          <w:tcPr>
            <w:tcW w:w="6944" w:type="dxa"/>
          </w:tcPr>
          <w:p w:rsidR="00CE7F7E" w:rsidRDefault="006C174E">
            <w:pPr>
              <w:pStyle w:val="TableText"/>
              <w:spacing w:before="82" w:line="183" w:lineRule="auto"/>
              <w:ind w:left="120"/>
            </w:pPr>
            <w:r>
              <w:rPr>
                <w:spacing w:val="-1"/>
              </w:rPr>
              <w:t>九峰镇单元</w:t>
            </w:r>
          </w:p>
        </w:tc>
      </w:tr>
      <w:tr w:rsidR="00CE7F7E">
        <w:trPr>
          <w:trHeight w:val="329"/>
        </w:trPr>
        <w:tc>
          <w:tcPr>
            <w:tcW w:w="1274" w:type="dxa"/>
          </w:tcPr>
          <w:p w:rsidR="00CE7F7E" w:rsidRDefault="006C174E">
            <w:pPr>
              <w:pStyle w:val="TableText"/>
              <w:spacing w:before="95" w:line="159" w:lineRule="auto"/>
              <w:ind w:left="423"/>
            </w:pPr>
            <w:r>
              <w:rPr>
                <w:spacing w:val="-1"/>
              </w:rPr>
              <w:t>ZQ-06</w:t>
            </w:r>
          </w:p>
        </w:tc>
        <w:tc>
          <w:tcPr>
            <w:tcW w:w="6944" w:type="dxa"/>
          </w:tcPr>
          <w:p w:rsidR="00CE7F7E" w:rsidRDefault="006C174E">
            <w:pPr>
              <w:pStyle w:val="TableText"/>
              <w:spacing w:before="83" w:line="183" w:lineRule="auto"/>
              <w:ind w:left="123"/>
            </w:pPr>
            <w:r>
              <w:rPr>
                <w:spacing w:val="-2"/>
              </w:rPr>
              <w:t>三溪镇单元</w:t>
            </w:r>
          </w:p>
        </w:tc>
      </w:tr>
      <w:tr w:rsidR="00CE7F7E">
        <w:trPr>
          <w:trHeight w:val="329"/>
        </w:trPr>
        <w:tc>
          <w:tcPr>
            <w:tcW w:w="1274" w:type="dxa"/>
          </w:tcPr>
          <w:p w:rsidR="00CE7F7E" w:rsidRDefault="006C174E">
            <w:pPr>
              <w:pStyle w:val="TableText"/>
              <w:spacing w:before="94" w:line="159" w:lineRule="auto"/>
              <w:ind w:left="423"/>
            </w:pPr>
            <w:r>
              <w:rPr>
                <w:spacing w:val="-1"/>
              </w:rPr>
              <w:t>ZQ-07</w:t>
            </w:r>
          </w:p>
        </w:tc>
        <w:tc>
          <w:tcPr>
            <w:tcW w:w="6944" w:type="dxa"/>
          </w:tcPr>
          <w:p w:rsidR="00CE7F7E" w:rsidRDefault="006C174E">
            <w:pPr>
              <w:pStyle w:val="TableText"/>
              <w:spacing w:before="82" w:line="183" w:lineRule="auto"/>
              <w:ind w:left="120"/>
            </w:pPr>
            <w:r>
              <w:rPr>
                <w:spacing w:val="-1"/>
              </w:rPr>
              <w:t>坪石镇单元</w:t>
            </w:r>
          </w:p>
        </w:tc>
      </w:tr>
      <w:tr w:rsidR="00CE7F7E">
        <w:trPr>
          <w:trHeight w:val="329"/>
        </w:trPr>
        <w:tc>
          <w:tcPr>
            <w:tcW w:w="1274" w:type="dxa"/>
          </w:tcPr>
          <w:p w:rsidR="00CE7F7E" w:rsidRDefault="006C174E">
            <w:pPr>
              <w:pStyle w:val="TableText"/>
              <w:spacing w:before="96" w:line="159" w:lineRule="auto"/>
              <w:ind w:left="423"/>
            </w:pPr>
            <w:r>
              <w:rPr>
                <w:spacing w:val="-1"/>
              </w:rPr>
              <w:t>ZQ-08</w:t>
            </w:r>
          </w:p>
        </w:tc>
        <w:tc>
          <w:tcPr>
            <w:tcW w:w="6944" w:type="dxa"/>
          </w:tcPr>
          <w:p w:rsidR="00CE7F7E" w:rsidRDefault="006C174E">
            <w:pPr>
              <w:pStyle w:val="TableText"/>
              <w:spacing w:before="84" w:line="182" w:lineRule="auto"/>
              <w:ind w:left="119"/>
            </w:pPr>
            <w:r>
              <w:rPr>
                <w:spacing w:val="-1"/>
              </w:rPr>
              <w:t>梅花镇单元</w:t>
            </w:r>
          </w:p>
        </w:tc>
      </w:tr>
      <w:tr w:rsidR="00CE7F7E">
        <w:trPr>
          <w:trHeight w:val="329"/>
        </w:trPr>
        <w:tc>
          <w:tcPr>
            <w:tcW w:w="1274" w:type="dxa"/>
          </w:tcPr>
          <w:p w:rsidR="00CE7F7E" w:rsidRDefault="006C174E">
            <w:pPr>
              <w:pStyle w:val="TableText"/>
              <w:spacing w:before="96" w:line="159" w:lineRule="auto"/>
              <w:ind w:left="423"/>
            </w:pPr>
            <w:r>
              <w:rPr>
                <w:spacing w:val="-1"/>
              </w:rPr>
              <w:t>ZQ-09</w:t>
            </w:r>
          </w:p>
        </w:tc>
        <w:tc>
          <w:tcPr>
            <w:tcW w:w="6944" w:type="dxa"/>
          </w:tcPr>
          <w:p w:rsidR="00CE7F7E" w:rsidRDefault="006C174E">
            <w:pPr>
              <w:pStyle w:val="TableText"/>
              <w:spacing w:before="84" w:line="182" w:lineRule="auto"/>
              <w:ind w:left="120"/>
            </w:pPr>
            <w:r>
              <w:rPr>
                <w:spacing w:val="-1"/>
              </w:rPr>
              <w:t>秀水镇单元</w:t>
            </w:r>
          </w:p>
        </w:tc>
      </w:tr>
      <w:tr w:rsidR="00CE7F7E">
        <w:trPr>
          <w:trHeight w:val="328"/>
        </w:trPr>
        <w:tc>
          <w:tcPr>
            <w:tcW w:w="1274" w:type="dxa"/>
          </w:tcPr>
          <w:p w:rsidR="00CE7F7E" w:rsidRDefault="006C174E">
            <w:pPr>
              <w:pStyle w:val="TableText"/>
              <w:spacing w:before="95" w:line="159" w:lineRule="auto"/>
              <w:ind w:left="423"/>
            </w:pPr>
            <w:r>
              <w:rPr>
                <w:spacing w:val="-1"/>
              </w:rPr>
              <w:t>ZQ-10</w:t>
            </w:r>
          </w:p>
        </w:tc>
        <w:tc>
          <w:tcPr>
            <w:tcW w:w="6944" w:type="dxa"/>
          </w:tcPr>
          <w:p w:rsidR="00CE7F7E" w:rsidRDefault="006C174E">
            <w:pPr>
              <w:pStyle w:val="TableText"/>
              <w:spacing w:before="83" w:line="182" w:lineRule="auto"/>
              <w:ind w:left="122"/>
            </w:pPr>
            <w:r>
              <w:rPr>
                <w:spacing w:val="-1"/>
              </w:rPr>
              <w:t>云岩镇单元</w:t>
            </w:r>
          </w:p>
        </w:tc>
      </w:tr>
      <w:tr w:rsidR="00CE7F7E">
        <w:trPr>
          <w:trHeight w:val="329"/>
        </w:trPr>
        <w:tc>
          <w:tcPr>
            <w:tcW w:w="1274" w:type="dxa"/>
          </w:tcPr>
          <w:p w:rsidR="00CE7F7E" w:rsidRDefault="006C174E">
            <w:pPr>
              <w:pStyle w:val="TableText"/>
              <w:spacing w:before="96" w:line="159" w:lineRule="auto"/>
              <w:ind w:left="423"/>
            </w:pPr>
            <w:r>
              <w:rPr>
                <w:spacing w:val="-1"/>
              </w:rPr>
              <w:t>ZQ-11</w:t>
            </w:r>
          </w:p>
        </w:tc>
        <w:tc>
          <w:tcPr>
            <w:tcW w:w="6944" w:type="dxa"/>
          </w:tcPr>
          <w:p w:rsidR="00CE7F7E" w:rsidRDefault="006C174E">
            <w:pPr>
              <w:pStyle w:val="TableText"/>
              <w:spacing w:before="84" w:line="182" w:lineRule="auto"/>
              <w:ind w:left="119"/>
            </w:pPr>
            <w:r>
              <w:rPr>
                <w:spacing w:val="-1"/>
              </w:rPr>
              <w:t>沙坪镇单</w:t>
            </w:r>
          </w:p>
        </w:tc>
      </w:tr>
      <w:tr w:rsidR="00CE7F7E">
        <w:trPr>
          <w:trHeight w:val="329"/>
        </w:trPr>
        <w:tc>
          <w:tcPr>
            <w:tcW w:w="1274" w:type="dxa"/>
          </w:tcPr>
          <w:p w:rsidR="00CE7F7E" w:rsidRDefault="006C174E">
            <w:pPr>
              <w:pStyle w:val="TableText"/>
              <w:spacing w:before="96" w:line="159" w:lineRule="auto"/>
              <w:ind w:left="423"/>
            </w:pPr>
            <w:r>
              <w:rPr>
                <w:spacing w:val="-1"/>
              </w:rPr>
              <w:t>ZQ-12</w:t>
            </w:r>
          </w:p>
        </w:tc>
        <w:tc>
          <w:tcPr>
            <w:tcW w:w="6944" w:type="dxa"/>
          </w:tcPr>
          <w:p w:rsidR="00CE7F7E" w:rsidRDefault="006C174E">
            <w:pPr>
              <w:pStyle w:val="TableText"/>
              <w:spacing w:before="83" w:line="183" w:lineRule="auto"/>
              <w:ind w:left="120"/>
            </w:pPr>
            <w:r>
              <w:rPr>
                <w:spacing w:val="-1"/>
              </w:rPr>
              <w:t>大源镇单元</w:t>
            </w:r>
          </w:p>
        </w:tc>
      </w:tr>
      <w:tr w:rsidR="00CE7F7E">
        <w:trPr>
          <w:trHeight w:val="328"/>
        </w:trPr>
        <w:tc>
          <w:tcPr>
            <w:tcW w:w="1274" w:type="dxa"/>
          </w:tcPr>
          <w:p w:rsidR="00CE7F7E" w:rsidRDefault="006C174E">
            <w:pPr>
              <w:pStyle w:val="TableText"/>
              <w:spacing w:before="95" w:line="159" w:lineRule="auto"/>
              <w:ind w:left="423"/>
            </w:pPr>
            <w:r>
              <w:rPr>
                <w:spacing w:val="-1"/>
              </w:rPr>
              <w:t>ZQ-13</w:t>
            </w:r>
          </w:p>
        </w:tc>
        <w:tc>
          <w:tcPr>
            <w:tcW w:w="6944" w:type="dxa"/>
          </w:tcPr>
          <w:p w:rsidR="00CE7F7E" w:rsidRDefault="006C174E">
            <w:pPr>
              <w:pStyle w:val="TableText"/>
              <w:spacing w:before="82" w:line="183" w:lineRule="auto"/>
              <w:ind w:left="120"/>
            </w:pPr>
            <w:r>
              <w:rPr>
                <w:spacing w:val="-1"/>
              </w:rPr>
              <w:t>北乡镇单元</w:t>
            </w:r>
          </w:p>
        </w:tc>
      </w:tr>
      <w:tr w:rsidR="00CE7F7E">
        <w:trPr>
          <w:trHeight w:val="329"/>
        </w:trPr>
        <w:tc>
          <w:tcPr>
            <w:tcW w:w="1274" w:type="dxa"/>
          </w:tcPr>
          <w:p w:rsidR="00CE7F7E" w:rsidRDefault="006C174E">
            <w:pPr>
              <w:pStyle w:val="TableText"/>
              <w:spacing w:before="98" w:line="159" w:lineRule="auto"/>
              <w:ind w:left="423"/>
            </w:pPr>
            <w:r>
              <w:rPr>
                <w:spacing w:val="-1"/>
              </w:rPr>
              <w:t>ZQ-14</w:t>
            </w:r>
          </w:p>
        </w:tc>
        <w:tc>
          <w:tcPr>
            <w:tcW w:w="6944" w:type="dxa"/>
          </w:tcPr>
          <w:p w:rsidR="00CE7F7E" w:rsidRDefault="006C174E">
            <w:pPr>
              <w:pStyle w:val="TableText"/>
              <w:spacing w:before="86" w:line="181" w:lineRule="auto"/>
              <w:ind w:left="121"/>
            </w:pPr>
            <w:r>
              <w:rPr>
                <w:spacing w:val="-1"/>
              </w:rPr>
              <w:t>五山镇单元</w:t>
            </w:r>
          </w:p>
        </w:tc>
      </w:tr>
      <w:tr w:rsidR="00CE7F7E">
        <w:trPr>
          <w:trHeight w:val="329"/>
        </w:trPr>
        <w:tc>
          <w:tcPr>
            <w:tcW w:w="1274" w:type="dxa"/>
          </w:tcPr>
          <w:p w:rsidR="00CE7F7E" w:rsidRDefault="006C174E">
            <w:pPr>
              <w:pStyle w:val="TableText"/>
              <w:spacing w:before="98" w:line="159" w:lineRule="auto"/>
              <w:ind w:left="423"/>
            </w:pPr>
            <w:r>
              <w:rPr>
                <w:spacing w:val="-1"/>
              </w:rPr>
              <w:t>ZQ-15</w:t>
            </w:r>
          </w:p>
        </w:tc>
        <w:tc>
          <w:tcPr>
            <w:tcW w:w="6944" w:type="dxa"/>
          </w:tcPr>
          <w:p w:rsidR="00CE7F7E" w:rsidRDefault="006C174E">
            <w:pPr>
              <w:pStyle w:val="TableText"/>
              <w:spacing w:before="86" w:line="181" w:lineRule="auto"/>
              <w:ind w:left="120"/>
            </w:pPr>
            <w:r>
              <w:rPr>
                <w:spacing w:val="-1"/>
              </w:rPr>
              <w:t>廊田镇单元</w:t>
            </w:r>
          </w:p>
        </w:tc>
      </w:tr>
      <w:tr w:rsidR="00CE7F7E">
        <w:trPr>
          <w:trHeight w:val="331"/>
        </w:trPr>
        <w:tc>
          <w:tcPr>
            <w:tcW w:w="1274" w:type="dxa"/>
          </w:tcPr>
          <w:p w:rsidR="00CE7F7E" w:rsidRDefault="006C174E">
            <w:pPr>
              <w:pStyle w:val="TableText"/>
              <w:spacing w:before="97" w:line="159" w:lineRule="auto"/>
              <w:ind w:left="423"/>
            </w:pPr>
            <w:r>
              <w:rPr>
                <w:spacing w:val="-1"/>
              </w:rPr>
              <w:t>ZQ-16</w:t>
            </w:r>
          </w:p>
        </w:tc>
        <w:tc>
          <w:tcPr>
            <w:tcW w:w="6944" w:type="dxa"/>
          </w:tcPr>
          <w:p w:rsidR="00CE7F7E" w:rsidRDefault="006C174E">
            <w:pPr>
              <w:pStyle w:val="TableText"/>
              <w:spacing w:before="85" w:line="183" w:lineRule="auto"/>
              <w:ind w:left="122"/>
            </w:pPr>
            <w:r>
              <w:rPr>
                <w:spacing w:val="-1"/>
              </w:rPr>
              <w:t>长来镇单元</w:t>
            </w:r>
          </w:p>
        </w:tc>
      </w:tr>
    </w:tbl>
    <w:p w:rsidR="00CE7F7E" w:rsidRDefault="00CE7F7E">
      <w:pPr>
        <w:spacing w:line="324" w:lineRule="auto"/>
      </w:pPr>
    </w:p>
    <w:p w:rsidR="00CE7F7E" w:rsidRDefault="006C174E">
      <w:pPr>
        <w:spacing w:before="120" w:line="183" w:lineRule="auto"/>
        <w:ind w:left="578"/>
        <w:rPr>
          <w:rFonts w:ascii="Microsoft YaHei" w:eastAsia="Microsoft YaHei" w:hAnsi="Microsoft YaHei" w:cs="Microsoft YaHei"/>
          <w:sz w:val="28"/>
          <w:szCs w:val="28"/>
        </w:rPr>
      </w:pPr>
      <w:r>
        <w:rPr>
          <w:rFonts w:ascii="Calibri" w:eastAsia="Calibri" w:hAnsi="Calibri" w:cs="Calibri"/>
          <w:b/>
          <w:bCs/>
          <w:spacing w:val="-3"/>
          <w:sz w:val="28"/>
          <w:szCs w:val="28"/>
        </w:rPr>
        <w:t>4.2.2</w:t>
      </w:r>
      <w:r>
        <w:rPr>
          <w:rFonts w:ascii="Microsoft YaHei" w:eastAsia="Microsoft YaHei" w:hAnsi="Microsoft YaHei" w:cs="Microsoft YaHei"/>
          <w:b/>
          <w:bCs/>
          <w:spacing w:val="-3"/>
          <w:sz w:val="28"/>
          <w:szCs w:val="28"/>
        </w:rPr>
        <w:t>目标单元管控指引</w:t>
      </w:r>
    </w:p>
    <w:p w:rsidR="00CE7F7E" w:rsidRDefault="00CE7F7E">
      <w:pPr>
        <w:spacing w:line="382" w:lineRule="auto"/>
      </w:pPr>
    </w:p>
    <w:p w:rsidR="00CE7F7E" w:rsidRDefault="006C174E">
      <w:pPr>
        <w:spacing w:before="103" w:line="367" w:lineRule="auto"/>
        <w:ind w:left="15" w:firstLine="472"/>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核心目标单元</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（河南新城单元）</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是乐昌城市建设重点区域</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原则上应以更</w:t>
      </w:r>
      <w:r>
        <w:rPr>
          <w:rFonts w:ascii="Microsoft YaHei" w:eastAsia="Microsoft YaHei" w:hAnsi="Microsoft YaHei" w:cs="Microsoft YaHei"/>
          <w:spacing w:val="-4"/>
          <w:sz w:val="24"/>
          <w:szCs w:val="24"/>
          <w:lang w:eastAsia="zh-CN"/>
        </w:rPr>
        <w:t>高标准落实绿色建筑发展各项要求，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为乐昌市绿色建筑发展发挥示范引领作用，实现生态环境品质的有效提升。核心目标单元</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（河南新城单元）</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的星级建筑、</w:t>
      </w:r>
      <w:r>
        <w:rPr>
          <w:rFonts w:ascii="Microsoft YaHei" w:eastAsia="Microsoft YaHei" w:hAnsi="Microsoft YaHei" w:cs="Microsoft YaHei"/>
          <w:spacing w:val="-3"/>
          <w:sz w:val="24"/>
          <w:szCs w:val="24"/>
          <w:lang w:eastAsia="zh-CN"/>
        </w:rPr>
        <w:t>高星级绿色建筑等目标高于乐昌市平均水平</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（见附表</w:t>
      </w:r>
      <w:r>
        <w:rPr>
          <w:rFonts w:ascii="Microsoft YaHei" w:eastAsia="Microsoft YaHei" w:hAnsi="Microsoft YaHei" w:cs="Microsoft YaHei"/>
          <w:spacing w:val="-3"/>
          <w:sz w:val="24"/>
          <w:szCs w:val="24"/>
          <w:lang w:eastAsia="zh-CN"/>
        </w:rPr>
        <w:t xml:space="preserve"> 2</w:t>
      </w:r>
      <w:r>
        <w:rPr>
          <w:rFonts w:ascii="Microsoft YaHei" w:eastAsia="Microsoft YaHei" w:hAnsi="Microsoft YaHei" w:cs="Microsoft YaHei"/>
          <w:spacing w:val="-26"/>
          <w:sz w:val="24"/>
          <w:szCs w:val="24"/>
          <w:lang w:eastAsia="zh-CN"/>
        </w:rPr>
        <w:t>），</w:t>
      </w:r>
      <w:r>
        <w:rPr>
          <w:rFonts w:ascii="Microsoft YaHei" w:eastAsia="Microsoft YaHei" w:hAnsi="Microsoft YaHei" w:cs="Microsoft YaHei"/>
          <w:spacing w:val="-3"/>
          <w:sz w:val="24"/>
          <w:szCs w:val="24"/>
          <w:lang w:eastAsia="zh-CN"/>
        </w:rPr>
        <w:t>并积极鼓励实现更</w:t>
      </w:r>
      <w:r>
        <w:rPr>
          <w:rFonts w:ascii="Microsoft YaHei" w:eastAsia="Microsoft YaHei" w:hAnsi="Microsoft YaHei" w:cs="Microsoft YaHei"/>
          <w:sz w:val="24"/>
          <w:szCs w:val="24"/>
          <w:lang w:eastAsia="zh-CN"/>
        </w:rPr>
        <w:t>高的绿色建筑发展目标。基础目标单元的绿色建筑发展目标较核心目标</w:t>
      </w:r>
      <w:r>
        <w:rPr>
          <w:rFonts w:ascii="Microsoft YaHei" w:eastAsia="Microsoft YaHei" w:hAnsi="Microsoft YaHei" w:cs="Microsoft YaHei"/>
          <w:spacing w:val="-1"/>
          <w:sz w:val="24"/>
          <w:szCs w:val="24"/>
          <w:lang w:eastAsia="zh-CN"/>
        </w:rPr>
        <w:t>单元适</w:t>
      </w:r>
      <w:r>
        <w:rPr>
          <w:rFonts w:ascii="Microsoft YaHei" w:eastAsia="Microsoft YaHei" w:hAnsi="Microsoft YaHei" w:cs="Microsoft YaHei"/>
          <w:spacing w:val="-13"/>
          <w:sz w:val="24"/>
          <w:szCs w:val="24"/>
          <w:lang w:eastAsia="zh-CN"/>
        </w:rPr>
        <w:t>度降低</w:t>
      </w:r>
      <w:r>
        <w:rPr>
          <w:rFonts w:ascii="Microsoft YaHei" w:eastAsia="Microsoft YaHei" w:hAnsi="Microsoft YaHei" w:cs="Microsoft YaHei"/>
          <w:spacing w:val="-13"/>
          <w:sz w:val="24"/>
          <w:szCs w:val="24"/>
          <w:lang w:eastAsia="zh-CN"/>
        </w:rPr>
        <w:t xml:space="preserve"> </w:t>
      </w:r>
      <w:r>
        <w:rPr>
          <w:rFonts w:ascii="Microsoft YaHei" w:eastAsia="Microsoft YaHei" w:hAnsi="Microsoft YaHei" w:cs="Microsoft YaHei"/>
          <w:spacing w:val="-13"/>
          <w:sz w:val="24"/>
          <w:szCs w:val="24"/>
          <w:lang w:eastAsia="zh-CN"/>
        </w:rPr>
        <w:t>（见附表</w:t>
      </w:r>
      <w:r>
        <w:rPr>
          <w:rFonts w:ascii="Microsoft YaHei" w:eastAsia="Microsoft YaHei" w:hAnsi="Microsoft YaHei" w:cs="Microsoft YaHei"/>
          <w:spacing w:val="-13"/>
          <w:sz w:val="24"/>
          <w:szCs w:val="24"/>
          <w:lang w:eastAsia="zh-CN"/>
        </w:rPr>
        <w:t xml:space="preserve"> 2</w:t>
      </w:r>
      <w:r>
        <w:rPr>
          <w:rFonts w:ascii="Microsoft YaHei" w:eastAsia="Microsoft YaHei" w:hAnsi="Microsoft YaHei" w:cs="Microsoft YaHei"/>
          <w:spacing w:val="-13"/>
          <w:sz w:val="24"/>
          <w:szCs w:val="24"/>
          <w:lang w:eastAsia="zh-CN"/>
        </w:rPr>
        <w:t>）</w:t>
      </w:r>
      <w:r>
        <w:rPr>
          <w:rFonts w:ascii="Microsoft YaHei" w:eastAsia="Microsoft YaHei" w:hAnsi="Microsoft YaHei" w:cs="Microsoft YaHei"/>
          <w:spacing w:val="-13"/>
          <w:sz w:val="24"/>
          <w:szCs w:val="24"/>
          <w:lang w:eastAsia="zh-CN"/>
        </w:rPr>
        <w:t xml:space="preserve"> </w:t>
      </w:r>
      <w:r>
        <w:rPr>
          <w:rFonts w:ascii="Microsoft YaHei" w:eastAsia="Microsoft YaHei" w:hAnsi="Microsoft YaHei" w:cs="Microsoft YaHei"/>
          <w:spacing w:val="-13"/>
          <w:sz w:val="24"/>
          <w:szCs w:val="24"/>
          <w:lang w:eastAsia="zh-CN"/>
        </w:rPr>
        <w:t>。</w:t>
      </w:r>
    </w:p>
    <w:p w:rsidR="00CE7F7E" w:rsidRDefault="006C174E">
      <w:pPr>
        <w:spacing w:before="9" w:line="363" w:lineRule="auto"/>
        <w:ind w:left="19" w:right="197" w:firstLine="46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落实目标管理的同时，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各目标单元根据建筑类型和投资</w:t>
      </w:r>
      <w:r>
        <w:rPr>
          <w:rFonts w:ascii="Microsoft YaHei" w:eastAsia="Microsoft YaHei" w:hAnsi="Microsoft YaHei" w:cs="Microsoft YaHei"/>
          <w:spacing w:val="-3"/>
          <w:sz w:val="24"/>
          <w:szCs w:val="24"/>
          <w:lang w:eastAsia="zh-CN"/>
        </w:rPr>
        <w:t>主体的差异进行分</w:t>
      </w:r>
      <w:r>
        <w:rPr>
          <w:rFonts w:ascii="Microsoft YaHei" w:eastAsia="Microsoft YaHei" w:hAnsi="Microsoft YaHei" w:cs="Microsoft YaHei"/>
          <w:spacing w:val="-1"/>
          <w:sz w:val="24"/>
          <w:szCs w:val="24"/>
          <w:lang w:eastAsia="zh-CN"/>
        </w:rPr>
        <w:t>类管控如下：</w:t>
      </w:r>
    </w:p>
    <w:p w:rsidR="00CE7F7E" w:rsidRDefault="006C174E">
      <w:pPr>
        <w:spacing w:before="3" w:line="363" w:lineRule="auto"/>
        <w:ind w:left="16" w:right="187" w:firstLine="47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居住建筑方面，</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国有资金参与投资的居住建筑执行一</w:t>
      </w:r>
      <w:r>
        <w:rPr>
          <w:rFonts w:ascii="Microsoft YaHei" w:eastAsia="Microsoft YaHei" w:hAnsi="Microsoft YaHei" w:cs="Microsoft YaHei"/>
          <w:spacing w:val="-3"/>
          <w:sz w:val="24"/>
          <w:szCs w:val="24"/>
          <w:lang w:eastAsia="zh-CN"/>
        </w:rPr>
        <w:t>星级及以上绿色建筑</w:t>
      </w:r>
      <w:r>
        <w:rPr>
          <w:rFonts w:ascii="Microsoft YaHei" w:eastAsia="Microsoft YaHei" w:hAnsi="Microsoft YaHei" w:cs="Microsoft YaHei"/>
          <w:spacing w:val="-4"/>
          <w:sz w:val="24"/>
          <w:szCs w:val="24"/>
          <w:lang w:eastAsia="zh-CN"/>
        </w:rPr>
        <w:t>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其他居住建筑执行基础级及以上绿色建筑标准，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其中住宅小区应按</w:t>
      </w:r>
      <w:r>
        <w:rPr>
          <w:rFonts w:ascii="Microsoft YaHei" w:eastAsia="Microsoft YaHei" w:hAnsi="Microsoft YaHei" w:cs="Microsoft YaHei"/>
          <w:spacing w:val="-5"/>
          <w:sz w:val="24"/>
          <w:szCs w:val="24"/>
          <w:lang w:eastAsia="zh-CN"/>
        </w:rPr>
        <w:t>不少</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42"/>
          <w:pgSz w:w="11906" w:h="16839"/>
          <w:pgMar w:top="400" w:right="1758" w:bottom="1397" w:left="1785" w:header="0" w:footer="1232" w:gutter="0"/>
          <w:cols w:space="720"/>
        </w:sectPr>
      </w:pPr>
    </w:p>
    <w:p w:rsidR="00CE7F7E" w:rsidRDefault="00CE7F7E">
      <w:pPr>
        <w:spacing w:line="271"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CE7F7E">
      <w:pPr>
        <w:spacing w:line="272" w:lineRule="auto"/>
        <w:rPr>
          <w:lang w:eastAsia="zh-CN"/>
        </w:rPr>
      </w:pPr>
    </w:p>
    <w:p w:rsidR="00CE7F7E" w:rsidRDefault="006C174E">
      <w:pPr>
        <w:spacing w:before="103" w:line="346" w:lineRule="auto"/>
        <w:ind w:left="121" w:right="249"/>
        <w:rPr>
          <w:rFonts w:ascii="Microsoft YaHei" w:eastAsia="Microsoft YaHei" w:hAnsi="Microsoft YaHei" w:cs="Microsoft YaHei"/>
          <w:sz w:val="24"/>
          <w:szCs w:val="24"/>
          <w:lang w:eastAsia="zh-CN"/>
        </w:rPr>
      </w:pPr>
      <w:bookmarkStart w:id="38" w:name="bookmark59"/>
      <w:bookmarkEnd w:id="38"/>
      <w:r>
        <w:rPr>
          <w:rFonts w:ascii="Microsoft YaHei" w:eastAsia="Microsoft YaHei" w:hAnsi="Microsoft YaHei" w:cs="Microsoft YaHei"/>
          <w:spacing w:val="-4"/>
          <w:sz w:val="24"/>
          <w:szCs w:val="24"/>
          <w:lang w:eastAsia="zh-CN"/>
        </w:rPr>
        <w:t>于小区总住宅建筑面积</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（不含配套公共建筑、地下室、架空空间等）</w:t>
      </w:r>
      <w:r>
        <w:rPr>
          <w:rFonts w:ascii="Microsoft YaHei" w:eastAsia="Microsoft YaHei" w:hAnsi="Microsoft YaHei" w:cs="Microsoft YaHei"/>
          <w:spacing w:val="-4"/>
          <w:sz w:val="24"/>
          <w:szCs w:val="24"/>
          <w:lang w:eastAsia="zh-CN"/>
        </w:rPr>
        <w:t xml:space="preserve"> 30%</w:t>
      </w:r>
      <w:r>
        <w:rPr>
          <w:rFonts w:ascii="Microsoft YaHei" w:eastAsia="Microsoft YaHei" w:hAnsi="Microsoft YaHei" w:cs="Microsoft YaHei"/>
          <w:spacing w:val="-4"/>
          <w:sz w:val="24"/>
          <w:szCs w:val="24"/>
          <w:lang w:eastAsia="zh-CN"/>
        </w:rPr>
        <w:t>配建</w:t>
      </w:r>
      <w:r>
        <w:rPr>
          <w:rFonts w:ascii="Microsoft YaHei" w:eastAsia="Microsoft YaHei" w:hAnsi="Microsoft YaHei" w:cs="Microsoft YaHei"/>
          <w:spacing w:val="-1"/>
          <w:sz w:val="24"/>
          <w:szCs w:val="24"/>
          <w:lang w:eastAsia="zh-CN"/>
        </w:rPr>
        <w:t>一星级及以上绿色建筑标准。</w:t>
      </w:r>
    </w:p>
    <w:p w:rsidR="00CE7F7E" w:rsidRDefault="006C174E">
      <w:pPr>
        <w:spacing w:before="105" w:line="363" w:lineRule="auto"/>
        <w:ind w:left="120" w:right="76" w:firstLine="47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公共建筑方面，</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国家机关办公建筑、国有资金参与投</w:t>
      </w:r>
      <w:r>
        <w:rPr>
          <w:rFonts w:ascii="Microsoft YaHei" w:eastAsia="Microsoft YaHei" w:hAnsi="Microsoft YaHei" w:cs="Microsoft YaHei"/>
          <w:spacing w:val="-3"/>
          <w:sz w:val="24"/>
          <w:szCs w:val="24"/>
          <w:lang w:eastAsia="zh-CN"/>
        </w:rPr>
        <w:t>资建设的公共建筑执</w:t>
      </w:r>
      <w:r>
        <w:rPr>
          <w:rFonts w:ascii="Microsoft YaHei" w:eastAsia="Microsoft YaHei" w:hAnsi="Microsoft YaHei" w:cs="Microsoft YaHei"/>
          <w:spacing w:val="-4"/>
          <w:sz w:val="24"/>
          <w:szCs w:val="24"/>
          <w:lang w:eastAsia="zh-CN"/>
        </w:rPr>
        <w:t>行一星级及以上绿色建筑标准；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其他公共建筑执行基本级及以上绿色建筑标准，</w:t>
      </w:r>
      <w:r>
        <w:rPr>
          <w:rFonts w:ascii="Microsoft YaHei" w:eastAsia="Microsoft YaHei" w:hAnsi="Microsoft YaHei" w:cs="Microsoft YaHei"/>
          <w:spacing w:val="-1"/>
          <w:sz w:val="24"/>
          <w:szCs w:val="24"/>
          <w:lang w:eastAsia="zh-CN"/>
        </w:rPr>
        <w:t>其中地上单体建筑面积大于</w:t>
      </w:r>
      <w:r>
        <w:rPr>
          <w:rFonts w:ascii="Microsoft YaHei" w:eastAsia="Microsoft YaHei" w:hAnsi="Microsoft YaHei" w:cs="Microsoft YaHei"/>
          <w:spacing w:val="-1"/>
          <w:sz w:val="24"/>
          <w:szCs w:val="24"/>
          <w:lang w:eastAsia="zh-CN"/>
        </w:rPr>
        <w:t xml:space="preserve"> 5000 </w:t>
      </w:r>
      <w:r>
        <w:rPr>
          <w:rFonts w:ascii="Microsoft YaHei" w:eastAsia="Microsoft YaHei" w:hAnsi="Microsoft YaHei" w:cs="Microsoft YaHei"/>
          <w:spacing w:val="-1"/>
          <w:sz w:val="24"/>
          <w:szCs w:val="24"/>
          <w:lang w:eastAsia="zh-CN"/>
        </w:rPr>
        <w:t>平方米的公共建筑执行一星级及以上绿色建</w:t>
      </w:r>
      <w:r>
        <w:rPr>
          <w:rFonts w:ascii="Microsoft YaHei" w:eastAsia="Microsoft YaHei" w:hAnsi="Microsoft YaHei" w:cs="Microsoft YaHei"/>
          <w:spacing w:val="-3"/>
          <w:sz w:val="24"/>
          <w:szCs w:val="24"/>
          <w:lang w:eastAsia="zh-CN"/>
        </w:rPr>
        <w:t>筑标准，</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地上单体建筑面积大于</w:t>
      </w:r>
      <w:r>
        <w:rPr>
          <w:rFonts w:ascii="Microsoft YaHei" w:eastAsia="Microsoft YaHei" w:hAnsi="Microsoft YaHei" w:cs="Microsoft YaHei"/>
          <w:spacing w:val="-3"/>
          <w:sz w:val="24"/>
          <w:szCs w:val="24"/>
          <w:lang w:eastAsia="zh-CN"/>
        </w:rPr>
        <w:t xml:space="preserve"> 2 </w:t>
      </w:r>
      <w:r>
        <w:rPr>
          <w:rFonts w:ascii="Microsoft YaHei" w:eastAsia="Microsoft YaHei" w:hAnsi="Microsoft YaHei" w:cs="Microsoft YaHei"/>
          <w:spacing w:val="-3"/>
          <w:sz w:val="24"/>
          <w:szCs w:val="24"/>
          <w:lang w:eastAsia="zh-CN"/>
        </w:rPr>
        <w:t>万平方米的公共建筑执行二星级及以上绿色</w:t>
      </w:r>
      <w:r>
        <w:rPr>
          <w:rFonts w:ascii="Microsoft YaHei" w:eastAsia="Microsoft YaHei" w:hAnsi="Microsoft YaHei" w:cs="Microsoft YaHei"/>
          <w:spacing w:val="-1"/>
          <w:sz w:val="24"/>
          <w:szCs w:val="24"/>
          <w:lang w:eastAsia="zh-CN"/>
        </w:rPr>
        <w:t>建筑标准。</w:t>
      </w:r>
    </w:p>
    <w:p w:rsidR="00CE7F7E" w:rsidRDefault="006C174E">
      <w:pPr>
        <w:spacing w:before="4" w:line="362" w:lineRule="auto"/>
        <w:ind w:left="121" w:right="273" w:firstLine="47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工业仓储用地范围内用于办公、居住等民用建</w:t>
      </w:r>
      <w:r>
        <w:rPr>
          <w:rFonts w:ascii="Microsoft YaHei" w:eastAsia="Microsoft YaHei" w:hAnsi="Microsoft YaHei" w:cs="Microsoft YaHei"/>
          <w:spacing w:val="-3"/>
          <w:sz w:val="24"/>
          <w:szCs w:val="24"/>
          <w:lang w:eastAsia="zh-CN"/>
        </w:rPr>
        <w:t>筑功能的建筑，</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按要求执行</w:t>
      </w:r>
      <w:r>
        <w:rPr>
          <w:rFonts w:ascii="Microsoft YaHei" w:eastAsia="Microsoft YaHei" w:hAnsi="Microsoft YaHei" w:cs="Microsoft YaHei"/>
          <w:spacing w:val="-1"/>
          <w:sz w:val="24"/>
          <w:szCs w:val="24"/>
          <w:lang w:eastAsia="zh-CN"/>
        </w:rPr>
        <w:t>相应绿色建筑星级标准。</w:t>
      </w:r>
    </w:p>
    <w:p w:rsidR="00CE7F7E" w:rsidRDefault="006C174E">
      <w:pPr>
        <w:spacing w:before="239" w:line="183" w:lineRule="auto"/>
        <w:ind w:left="710"/>
        <w:outlineLvl w:val="1"/>
        <w:rPr>
          <w:rFonts w:ascii="Microsoft YaHei" w:eastAsia="Microsoft YaHei" w:hAnsi="Microsoft YaHei" w:cs="Microsoft YaHei"/>
          <w:sz w:val="30"/>
          <w:szCs w:val="30"/>
          <w:lang w:eastAsia="zh-CN"/>
        </w:rPr>
      </w:pPr>
      <w:bookmarkStart w:id="39" w:name="bookmark25"/>
      <w:bookmarkEnd w:id="39"/>
      <w:r>
        <w:rPr>
          <w:rFonts w:ascii="Microsoft YaHei" w:eastAsia="Microsoft YaHei" w:hAnsi="Microsoft YaHei" w:cs="Microsoft YaHei"/>
          <w:b/>
          <w:bCs/>
          <w:spacing w:val="-1"/>
          <w:sz w:val="30"/>
          <w:szCs w:val="30"/>
          <w:lang w:eastAsia="zh-CN"/>
        </w:rPr>
        <w:t>4.3</w:t>
      </w:r>
      <w:r>
        <w:rPr>
          <w:rFonts w:ascii="Microsoft YaHei" w:eastAsia="Microsoft YaHei" w:hAnsi="Microsoft YaHei" w:cs="Microsoft YaHei"/>
          <w:b/>
          <w:bCs/>
          <w:spacing w:val="-1"/>
          <w:sz w:val="30"/>
          <w:szCs w:val="30"/>
          <w:lang w:eastAsia="zh-CN"/>
        </w:rPr>
        <w:t>绿色建筑总体指标管控要求</w:t>
      </w:r>
    </w:p>
    <w:p w:rsidR="00CE7F7E" w:rsidRDefault="00CE7F7E">
      <w:pPr>
        <w:spacing w:line="378" w:lineRule="auto"/>
        <w:rPr>
          <w:lang w:eastAsia="zh-CN"/>
        </w:rPr>
      </w:pPr>
    </w:p>
    <w:p w:rsidR="00CE7F7E" w:rsidRDefault="006C174E">
      <w:pPr>
        <w:spacing w:before="121" w:line="184" w:lineRule="auto"/>
        <w:ind w:left="671"/>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4.3.1</w:t>
      </w:r>
      <w:r>
        <w:rPr>
          <w:rFonts w:ascii="Microsoft YaHei" w:eastAsia="Microsoft YaHei" w:hAnsi="Microsoft YaHei" w:cs="Microsoft YaHei"/>
          <w:b/>
          <w:bCs/>
          <w:spacing w:val="-1"/>
          <w:sz w:val="28"/>
          <w:szCs w:val="28"/>
          <w:lang w:eastAsia="zh-CN"/>
        </w:rPr>
        <w:t>总体目标确定与分解</w:t>
      </w:r>
    </w:p>
    <w:p w:rsidR="00CE7F7E" w:rsidRDefault="00CE7F7E">
      <w:pPr>
        <w:spacing w:line="426" w:lineRule="auto"/>
        <w:rPr>
          <w:lang w:eastAsia="zh-CN"/>
        </w:rPr>
      </w:pPr>
    </w:p>
    <w:p w:rsidR="00CE7F7E" w:rsidRDefault="006C174E">
      <w:pPr>
        <w:spacing w:before="103" w:line="362" w:lineRule="auto"/>
        <w:ind w:left="250" w:right="155" w:firstLine="458"/>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规划近、远期各目标管理分区绿色建筑星级和建筑工业化程度</w:t>
      </w:r>
      <w:r>
        <w:rPr>
          <w:rFonts w:ascii="Microsoft YaHei" w:eastAsia="Microsoft YaHei" w:hAnsi="Microsoft YaHei" w:cs="Microsoft YaHei"/>
          <w:spacing w:val="-1"/>
          <w:sz w:val="24"/>
          <w:szCs w:val="24"/>
          <w:lang w:eastAsia="zh-CN"/>
        </w:rPr>
        <w:t>的目标百分</w:t>
      </w:r>
      <w:r>
        <w:rPr>
          <w:rFonts w:ascii="Microsoft YaHei" w:eastAsia="Microsoft YaHei" w:hAnsi="Microsoft YaHei" w:cs="Microsoft YaHei"/>
          <w:spacing w:val="-4"/>
          <w:sz w:val="24"/>
          <w:szCs w:val="24"/>
          <w:lang w:eastAsia="zh-CN"/>
        </w:rPr>
        <w:t>比如下：</w:t>
      </w:r>
    </w:p>
    <w:p w:rsidR="00CE7F7E" w:rsidRDefault="006C174E">
      <w:pPr>
        <w:spacing w:before="6" w:line="184" w:lineRule="auto"/>
        <w:ind w:left="2564"/>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4-3</w:t>
      </w:r>
      <w:r>
        <w:rPr>
          <w:rFonts w:ascii="Microsoft YaHei" w:eastAsia="Microsoft YaHei" w:hAnsi="Microsoft YaHei" w:cs="Microsoft YaHei"/>
          <w:spacing w:val="-2"/>
          <w:sz w:val="24"/>
          <w:szCs w:val="24"/>
          <w:lang w:eastAsia="zh-CN"/>
        </w:rPr>
        <w:t>管理分区规划指标示意表</w:t>
      </w:r>
    </w:p>
    <w:p w:rsidR="00CE7F7E" w:rsidRDefault="00CE7F7E">
      <w:pPr>
        <w:spacing w:line="107" w:lineRule="exact"/>
        <w:rPr>
          <w:lang w:eastAsia="zh-CN"/>
        </w:rPr>
      </w:pPr>
    </w:p>
    <w:tbl>
      <w:tblPr>
        <w:tblStyle w:val="TableNormal"/>
        <w:tblW w:w="8526"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31"/>
        <w:gridCol w:w="761"/>
        <w:gridCol w:w="701"/>
        <w:gridCol w:w="966"/>
        <w:gridCol w:w="864"/>
        <w:gridCol w:w="946"/>
        <w:gridCol w:w="780"/>
        <w:gridCol w:w="575"/>
        <w:gridCol w:w="1002"/>
        <w:gridCol w:w="595"/>
        <w:gridCol w:w="605"/>
      </w:tblGrid>
      <w:tr w:rsidR="00CE7F7E">
        <w:trPr>
          <w:trHeight w:val="317"/>
        </w:trPr>
        <w:tc>
          <w:tcPr>
            <w:tcW w:w="731" w:type="dxa"/>
            <w:vMerge w:val="restart"/>
            <w:tcBorders>
              <w:top w:val="single" w:sz="6" w:space="0" w:color="000000"/>
              <w:left w:val="single" w:sz="6" w:space="0" w:color="000000"/>
              <w:bottom w:val="nil"/>
            </w:tcBorders>
            <w:shd w:val="clear" w:color="auto" w:fill="E7E6E6"/>
          </w:tcPr>
          <w:p w:rsidR="00CE7F7E" w:rsidRDefault="00CE7F7E">
            <w:pPr>
              <w:spacing w:line="471" w:lineRule="auto"/>
              <w:rPr>
                <w:lang w:eastAsia="zh-CN"/>
              </w:rPr>
            </w:pPr>
          </w:p>
          <w:p w:rsidR="00CE7F7E" w:rsidRDefault="006C174E">
            <w:pPr>
              <w:pStyle w:val="TableText"/>
              <w:spacing w:before="77" w:line="239" w:lineRule="auto"/>
              <w:ind w:left="176" w:right="186" w:firstLine="1"/>
            </w:pPr>
            <w:r>
              <w:rPr>
                <w:spacing w:val="-2"/>
              </w:rPr>
              <w:t>管理</w:t>
            </w:r>
            <w:r>
              <w:rPr>
                <w:spacing w:val="-1"/>
              </w:rPr>
              <w:t>分区</w:t>
            </w:r>
          </w:p>
        </w:tc>
        <w:tc>
          <w:tcPr>
            <w:tcW w:w="7795" w:type="dxa"/>
            <w:gridSpan w:val="10"/>
            <w:tcBorders>
              <w:top w:val="single" w:sz="6" w:space="0" w:color="000000"/>
              <w:right w:val="single" w:sz="6" w:space="0" w:color="000000"/>
            </w:tcBorders>
            <w:shd w:val="clear" w:color="auto" w:fill="E7E6E6"/>
          </w:tcPr>
          <w:p w:rsidR="00CE7F7E" w:rsidRDefault="006C174E">
            <w:pPr>
              <w:pStyle w:val="TableText"/>
              <w:spacing w:before="79" w:line="177" w:lineRule="auto"/>
              <w:ind w:left="3533"/>
            </w:pPr>
            <w:r>
              <w:rPr>
                <w:spacing w:val="-1"/>
              </w:rPr>
              <w:t>指标要求</w:t>
            </w:r>
          </w:p>
        </w:tc>
      </w:tr>
      <w:tr w:rsidR="00CE7F7E">
        <w:trPr>
          <w:trHeight w:val="1245"/>
        </w:trPr>
        <w:tc>
          <w:tcPr>
            <w:tcW w:w="731" w:type="dxa"/>
            <w:vMerge/>
            <w:tcBorders>
              <w:top w:val="nil"/>
              <w:left w:val="single" w:sz="6" w:space="0" w:color="000000"/>
            </w:tcBorders>
          </w:tcPr>
          <w:p w:rsidR="00CE7F7E" w:rsidRDefault="00CE7F7E"/>
        </w:tc>
        <w:tc>
          <w:tcPr>
            <w:tcW w:w="1462" w:type="dxa"/>
            <w:gridSpan w:val="2"/>
            <w:shd w:val="clear" w:color="auto" w:fill="E7E6E6"/>
          </w:tcPr>
          <w:p w:rsidR="00CE7F7E" w:rsidRDefault="006C174E">
            <w:pPr>
              <w:pStyle w:val="TableText"/>
              <w:spacing w:before="238" w:line="183" w:lineRule="auto"/>
              <w:ind w:left="185"/>
              <w:rPr>
                <w:lang w:eastAsia="zh-CN"/>
              </w:rPr>
            </w:pPr>
            <w:r>
              <w:rPr>
                <w:spacing w:val="-1"/>
                <w:lang w:eastAsia="zh-CN"/>
              </w:rPr>
              <w:t>新建民用建筑</w:t>
            </w:r>
          </w:p>
          <w:p w:rsidR="00CE7F7E" w:rsidRDefault="006C174E">
            <w:pPr>
              <w:pStyle w:val="TableText"/>
              <w:spacing w:before="69" w:line="234" w:lineRule="auto"/>
              <w:ind w:left="381" w:right="193" w:hanging="184"/>
              <w:rPr>
                <w:lang w:eastAsia="zh-CN"/>
              </w:rPr>
            </w:pPr>
            <w:r>
              <w:rPr>
                <w:spacing w:val="-3"/>
                <w:lang w:eastAsia="zh-CN"/>
              </w:rPr>
              <w:t>中绿色建筑占</w:t>
            </w:r>
            <w:r>
              <w:rPr>
                <w:spacing w:val="-14"/>
                <w:lang w:eastAsia="zh-CN"/>
              </w:rPr>
              <w:t>比（</w:t>
            </w:r>
            <w:r>
              <w:rPr>
                <w:spacing w:val="-14"/>
                <w:lang w:eastAsia="zh-CN"/>
              </w:rPr>
              <w:t>%</w:t>
            </w:r>
            <w:r>
              <w:rPr>
                <w:spacing w:val="-14"/>
                <w:lang w:eastAsia="zh-CN"/>
              </w:rPr>
              <w:t>）</w:t>
            </w:r>
          </w:p>
        </w:tc>
        <w:tc>
          <w:tcPr>
            <w:tcW w:w="1830" w:type="dxa"/>
            <w:gridSpan w:val="2"/>
            <w:shd w:val="clear" w:color="auto" w:fill="E7E6E6"/>
          </w:tcPr>
          <w:p w:rsidR="00CE7F7E" w:rsidRDefault="006C174E">
            <w:pPr>
              <w:pStyle w:val="TableText"/>
              <w:spacing w:before="238" w:line="183" w:lineRule="auto"/>
              <w:ind w:left="192"/>
              <w:rPr>
                <w:lang w:eastAsia="zh-CN"/>
              </w:rPr>
            </w:pPr>
            <w:r>
              <w:rPr>
                <w:spacing w:val="-1"/>
                <w:lang w:eastAsia="zh-CN"/>
              </w:rPr>
              <w:t>新建民用建筑中星</w:t>
            </w:r>
          </w:p>
          <w:p w:rsidR="00CE7F7E" w:rsidRDefault="006C174E">
            <w:pPr>
              <w:pStyle w:val="TableText"/>
              <w:spacing w:before="70" w:line="184" w:lineRule="auto"/>
              <w:ind w:left="283"/>
              <w:rPr>
                <w:lang w:eastAsia="zh-CN"/>
              </w:rPr>
            </w:pPr>
            <w:r>
              <w:rPr>
                <w:spacing w:val="-1"/>
                <w:lang w:eastAsia="zh-CN"/>
              </w:rPr>
              <w:t>级绿色建筑占比</w:t>
            </w:r>
          </w:p>
          <w:p w:rsidR="00CE7F7E" w:rsidRDefault="006C174E">
            <w:pPr>
              <w:pStyle w:val="TableText"/>
              <w:spacing w:before="40" w:line="221" w:lineRule="auto"/>
              <w:ind w:left="682"/>
            </w:pPr>
            <w:r>
              <w:rPr>
                <w:spacing w:val="-11"/>
              </w:rPr>
              <w:t>（</w:t>
            </w:r>
            <w:r>
              <w:rPr>
                <w:spacing w:val="-11"/>
              </w:rPr>
              <w:t>%</w:t>
            </w:r>
            <w:r>
              <w:rPr>
                <w:spacing w:val="-11"/>
              </w:rPr>
              <w:t>）</w:t>
            </w:r>
          </w:p>
        </w:tc>
        <w:tc>
          <w:tcPr>
            <w:tcW w:w="1726" w:type="dxa"/>
            <w:gridSpan w:val="2"/>
            <w:shd w:val="clear" w:color="auto" w:fill="E7E6E6"/>
          </w:tcPr>
          <w:p w:rsidR="00CE7F7E" w:rsidRDefault="006C174E">
            <w:pPr>
              <w:pStyle w:val="TableText"/>
              <w:spacing w:before="236" w:line="184" w:lineRule="auto"/>
              <w:ind w:left="143"/>
              <w:rPr>
                <w:lang w:eastAsia="zh-CN"/>
              </w:rPr>
            </w:pPr>
            <w:r>
              <w:rPr>
                <w:spacing w:val="-1"/>
                <w:lang w:eastAsia="zh-CN"/>
              </w:rPr>
              <w:t>新建民用建筑中高</w:t>
            </w:r>
          </w:p>
          <w:p w:rsidR="00CE7F7E" w:rsidRDefault="006C174E">
            <w:pPr>
              <w:pStyle w:val="TableText"/>
              <w:spacing w:before="70" w:line="184" w:lineRule="auto"/>
              <w:ind w:left="144"/>
              <w:rPr>
                <w:lang w:eastAsia="zh-CN"/>
              </w:rPr>
            </w:pPr>
            <w:r>
              <w:rPr>
                <w:spacing w:val="-1"/>
                <w:lang w:eastAsia="zh-CN"/>
              </w:rPr>
              <w:t>星级绿色建筑占比</w:t>
            </w:r>
          </w:p>
          <w:p w:rsidR="00CE7F7E" w:rsidRDefault="006C174E">
            <w:pPr>
              <w:pStyle w:val="TableText"/>
              <w:spacing w:before="40" w:line="221" w:lineRule="auto"/>
              <w:ind w:left="633"/>
            </w:pPr>
            <w:r>
              <w:rPr>
                <w:spacing w:val="-11"/>
              </w:rPr>
              <w:t>（</w:t>
            </w:r>
            <w:r>
              <w:rPr>
                <w:spacing w:val="-11"/>
              </w:rPr>
              <w:t>%</w:t>
            </w:r>
            <w:r>
              <w:rPr>
                <w:spacing w:val="-11"/>
              </w:rPr>
              <w:t>）</w:t>
            </w:r>
          </w:p>
        </w:tc>
        <w:tc>
          <w:tcPr>
            <w:tcW w:w="1577" w:type="dxa"/>
            <w:gridSpan w:val="2"/>
            <w:shd w:val="clear" w:color="auto" w:fill="E7E6E6"/>
          </w:tcPr>
          <w:p w:rsidR="00CE7F7E" w:rsidRDefault="00CE7F7E">
            <w:pPr>
              <w:spacing w:line="311" w:lineRule="auto"/>
              <w:rPr>
                <w:lang w:eastAsia="zh-CN"/>
              </w:rPr>
            </w:pPr>
          </w:p>
          <w:p w:rsidR="00CE7F7E" w:rsidRDefault="006C174E">
            <w:pPr>
              <w:pStyle w:val="TableText"/>
              <w:spacing w:before="77" w:line="184" w:lineRule="auto"/>
              <w:ind w:left="162"/>
              <w:rPr>
                <w:lang w:eastAsia="zh-CN"/>
              </w:rPr>
            </w:pPr>
            <w:r>
              <w:rPr>
                <w:spacing w:val="-1"/>
                <w:lang w:eastAsia="zh-CN"/>
              </w:rPr>
              <w:t>绿色化改造面积</w:t>
            </w:r>
          </w:p>
          <w:p w:rsidR="00CE7F7E" w:rsidRDefault="006C174E">
            <w:pPr>
              <w:pStyle w:val="TableText"/>
              <w:spacing w:before="38" w:line="221" w:lineRule="auto"/>
              <w:ind w:left="393"/>
              <w:rPr>
                <w:lang w:eastAsia="zh-CN"/>
              </w:rPr>
            </w:pPr>
            <w:r>
              <w:rPr>
                <w:spacing w:val="-10"/>
                <w:lang w:eastAsia="zh-CN"/>
              </w:rPr>
              <w:t>（万</w:t>
            </w:r>
            <w:r>
              <w:rPr>
                <w:spacing w:val="-10"/>
                <w:lang w:eastAsia="zh-CN"/>
              </w:rPr>
              <w:t>m2</w:t>
            </w:r>
            <w:r>
              <w:rPr>
                <w:spacing w:val="-10"/>
                <w:lang w:eastAsia="zh-CN"/>
              </w:rPr>
              <w:t>）</w:t>
            </w:r>
          </w:p>
        </w:tc>
        <w:tc>
          <w:tcPr>
            <w:tcW w:w="1200" w:type="dxa"/>
            <w:gridSpan w:val="2"/>
            <w:tcBorders>
              <w:right w:val="single" w:sz="6" w:space="0" w:color="000000"/>
            </w:tcBorders>
            <w:shd w:val="clear" w:color="auto" w:fill="E7E6E6"/>
          </w:tcPr>
          <w:p w:rsidR="00CE7F7E" w:rsidRDefault="006C174E">
            <w:pPr>
              <w:pStyle w:val="TableText"/>
              <w:spacing w:before="84" w:line="238" w:lineRule="auto"/>
              <w:ind w:left="151" w:right="140"/>
              <w:rPr>
                <w:lang w:eastAsia="zh-CN"/>
              </w:rPr>
            </w:pPr>
            <w:r>
              <w:rPr>
                <w:spacing w:val="-1"/>
                <w:lang w:eastAsia="zh-CN"/>
              </w:rPr>
              <w:t>新建民用建筑中装配式</w:t>
            </w:r>
          </w:p>
          <w:p w:rsidR="00CE7F7E" w:rsidRDefault="006C174E">
            <w:pPr>
              <w:pStyle w:val="TableText"/>
              <w:spacing w:before="5" w:line="207" w:lineRule="auto"/>
              <w:ind w:left="259" w:right="140" w:hanging="107"/>
              <w:rPr>
                <w:lang w:eastAsia="zh-CN"/>
              </w:rPr>
            </w:pPr>
            <w:r>
              <w:rPr>
                <w:spacing w:val="-1"/>
                <w:lang w:eastAsia="zh-CN"/>
              </w:rPr>
              <w:t>建筑面积占</w:t>
            </w:r>
            <w:r>
              <w:rPr>
                <w:spacing w:val="-14"/>
                <w:lang w:eastAsia="zh-CN"/>
              </w:rPr>
              <w:t>比（</w:t>
            </w:r>
            <w:r>
              <w:rPr>
                <w:spacing w:val="-14"/>
                <w:lang w:eastAsia="zh-CN"/>
              </w:rPr>
              <w:t>%</w:t>
            </w:r>
            <w:r>
              <w:rPr>
                <w:spacing w:val="-14"/>
                <w:lang w:eastAsia="zh-CN"/>
              </w:rPr>
              <w:t>）</w:t>
            </w:r>
          </w:p>
        </w:tc>
      </w:tr>
      <w:tr w:rsidR="00CE7F7E">
        <w:trPr>
          <w:trHeight w:val="313"/>
        </w:trPr>
        <w:tc>
          <w:tcPr>
            <w:tcW w:w="731" w:type="dxa"/>
            <w:tcBorders>
              <w:left w:val="single" w:sz="6" w:space="0" w:color="000000"/>
            </w:tcBorders>
          </w:tcPr>
          <w:p w:rsidR="00CE7F7E" w:rsidRDefault="00CE7F7E">
            <w:pPr>
              <w:rPr>
                <w:lang w:eastAsia="zh-CN"/>
              </w:rPr>
            </w:pPr>
          </w:p>
        </w:tc>
        <w:tc>
          <w:tcPr>
            <w:tcW w:w="761" w:type="dxa"/>
          </w:tcPr>
          <w:p w:rsidR="00CE7F7E" w:rsidRDefault="006C174E">
            <w:pPr>
              <w:pStyle w:val="TableText"/>
              <w:spacing w:before="80" w:line="173" w:lineRule="auto"/>
              <w:ind w:left="195"/>
            </w:pPr>
            <w:r>
              <w:rPr>
                <w:spacing w:val="-2"/>
              </w:rPr>
              <w:t>近期</w:t>
            </w:r>
          </w:p>
        </w:tc>
        <w:tc>
          <w:tcPr>
            <w:tcW w:w="701" w:type="dxa"/>
          </w:tcPr>
          <w:p w:rsidR="00CE7F7E" w:rsidRDefault="006C174E">
            <w:pPr>
              <w:pStyle w:val="TableText"/>
              <w:spacing w:before="81" w:line="172" w:lineRule="auto"/>
              <w:ind w:left="165"/>
            </w:pPr>
            <w:r>
              <w:rPr>
                <w:spacing w:val="-2"/>
              </w:rPr>
              <w:t>远期</w:t>
            </w:r>
          </w:p>
        </w:tc>
        <w:tc>
          <w:tcPr>
            <w:tcW w:w="966" w:type="dxa"/>
          </w:tcPr>
          <w:p w:rsidR="00CE7F7E" w:rsidRDefault="006C174E">
            <w:pPr>
              <w:pStyle w:val="TableText"/>
              <w:spacing w:before="80" w:line="173" w:lineRule="auto"/>
              <w:ind w:left="301"/>
            </w:pPr>
            <w:r>
              <w:rPr>
                <w:spacing w:val="-2"/>
              </w:rPr>
              <w:t>近期</w:t>
            </w:r>
          </w:p>
        </w:tc>
        <w:tc>
          <w:tcPr>
            <w:tcW w:w="864" w:type="dxa"/>
          </w:tcPr>
          <w:p w:rsidR="00CE7F7E" w:rsidRDefault="006C174E">
            <w:pPr>
              <w:pStyle w:val="TableText"/>
              <w:spacing w:before="81" w:line="172" w:lineRule="auto"/>
              <w:ind w:left="250"/>
            </w:pPr>
            <w:r>
              <w:rPr>
                <w:spacing w:val="-2"/>
              </w:rPr>
              <w:t>远期</w:t>
            </w:r>
          </w:p>
        </w:tc>
        <w:tc>
          <w:tcPr>
            <w:tcW w:w="946" w:type="dxa"/>
          </w:tcPr>
          <w:p w:rsidR="00CE7F7E" w:rsidRDefault="006C174E">
            <w:pPr>
              <w:pStyle w:val="TableText"/>
              <w:spacing w:before="80" w:line="173" w:lineRule="auto"/>
              <w:ind w:left="295"/>
            </w:pPr>
            <w:r>
              <w:rPr>
                <w:spacing w:val="-2"/>
              </w:rPr>
              <w:t>近期</w:t>
            </w:r>
          </w:p>
        </w:tc>
        <w:tc>
          <w:tcPr>
            <w:tcW w:w="780" w:type="dxa"/>
          </w:tcPr>
          <w:p w:rsidR="00CE7F7E" w:rsidRDefault="006C174E">
            <w:pPr>
              <w:pStyle w:val="TableText"/>
              <w:spacing w:before="81" w:line="172" w:lineRule="auto"/>
              <w:ind w:left="211"/>
            </w:pPr>
            <w:r>
              <w:rPr>
                <w:spacing w:val="-2"/>
              </w:rPr>
              <w:t>远期</w:t>
            </w:r>
          </w:p>
        </w:tc>
        <w:tc>
          <w:tcPr>
            <w:tcW w:w="575" w:type="dxa"/>
          </w:tcPr>
          <w:p w:rsidR="00CE7F7E" w:rsidRDefault="006C174E">
            <w:pPr>
              <w:pStyle w:val="TableText"/>
              <w:spacing w:before="80" w:line="173" w:lineRule="auto"/>
              <w:ind w:left="112"/>
            </w:pPr>
            <w:r>
              <w:rPr>
                <w:spacing w:val="-2"/>
              </w:rPr>
              <w:t>近期</w:t>
            </w:r>
          </w:p>
        </w:tc>
        <w:tc>
          <w:tcPr>
            <w:tcW w:w="1002" w:type="dxa"/>
          </w:tcPr>
          <w:p w:rsidR="00CE7F7E" w:rsidRDefault="006C174E">
            <w:pPr>
              <w:pStyle w:val="TableText"/>
              <w:spacing w:before="81" w:line="172" w:lineRule="auto"/>
              <w:ind w:left="325"/>
            </w:pPr>
            <w:r>
              <w:rPr>
                <w:spacing w:val="-2"/>
              </w:rPr>
              <w:t>远期</w:t>
            </w:r>
          </w:p>
        </w:tc>
        <w:tc>
          <w:tcPr>
            <w:tcW w:w="595" w:type="dxa"/>
          </w:tcPr>
          <w:p w:rsidR="00CE7F7E" w:rsidRDefault="006C174E">
            <w:pPr>
              <w:pStyle w:val="TableText"/>
              <w:spacing w:before="80" w:line="173" w:lineRule="auto"/>
              <w:ind w:left="124"/>
            </w:pPr>
            <w:r>
              <w:rPr>
                <w:spacing w:val="-2"/>
              </w:rPr>
              <w:t>近期</w:t>
            </w:r>
          </w:p>
        </w:tc>
        <w:tc>
          <w:tcPr>
            <w:tcW w:w="605" w:type="dxa"/>
            <w:tcBorders>
              <w:right w:val="single" w:sz="6" w:space="0" w:color="000000"/>
            </w:tcBorders>
          </w:tcPr>
          <w:p w:rsidR="00CE7F7E" w:rsidRDefault="006C174E">
            <w:pPr>
              <w:pStyle w:val="TableText"/>
              <w:spacing w:before="81" w:line="172" w:lineRule="auto"/>
              <w:ind w:left="125"/>
            </w:pPr>
            <w:r>
              <w:rPr>
                <w:spacing w:val="-2"/>
              </w:rPr>
              <w:t>远期</w:t>
            </w:r>
          </w:p>
        </w:tc>
      </w:tr>
      <w:tr w:rsidR="00CE7F7E">
        <w:trPr>
          <w:trHeight w:val="620"/>
        </w:trPr>
        <w:tc>
          <w:tcPr>
            <w:tcW w:w="731" w:type="dxa"/>
            <w:tcBorders>
              <w:left w:val="single" w:sz="6" w:space="0" w:color="000000"/>
            </w:tcBorders>
          </w:tcPr>
          <w:p w:rsidR="00CE7F7E" w:rsidRDefault="006C174E">
            <w:pPr>
              <w:pStyle w:val="TableText"/>
              <w:spacing w:before="79" w:line="206" w:lineRule="auto"/>
              <w:ind w:left="176" w:right="186" w:firstLine="13"/>
            </w:pPr>
            <w:r>
              <w:rPr>
                <w:spacing w:val="-8"/>
              </w:rPr>
              <w:t>中心</w:t>
            </w:r>
            <w:r>
              <w:rPr>
                <w:spacing w:val="-1"/>
              </w:rPr>
              <w:t>城区</w:t>
            </w:r>
          </w:p>
        </w:tc>
        <w:tc>
          <w:tcPr>
            <w:tcW w:w="761" w:type="dxa"/>
          </w:tcPr>
          <w:p w:rsidR="00CE7F7E" w:rsidRDefault="006C174E">
            <w:pPr>
              <w:pStyle w:val="TableText"/>
              <w:spacing w:before="201" w:line="313" w:lineRule="exact"/>
              <w:ind w:left="151"/>
            </w:pPr>
            <w:r>
              <w:rPr>
                <w:spacing w:val="-5"/>
                <w:position w:val="3"/>
              </w:rPr>
              <w:t>100%</w:t>
            </w:r>
          </w:p>
        </w:tc>
        <w:tc>
          <w:tcPr>
            <w:tcW w:w="701" w:type="dxa"/>
          </w:tcPr>
          <w:p w:rsidR="00CE7F7E" w:rsidRDefault="006C174E">
            <w:pPr>
              <w:pStyle w:val="TableText"/>
              <w:spacing w:before="201" w:line="313" w:lineRule="exact"/>
              <w:ind w:left="122"/>
            </w:pPr>
            <w:r>
              <w:rPr>
                <w:spacing w:val="-5"/>
                <w:position w:val="3"/>
              </w:rPr>
              <w:t>100%</w:t>
            </w:r>
          </w:p>
        </w:tc>
        <w:tc>
          <w:tcPr>
            <w:tcW w:w="966" w:type="dxa"/>
          </w:tcPr>
          <w:p w:rsidR="00CE7F7E" w:rsidRDefault="006C174E">
            <w:pPr>
              <w:pStyle w:val="TableText"/>
              <w:spacing w:before="201" w:line="313" w:lineRule="exact"/>
              <w:ind w:left="301"/>
            </w:pPr>
            <w:r>
              <w:rPr>
                <w:spacing w:val="-4"/>
                <w:position w:val="3"/>
              </w:rPr>
              <w:t>25%</w:t>
            </w:r>
          </w:p>
        </w:tc>
        <w:tc>
          <w:tcPr>
            <w:tcW w:w="864" w:type="dxa"/>
          </w:tcPr>
          <w:p w:rsidR="00CE7F7E" w:rsidRDefault="006C174E">
            <w:pPr>
              <w:pStyle w:val="TableText"/>
              <w:spacing w:before="201" w:line="313" w:lineRule="exact"/>
              <w:ind w:left="253"/>
            </w:pPr>
            <w:r>
              <w:rPr>
                <w:spacing w:val="-5"/>
                <w:position w:val="3"/>
              </w:rPr>
              <w:t>35%</w:t>
            </w:r>
          </w:p>
        </w:tc>
        <w:tc>
          <w:tcPr>
            <w:tcW w:w="946" w:type="dxa"/>
          </w:tcPr>
          <w:p w:rsidR="00CE7F7E" w:rsidRDefault="006C174E">
            <w:pPr>
              <w:pStyle w:val="TableText"/>
              <w:spacing w:before="233" w:line="184" w:lineRule="auto"/>
              <w:ind w:left="294"/>
            </w:pPr>
            <w:r>
              <w:rPr>
                <w:spacing w:val="-2"/>
              </w:rPr>
              <w:t>暂无</w:t>
            </w:r>
          </w:p>
        </w:tc>
        <w:tc>
          <w:tcPr>
            <w:tcW w:w="780" w:type="dxa"/>
          </w:tcPr>
          <w:p w:rsidR="00CE7F7E" w:rsidRDefault="006C174E">
            <w:pPr>
              <w:pStyle w:val="TableText"/>
              <w:spacing w:before="201" w:line="313" w:lineRule="exact"/>
              <w:ind w:left="223"/>
            </w:pPr>
            <w:r>
              <w:rPr>
                <w:spacing w:val="-7"/>
                <w:position w:val="3"/>
              </w:rPr>
              <w:t>10%</w:t>
            </w:r>
          </w:p>
        </w:tc>
        <w:tc>
          <w:tcPr>
            <w:tcW w:w="575" w:type="dxa"/>
            <w:vMerge w:val="restart"/>
            <w:tcBorders>
              <w:bottom w:val="nil"/>
            </w:tcBorders>
          </w:tcPr>
          <w:p w:rsidR="00CE7F7E" w:rsidRDefault="00CE7F7E">
            <w:pPr>
              <w:spacing w:line="261" w:lineRule="auto"/>
            </w:pPr>
          </w:p>
          <w:p w:rsidR="00CE7F7E" w:rsidRDefault="00CE7F7E">
            <w:pPr>
              <w:spacing w:line="262" w:lineRule="auto"/>
            </w:pPr>
          </w:p>
          <w:p w:rsidR="00CE7F7E" w:rsidRDefault="00CE7F7E">
            <w:pPr>
              <w:spacing w:line="262" w:lineRule="auto"/>
            </w:pPr>
          </w:p>
          <w:p w:rsidR="00CE7F7E" w:rsidRDefault="006C174E">
            <w:pPr>
              <w:pStyle w:val="TableText"/>
              <w:spacing w:before="77" w:line="171" w:lineRule="auto"/>
              <w:ind w:left="251"/>
            </w:pPr>
            <w:r>
              <w:t>5</w:t>
            </w:r>
          </w:p>
        </w:tc>
        <w:tc>
          <w:tcPr>
            <w:tcW w:w="1002" w:type="dxa"/>
            <w:vMerge w:val="restart"/>
            <w:tcBorders>
              <w:bottom w:val="nil"/>
            </w:tcBorders>
          </w:tcPr>
          <w:p w:rsidR="00CE7F7E" w:rsidRDefault="006C174E">
            <w:pPr>
              <w:pStyle w:val="TableText"/>
              <w:spacing w:before="77" w:line="184" w:lineRule="auto"/>
              <w:ind w:left="146"/>
              <w:rPr>
                <w:lang w:eastAsia="zh-CN"/>
              </w:rPr>
            </w:pPr>
            <w:r>
              <w:rPr>
                <w:spacing w:val="-1"/>
                <w:lang w:eastAsia="zh-CN"/>
              </w:rPr>
              <w:t>根据本市</w:t>
            </w:r>
          </w:p>
          <w:p w:rsidR="00CE7F7E" w:rsidRDefault="006C174E">
            <w:pPr>
              <w:pStyle w:val="TableText"/>
              <w:spacing w:before="74" w:line="183" w:lineRule="auto"/>
              <w:ind w:left="146"/>
              <w:rPr>
                <w:lang w:eastAsia="zh-CN"/>
              </w:rPr>
            </w:pPr>
            <w:r>
              <w:rPr>
                <w:spacing w:val="-1"/>
                <w:lang w:eastAsia="zh-CN"/>
              </w:rPr>
              <w:t>实际改造</w:t>
            </w:r>
          </w:p>
          <w:p w:rsidR="00CE7F7E" w:rsidRDefault="006C174E">
            <w:pPr>
              <w:pStyle w:val="TableText"/>
              <w:spacing w:before="71" w:line="183" w:lineRule="auto"/>
              <w:ind w:left="147"/>
              <w:rPr>
                <w:lang w:eastAsia="zh-CN"/>
              </w:rPr>
            </w:pPr>
            <w:r>
              <w:rPr>
                <w:spacing w:val="-1"/>
                <w:lang w:eastAsia="zh-CN"/>
              </w:rPr>
              <w:t>需求设定</w:t>
            </w:r>
          </w:p>
          <w:p w:rsidR="00CE7F7E" w:rsidRDefault="006C174E">
            <w:pPr>
              <w:pStyle w:val="TableText"/>
              <w:spacing w:before="75" w:line="182" w:lineRule="auto"/>
              <w:ind w:left="170"/>
            </w:pPr>
            <w:r>
              <w:rPr>
                <w:spacing w:val="-16"/>
              </w:rPr>
              <w:t>目标，</w:t>
            </w:r>
            <w:r>
              <w:rPr>
                <w:spacing w:val="-16"/>
              </w:rPr>
              <w:t xml:space="preserve"> </w:t>
            </w:r>
            <w:r>
              <w:rPr>
                <w:spacing w:val="-16"/>
              </w:rPr>
              <w:t>不</w:t>
            </w:r>
          </w:p>
          <w:p w:rsidR="00CE7F7E" w:rsidRDefault="006C174E">
            <w:pPr>
              <w:pStyle w:val="TableText"/>
              <w:spacing w:before="75" w:line="182" w:lineRule="auto"/>
              <w:ind w:left="144"/>
            </w:pPr>
            <w:r>
              <w:rPr>
                <w:spacing w:val="-1"/>
              </w:rPr>
              <w:t>做具体要</w:t>
            </w:r>
          </w:p>
          <w:p w:rsidR="00CE7F7E" w:rsidRDefault="006C174E">
            <w:pPr>
              <w:pStyle w:val="TableText"/>
              <w:spacing w:before="73" w:line="179" w:lineRule="auto"/>
              <w:ind w:left="416"/>
            </w:pPr>
            <w:r>
              <w:t>求</w:t>
            </w:r>
          </w:p>
        </w:tc>
        <w:tc>
          <w:tcPr>
            <w:tcW w:w="595" w:type="dxa"/>
          </w:tcPr>
          <w:p w:rsidR="00CE7F7E" w:rsidRDefault="006C174E">
            <w:pPr>
              <w:pStyle w:val="TableText"/>
              <w:spacing w:before="201" w:line="313" w:lineRule="exact"/>
              <w:ind w:left="126"/>
            </w:pPr>
            <w:r>
              <w:rPr>
                <w:spacing w:val="-4"/>
                <w:position w:val="3"/>
              </w:rPr>
              <w:t>25%</w:t>
            </w:r>
          </w:p>
        </w:tc>
        <w:tc>
          <w:tcPr>
            <w:tcW w:w="605" w:type="dxa"/>
            <w:tcBorders>
              <w:right w:val="single" w:sz="6" w:space="0" w:color="000000"/>
            </w:tcBorders>
          </w:tcPr>
          <w:p w:rsidR="00CE7F7E" w:rsidRDefault="006C174E">
            <w:pPr>
              <w:pStyle w:val="TableText"/>
              <w:spacing w:before="201" w:line="313" w:lineRule="exact"/>
              <w:ind w:left="128"/>
            </w:pPr>
            <w:r>
              <w:rPr>
                <w:spacing w:val="-5"/>
                <w:position w:val="3"/>
              </w:rPr>
              <w:t>35%</w:t>
            </w:r>
          </w:p>
        </w:tc>
      </w:tr>
      <w:tr w:rsidR="00CE7F7E">
        <w:trPr>
          <w:trHeight w:val="1239"/>
        </w:trPr>
        <w:tc>
          <w:tcPr>
            <w:tcW w:w="731" w:type="dxa"/>
            <w:tcBorders>
              <w:left w:val="single" w:sz="6" w:space="0" w:color="000000"/>
              <w:bottom w:val="single" w:sz="6" w:space="0" w:color="000000"/>
            </w:tcBorders>
          </w:tcPr>
          <w:p w:rsidR="00CE7F7E" w:rsidRDefault="00CE7F7E">
            <w:pPr>
              <w:spacing w:line="311" w:lineRule="auto"/>
            </w:pPr>
          </w:p>
          <w:p w:rsidR="00CE7F7E" w:rsidRDefault="006C174E">
            <w:pPr>
              <w:pStyle w:val="TableText"/>
              <w:spacing w:before="78" w:line="242" w:lineRule="auto"/>
              <w:ind w:left="282" w:right="186" w:hanging="107"/>
            </w:pPr>
            <w:r>
              <w:rPr>
                <w:spacing w:val="-1"/>
              </w:rPr>
              <w:t>各镇</w:t>
            </w:r>
            <w:r>
              <w:t>区</w:t>
            </w:r>
          </w:p>
        </w:tc>
        <w:tc>
          <w:tcPr>
            <w:tcW w:w="761"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151"/>
            </w:pPr>
            <w:r>
              <w:rPr>
                <w:spacing w:val="-5"/>
                <w:position w:val="3"/>
              </w:rPr>
              <w:t>100%</w:t>
            </w:r>
          </w:p>
        </w:tc>
        <w:tc>
          <w:tcPr>
            <w:tcW w:w="701"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122"/>
            </w:pPr>
            <w:r>
              <w:rPr>
                <w:spacing w:val="-5"/>
                <w:position w:val="3"/>
              </w:rPr>
              <w:t>100%</w:t>
            </w:r>
          </w:p>
        </w:tc>
        <w:tc>
          <w:tcPr>
            <w:tcW w:w="966"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309"/>
            </w:pPr>
            <w:r>
              <w:rPr>
                <w:spacing w:val="-7"/>
                <w:position w:val="3"/>
              </w:rPr>
              <w:t>15%</w:t>
            </w:r>
          </w:p>
        </w:tc>
        <w:tc>
          <w:tcPr>
            <w:tcW w:w="864"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251"/>
            </w:pPr>
            <w:r>
              <w:rPr>
                <w:spacing w:val="-4"/>
                <w:position w:val="3"/>
              </w:rPr>
              <w:t>25%</w:t>
            </w:r>
          </w:p>
        </w:tc>
        <w:tc>
          <w:tcPr>
            <w:tcW w:w="946" w:type="dxa"/>
            <w:tcBorders>
              <w:bottom w:val="single" w:sz="6" w:space="0" w:color="000000"/>
            </w:tcBorders>
          </w:tcPr>
          <w:p w:rsidR="00CE7F7E" w:rsidRDefault="00CE7F7E">
            <w:pPr>
              <w:spacing w:line="464" w:lineRule="auto"/>
            </w:pPr>
          </w:p>
          <w:p w:rsidR="00CE7F7E" w:rsidRDefault="006C174E">
            <w:pPr>
              <w:pStyle w:val="TableText"/>
              <w:spacing w:before="77" w:line="184" w:lineRule="auto"/>
              <w:ind w:left="294"/>
            </w:pPr>
            <w:r>
              <w:rPr>
                <w:spacing w:val="-2"/>
              </w:rPr>
              <w:t>暂无</w:t>
            </w:r>
          </w:p>
        </w:tc>
        <w:tc>
          <w:tcPr>
            <w:tcW w:w="780"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270"/>
            </w:pPr>
            <w:r>
              <w:rPr>
                <w:spacing w:val="-8"/>
                <w:position w:val="3"/>
              </w:rPr>
              <w:t>5%</w:t>
            </w:r>
          </w:p>
        </w:tc>
        <w:tc>
          <w:tcPr>
            <w:tcW w:w="575" w:type="dxa"/>
            <w:vMerge/>
            <w:tcBorders>
              <w:top w:val="nil"/>
              <w:bottom w:val="single" w:sz="6" w:space="0" w:color="000000"/>
            </w:tcBorders>
          </w:tcPr>
          <w:p w:rsidR="00CE7F7E" w:rsidRDefault="00CE7F7E"/>
        </w:tc>
        <w:tc>
          <w:tcPr>
            <w:tcW w:w="1002" w:type="dxa"/>
            <w:vMerge/>
            <w:tcBorders>
              <w:top w:val="nil"/>
              <w:bottom w:val="single" w:sz="6" w:space="0" w:color="000000"/>
            </w:tcBorders>
          </w:tcPr>
          <w:p w:rsidR="00CE7F7E" w:rsidRDefault="00CE7F7E"/>
        </w:tc>
        <w:tc>
          <w:tcPr>
            <w:tcW w:w="595" w:type="dxa"/>
            <w:tcBorders>
              <w:bottom w:val="single" w:sz="6" w:space="0" w:color="000000"/>
            </w:tcBorders>
          </w:tcPr>
          <w:p w:rsidR="00CE7F7E" w:rsidRDefault="00CE7F7E">
            <w:pPr>
              <w:spacing w:line="432" w:lineRule="auto"/>
            </w:pPr>
          </w:p>
          <w:p w:rsidR="00CE7F7E" w:rsidRDefault="006C174E">
            <w:pPr>
              <w:pStyle w:val="TableText"/>
              <w:spacing w:before="77" w:line="313" w:lineRule="exact"/>
              <w:ind w:left="134"/>
            </w:pPr>
            <w:r>
              <w:rPr>
                <w:spacing w:val="-7"/>
                <w:position w:val="3"/>
              </w:rPr>
              <w:t>15%</w:t>
            </w:r>
          </w:p>
        </w:tc>
        <w:tc>
          <w:tcPr>
            <w:tcW w:w="605" w:type="dxa"/>
            <w:tcBorders>
              <w:bottom w:val="single" w:sz="6" w:space="0" w:color="000000"/>
              <w:right w:val="single" w:sz="6" w:space="0" w:color="000000"/>
            </w:tcBorders>
          </w:tcPr>
          <w:p w:rsidR="00CE7F7E" w:rsidRDefault="00CE7F7E">
            <w:pPr>
              <w:spacing w:line="432" w:lineRule="auto"/>
            </w:pPr>
          </w:p>
          <w:p w:rsidR="00CE7F7E" w:rsidRDefault="006C174E">
            <w:pPr>
              <w:pStyle w:val="TableText"/>
              <w:spacing w:before="77" w:line="313" w:lineRule="exact"/>
              <w:ind w:left="126"/>
            </w:pPr>
            <w:r>
              <w:rPr>
                <w:spacing w:val="-4"/>
                <w:position w:val="3"/>
              </w:rPr>
              <w:t>25%</w:t>
            </w:r>
          </w:p>
        </w:tc>
      </w:tr>
    </w:tbl>
    <w:p w:rsidR="00CE7F7E" w:rsidRDefault="006C174E">
      <w:pPr>
        <w:spacing w:before="255" w:line="190" w:lineRule="auto"/>
        <w:ind w:left="540"/>
        <w:rPr>
          <w:rFonts w:ascii="Microsoft YaHei" w:eastAsia="Microsoft YaHei" w:hAnsi="Microsoft YaHei" w:cs="Microsoft YaHei"/>
          <w:sz w:val="20"/>
          <w:szCs w:val="20"/>
          <w:lang w:eastAsia="zh-CN"/>
        </w:rPr>
      </w:pPr>
      <w:r>
        <w:rPr>
          <w:rFonts w:ascii="Microsoft YaHei" w:eastAsia="Microsoft YaHei" w:hAnsi="Microsoft YaHei" w:cs="Microsoft YaHei"/>
          <w:spacing w:val="13"/>
          <w:sz w:val="20"/>
          <w:szCs w:val="20"/>
          <w:lang w:eastAsia="zh-CN"/>
        </w:rPr>
        <w:t>注：</w:t>
      </w:r>
      <w:r>
        <w:rPr>
          <w:rFonts w:ascii="Microsoft YaHei" w:eastAsia="Microsoft YaHei" w:hAnsi="Microsoft YaHei" w:cs="Microsoft YaHei"/>
          <w:spacing w:val="13"/>
          <w:sz w:val="20"/>
          <w:szCs w:val="20"/>
          <w:lang w:eastAsia="zh-CN"/>
        </w:rPr>
        <w:t xml:space="preserve"> </w:t>
      </w:r>
      <w:r>
        <w:rPr>
          <w:rFonts w:ascii="Microsoft YaHei" w:eastAsia="Microsoft YaHei" w:hAnsi="Microsoft YaHei" w:cs="Microsoft YaHei"/>
          <w:spacing w:val="13"/>
          <w:sz w:val="20"/>
          <w:szCs w:val="20"/>
          <w:lang w:eastAsia="zh-CN"/>
        </w:rPr>
        <w:t>根据各乐昌市各目标管理分区新增绿色</w:t>
      </w:r>
      <w:r>
        <w:rPr>
          <w:rFonts w:ascii="Microsoft YaHei" w:eastAsia="Microsoft YaHei" w:hAnsi="Microsoft YaHei" w:cs="Microsoft YaHei"/>
          <w:spacing w:val="12"/>
          <w:sz w:val="20"/>
          <w:szCs w:val="20"/>
          <w:lang w:eastAsia="zh-CN"/>
        </w:rPr>
        <w:t>建筑星级规划目标分解将各绿色建筑星级</w:t>
      </w:r>
    </w:p>
    <w:p w:rsidR="00CE7F7E" w:rsidRDefault="00CE7F7E">
      <w:pPr>
        <w:spacing w:line="190" w:lineRule="auto"/>
        <w:rPr>
          <w:rFonts w:ascii="Microsoft YaHei" w:eastAsia="Microsoft YaHei" w:hAnsi="Microsoft YaHei" w:cs="Microsoft YaHei"/>
          <w:sz w:val="20"/>
          <w:szCs w:val="20"/>
          <w:lang w:eastAsia="zh-CN"/>
        </w:rPr>
        <w:sectPr w:rsidR="00CE7F7E">
          <w:footerReference w:type="default" r:id="rId43"/>
          <w:pgSz w:w="11906" w:h="16839"/>
          <w:pgMar w:top="400" w:right="1682" w:bottom="1397" w:left="1682" w:header="0" w:footer="1232" w:gutter="0"/>
          <w:cols w:space="720"/>
        </w:sectPr>
      </w:pPr>
    </w:p>
    <w:p w:rsidR="00CE7F7E" w:rsidRDefault="00CE7F7E">
      <w:pPr>
        <w:spacing w:line="291" w:lineRule="auto"/>
        <w:rPr>
          <w:lang w:eastAsia="zh-CN"/>
        </w:rPr>
      </w:pPr>
    </w:p>
    <w:p w:rsidR="00CE7F7E" w:rsidRDefault="00CE7F7E">
      <w:pPr>
        <w:spacing w:line="291" w:lineRule="auto"/>
        <w:rPr>
          <w:lang w:eastAsia="zh-CN"/>
        </w:rPr>
      </w:pPr>
    </w:p>
    <w:p w:rsidR="00CE7F7E" w:rsidRDefault="00CE7F7E">
      <w:pPr>
        <w:spacing w:line="291" w:lineRule="auto"/>
        <w:rPr>
          <w:lang w:eastAsia="zh-CN"/>
        </w:rPr>
      </w:pPr>
    </w:p>
    <w:p w:rsidR="00CE7F7E" w:rsidRDefault="00CE7F7E">
      <w:pPr>
        <w:spacing w:line="292" w:lineRule="auto"/>
        <w:rPr>
          <w:lang w:eastAsia="zh-CN"/>
        </w:rPr>
      </w:pPr>
    </w:p>
    <w:p w:rsidR="00CE7F7E" w:rsidRDefault="006C174E">
      <w:pPr>
        <w:spacing w:before="86" w:line="190" w:lineRule="auto"/>
        <w:ind w:left="16"/>
        <w:rPr>
          <w:rFonts w:ascii="Microsoft YaHei" w:eastAsia="Microsoft YaHei" w:hAnsi="Microsoft YaHei" w:cs="Microsoft YaHei"/>
          <w:sz w:val="20"/>
          <w:szCs w:val="20"/>
          <w:lang w:eastAsia="zh-CN"/>
        </w:rPr>
      </w:pPr>
      <w:r>
        <w:rPr>
          <w:rFonts w:ascii="Microsoft YaHei" w:eastAsia="Microsoft YaHei" w:hAnsi="Microsoft YaHei" w:cs="Microsoft YaHei"/>
          <w:spacing w:val="9"/>
          <w:sz w:val="20"/>
          <w:szCs w:val="20"/>
          <w:lang w:eastAsia="zh-CN"/>
        </w:rPr>
        <w:t>和建筑工业化程度的百分比落实到各目标单元，</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详见各分单元图纸和表格。</w:t>
      </w:r>
    </w:p>
    <w:p w:rsidR="00CE7F7E" w:rsidRDefault="00CE7F7E">
      <w:pPr>
        <w:spacing w:line="299" w:lineRule="auto"/>
        <w:rPr>
          <w:lang w:eastAsia="zh-CN"/>
        </w:rPr>
      </w:pPr>
    </w:p>
    <w:p w:rsidR="00CE7F7E" w:rsidRDefault="006C174E">
      <w:pPr>
        <w:spacing w:before="86" w:line="434" w:lineRule="auto"/>
        <w:ind w:left="17" w:right="307" w:firstLine="420"/>
        <w:jc w:val="both"/>
        <w:rPr>
          <w:rFonts w:ascii="Microsoft YaHei" w:eastAsia="Microsoft YaHei" w:hAnsi="Microsoft YaHei" w:cs="Microsoft YaHei"/>
          <w:sz w:val="20"/>
          <w:szCs w:val="20"/>
          <w:lang w:eastAsia="zh-CN"/>
        </w:rPr>
      </w:pPr>
      <w:r>
        <w:rPr>
          <w:rFonts w:ascii="Microsoft YaHei" w:eastAsia="Microsoft YaHei" w:hAnsi="Microsoft YaHei" w:cs="Microsoft YaHei"/>
          <w:spacing w:val="9"/>
          <w:sz w:val="20"/>
          <w:szCs w:val="20"/>
          <w:lang w:eastAsia="zh-CN"/>
        </w:rPr>
        <w:t>绿色建筑：</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在建筑全寿命期内，</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节约用地、用水、能源、建材等资源，</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保护环境、减</w:t>
      </w:r>
      <w:r>
        <w:rPr>
          <w:rFonts w:ascii="Microsoft YaHei" w:eastAsia="Microsoft YaHei" w:hAnsi="Microsoft YaHei" w:cs="Microsoft YaHei"/>
          <w:spacing w:val="11"/>
          <w:sz w:val="20"/>
          <w:szCs w:val="20"/>
          <w:lang w:eastAsia="zh-CN"/>
        </w:rPr>
        <w:t>少污染，</w:t>
      </w:r>
      <w:r>
        <w:rPr>
          <w:rFonts w:ascii="Microsoft YaHei" w:eastAsia="Microsoft YaHei" w:hAnsi="Microsoft YaHei" w:cs="Microsoft YaHei"/>
          <w:spacing w:val="11"/>
          <w:sz w:val="20"/>
          <w:szCs w:val="20"/>
          <w:lang w:eastAsia="zh-CN"/>
        </w:rPr>
        <w:t xml:space="preserve"> </w:t>
      </w:r>
      <w:r>
        <w:rPr>
          <w:rFonts w:ascii="Microsoft YaHei" w:eastAsia="Microsoft YaHei" w:hAnsi="Microsoft YaHei" w:cs="Microsoft YaHei"/>
          <w:spacing w:val="11"/>
          <w:sz w:val="20"/>
          <w:szCs w:val="20"/>
          <w:lang w:eastAsia="zh-CN"/>
        </w:rPr>
        <w:t>为人们提供健康、适用、高效的使用空间，</w:t>
      </w:r>
      <w:r>
        <w:rPr>
          <w:rFonts w:ascii="Microsoft YaHei" w:eastAsia="Microsoft YaHei" w:hAnsi="Microsoft YaHei" w:cs="Microsoft YaHei"/>
          <w:spacing w:val="11"/>
          <w:sz w:val="20"/>
          <w:szCs w:val="20"/>
          <w:lang w:eastAsia="zh-CN"/>
        </w:rPr>
        <w:t xml:space="preserve"> </w:t>
      </w:r>
      <w:r>
        <w:rPr>
          <w:rFonts w:ascii="Microsoft YaHei" w:eastAsia="Microsoft YaHei" w:hAnsi="Microsoft YaHei" w:cs="Microsoft YaHei"/>
          <w:spacing w:val="11"/>
          <w:sz w:val="20"/>
          <w:szCs w:val="20"/>
          <w:lang w:eastAsia="zh-CN"/>
        </w:rPr>
        <w:t>实现人与</w:t>
      </w:r>
      <w:r>
        <w:rPr>
          <w:rFonts w:ascii="Microsoft YaHei" w:eastAsia="Microsoft YaHei" w:hAnsi="Microsoft YaHei" w:cs="Microsoft YaHei"/>
          <w:spacing w:val="10"/>
          <w:sz w:val="20"/>
          <w:szCs w:val="20"/>
          <w:lang w:eastAsia="zh-CN"/>
        </w:rPr>
        <w:t>自然和谐共生的高质量民用</w:t>
      </w:r>
      <w:r>
        <w:rPr>
          <w:rFonts w:ascii="Microsoft YaHei" w:eastAsia="Microsoft YaHei" w:hAnsi="Microsoft YaHei" w:cs="Microsoft YaHei"/>
          <w:spacing w:val="5"/>
          <w:sz w:val="20"/>
          <w:szCs w:val="20"/>
          <w:lang w:eastAsia="zh-CN"/>
        </w:rPr>
        <w:t>建筑。</w:t>
      </w:r>
    </w:p>
    <w:p w:rsidR="00CE7F7E" w:rsidRDefault="006C174E">
      <w:pPr>
        <w:spacing w:before="47" w:line="434" w:lineRule="auto"/>
        <w:ind w:left="18" w:right="307" w:firstLine="420"/>
        <w:rPr>
          <w:rFonts w:ascii="Microsoft YaHei" w:eastAsia="Microsoft YaHei" w:hAnsi="Microsoft YaHei" w:cs="Microsoft YaHei"/>
          <w:sz w:val="20"/>
          <w:szCs w:val="20"/>
          <w:lang w:eastAsia="zh-CN"/>
        </w:rPr>
      </w:pPr>
      <w:r>
        <w:rPr>
          <w:rFonts w:ascii="Microsoft YaHei" w:eastAsia="Microsoft YaHei" w:hAnsi="Microsoft YaHei" w:cs="Microsoft YaHei"/>
          <w:spacing w:val="9"/>
          <w:sz w:val="20"/>
          <w:szCs w:val="20"/>
          <w:lang w:eastAsia="zh-CN"/>
        </w:rPr>
        <w:t>高星级绿色建筑：</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绿色建筑划分为基本级、一星级、二星级、三星级</w:t>
      </w:r>
      <w:r>
        <w:rPr>
          <w:rFonts w:ascii="Microsoft YaHei" w:eastAsia="Microsoft YaHei" w:hAnsi="Microsoft YaHei" w:cs="Microsoft YaHei"/>
          <w:spacing w:val="9"/>
          <w:sz w:val="20"/>
          <w:szCs w:val="20"/>
          <w:lang w:eastAsia="zh-CN"/>
        </w:rPr>
        <w:t xml:space="preserve"> 4 </w:t>
      </w:r>
      <w:r>
        <w:rPr>
          <w:rFonts w:ascii="Microsoft YaHei" w:eastAsia="Microsoft YaHei" w:hAnsi="Microsoft YaHei" w:cs="Microsoft YaHei"/>
          <w:spacing w:val="9"/>
          <w:sz w:val="20"/>
          <w:szCs w:val="20"/>
          <w:lang w:eastAsia="zh-CN"/>
        </w:rPr>
        <w:t>个等级，</w:t>
      </w:r>
      <w:r>
        <w:rPr>
          <w:rFonts w:ascii="Microsoft YaHei" w:eastAsia="Microsoft YaHei" w:hAnsi="Microsoft YaHei" w:cs="Microsoft YaHei"/>
          <w:spacing w:val="9"/>
          <w:sz w:val="20"/>
          <w:szCs w:val="20"/>
          <w:lang w:eastAsia="zh-CN"/>
        </w:rPr>
        <w:t xml:space="preserve"> </w:t>
      </w:r>
      <w:r>
        <w:rPr>
          <w:rFonts w:ascii="Microsoft YaHei" w:eastAsia="Microsoft YaHei" w:hAnsi="Microsoft YaHei" w:cs="Microsoft YaHei"/>
          <w:spacing w:val="9"/>
          <w:sz w:val="20"/>
          <w:szCs w:val="20"/>
          <w:lang w:eastAsia="zh-CN"/>
        </w:rPr>
        <w:t>其中</w:t>
      </w:r>
      <w:r>
        <w:rPr>
          <w:rFonts w:ascii="Microsoft YaHei" w:eastAsia="Microsoft YaHei" w:hAnsi="Microsoft YaHei" w:cs="Microsoft YaHei"/>
          <w:spacing w:val="11"/>
          <w:sz w:val="20"/>
          <w:szCs w:val="20"/>
          <w:lang w:eastAsia="zh-CN"/>
        </w:rPr>
        <w:t>高星级绿色建筑指的是二星级及以上的绿色建筑。</w:t>
      </w:r>
    </w:p>
    <w:p w:rsidR="00CE7F7E" w:rsidRDefault="006C174E">
      <w:pPr>
        <w:spacing w:before="233" w:line="184" w:lineRule="auto"/>
        <w:ind w:left="568"/>
        <w:rPr>
          <w:rFonts w:ascii="Microsoft YaHei" w:eastAsia="Microsoft YaHei" w:hAnsi="Microsoft YaHei" w:cs="Microsoft YaHei"/>
          <w:sz w:val="28"/>
          <w:szCs w:val="28"/>
          <w:lang w:eastAsia="zh-CN"/>
        </w:rPr>
      </w:pPr>
      <w:bookmarkStart w:id="40" w:name="bookmark60"/>
      <w:bookmarkEnd w:id="40"/>
      <w:r>
        <w:rPr>
          <w:rFonts w:ascii="Microsoft YaHei" w:eastAsia="Microsoft YaHei" w:hAnsi="Microsoft YaHei" w:cs="Microsoft YaHei"/>
          <w:b/>
          <w:bCs/>
          <w:spacing w:val="-1"/>
          <w:sz w:val="28"/>
          <w:szCs w:val="28"/>
          <w:lang w:eastAsia="zh-CN"/>
        </w:rPr>
        <w:t>4.3.2</w:t>
      </w:r>
      <w:r>
        <w:rPr>
          <w:rFonts w:ascii="Microsoft YaHei" w:eastAsia="Microsoft YaHei" w:hAnsi="Microsoft YaHei" w:cs="Microsoft YaHei"/>
          <w:b/>
          <w:bCs/>
          <w:spacing w:val="-1"/>
          <w:sz w:val="28"/>
          <w:szCs w:val="28"/>
          <w:lang w:eastAsia="zh-CN"/>
        </w:rPr>
        <w:t>约束性指标要求</w:t>
      </w:r>
    </w:p>
    <w:p w:rsidR="00CE7F7E" w:rsidRDefault="00CE7F7E">
      <w:pPr>
        <w:spacing w:line="383" w:lineRule="auto"/>
        <w:rPr>
          <w:lang w:eastAsia="zh-CN"/>
        </w:rPr>
      </w:pPr>
    </w:p>
    <w:p w:rsidR="00CE7F7E" w:rsidRDefault="006C174E">
      <w:pPr>
        <w:spacing w:before="103" w:line="221" w:lineRule="auto"/>
        <w:ind w:left="319"/>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表</w:t>
      </w:r>
      <w:r>
        <w:rPr>
          <w:rFonts w:ascii="Microsoft YaHei" w:eastAsia="Microsoft YaHei" w:hAnsi="Microsoft YaHei" w:cs="Microsoft YaHei"/>
          <w:spacing w:val="-3"/>
          <w:sz w:val="24"/>
          <w:szCs w:val="24"/>
          <w:lang w:eastAsia="zh-CN"/>
        </w:rPr>
        <w:t xml:space="preserve"> 4-4 </w:t>
      </w:r>
      <w:r>
        <w:rPr>
          <w:rFonts w:ascii="Microsoft YaHei" w:eastAsia="Microsoft YaHei" w:hAnsi="Microsoft YaHei" w:cs="Microsoft YaHei"/>
          <w:spacing w:val="-3"/>
          <w:sz w:val="24"/>
          <w:szCs w:val="24"/>
          <w:lang w:eastAsia="zh-CN"/>
        </w:rPr>
        <w:t>规划层面主要约束性指标建议</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（具体要求依据控制性详细规划确定）</w:t>
      </w:r>
    </w:p>
    <w:p w:rsidR="00CE7F7E" w:rsidRDefault="00CE7F7E">
      <w:pPr>
        <w:spacing w:line="86" w:lineRule="exact"/>
        <w:rPr>
          <w:lang w:eastAsia="zh-CN"/>
        </w:rPr>
      </w:pPr>
    </w:p>
    <w:tbl>
      <w:tblPr>
        <w:tblStyle w:val="TableNormal"/>
        <w:tblW w:w="8668" w:type="dxa"/>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59"/>
        <w:gridCol w:w="5474"/>
        <w:gridCol w:w="2135"/>
      </w:tblGrid>
      <w:tr w:rsidR="00CE7F7E">
        <w:trPr>
          <w:trHeight w:val="338"/>
        </w:trPr>
        <w:tc>
          <w:tcPr>
            <w:tcW w:w="1059" w:type="dxa"/>
            <w:shd w:val="clear" w:color="auto" w:fill="D8D8D8"/>
          </w:tcPr>
          <w:p w:rsidR="00CE7F7E" w:rsidRDefault="006C174E">
            <w:pPr>
              <w:pStyle w:val="TableText"/>
              <w:spacing w:before="88" w:line="183" w:lineRule="auto"/>
              <w:ind w:left="230"/>
            </w:pPr>
            <w:r>
              <w:rPr>
                <w:spacing w:val="-1"/>
              </w:rPr>
              <w:t>指标名称</w:t>
            </w:r>
          </w:p>
        </w:tc>
        <w:tc>
          <w:tcPr>
            <w:tcW w:w="5474" w:type="dxa"/>
            <w:shd w:val="clear" w:color="auto" w:fill="D8D8D8"/>
          </w:tcPr>
          <w:p w:rsidR="00CE7F7E" w:rsidRDefault="006C174E">
            <w:pPr>
              <w:pStyle w:val="TableText"/>
              <w:spacing w:before="89" w:line="182" w:lineRule="auto"/>
              <w:ind w:left="2435"/>
            </w:pPr>
            <w:r>
              <w:rPr>
                <w:spacing w:val="-1"/>
              </w:rPr>
              <w:t>指标建议</w:t>
            </w:r>
          </w:p>
        </w:tc>
        <w:tc>
          <w:tcPr>
            <w:tcW w:w="2135" w:type="dxa"/>
            <w:shd w:val="clear" w:color="auto" w:fill="D8D8D8"/>
          </w:tcPr>
          <w:p w:rsidR="00CE7F7E" w:rsidRDefault="006C174E">
            <w:pPr>
              <w:pStyle w:val="TableText"/>
              <w:spacing w:before="87" w:line="184" w:lineRule="auto"/>
              <w:ind w:left="766"/>
            </w:pPr>
            <w:r>
              <w:rPr>
                <w:spacing w:val="-1"/>
              </w:rPr>
              <w:t>实现途径</w:t>
            </w:r>
          </w:p>
        </w:tc>
      </w:tr>
      <w:tr w:rsidR="00CE7F7E">
        <w:trPr>
          <w:trHeight w:val="334"/>
        </w:trPr>
        <w:tc>
          <w:tcPr>
            <w:tcW w:w="1059" w:type="dxa"/>
            <w:vMerge w:val="restart"/>
            <w:tcBorders>
              <w:bottom w:val="nil"/>
            </w:tcBorders>
          </w:tcPr>
          <w:p w:rsidR="00CE7F7E" w:rsidRDefault="00CE7F7E">
            <w:pPr>
              <w:spacing w:line="327" w:lineRule="auto"/>
            </w:pPr>
          </w:p>
          <w:p w:rsidR="00CE7F7E" w:rsidRDefault="00CE7F7E">
            <w:pPr>
              <w:spacing w:line="328" w:lineRule="auto"/>
            </w:pPr>
          </w:p>
          <w:p w:rsidR="00CE7F7E" w:rsidRDefault="006C174E">
            <w:pPr>
              <w:pStyle w:val="TableText"/>
              <w:spacing w:before="77" w:line="183" w:lineRule="auto"/>
              <w:ind w:left="127"/>
            </w:pPr>
            <w:r>
              <w:rPr>
                <w:spacing w:val="-1"/>
              </w:rPr>
              <w:t>空间规划</w:t>
            </w:r>
          </w:p>
        </w:tc>
        <w:tc>
          <w:tcPr>
            <w:tcW w:w="5474" w:type="dxa"/>
          </w:tcPr>
          <w:p w:rsidR="00CE7F7E" w:rsidRDefault="006C174E">
            <w:pPr>
              <w:pStyle w:val="TableText"/>
              <w:spacing w:before="82" w:line="184" w:lineRule="auto"/>
              <w:ind w:left="121"/>
              <w:rPr>
                <w:rFonts w:ascii="SimSun" w:eastAsia="SimSun" w:hAnsi="SimSun" w:cs="SimSun"/>
                <w:lang w:eastAsia="zh-CN"/>
              </w:rPr>
            </w:pPr>
            <w:r>
              <w:rPr>
                <w:spacing w:val="-4"/>
                <w:lang w:eastAsia="zh-CN"/>
              </w:rPr>
              <w:t>居住用地地块容积率基准</w:t>
            </w:r>
            <w:r>
              <w:rPr>
                <w:spacing w:val="-4"/>
                <w:lang w:eastAsia="zh-CN"/>
              </w:rPr>
              <w:t xml:space="preserve"> </w:t>
            </w:r>
            <w:r>
              <w:rPr>
                <w:rFonts w:ascii="SimSun" w:eastAsia="SimSun" w:hAnsi="SimSun" w:cs="SimSun"/>
                <w:spacing w:val="-4"/>
                <w:lang w:eastAsia="zh-CN"/>
              </w:rPr>
              <w:t>1.8</w:t>
            </w:r>
            <w:r>
              <w:rPr>
                <w:spacing w:val="-4"/>
                <w:lang w:eastAsia="zh-CN"/>
              </w:rPr>
              <w:t>，</w:t>
            </w:r>
            <w:r>
              <w:rPr>
                <w:spacing w:val="-4"/>
                <w:lang w:eastAsia="zh-CN"/>
              </w:rPr>
              <w:t xml:space="preserve"> </w:t>
            </w:r>
            <w:r>
              <w:rPr>
                <w:spacing w:val="-4"/>
                <w:lang w:eastAsia="zh-CN"/>
              </w:rPr>
              <w:t>上限</w:t>
            </w:r>
            <w:r>
              <w:rPr>
                <w:spacing w:val="-4"/>
                <w:lang w:eastAsia="zh-CN"/>
              </w:rPr>
              <w:t xml:space="preserve"> </w:t>
            </w:r>
            <w:r>
              <w:rPr>
                <w:rFonts w:ascii="SimSun" w:eastAsia="SimSun" w:hAnsi="SimSun" w:cs="SimSun"/>
                <w:spacing w:val="-4"/>
                <w:lang w:eastAsia="zh-CN"/>
              </w:rPr>
              <w:t>3.0</w:t>
            </w:r>
            <w:r>
              <w:rPr>
                <w:spacing w:val="-4"/>
                <w:lang w:eastAsia="zh-CN"/>
              </w:rPr>
              <w:t>；</w:t>
            </w:r>
            <w:r>
              <w:rPr>
                <w:spacing w:val="-4"/>
                <w:lang w:eastAsia="zh-CN"/>
              </w:rPr>
              <w:t xml:space="preserve"> </w:t>
            </w:r>
            <w:r>
              <w:rPr>
                <w:spacing w:val="-4"/>
                <w:lang w:eastAsia="zh-CN"/>
              </w:rPr>
              <w:t>建筑密度</w:t>
            </w:r>
            <w:r>
              <w:rPr>
                <w:spacing w:val="-4"/>
                <w:lang w:eastAsia="zh-CN"/>
              </w:rPr>
              <w:t>≤</w:t>
            </w:r>
            <w:r>
              <w:rPr>
                <w:rFonts w:ascii="SimSun" w:eastAsia="SimSun" w:hAnsi="SimSun" w:cs="SimSun"/>
                <w:spacing w:val="-4"/>
                <w:lang w:eastAsia="zh-CN"/>
              </w:rPr>
              <w:t>35%</w:t>
            </w:r>
          </w:p>
        </w:tc>
        <w:tc>
          <w:tcPr>
            <w:tcW w:w="2135" w:type="dxa"/>
          </w:tcPr>
          <w:p w:rsidR="00CE7F7E" w:rsidRDefault="006C174E">
            <w:pPr>
              <w:pStyle w:val="TableText"/>
              <w:spacing w:before="84" w:line="183" w:lineRule="auto"/>
              <w:ind w:left="224"/>
              <w:rPr>
                <w:lang w:eastAsia="zh-CN"/>
              </w:rPr>
            </w:pPr>
            <w:r>
              <w:rPr>
                <w:spacing w:val="-1"/>
                <w:lang w:eastAsia="zh-CN"/>
              </w:rPr>
              <w:t>落实控制性详细规划。</w:t>
            </w:r>
          </w:p>
        </w:tc>
      </w:tr>
      <w:tr w:rsidR="00CE7F7E">
        <w:trPr>
          <w:trHeight w:val="334"/>
        </w:trPr>
        <w:tc>
          <w:tcPr>
            <w:tcW w:w="1059" w:type="dxa"/>
            <w:vMerge/>
            <w:tcBorders>
              <w:top w:val="nil"/>
              <w:bottom w:val="nil"/>
            </w:tcBorders>
          </w:tcPr>
          <w:p w:rsidR="00CE7F7E" w:rsidRDefault="00CE7F7E">
            <w:pPr>
              <w:rPr>
                <w:lang w:eastAsia="zh-CN"/>
              </w:rPr>
            </w:pPr>
          </w:p>
        </w:tc>
        <w:tc>
          <w:tcPr>
            <w:tcW w:w="5474" w:type="dxa"/>
          </w:tcPr>
          <w:p w:rsidR="00CE7F7E" w:rsidRDefault="006C174E">
            <w:pPr>
              <w:pStyle w:val="TableText"/>
              <w:spacing w:before="82" w:line="186" w:lineRule="auto"/>
              <w:ind w:left="123"/>
              <w:rPr>
                <w:rFonts w:ascii="SimSun" w:eastAsia="SimSun" w:hAnsi="SimSun" w:cs="SimSun"/>
                <w:lang w:eastAsia="zh-CN"/>
              </w:rPr>
            </w:pPr>
            <w:r>
              <w:rPr>
                <w:spacing w:val="-4"/>
                <w:lang w:eastAsia="zh-CN"/>
              </w:rPr>
              <w:t>商业服务业设施地块容积率基准</w:t>
            </w:r>
            <w:r>
              <w:rPr>
                <w:spacing w:val="-4"/>
                <w:lang w:eastAsia="zh-CN"/>
              </w:rPr>
              <w:t xml:space="preserve"> </w:t>
            </w:r>
            <w:r>
              <w:rPr>
                <w:rFonts w:ascii="SimSun" w:eastAsia="SimSun" w:hAnsi="SimSun" w:cs="SimSun"/>
                <w:spacing w:val="-4"/>
                <w:lang w:eastAsia="zh-CN"/>
              </w:rPr>
              <w:t>1.8</w:t>
            </w:r>
            <w:r>
              <w:rPr>
                <w:spacing w:val="-4"/>
                <w:lang w:eastAsia="zh-CN"/>
              </w:rPr>
              <w:t>，</w:t>
            </w:r>
            <w:r>
              <w:rPr>
                <w:spacing w:val="-4"/>
                <w:lang w:eastAsia="zh-CN"/>
              </w:rPr>
              <w:t xml:space="preserve"> </w:t>
            </w:r>
            <w:r>
              <w:rPr>
                <w:spacing w:val="-4"/>
                <w:lang w:eastAsia="zh-CN"/>
              </w:rPr>
              <w:t>上限</w:t>
            </w:r>
            <w:r>
              <w:rPr>
                <w:spacing w:val="-4"/>
                <w:lang w:eastAsia="zh-CN"/>
              </w:rPr>
              <w:t xml:space="preserve"> </w:t>
            </w:r>
            <w:r>
              <w:rPr>
                <w:rFonts w:ascii="SimSun" w:eastAsia="SimSun" w:hAnsi="SimSun" w:cs="SimSun"/>
                <w:spacing w:val="-4"/>
                <w:lang w:eastAsia="zh-CN"/>
              </w:rPr>
              <w:t>4.0</w:t>
            </w:r>
            <w:r>
              <w:rPr>
                <w:spacing w:val="-4"/>
                <w:lang w:eastAsia="zh-CN"/>
              </w:rPr>
              <w:t>，</w:t>
            </w:r>
            <w:r>
              <w:rPr>
                <w:spacing w:val="-4"/>
                <w:lang w:eastAsia="zh-CN"/>
              </w:rPr>
              <w:t xml:space="preserve"> </w:t>
            </w:r>
            <w:r>
              <w:rPr>
                <w:spacing w:val="-4"/>
                <w:lang w:eastAsia="zh-CN"/>
              </w:rPr>
              <w:t>建筑密度</w:t>
            </w:r>
            <w:r>
              <w:rPr>
                <w:spacing w:val="-4"/>
                <w:lang w:eastAsia="zh-CN"/>
              </w:rPr>
              <w:t>≤</w:t>
            </w:r>
            <w:r>
              <w:rPr>
                <w:rFonts w:ascii="SimSun" w:eastAsia="SimSun" w:hAnsi="SimSun" w:cs="SimSun"/>
                <w:spacing w:val="-4"/>
                <w:lang w:eastAsia="zh-CN"/>
              </w:rPr>
              <w:t>50%</w:t>
            </w:r>
          </w:p>
        </w:tc>
        <w:tc>
          <w:tcPr>
            <w:tcW w:w="2135" w:type="dxa"/>
          </w:tcPr>
          <w:p w:rsidR="00CE7F7E" w:rsidRDefault="006C174E">
            <w:pPr>
              <w:pStyle w:val="TableText"/>
              <w:spacing w:before="83" w:line="183" w:lineRule="auto"/>
              <w:ind w:left="224"/>
              <w:rPr>
                <w:lang w:eastAsia="zh-CN"/>
              </w:rPr>
            </w:pPr>
            <w:r>
              <w:rPr>
                <w:spacing w:val="-1"/>
                <w:lang w:eastAsia="zh-CN"/>
              </w:rPr>
              <w:t>落实控制性详细规划。</w:t>
            </w:r>
          </w:p>
        </w:tc>
      </w:tr>
      <w:tr w:rsidR="00CE7F7E">
        <w:trPr>
          <w:trHeight w:val="622"/>
        </w:trPr>
        <w:tc>
          <w:tcPr>
            <w:tcW w:w="1059" w:type="dxa"/>
            <w:vMerge/>
            <w:tcBorders>
              <w:top w:val="nil"/>
              <w:bottom w:val="nil"/>
            </w:tcBorders>
          </w:tcPr>
          <w:p w:rsidR="00CE7F7E" w:rsidRDefault="00CE7F7E">
            <w:pPr>
              <w:rPr>
                <w:lang w:eastAsia="zh-CN"/>
              </w:rPr>
            </w:pPr>
          </w:p>
        </w:tc>
        <w:tc>
          <w:tcPr>
            <w:tcW w:w="5474" w:type="dxa"/>
          </w:tcPr>
          <w:p w:rsidR="00CE7F7E" w:rsidRDefault="006C174E">
            <w:pPr>
              <w:pStyle w:val="TableText"/>
              <w:spacing w:before="71" w:line="210" w:lineRule="auto"/>
              <w:ind w:left="121" w:right="175"/>
              <w:rPr>
                <w:rFonts w:ascii="SimSun" w:eastAsia="SimSun" w:hAnsi="SimSun" w:cs="SimSun"/>
                <w:lang w:eastAsia="zh-CN"/>
              </w:rPr>
            </w:pPr>
            <w:r>
              <w:rPr>
                <w:spacing w:val="-3"/>
                <w:lang w:eastAsia="zh-CN"/>
              </w:rPr>
              <w:t>公共管理与公共服务用地地块容积率</w:t>
            </w:r>
            <w:r>
              <w:rPr>
                <w:spacing w:val="-3"/>
                <w:lang w:eastAsia="zh-CN"/>
              </w:rPr>
              <w:t xml:space="preserve"> </w:t>
            </w:r>
            <w:r>
              <w:rPr>
                <w:rFonts w:ascii="SimSun" w:eastAsia="SimSun" w:hAnsi="SimSun" w:cs="SimSun"/>
                <w:spacing w:val="-3"/>
                <w:lang w:eastAsia="zh-CN"/>
              </w:rPr>
              <w:t>0.7-</w:t>
            </w:r>
            <w:r>
              <w:rPr>
                <w:rFonts w:ascii="SimSun" w:eastAsia="SimSun" w:hAnsi="SimSun" w:cs="SimSun"/>
                <w:spacing w:val="-4"/>
                <w:lang w:eastAsia="zh-CN"/>
              </w:rPr>
              <w:t>1.5</w:t>
            </w:r>
            <w:r>
              <w:rPr>
                <w:spacing w:val="-4"/>
                <w:lang w:eastAsia="zh-CN"/>
              </w:rPr>
              <w:t>，</w:t>
            </w:r>
            <w:r>
              <w:rPr>
                <w:spacing w:val="-4"/>
                <w:lang w:eastAsia="zh-CN"/>
              </w:rPr>
              <w:t xml:space="preserve"> </w:t>
            </w:r>
            <w:r>
              <w:rPr>
                <w:spacing w:val="-4"/>
                <w:lang w:eastAsia="zh-CN"/>
              </w:rPr>
              <w:t>建筑密度：</w:t>
            </w:r>
            <w:r>
              <w:rPr>
                <w:spacing w:val="-4"/>
                <w:lang w:eastAsia="zh-CN"/>
              </w:rPr>
              <w:t xml:space="preserve"> </w:t>
            </w:r>
            <w:r>
              <w:rPr>
                <w:spacing w:val="-4"/>
                <w:lang w:eastAsia="zh-CN"/>
              </w:rPr>
              <w:t>行政办</w:t>
            </w:r>
            <w:r>
              <w:rPr>
                <w:spacing w:val="-5"/>
                <w:lang w:eastAsia="zh-CN"/>
              </w:rPr>
              <w:t>公</w:t>
            </w:r>
            <w:r>
              <w:rPr>
                <w:spacing w:val="-5"/>
                <w:lang w:eastAsia="zh-CN"/>
              </w:rPr>
              <w:t>≤</w:t>
            </w:r>
            <w:r>
              <w:rPr>
                <w:rFonts w:ascii="SimSun" w:eastAsia="SimSun" w:hAnsi="SimSun" w:cs="SimSun"/>
                <w:spacing w:val="-5"/>
                <w:lang w:eastAsia="zh-CN"/>
              </w:rPr>
              <w:t>40%</w:t>
            </w:r>
            <w:r>
              <w:rPr>
                <w:spacing w:val="-5"/>
                <w:lang w:eastAsia="zh-CN"/>
              </w:rPr>
              <w:t>，</w:t>
            </w:r>
            <w:r>
              <w:rPr>
                <w:spacing w:val="-5"/>
                <w:lang w:eastAsia="zh-CN"/>
              </w:rPr>
              <w:t xml:space="preserve"> </w:t>
            </w:r>
            <w:r>
              <w:rPr>
                <w:spacing w:val="-5"/>
                <w:lang w:eastAsia="zh-CN"/>
              </w:rPr>
              <w:t>教育设施</w:t>
            </w:r>
            <w:r>
              <w:rPr>
                <w:spacing w:val="-5"/>
                <w:lang w:eastAsia="zh-CN"/>
              </w:rPr>
              <w:t>≤</w:t>
            </w:r>
            <w:r>
              <w:rPr>
                <w:rFonts w:ascii="SimSun" w:eastAsia="SimSun" w:hAnsi="SimSun" w:cs="SimSun"/>
                <w:spacing w:val="-5"/>
                <w:lang w:eastAsia="zh-CN"/>
              </w:rPr>
              <w:t>25%</w:t>
            </w:r>
            <w:r>
              <w:rPr>
                <w:spacing w:val="-5"/>
                <w:lang w:eastAsia="zh-CN"/>
              </w:rPr>
              <w:t>，</w:t>
            </w:r>
            <w:r>
              <w:rPr>
                <w:spacing w:val="-5"/>
                <w:lang w:eastAsia="zh-CN"/>
              </w:rPr>
              <w:t xml:space="preserve"> </w:t>
            </w:r>
            <w:r>
              <w:rPr>
                <w:spacing w:val="-5"/>
                <w:lang w:eastAsia="zh-CN"/>
              </w:rPr>
              <w:t>医疗卫生</w:t>
            </w:r>
            <w:r>
              <w:rPr>
                <w:spacing w:val="-5"/>
                <w:lang w:eastAsia="zh-CN"/>
              </w:rPr>
              <w:t>≤</w:t>
            </w:r>
            <w:r>
              <w:rPr>
                <w:rFonts w:ascii="SimSun" w:eastAsia="SimSun" w:hAnsi="SimSun" w:cs="SimSun"/>
                <w:spacing w:val="-5"/>
                <w:lang w:eastAsia="zh-CN"/>
              </w:rPr>
              <w:t>35%</w:t>
            </w:r>
          </w:p>
        </w:tc>
        <w:tc>
          <w:tcPr>
            <w:tcW w:w="2135" w:type="dxa"/>
          </w:tcPr>
          <w:p w:rsidR="00CE7F7E" w:rsidRDefault="006C174E">
            <w:pPr>
              <w:pStyle w:val="TableText"/>
              <w:spacing w:before="226" w:line="183" w:lineRule="auto"/>
              <w:ind w:left="224"/>
              <w:rPr>
                <w:lang w:eastAsia="zh-CN"/>
              </w:rPr>
            </w:pPr>
            <w:r>
              <w:rPr>
                <w:spacing w:val="-1"/>
                <w:lang w:eastAsia="zh-CN"/>
              </w:rPr>
              <w:t>落实控制性详细规划。</w:t>
            </w:r>
          </w:p>
        </w:tc>
      </w:tr>
      <w:tr w:rsidR="00CE7F7E">
        <w:trPr>
          <w:trHeight w:val="334"/>
        </w:trPr>
        <w:tc>
          <w:tcPr>
            <w:tcW w:w="1059" w:type="dxa"/>
            <w:vMerge/>
            <w:tcBorders>
              <w:top w:val="nil"/>
            </w:tcBorders>
          </w:tcPr>
          <w:p w:rsidR="00CE7F7E" w:rsidRDefault="00CE7F7E">
            <w:pPr>
              <w:rPr>
                <w:lang w:eastAsia="zh-CN"/>
              </w:rPr>
            </w:pPr>
          </w:p>
        </w:tc>
        <w:tc>
          <w:tcPr>
            <w:tcW w:w="5474" w:type="dxa"/>
          </w:tcPr>
          <w:p w:rsidR="00CE7F7E" w:rsidRDefault="006C174E">
            <w:pPr>
              <w:pStyle w:val="TableText"/>
              <w:spacing w:before="83" w:line="184" w:lineRule="auto"/>
              <w:ind w:left="124"/>
              <w:rPr>
                <w:rFonts w:ascii="SimSun" w:eastAsia="SimSun" w:hAnsi="SimSun" w:cs="SimSun"/>
                <w:lang w:eastAsia="zh-CN"/>
              </w:rPr>
            </w:pPr>
            <w:r>
              <w:rPr>
                <w:spacing w:val="-4"/>
                <w:lang w:eastAsia="zh-CN"/>
              </w:rPr>
              <w:t>工业用地地块容积率</w:t>
            </w:r>
            <w:r>
              <w:rPr>
                <w:spacing w:val="-4"/>
                <w:lang w:eastAsia="zh-CN"/>
              </w:rPr>
              <w:t>≥</w:t>
            </w:r>
            <w:r>
              <w:rPr>
                <w:rFonts w:ascii="SimSun" w:eastAsia="SimSun" w:hAnsi="SimSun" w:cs="SimSun"/>
                <w:spacing w:val="-4"/>
                <w:lang w:eastAsia="zh-CN"/>
              </w:rPr>
              <w:t>1.0</w:t>
            </w:r>
            <w:r>
              <w:rPr>
                <w:spacing w:val="-4"/>
                <w:lang w:eastAsia="zh-CN"/>
              </w:rPr>
              <w:t>，</w:t>
            </w:r>
            <w:r>
              <w:rPr>
                <w:spacing w:val="-4"/>
                <w:lang w:eastAsia="zh-CN"/>
              </w:rPr>
              <w:t xml:space="preserve"> </w:t>
            </w:r>
            <w:r>
              <w:rPr>
                <w:spacing w:val="-4"/>
                <w:lang w:eastAsia="zh-CN"/>
              </w:rPr>
              <w:t>建筑密度：</w:t>
            </w:r>
            <w:r>
              <w:rPr>
                <w:spacing w:val="-4"/>
                <w:lang w:eastAsia="zh-CN"/>
              </w:rPr>
              <w:t xml:space="preserve"> </w:t>
            </w:r>
            <w:r>
              <w:rPr>
                <w:spacing w:val="-4"/>
                <w:lang w:eastAsia="zh-CN"/>
              </w:rPr>
              <w:t>建筑密度</w:t>
            </w:r>
            <w:r>
              <w:rPr>
                <w:spacing w:val="-4"/>
                <w:lang w:eastAsia="zh-CN"/>
              </w:rPr>
              <w:t>≥</w:t>
            </w:r>
            <w:r>
              <w:rPr>
                <w:rFonts w:ascii="SimSun" w:eastAsia="SimSun" w:hAnsi="SimSun" w:cs="SimSun"/>
                <w:spacing w:val="-4"/>
                <w:lang w:eastAsia="zh-CN"/>
              </w:rPr>
              <w:t>30%</w:t>
            </w:r>
          </w:p>
        </w:tc>
        <w:tc>
          <w:tcPr>
            <w:tcW w:w="2135" w:type="dxa"/>
          </w:tcPr>
          <w:p w:rsidR="00CE7F7E" w:rsidRDefault="006C174E">
            <w:pPr>
              <w:pStyle w:val="TableText"/>
              <w:spacing w:before="84" w:line="183" w:lineRule="auto"/>
              <w:ind w:left="224"/>
              <w:rPr>
                <w:lang w:eastAsia="zh-CN"/>
              </w:rPr>
            </w:pPr>
            <w:r>
              <w:rPr>
                <w:spacing w:val="-1"/>
                <w:lang w:eastAsia="zh-CN"/>
              </w:rPr>
              <w:t>落实控制性详细规划。</w:t>
            </w:r>
          </w:p>
        </w:tc>
      </w:tr>
      <w:tr w:rsidR="00CE7F7E">
        <w:trPr>
          <w:trHeight w:val="3398"/>
        </w:trPr>
        <w:tc>
          <w:tcPr>
            <w:tcW w:w="1059" w:type="dxa"/>
          </w:tcPr>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6C174E">
            <w:pPr>
              <w:pStyle w:val="TableText"/>
              <w:spacing w:before="78" w:line="183" w:lineRule="auto"/>
              <w:ind w:left="128"/>
            </w:pPr>
            <w:r>
              <w:rPr>
                <w:spacing w:val="-2"/>
              </w:rPr>
              <w:t>交通组织</w:t>
            </w:r>
          </w:p>
        </w:tc>
        <w:tc>
          <w:tcPr>
            <w:tcW w:w="5474" w:type="dxa"/>
          </w:tcPr>
          <w:p w:rsidR="00CE7F7E" w:rsidRDefault="006C174E">
            <w:pPr>
              <w:pStyle w:val="TableText"/>
              <w:spacing w:before="74" w:line="211" w:lineRule="auto"/>
              <w:ind w:left="139" w:right="132"/>
              <w:rPr>
                <w:lang w:eastAsia="zh-CN"/>
              </w:rPr>
            </w:pPr>
            <w:r>
              <w:rPr>
                <w:rFonts w:ascii="SimSun" w:eastAsia="SimSun" w:hAnsi="SimSun" w:cs="SimSun"/>
                <w:spacing w:val="-3"/>
                <w:lang w:eastAsia="zh-CN"/>
              </w:rPr>
              <w:t>1</w:t>
            </w:r>
            <w:r>
              <w:rPr>
                <w:spacing w:val="-3"/>
                <w:lang w:eastAsia="zh-CN"/>
              </w:rPr>
              <w:t>、地块出入口距离主干路交叉口不宜小于</w:t>
            </w:r>
            <w:r>
              <w:rPr>
                <w:spacing w:val="-3"/>
                <w:lang w:eastAsia="zh-CN"/>
              </w:rPr>
              <w:t xml:space="preserve"> </w:t>
            </w:r>
            <w:r>
              <w:rPr>
                <w:rFonts w:ascii="SimSun" w:eastAsia="SimSun" w:hAnsi="SimSun" w:cs="SimSun"/>
                <w:spacing w:val="-3"/>
                <w:lang w:eastAsia="zh-CN"/>
              </w:rPr>
              <w:t>70</w:t>
            </w:r>
            <w:r>
              <w:rPr>
                <w:spacing w:val="-3"/>
                <w:lang w:eastAsia="zh-CN"/>
              </w:rPr>
              <w:t>米，</w:t>
            </w:r>
            <w:r>
              <w:rPr>
                <w:spacing w:val="-3"/>
                <w:lang w:eastAsia="zh-CN"/>
              </w:rPr>
              <w:t xml:space="preserve"> </w:t>
            </w:r>
            <w:r>
              <w:rPr>
                <w:spacing w:val="-3"/>
                <w:lang w:eastAsia="zh-CN"/>
              </w:rPr>
              <w:t>距离次干路交叉</w:t>
            </w:r>
            <w:r>
              <w:rPr>
                <w:spacing w:val="-4"/>
                <w:lang w:eastAsia="zh-CN"/>
              </w:rPr>
              <w:t>口不宜小于</w:t>
            </w:r>
            <w:r>
              <w:rPr>
                <w:spacing w:val="-4"/>
                <w:lang w:eastAsia="zh-CN"/>
              </w:rPr>
              <w:t xml:space="preserve"> </w:t>
            </w:r>
            <w:r>
              <w:rPr>
                <w:rFonts w:ascii="SimSun" w:eastAsia="SimSun" w:hAnsi="SimSun" w:cs="SimSun"/>
                <w:spacing w:val="-4"/>
                <w:lang w:eastAsia="zh-CN"/>
              </w:rPr>
              <w:t>50</w:t>
            </w:r>
            <w:r>
              <w:rPr>
                <w:spacing w:val="-4"/>
                <w:lang w:eastAsia="zh-CN"/>
              </w:rPr>
              <w:t>米，</w:t>
            </w:r>
            <w:r>
              <w:rPr>
                <w:spacing w:val="-4"/>
                <w:lang w:eastAsia="zh-CN"/>
              </w:rPr>
              <w:t xml:space="preserve"> </w:t>
            </w:r>
            <w:r>
              <w:rPr>
                <w:spacing w:val="-4"/>
                <w:lang w:eastAsia="zh-CN"/>
              </w:rPr>
              <w:t>距离支路交叉口不宜小于</w:t>
            </w:r>
            <w:r>
              <w:rPr>
                <w:spacing w:val="-4"/>
                <w:lang w:eastAsia="zh-CN"/>
              </w:rPr>
              <w:t xml:space="preserve"> </w:t>
            </w:r>
            <w:r>
              <w:rPr>
                <w:rFonts w:ascii="SimSun" w:eastAsia="SimSun" w:hAnsi="SimSun" w:cs="SimSun"/>
                <w:spacing w:val="-4"/>
                <w:lang w:eastAsia="zh-CN"/>
              </w:rPr>
              <w:t>30</w:t>
            </w:r>
            <w:r>
              <w:rPr>
                <w:spacing w:val="-4"/>
                <w:lang w:eastAsia="zh-CN"/>
              </w:rPr>
              <w:t>米。</w:t>
            </w:r>
          </w:p>
          <w:p w:rsidR="00CE7F7E" w:rsidRDefault="006C174E">
            <w:pPr>
              <w:pStyle w:val="TableText"/>
              <w:spacing w:before="73" w:line="212" w:lineRule="auto"/>
              <w:ind w:left="120" w:right="43" w:firstLine="7"/>
              <w:rPr>
                <w:lang w:eastAsia="zh-CN"/>
              </w:rPr>
            </w:pPr>
            <w:r>
              <w:rPr>
                <w:rFonts w:ascii="SimSun" w:eastAsia="SimSun" w:hAnsi="SimSun" w:cs="SimSun"/>
                <w:spacing w:val="-1"/>
                <w:lang w:eastAsia="zh-CN"/>
              </w:rPr>
              <w:t>2</w:t>
            </w:r>
            <w:r>
              <w:rPr>
                <w:spacing w:val="-1"/>
                <w:lang w:eastAsia="zh-CN"/>
              </w:rPr>
              <w:t>、建筑面积大于</w:t>
            </w:r>
            <w:r>
              <w:rPr>
                <w:spacing w:val="-1"/>
                <w:lang w:eastAsia="zh-CN"/>
              </w:rPr>
              <w:t xml:space="preserve"> </w:t>
            </w:r>
            <w:r>
              <w:rPr>
                <w:rFonts w:ascii="SimSun" w:eastAsia="SimSun" w:hAnsi="SimSun" w:cs="SimSun"/>
                <w:spacing w:val="-1"/>
                <w:lang w:eastAsia="zh-CN"/>
              </w:rPr>
              <w:t>10</w:t>
            </w:r>
            <w:r>
              <w:rPr>
                <w:spacing w:val="-1"/>
                <w:lang w:eastAsia="zh-CN"/>
              </w:rPr>
              <w:t>万平方米的商业建筑、大于</w:t>
            </w:r>
            <w:r>
              <w:rPr>
                <w:spacing w:val="-1"/>
                <w:lang w:eastAsia="zh-CN"/>
              </w:rPr>
              <w:t xml:space="preserve"> </w:t>
            </w:r>
            <w:r>
              <w:rPr>
                <w:rFonts w:ascii="SimSun" w:eastAsia="SimSun" w:hAnsi="SimSun" w:cs="SimSun"/>
                <w:spacing w:val="-1"/>
                <w:lang w:eastAsia="zh-CN"/>
              </w:rPr>
              <w:t>15</w:t>
            </w:r>
            <w:r>
              <w:rPr>
                <w:spacing w:val="-1"/>
                <w:lang w:eastAsia="zh-CN"/>
              </w:rPr>
              <w:t>万平方米的居住</w:t>
            </w:r>
            <w:r>
              <w:rPr>
                <w:spacing w:val="-2"/>
                <w:lang w:eastAsia="zh-CN"/>
              </w:rPr>
              <w:t>项目等交通量较大的项目，</w:t>
            </w:r>
            <w:r>
              <w:rPr>
                <w:spacing w:val="-2"/>
                <w:lang w:eastAsia="zh-CN"/>
              </w:rPr>
              <w:t xml:space="preserve"> </w:t>
            </w:r>
            <w:r>
              <w:rPr>
                <w:spacing w:val="-2"/>
                <w:lang w:eastAsia="zh-CN"/>
              </w:rPr>
              <w:t>应设置不少于两个方向的道路开口。</w:t>
            </w:r>
          </w:p>
          <w:p w:rsidR="00CE7F7E" w:rsidRDefault="006C174E">
            <w:pPr>
              <w:pStyle w:val="TableText"/>
              <w:spacing w:before="70" w:line="184" w:lineRule="auto"/>
              <w:ind w:left="129"/>
              <w:rPr>
                <w:lang w:eastAsia="zh-CN"/>
              </w:rPr>
            </w:pPr>
            <w:r>
              <w:rPr>
                <w:rFonts w:ascii="SimSun" w:eastAsia="SimSun" w:hAnsi="SimSun" w:cs="SimSun"/>
                <w:spacing w:val="-3"/>
                <w:lang w:eastAsia="zh-CN"/>
              </w:rPr>
              <w:t>3</w:t>
            </w:r>
            <w:r>
              <w:rPr>
                <w:spacing w:val="-3"/>
                <w:lang w:eastAsia="zh-CN"/>
              </w:rPr>
              <w:t>、地块开口宽度一般为</w:t>
            </w:r>
            <w:r>
              <w:rPr>
                <w:spacing w:val="-3"/>
                <w:lang w:eastAsia="zh-CN"/>
              </w:rPr>
              <w:t xml:space="preserve"> </w:t>
            </w:r>
            <w:r>
              <w:rPr>
                <w:rFonts w:ascii="SimSun" w:eastAsia="SimSun" w:hAnsi="SimSun" w:cs="SimSun"/>
                <w:spacing w:val="-3"/>
                <w:lang w:eastAsia="zh-CN"/>
              </w:rPr>
              <w:t>10~20</w:t>
            </w:r>
            <w:r>
              <w:rPr>
                <w:spacing w:val="-3"/>
                <w:lang w:eastAsia="zh-CN"/>
              </w:rPr>
              <w:t>米，</w:t>
            </w:r>
            <w:r>
              <w:rPr>
                <w:spacing w:val="-3"/>
                <w:lang w:eastAsia="zh-CN"/>
              </w:rPr>
              <w:t xml:space="preserve"> </w:t>
            </w:r>
            <w:r>
              <w:rPr>
                <w:spacing w:val="-3"/>
                <w:lang w:eastAsia="zh-CN"/>
              </w:rPr>
              <w:t>公建项目不应大于</w:t>
            </w:r>
            <w:r>
              <w:rPr>
                <w:spacing w:val="-3"/>
                <w:lang w:eastAsia="zh-CN"/>
              </w:rPr>
              <w:t xml:space="preserve"> </w:t>
            </w:r>
            <w:r>
              <w:rPr>
                <w:rFonts w:ascii="SimSun" w:eastAsia="SimSun" w:hAnsi="SimSun" w:cs="SimSun"/>
                <w:spacing w:val="-3"/>
                <w:lang w:eastAsia="zh-CN"/>
              </w:rPr>
              <w:t>25</w:t>
            </w:r>
            <w:r>
              <w:rPr>
                <w:spacing w:val="-3"/>
                <w:lang w:eastAsia="zh-CN"/>
              </w:rPr>
              <w:t>米。</w:t>
            </w:r>
          </w:p>
          <w:p w:rsidR="00CE7F7E" w:rsidRDefault="006C174E">
            <w:pPr>
              <w:pStyle w:val="TableText"/>
              <w:spacing w:before="73" w:line="211" w:lineRule="auto"/>
              <w:ind w:left="121" w:right="38" w:firstLine="4"/>
              <w:rPr>
                <w:lang w:eastAsia="zh-CN"/>
              </w:rPr>
            </w:pPr>
            <w:r>
              <w:rPr>
                <w:rFonts w:ascii="SimSun" w:eastAsia="SimSun" w:hAnsi="SimSun" w:cs="SimSun"/>
                <w:spacing w:val="-2"/>
                <w:lang w:eastAsia="zh-CN"/>
              </w:rPr>
              <w:t>4</w:t>
            </w:r>
            <w:r>
              <w:rPr>
                <w:spacing w:val="-2"/>
                <w:lang w:eastAsia="zh-CN"/>
              </w:rPr>
              <w:t>、机动车出入口应设置缓冲区间，</w:t>
            </w:r>
            <w:r>
              <w:rPr>
                <w:spacing w:val="-2"/>
                <w:lang w:eastAsia="zh-CN"/>
              </w:rPr>
              <w:t xml:space="preserve"> </w:t>
            </w:r>
            <w:r>
              <w:rPr>
                <w:spacing w:val="-2"/>
                <w:lang w:eastAsia="zh-CN"/>
              </w:rPr>
              <w:t>起坡道和闸机不得占用规划道路和建筑退让范围，</w:t>
            </w:r>
            <w:r>
              <w:rPr>
                <w:spacing w:val="-2"/>
                <w:lang w:eastAsia="zh-CN"/>
              </w:rPr>
              <w:t xml:space="preserve"> </w:t>
            </w:r>
            <w:r>
              <w:rPr>
                <w:spacing w:val="-2"/>
                <w:lang w:eastAsia="zh-CN"/>
              </w:rPr>
              <w:t>车库出入口与城市道路规划红线距离不应小于</w:t>
            </w:r>
          </w:p>
          <w:p w:rsidR="00CE7F7E" w:rsidRDefault="006C174E">
            <w:pPr>
              <w:pStyle w:val="TableText"/>
              <w:spacing w:before="77" w:line="180" w:lineRule="auto"/>
              <w:ind w:left="130"/>
              <w:rPr>
                <w:lang w:eastAsia="zh-CN"/>
              </w:rPr>
            </w:pPr>
            <w:r>
              <w:rPr>
                <w:rFonts w:ascii="SimSun" w:eastAsia="SimSun" w:hAnsi="SimSun" w:cs="SimSun"/>
                <w:spacing w:val="-3"/>
                <w:lang w:eastAsia="zh-CN"/>
              </w:rPr>
              <w:t>7.5</w:t>
            </w:r>
            <w:r>
              <w:rPr>
                <w:spacing w:val="-3"/>
                <w:lang w:eastAsia="zh-CN"/>
              </w:rPr>
              <w:t>米。</w:t>
            </w:r>
          </w:p>
          <w:p w:rsidR="00CE7F7E" w:rsidRDefault="006C174E">
            <w:pPr>
              <w:pStyle w:val="TableText"/>
              <w:spacing w:before="73" w:line="219" w:lineRule="auto"/>
              <w:ind w:left="119" w:right="79" w:firstLine="9"/>
              <w:rPr>
                <w:lang w:eastAsia="zh-CN"/>
              </w:rPr>
            </w:pPr>
            <w:r>
              <w:rPr>
                <w:rFonts w:ascii="SimSun" w:eastAsia="SimSun" w:hAnsi="SimSun" w:cs="SimSun"/>
                <w:spacing w:val="-2"/>
                <w:lang w:eastAsia="zh-CN"/>
              </w:rPr>
              <w:t>5</w:t>
            </w:r>
            <w:r>
              <w:rPr>
                <w:spacing w:val="-2"/>
                <w:lang w:eastAsia="zh-CN"/>
              </w:rPr>
              <w:t>、新建、改建学校、幼儿园的出入口位于次干路以上等级道路的，应退让道路红线一定距离，</w:t>
            </w:r>
            <w:r>
              <w:rPr>
                <w:spacing w:val="-2"/>
                <w:lang w:eastAsia="zh-CN"/>
              </w:rPr>
              <w:t xml:space="preserve"> </w:t>
            </w:r>
            <w:r>
              <w:rPr>
                <w:spacing w:val="-2"/>
                <w:lang w:eastAsia="zh-CN"/>
              </w:rPr>
              <w:t>校门与道路红线之间应设有不小于</w:t>
            </w:r>
            <w:r>
              <w:rPr>
                <w:spacing w:val="-2"/>
                <w:lang w:eastAsia="zh-CN"/>
              </w:rPr>
              <w:t xml:space="preserve"> </w:t>
            </w:r>
            <w:r>
              <w:rPr>
                <w:rFonts w:ascii="SimSun" w:eastAsia="SimSun" w:hAnsi="SimSun" w:cs="SimSun"/>
                <w:spacing w:val="-2"/>
                <w:lang w:eastAsia="zh-CN"/>
              </w:rPr>
              <w:t>2</w:t>
            </w:r>
            <w:r>
              <w:rPr>
                <w:rFonts w:ascii="SimSun" w:eastAsia="SimSun" w:hAnsi="SimSun" w:cs="SimSun"/>
                <w:spacing w:val="-3"/>
                <w:lang w:eastAsia="zh-CN"/>
              </w:rPr>
              <w:t>00</w:t>
            </w:r>
            <w:r>
              <w:rPr>
                <w:spacing w:val="-1"/>
                <w:lang w:eastAsia="zh-CN"/>
              </w:rPr>
              <w:t>平方米的交通集散场地。</w:t>
            </w:r>
          </w:p>
        </w:tc>
        <w:tc>
          <w:tcPr>
            <w:tcW w:w="2135" w:type="dxa"/>
          </w:tcPr>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CE7F7E">
            <w:pPr>
              <w:spacing w:line="255" w:lineRule="auto"/>
              <w:rPr>
                <w:lang w:eastAsia="zh-CN"/>
              </w:rPr>
            </w:pPr>
          </w:p>
          <w:p w:rsidR="00CE7F7E" w:rsidRDefault="006C174E">
            <w:pPr>
              <w:pStyle w:val="TableText"/>
              <w:spacing w:before="78" w:line="183" w:lineRule="auto"/>
              <w:ind w:left="224"/>
              <w:rPr>
                <w:lang w:eastAsia="zh-CN"/>
              </w:rPr>
            </w:pPr>
            <w:r>
              <w:rPr>
                <w:spacing w:val="-1"/>
                <w:lang w:eastAsia="zh-CN"/>
              </w:rPr>
              <w:t>落实控制性详细规划。</w:t>
            </w:r>
          </w:p>
        </w:tc>
      </w:tr>
      <w:tr w:rsidR="00CE7F7E">
        <w:trPr>
          <w:trHeight w:val="935"/>
        </w:trPr>
        <w:tc>
          <w:tcPr>
            <w:tcW w:w="1059" w:type="dxa"/>
          </w:tcPr>
          <w:p w:rsidR="00CE7F7E" w:rsidRDefault="00CE7F7E">
            <w:pPr>
              <w:spacing w:line="305" w:lineRule="auto"/>
              <w:rPr>
                <w:lang w:eastAsia="zh-CN"/>
              </w:rPr>
            </w:pPr>
          </w:p>
          <w:p w:rsidR="00CE7F7E" w:rsidRDefault="006C174E">
            <w:pPr>
              <w:pStyle w:val="TableText"/>
              <w:spacing w:before="77" w:line="183" w:lineRule="auto"/>
              <w:ind w:left="126"/>
            </w:pPr>
            <w:r>
              <w:rPr>
                <w:spacing w:val="-1"/>
              </w:rPr>
              <w:t>生态环境</w:t>
            </w:r>
          </w:p>
        </w:tc>
        <w:tc>
          <w:tcPr>
            <w:tcW w:w="5474" w:type="dxa"/>
          </w:tcPr>
          <w:p w:rsidR="00CE7F7E" w:rsidRDefault="006C174E">
            <w:pPr>
              <w:pStyle w:val="TableText"/>
              <w:spacing w:before="75" w:line="220" w:lineRule="auto"/>
              <w:ind w:left="121" w:right="134"/>
              <w:jc w:val="both"/>
              <w:rPr>
                <w:lang w:eastAsia="zh-CN"/>
              </w:rPr>
            </w:pPr>
            <w:r>
              <w:rPr>
                <w:spacing w:val="-6"/>
                <w:lang w:eastAsia="zh-CN"/>
              </w:rPr>
              <w:t>绿地率：</w:t>
            </w:r>
            <w:r>
              <w:rPr>
                <w:spacing w:val="-6"/>
                <w:lang w:eastAsia="zh-CN"/>
              </w:rPr>
              <w:t xml:space="preserve"> </w:t>
            </w:r>
            <w:r>
              <w:rPr>
                <w:spacing w:val="-6"/>
                <w:lang w:eastAsia="zh-CN"/>
              </w:rPr>
              <w:t>居住用地</w:t>
            </w:r>
            <w:r>
              <w:rPr>
                <w:spacing w:val="-6"/>
                <w:lang w:eastAsia="zh-CN"/>
              </w:rPr>
              <w:t>≥</w:t>
            </w:r>
            <w:r>
              <w:rPr>
                <w:rFonts w:ascii="SimSun" w:eastAsia="SimSun" w:hAnsi="SimSun" w:cs="SimSun"/>
                <w:spacing w:val="-6"/>
                <w:lang w:eastAsia="zh-CN"/>
              </w:rPr>
              <w:t>25%</w:t>
            </w:r>
            <w:r>
              <w:rPr>
                <w:spacing w:val="-6"/>
                <w:lang w:eastAsia="zh-CN"/>
              </w:rPr>
              <w:t>，</w:t>
            </w:r>
            <w:r>
              <w:rPr>
                <w:spacing w:val="-6"/>
                <w:lang w:eastAsia="zh-CN"/>
              </w:rPr>
              <w:t xml:space="preserve"> </w:t>
            </w:r>
            <w:r>
              <w:rPr>
                <w:spacing w:val="-6"/>
                <w:lang w:eastAsia="zh-CN"/>
              </w:rPr>
              <w:t>行政办公</w:t>
            </w:r>
            <w:r>
              <w:rPr>
                <w:spacing w:val="-6"/>
                <w:lang w:eastAsia="zh-CN"/>
              </w:rPr>
              <w:t>≥</w:t>
            </w:r>
            <w:r>
              <w:rPr>
                <w:rFonts w:ascii="SimSun" w:eastAsia="SimSun" w:hAnsi="SimSun" w:cs="SimSun"/>
                <w:spacing w:val="-6"/>
                <w:lang w:eastAsia="zh-CN"/>
              </w:rPr>
              <w:t>35%</w:t>
            </w:r>
            <w:r>
              <w:rPr>
                <w:spacing w:val="-6"/>
                <w:lang w:eastAsia="zh-CN"/>
              </w:rPr>
              <w:t>，</w:t>
            </w:r>
            <w:r>
              <w:rPr>
                <w:spacing w:val="-6"/>
                <w:lang w:eastAsia="zh-CN"/>
              </w:rPr>
              <w:t xml:space="preserve"> </w:t>
            </w:r>
            <w:r>
              <w:rPr>
                <w:spacing w:val="-6"/>
                <w:lang w:eastAsia="zh-CN"/>
              </w:rPr>
              <w:t>文化设施</w:t>
            </w:r>
            <w:r>
              <w:rPr>
                <w:spacing w:val="-6"/>
                <w:lang w:eastAsia="zh-CN"/>
              </w:rPr>
              <w:t>≥</w:t>
            </w:r>
            <w:r>
              <w:rPr>
                <w:rFonts w:ascii="SimSun" w:eastAsia="SimSun" w:hAnsi="SimSun" w:cs="SimSun"/>
                <w:spacing w:val="-6"/>
                <w:lang w:eastAsia="zh-CN"/>
              </w:rPr>
              <w:t>35%</w:t>
            </w:r>
            <w:r>
              <w:rPr>
                <w:spacing w:val="-6"/>
                <w:lang w:eastAsia="zh-CN"/>
              </w:rPr>
              <w:t>，</w:t>
            </w:r>
            <w:r>
              <w:rPr>
                <w:spacing w:val="-6"/>
                <w:lang w:eastAsia="zh-CN"/>
              </w:rPr>
              <w:t xml:space="preserve"> </w:t>
            </w:r>
            <w:r>
              <w:rPr>
                <w:spacing w:val="-6"/>
                <w:lang w:eastAsia="zh-CN"/>
              </w:rPr>
              <w:t>教育科</w:t>
            </w:r>
            <w:r>
              <w:rPr>
                <w:lang w:eastAsia="zh-CN"/>
              </w:rPr>
              <w:t>研</w:t>
            </w:r>
            <w:r>
              <w:rPr>
                <w:lang w:eastAsia="zh-CN"/>
              </w:rPr>
              <w:t>≥</w:t>
            </w:r>
            <w:r>
              <w:rPr>
                <w:rFonts w:ascii="SimSun" w:eastAsia="SimSun" w:hAnsi="SimSun" w:cs="SimSun"/>
                <w:lang w:eastAsia="zh-CN"/>
              </w:rPr>
              <w:t>30%</w:t>
            </w:r>
            <w:r>
              <w:rPr>
                <w:lang w:eastAsia="zh-CN"/>
              </w:rPr>
              <w:t>、体育</w:t>
            </w:r>
            <w:r>
              <w:rPr>
                <w:lang w:eastAsia="zh-CN"/>
              </w:rPr>
              <w:t>≥</w:t>
            </w:r>
            <w:r>
              <w:rPr>
                <w:rFonts w:ascii="SimSun" w:eastAsia="SimSun" w:hAnsi="SimSun" w:cs="SimSun"/>
                <w:lang w:eastAsia="zh-CN"/>
              </w:rPr>
              <w:t>20%</w:t>
            </w:r>
            <w:r>
              <w:rPr>
                <w:lang w:eastAsia="zh-CN"/>
              </w:rPr>
              <w:t>、医疗卫生</w:t>
            </w:r>
            <w:r>
              <w:rPr>
                <w:lang w:eastAsia="zh-CN"/>
              </w:rPr>
              <w:t>≥</w:t>
            </w:r>
            <w:r>
              <w:rPr>
                <w:rFonts w:ascii="SimSun" w:eastAsia="SimSun" w:hAnsi="SimSun" w:cs="SimSun"/>
                <w:lang w:eastAsia="zh-CN"/>
              </w:rPr>
              <w:t>40%</w:t>
            </w:r>
            <w:r>
              <w:rPr>
                <w:lang w:eastAsia="zh-CN"/>
              </w:rPr>
              <w:t>、社会福利</w:t>
            </w:r>
            <w:r>
              <w:rPr>
                <w:lang w:eastAsia="zh-CN"/>
              </w:rPr>
              <w:t>≥</w:t>
            </w:r>
            <w:r>
              <w:rPr>
                <w:rFonts w:ascii="SimSun" w:eastAsia="SimSun" w:hAnsi="SimSun" w:cs="SimSun"/>
                <w:lang w:eastAsia="zh-CN"/>
              </w:rPr>
              <w:t>25%</w:t>
            </w:r>
            <w:r>
              <w:rPr>
                <w:lang w:eastAsia="zh-CN"/>
              </w:rPr>
              <w:t>、商业</w:t>
            </w:r>
            <w:r>
              <w:rPr>
                <w:spacing w:val="-1"/>
                <w:lang w:eastAsia="zh-CN"/>
              </w:rPr>
              <w:t>服务业</w:t>
            </w:r>
            <w:r>
              <w:rPr>
                <w:spacing w:val="-1"/>
                <w:lang w:eastAsia="zh-CN"/>
              </w:rPr>
              <w:t>设施</w:t>
            </w:r>
            <w:r>
              <w:rPr>
                <w:spacing w:val="-1"/>
                <w:lang w:eastAsia="zh-CN"/>
              </w:rPr>
              <w:t>≥</w:t>
            </w:r>
            <w:r>
              <w:rPr>
                <w:rFonts w:ascii="SimSun" w:eastAsia="SimSun" w:hAnsi="SimSun" w:cs="SimSun"/>
                <w:spacing w:val="-1"/>
                <w:lang w:eastAsia="zh-CN"/>
              </w:rPr>
              <w:t>15%</w:t>
            </w:r>
            <w:r>
              <w:rPr>
                <w:spacing w:val="-1"/>
                <w:lang w:eastAsia="zh-CN"/>
              </w:rPr>
              <w:t>。</w:t>
            </w:r>
          </w:p>
        </w:tc>
        <w:tc>
          <w:tcPr>
            <w:tcW w:w="2135" w:type="dxa"/>
          </w:tcPr>
          <w:p w:rsidR="00CE7F7E" w:rsidRDefault="00CE7F7E">
            <w:pPr>
              <w:spacing w:line="305" w:lineRule="auto"/>
              <w:rPr>
                <w:lang w:eastAsia="zh-CN"/>
              </w:rPr>
            </w:pPr>
          </w:p>
          <w:p w:rsidR="00CE7F7E" w:rsidRDefault="006C174E">
            <w:pPr>
              <w:pStyle w:val="TableText"/>
              <w:spacing w:before="77" w:line="183" w:lineRule="auto"/>
              <w:ind w:left="224"/>
              <w:rPr>
                <w:lang w:eastAsia="zh-CN"/>
              </w:rPr>
            </w:pPr>
            <w:r>
              <w:rPr>
                <w:spacing w:val="-1"/>
                <w:lang w:eastAsia="zh-CN"/>
              </w:rPr>
              <w:t>落实控制性详细规划。</w:t>
            </w:r>
          </w:p>
        </w:tc>
      </w:tr>
    </w:tbl>
    <w:p w:rsidR="00CE7F7E" w:rsidRDefault="00CE7F7E">
      <w:pPr>
        <w:rPr>
          <w:lang w:eastAsia="zh-CN"/>
        </w:rPr>
      </w:pPr>
    </w:p>
    <w:p w:rsidR="00CE7F7E" w:rsidRDefault="00CE7F7E">
      <w:pPr>
        <w:rPr>
          <w:lang w:eastAsia="zh-CN"/>
        </w:rPr>
        <w:sectPr w:rsidR="00CE7F7E">
          <w:footerReference w:type="default" r:id="rId44"/>
          <w:pgSz w:w="11906" w:h="16839"/>
          <w:pgMar w:top="400" w:right="1437" w:bottom="1397" w:left="1785" w:header="0" w:footer="1232" w:gutter="0"/>
          <w:cols w:space="720"/>
        </w:sectPr>
      </w:pPr>
    </w:p>
    <w:p w:rsidR="00CE7F7E" w:rsidRDefault="00CE7F7E">
      <w:pPr>
        <w:spacing w:line="245" w:lineRule="auto"/>
        <w:rPr>
          <w:lang w:eastAsia="zh-CN"/>
        </w:rPr>
      </w:pPr>
    </w:p>
    <w:p w:rsidR="00CE7F7E" w:rsidRDefault="00CE7F7E">
      <w:pPr>
        <w:spacing w:line="246" w:lineRule="auto"/>
        <w:rPr>
          <w:lang w:eastAsia="zh-CN"/>
        </w:rPr>
      </w:pPr>
    </w:p>
    <w:p w:rsidR="00CE7F7E" w:rsidRDefault="00CE7F7E">
      <w:pPr>
        <w:spacing w:line="246" w:lineRule="auto"/>
        <w:rPr>
          <w:lang w:eastAsia="zh-CN"/>
        </w:rPr>
      </w:pPr>
    </w:p>
    <w:p w:rsidR="00CE7F7E" w:rsidRDefault="00CE7F7E">
      <w:pPr>
        <w:spacing w:line="246" w:lineRule="auto"/>
        <w:rPr>
          <w:lang w:eastAsia="zh-CN"/>
        </w:rPr>
      </w:pPr>
    </w:p>
    <w:p w:rsidR="00CE7F7E" w:rsidRDefault="006C174E">
      <w:pPr>
        <w:spacing w:before="103" w:line="221" w:lineRule="auto"/>
        <w:ind w:left="399"/>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表</w:t>
      </w:r>
      <w:r>
        <w:rPr>
          <w:rFonts w:ascii="Microsoft YaHei" w:eastAsia="Microsoft YaHei" w:hAnsi="Microsoft YaHei" w:cs="Microsoft YaHei"/>
          <w:sz w:val="24"/>
          <w:szCs w:val="24"/>
          <w:lang w:eastAsia="zh-CN"/>
        </w:rPr>
        <w:t xml:space="preserve"> 4-5    </w:t>
      </w:r>
      <w:r>
        <w:rPr>
          <w:rFonts w:ascii="Microsoft YaHei" w:eastAsia="Microsoft YaHei" w:hAnsi="Microsoft YaHei" w:cs="Microsoft YaHei"/>
          <w:sz w:val="24"/>
          <w:szCs w:val="24"/>
          <w:lang w:eastAsia="zh-CN"/>
        </w:rPr>
        <w:t>绿色建筑分类管控约束性指标指引表（此表为基本要求，河南新城</w:t>
      </w:r>
    </w:p>
    <w:p w:rsidR="00CE7F7E" w:rsidRDefault="006C174E">
      <w:pPr>
        <w:spacing w:before="31" w:line="210" w:lineRule="auto"/>
        <w:ind w:left="1389"/>
        <w:rPr>
          <w:rFonts w:ascii="Microsoft YaHei" w:eastAsia="Microsoft YaHei" w:hAnsi="Microsoft YaHei" w:cs="Microsoft YaHei"/>
          <w:sz w:val="24"/>
          <w:szCs w:val="24"/>
        </w:rPr>
      </w:pPr>
      <w:r>
        <w:rPr>
          <w:rFonts w:ascii="Microsoft YaHei" w:eastAsia="Microsoft YaHei" w:hAnsi="Microsoft YaHei" w:cs="Microsoft YaHei"/>
          <w:spacing w:val="-2"/>
          <w:sz w:val="24"/>
          <w:szCs w:val="24"/>
          <w:lang w:eastAsia="zh-CN"/>
        </w:rPr>
        <w:t>单元在此基础上要求有所提高，详见目标单元图则。</w:t>
      </w:r>
      <w:r>
        <w:rPr>
          <w:rFonts w:ascii="Microsoft YaHei" w:eastAsia="Microsoft YaHei" w:hAnsi="Microsoft YaHei" w:cs="Microsoft YaHei"/>
          <w:spacing w:val="-2"/>
          <w:sz w:val="24"/>
          <w:szCs w:val="24"/>
        </w:rPr>
        <w:t>）</w:t>
      </w:r>
    </w:p>
    <w:tbl>
      <w:tblPr>
        <w:tblStyle w:val="TableNormal"/>
        <w:tblW w:w="836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64"/>
        <w:gridCol w:w="1711"/>
        <w:gridCol w:w="2833"/>
        <w:gridCol w:w="2555"/>
      </w:tblGrid>
      <w:tr w:rsidR="00CE7F7E">
        <w:trPr>
          <w:trHeight w:val="627"/>
        </w:trPr>
        <w:tc>
          <w:tcPr>
            <w:tcW w:w="1264" w:type="dxa"/>
          </w:tcPr>
          <w:p w:rsidR="00CE7F7E" w:rsidRDefault="006C174E">
            <w:pPr>
              <w:pStyle w:val="TableText"/>
              <w:spacing w:before="79" w:line="209" w:lineRule="auto"/>
              <w:ind w:left="452" w:right="270" w:hanging="181"/>
            </w:pPr>
            <w:r>
              <w:rPr>
                <w:spacing w:val="-1"/>
              </w:rPr>
              <w:t>新建建筑</w:t>
            </w:r>
            <w:r>
              <w:rPr>
                <w:spacing w:val="-2"/>
              </w:rPr>
              <w:t>类型</w:t>
            </w:r>
          </w:p>
        </w:tc>
        <w:tc>
          <w:tcPr>
            <w:tcW w:w="1711" w:type="dxa"/>
          </w:tcPr>
          <w:p w:rsidR="00CE7F7E" w:rsidRDefault="006C174E">
            <w:pPr>
              <w:pStyle w:val="TableText"/>
              <w:spacing w:before="230" w:line="184" w:lineRule="auto"/>
              <w:ind w:left="495"/>
            </w:pPr>
            <w:r>
              <w:rPr>
                <w:spacing w:val="-1"/>
              </w:rPr>
              <w:t>投资方式</w:t>
            </w:r>
          </w:p>
        </w:tc>
        <w:tc>
          <w:tcPr>
            <w:tcW w:w="2833" w:type="dxa"/>
          </w:tcPr>
          <w:p w:rsidR="00CE7F7E" w:rsidRDefault="006C174E">
            <w:pPr>
              <w:pStyle w:val="TableText"/>
              <w:spacing w:before="233" w:line="182" w:lineRule="auto"/>
              <w:ind w:left="1057"/>
            </w:pPr>
            <w:r>
              <w:rPr>
                <w:spacing w:val="-1"/>
              </w:rPr>
              <w:t>建筑面积</w:t>
            </w:r>
          </w:p>
        </w:tc>
        <w:tc>
          <w:tcPr>
            <w:tcW w:w="2555" w:type="dxa"/>
          </w:tcPr>
          <w:p w:rsidR="00CE7F7E" w:rsidRDefault="006C174E">
            <w:pPr>
              <w:pStyle w:val="TableText"/>
              <w:spacing w:before="230" w:line="184" w:lineRule="auto"/>
              <w:ind w:left="556"/>
            </w:pPr>
            <w:r>
              <w:rPr>
                <w:spacing w:val="-1"/>
              </w:rPr>
              <w:t>绿色建筑星级要求</w:t>
            </w:r>
          </w:p>
        </w:tc>
      </w:tr>
      <w:tr w:rsidR="00CE7F7E">
        <w:trPr>
          <w:trHeight w:val="313"/>
        </w:trPr>
        <w:tc>
          <w:tcPr>
            <w:tcW w:w="1264" w:type="dxa"/>
            <w:vMerge w:val="restart"/>
            <w:tcBorders>
              <w:bottom w:val="nil"/>
            </w:tcBorders>
          </w:tcPr>
          <w:p w:rsidR="00CE7F7E" w:rsidRDefault="00CE7F7E">
            <w:pPr>
              <w:spacing w:line="466" w:lineRule="auto"/>
            </w:pPr>
          </w:p>
          <w:p w:rsidR="00CE7F7E" w:rsidRDefault="006C174E">
            <w:pPr>
              <w:pStyle w:val="TableText"/>
              <w:spacing w:before="78" w:line="182" w:lineRule="auto"/>
              <w:ind w:left="270"/>
            </w:pPr>
            <w:r>
              <w:rPr>
                <w:spacing w:val="-1"/>
              </w:rPr>
              <w:t>居住建筑</w:t>
            </w:r>
          </w:p>
        </w:tc>
        <w:tc>
          <w:tcPr>
            <w:tcW w:w="4544" w:type="dxa"/>
            <w:gridSpan w:val="2"/>
          </w:tcPr>
          <w:p w:rsidR="00CE7F7E" w:rsidRDefault="006C174E">
            <w:pPr>
              <w:pStyle w:val="TableText"/>
              <w:spacing w:before="72" w:line="179" w:lineRule="auto"/>
              <w:ind w:left="106"/>
              <w:rPr>
                <w:lang w:eastAsia="zh-CN"/>
              </w:rPr>
            </w:pPr>
            <w:r>
              <w:rPr>
                <w:spacing w:val="-1"/>
                <w:lang w:eastAsia="zh-CN"/>
              </w:rPr>
              <w:t>全部或部分使用财政资金或国有资金占主导的项目</w:t>
            </w:r>
          </w:p>
        </w:tc>
        <w:tc>
          <w:tcPr>
            <w:tcW w:w="2555" w:type="dxa"/>
          </w:tcPr>
          <w:p w:rsidR="00CE7F7E" w:rsidRDefault="006C174E">
            <w:pPr>
              <w:pStyle w:val="TableText"/>
              <w:spacing w:before="73" w:line="178" w:lineRule="auto"/>
              <w:ind w:left="960"/>
            </w:pPr>
            <w:r>
              <w:rPr>
                <w:spacing w:val="-6"/>
              </w:rPr>
              <w:t>≥</w:t>
            </w:r>
            <w:r>
              <w:rPr>
                <w:spacing w:val="-6"/>
              </w:rPr>
              <w:t>一星级</w:t>
            </w:r>
          </w:p>
        </w:tc>
      </w:tr>
      <w:tr w:rsidR="00CE7F7E">
        <w:trPr>
          <w:trHeight w:val="621"/>
        </w:trPr>
        <w:tc>
          <w:tcPr>
            <w:tcW w:w="1264" w:type="dxa"/>
            <w:vMerge/>
            <w:tcBorders>
              <w:top w:val="nil"/>
              <w:bottom w:val="nil"/>
            </w:tcBorders>
          </w:tcPr>
          <w:p w:rsidR="00CE7F7E" w:rsidRDefault="00CE7F7E"/>
        </w:tc>
        <w:tc>
          <w:tcPr>
            <w:tcW w:w="4544" w:type="dxa"/>
            <w:gridSpan w:val="2"/>
          </w:tcPr>
          <w:p w:rsidR="00CE7F7E" w:rsidRDefault="006C174E">
            <w:pPr>
              <w:pStyle w:val="TableText"/>
              <w:spacing w:before="39" w:line="222" w:lineRule="auto"/>
              <w:ind w:left="105" w:right="155" w:firstLine="1"/>
              <w:rPr>
                <w:lang w:eastAsia="zh-CN"/>
              </w:rPr>
            </w:pPr>
            <w:r>
              <w:rPr>
                <w:spacing w:val="-2"/>
                <w:lang w:eastAsia="zh-CN"/>
              </w:rPr>
              <w:t>住宅不少于小区总住宅建筑面积（不含配套公共建筑、</w:t>
            </w:r>
            <w:r>
              <w:rPr>
                <w:spacing w:val="-1"/>
                <w:lang w:eastAsia="zh-CN"/>
              </w:rPr>
              <w:t>地下室、架空空间等）的</w:t>
            </w:r>
            <w:r>
              <w:rPr>
                <w:spacing w:val="-1"/>
                <w:lang w:eastAsia="zh-CN"/>
              </w:rPr>
              <w:t xml:space="preserve"> 30%</w:t>
            </w:r>
            <w:r>
              <w:rPr>
                <w:spacing w:val="-1"/>
                <w:lang w:eastAsia="zh-CN"/>
              </w:rPr>
              <w:t>部分</w:t>
            </w:r>
          </w:p>
        </w:tc>
        <w:tc>
          <w:tcPr>
            <w:tcW w:w="2555" w:type="dxa"/>
          </w:tcPr>
          <w:p w:rsidR="00CE7F7E" w:rsidRDefault="006C174E">
            <w:pPr>
              <w:pStyle w:val="TableText"/>
              <w:spacing w:before="228" w:line="182" w:lineRule="auto"/>
              <w:ind w:left="960"/>
            </w:pPr>
            <w:r>
              <w:rPr>
                <w:spacing w:val="-6"/>
              </w:rPr>
              <w:t>≥</w:t>
            </w:r>
            <w:r>
              <w:rPr>
                <w:spacing w:val="-6"/>
              </w:rPr>
              <w:t>一星级</w:t>
            </w:r>
          </w:p>
        </w:tc>
      </w:tr>
      <w:tr w:rsidR="00CE7F7E">
        <w:trPr>
          <w:trHeight w:val="314"/>
        </w:trPr>
        <w:tc>
          <w:tcPr>
            <w:tcW w:w="1264" w:type="dxa"/>
            <w:vMerge/>
            <w:tcBorders>
              <w:top w:val="nil"/>
            </w:tcBorders>
          </w:tcPr>
          <w:p w:rsidR="00CE7F7E" w:rsidRDefault="00CE7F7E"/>
        </w:tc>
        <w:tc>
          <w:tcPr>
            <w:tcW w:w="4544" w:type="dxa"/>
            <w:gridSpan w:val="2"/>
          </w:tcPr>
          <w:p w:rsidR="00CE7F7E" w:rsidRDefault="006C174E">
            <w:pPr>
              <w:pStyle w:val="TableText"/>
              <w:spacing w:before="77" w:line="176" w:lineRule="auto"/>
              <w:ind w:left="106"/>
            </w:pPr>
            <w:r>
              <w:rPr>
                <w:spacing w:val="-1"/>
              </w:rPr>
              <w:t>其他居住建筑</w:t>
            </w:r>
          </w:p>
        </w:tc>
        <w:tc>
          <w:tcPr>
            <w:tcW w:w="2555" w:type="dxa"/>
          </w:tcPr>
          <w:p w:rsidR="00CE7F7E" w:rsidRDefault="006C174E">
            <w:pPr>
              <w:pStyle w:val="TableText"/>
              <w:spacing w:before="77" w:line="176" w:lineRule="auto"/>
              <w:ind w:left="960"/>
            </w:pPr>
            <w:r>
              <w:rPr>
                <w:spacing w:val="-6"/>
              </w:rPr>
              <w:t>≥</w:t>
            </w:r>
            <w:r>
              <w:rPr>
                <w:spacing w:val="-6"/>
              </w:rPr>
              <w:t>基本级</w:t>
            </w:r>
          </w:p>
        </w:tc>
      </w:tr>
      <w:tr w:rsidR="00CE7F7E">
        <w:trPr>
          <w:trHeight w:val="314"/>
        </w:trPr>
        <w:tc>
          <w:tcPr>
            <w:tcW w:w="1264" w:type="dxa"/>
            <w:vMerge w:val="restart"/>
            <w:tcBorders>
              <w:bottom w:val="nil"/>
            </w:tcBorders>
          </w:tcPr>
          <w:p w:rsidR="00CE7F7E" w:rsidRDefault="006C174E">
            <w:pPr>
              <w:pStyle w:val="TableText"/>
              <w:spacing w:before="74" w:line="239" w:lineRule="auto"/>
              <w:ind w:left="183" w:right="219" w:firstLine="88"/>
              <w:rPr>
                <w:lang w:eastAsia="zh-CN"/>
              </w:rPr>
            </w:pPr>
            <w:r>
              <w:rPr>
                <w:spacing w:val="-1"/>
                <w:lang w:eastAsia="zh-CN"/>
              </w:rPr>
              <w:t>办公、商</w:t>
            </w:r>
            <w:r>
              <w:rPr>
                <w:spacing w:val="-9"/>
                <w:lang w:eastAsia="zh-CN"/>
              </w:rPr>
              <w:t>业、文化、</w:t>
            </w:r>
          </w:p>
          <w:p w:rsidR="00CE7F7E" w:rsidRDefault="006C174E">
            <w:pPr>
              <w:pStyle w:val="TableText"/>
              <w:spacing w:before="2"/>
              <w:ind w:left="182" w:right="179" w:firstLine="102"/>
              <w:rPr>
                <w:lang w:eastAsia="zh-CN"/>
              </w:rPr>
            </w:pPr>
            <w:r>
              <w:rPr>
                <w:spacing w:val="-5"/>
                <w:lang w:eastAsia="zh-CN"/>
              </w:rPr>
              <w:t>医疗、教</w:t>
            </w:r>
            <w:r>
              <w:rPr>
                <w:spacing w:val="-1"/>
                <w:lang w:eastAsia="zh-CN"/>
              </w:rPr>
              <w:t>育、体育、</w:t>
            </w:r>
            <w:r>
              <w:rPr>
                <w:spacing w:val="-1"/>
                <w:lang w:eastAsia="zh-CN"/>
              </w:rPr>
              <w:t>交通运输、酒店等各类</w:t>
            </w:r>
          </w:p>
          <w:p w:rsidR="00CE7F7E" w:rsidRDefault="006C174E">
            <w:pPr>
              <w:pStyle w:val="TableText"/>
              <w:spacing w:before="1" w:line="176" w:lineRule="auto"/>
              <w:ind w:left="270"/>
            </w:pPr>
            <w:r>
              <w:rPr>
                <w:spacing w:val="-1"/>
              </w:rPr>
              <w:t>公共建筑</w:t>
            </w:r>
          </w:p>
        </w:tc>
        <w:tc>
          <w:tcPr>
            <w:tcW w:w="1711" w:type="dxa"/>
            <w:vMerge w:val="restart"/>
            <w:tcBorders>
              <w:bottom w:val="nil"/>
            </w:tcBorders>
          </w:tcPr>
          <w:p w:rsidR="00CE7F7E" w:rsidRDefault="006C174E">
            <w:pPr>
              <w:pStyle w:val="TableText"/>
              <w:spacing w:before="83" w:line="222" w:lineRule="auto"/>
              <w:ind w:left="106" w:right="162"/>
              <w:jc w:val="both"/>
              <w:rPr>
                <w:lang w:eastAsia="zh-CN"/>
              </w:rPr>
            </w:pPr>
            <w:r>
              <w:rPr>
                <w:spacing w:val="-1"/>
                <w:lang w:eastAsia="zh-CN"/>
              </w:rPr>
              <w:t>全部或部分使用财政资金或国有资金占主导的项目</w:t>
            </w:r>
          </w:p>
        </w:tc>
        <w:tc>
          <w:tcPr>
            <w:tcW w:w="2833" w:type="dxa"/>
          </w:tcPr>
          <w:p w:rsidR="00CE7F7E" w:rsidRDefault="006C174E">
            <w:pPr>
              <w:pStyle w:val="TableText"/>
              <w:spacing w:before="68" w:line="183" w:lineRule="auto"/>
              <w:ind w:left="918"/>
              <w:rPr>
                <w:rFonts w:ascii="SimSun" w:eastAsia="SimSun" w:hAnsi="SimSun" w:cs="SimSun"/>
              </w:rPr>
            </w:pPr>
            <w:r>
              <w:rPr>
                <w:spacing w:val="-3"/>
              </w:rPr>
              <w:t>面积</w:t>
            </w:r>
            <w:r>
              <w:rPr>
                <w:spacing w:val="-3"/>
              </w:rPr>
              <w:t xml:space="preserve">≥2 </w:t>
            </w:r>
            <w:r>
              <w:rPr>
                <w:spacing w:val="-3"/>
              </w:rPr>
              <w:t>万</w:t>
            </w:r>
            <w:r>
              <w:rPr>
                <w:rFonts w:ascii="SimSun" w:eastAsia="SimSun" w:hAnsi="SimSun" w:cs="SimSun"/>
                <w:spacing w:val="-3"/>
              </w:rPr>
              <w:t>㎡</w:t>
            </w:r>
          </w:p>
        </w:tc>
        <w:tc>
          <w:tcPr>
            <w:tcW w:w="2555" w:type="dxa"/>
          </w:tcPr>
          <w:p w:rsidR="00CE7F7E" w:rsidRDefault="006C174E">
            <w:pPr>
              <w:pStyle w:val="TableText"/>
              <w:spacing w:before="74" w:line="178" w:lineRule="auto"/>
              <w:ind w:left="960"/>
            </w:pPr>
            <w:r>
              <w:rPr>
                <w:spacing w:val="-6"/>
              </w:rPr>
              <w:t>≥</w:t>
            </w:r>
            <w:r>
              <w:rPr>
                <w:spacing w:val="-6"/>
              </w:rPr>
              <w:t>二星级</w:t>
            </w:r>
          </w:p>
        </w:tc>
      </w:tr>
      <w:tr w:rsidR="00CE7F7E">
        <w:trPr>
          <w:trHeight w:val="313"/>
        </w:trPr>
        <w:tc>
          <w:tcPr>
            <w:tcW w:w="1264" w:type="dxa"/>
            <w:vMerge/>
            <w:tcBorders>
              <w:top w:val="nil"/>
              <w:bottom w:val="nil"/>
            </w:tcBorders>
          </w:tcPr>
          <w:p w:rsidR="00CE7F7E" w:rsidRDefault="00CE7F7E"/>
        </w:tc>
        <w:tc>
          <w:tcPr>
            <w:tcW w:w="1711" w:type="dxa"/>
            <w:vMerge/>
            <w:tcBorders>
              <w:top w:val="nil"/>
              <w:bottom w:val="nil"/>
            </w:tcBorders>
          </w:tcPr>
          <w:p w:rsidR="00CE7F7E" w:rsidRDefault="00CE7F7E"/>
        </w:tc>
        <w:tc>
          <w:tcPr>
            <w:tcW w:w="2833" w:type="dxa"/>
          </w:tcPr>
          <w:p w:rsidR="00CE7F7E" w:rsidRDefault="006C174E">
            <w:pPr>
              <w:pStyle w:val="TableText"/>
              <w:spacing w:before="41" w:line="203" w:lineRule="auto"/>
              <w:ind w:left="371"/>
            </w:pPr>
            <w:r>
              <w:rPr>
                <w:spacing w:val="-4"/>
              </w:rPr>
              <w:t xml:space="preserve">5000 </w:t>
            </w:r>
            <w:r>
              <w:rPr>
                <w:spacing w:val="-4"/>
              </w:rPr>
              <w:t>㎡＜面积＜</w:t>
            </w:r>
            <w:r>
              <w:rPr>
                <w:spacing w:val="-4"/>
              </w:rPr>
              <w:t>20000</w:t>
            </w:r>
            <w:r>
              <w:rPr>
                <w:spacing w:val="-4"/>
              </w:rPr>
              <w:t>㎡</w:t>
            </w:r>
          </w:p>
        </w:tc>
        <w:tc>
          <w:tcPr>
            <w:tcW w:w="2555" w:type="dxa"/>
          </w:tcPr>
          <w:p w:rsidR="00CE7F7E" w:rsidRDefault="006C174E">
            <w:pPr>
              <w:pStyle w:val="TableText"/>
              <w:spacing w:before="75" w:line="177" w:lineRule="auto"/>
              <w:ind w:left="960"/>
            </w:pPr>
            <w:r>
              <w:rPr>
                <w:spacing w:val="-6"/>
              </w:rPr>
              <w:t>≥</w:t>
            </w:r>
            <w:r>
              <w:rPr>
                <w:spacing w:val="-6"/>
              </w:rPr>
              <w:t>一星级</w:t>
            </w:r>
          </w:p>
        </w:tc>
      </w:tr>
      <w:tr w:rsidR="00CE7F7E">
        <w:trPr>
          <w:trHeight w:val="314"/>
        </w:trPr>
        <w:tc>
          <w:tcPr>
            <w:tcW w:w="1264" w:type="dxa"/>
            <w:vMerge/>
            <w:tcBorders>
              <w:top w:val="nil"/>
              <w:bottom w:val="nil"/>
            </w:tcBorders>
          </w:tcPr>
          <w:p w:rsidR="00CE7F7E" w:rsidRDefault="00CE7F7E"/>
        </w:tc>
        <w:tc>
          <w:tcPr>
            <w:tcW w:w="1711" w:type="dxa"/>
            <w:vMerge/>
            <w:tcBorders>
              <w:top w:val="nil"/>
            </w:tcBorders>
          </w:tcPr>
          <w:p w:rsidR="00CE7F7E" w:rsidRDefault="00CE7F7E"/>
        </w:tc>
        <w:tc>
          <w:tcPr>
            <w:tcW w:w="2833" w:type="dxa"/>
          </w:tcPr>
          <w:p w:rsidR="00CE7F7E" w:rsidRDefault="006C174E">
            <w:pPr>
              <w:pStyle w:val="TableText"/>
              <w:spacing w:before="42" w:line="203" w:lineRule="auto"/>
              <w:ind w:left="850"/>
            </w:pPr>
            <w:r>
              <w:rPr>
                <w:spacing w:val="-1"/>
              </w:rPr>
              <w:t>面积</w:t>
            </w:r>
            <w:r>
              <w:rPr>
                <w:spacing w:val="-1"/>
              </w:rPr>
              <w:t>≤5000</w:t>
            </w:r>
            <w:r>
              <w:rPr>
                <w:spacing w:val="-1"/>
              </w:rPr>
              <w:t>㎡</w:t>
            </w:r>
          </w:p>
        </w:tc>
        <w:tc>
          <w:tcPr>
            <w:tcW w:w="2555" w:type="dxa"/>
          </w:tcPr>
          <w:p w:rsidR="00CE7F7E" w:rsidRDefault="006C174E">
            <w:pPr>
              <w:pStyle w:val="TableText"/>
              <w:spacing w:before="76" w:line="177" w:lineRule="auto"/>
              <w:ind w:left="960"/>
            </w:pPr>
            <w:r>
              <w:rPr>
                <w:spacing w:val="-6"/>
              </w:rPr>
              <w:t>≥</w:t>
            </w:r>
            <w:r>
              <w:rPr>
                <w:spacing w:val="-6"/>
              </w:rPr>
              <w:t>一星级</w:t>
            </w:r>
          </w:p>
        </w:tc>
      </w:tr>
      <w:tr w:rsidR="00CE7F7E">
        <w:trPr>
          <w:trHeight w:val="314"/>
        </w:trPr>
        <w:tc>
          <w:tcPr>
            <w:tcW w:w="1264" w:type="dxa"/>
            <w:vMerge/>
            <w:tcBorders>
              <w:top w:val="nil"/>
              <w:bottom w:val="nil"/>
            </w:tcBorders>
          </w:tcPr>
          <w:p w:rsidR="00CE7F7E" w:rsidRDefault="00CE7F7E"/>
        </w:tc>
        <w:tc>
          <w:tcPr>
            <w:tcW w:w="1711" w:type="dxa"/>
            <w:vMerge w:val="restart"/>
            <w:tcBorders>
              <w:bottom w:val="nil"/>
            </w:tcBorders>
          </w:tcPr>
          <w:p w:rsidR="00CE7F7E" w:rsidRDefault="00CE7F7E">
            <w:pPr>
              <w:spacing w:line="446" w:lineRule="auto"/>
            </w:pPr>
          </w:p>
          <w:p w:rsidR="00CE7F7E" w:rsidRDefault="006C174E">
            <w:pPr>
              <w:pStyle w:val="TableText"/>
              <w:spacing w:before="77" w:line="182" w:lineRule="auto"/>
              <w:ind w:left="106"/>
            </w:pPr>
            <w:r>
              <w:rPr>
                <w:spacing w:val="-1"/>
              </w:rPr>
              <w:t>其他办公建筑</w:t>
            </w:r>
          </w:p>
        </w:tc>
        <w:tc>
          <w:tcPr>
            <w:tcW w:w="2833" w:type="dxa"/>
          </w:tcPr>
          <w:p w:rsidR="00CE7F7E" w:rsidRDefault="006C174E">
            <w:pPr>
              <w:pStyle w:val="TableText"/>
              <w:spacing w:before="69" w:line="182" w:lineRule="auto"/>
              <w:ind w:left="918"/>
              <w:rPr>
                <w:rFonts w:ascii="SimSun" w:eastAsia="SimSun" w:hAnsi="SimSun" w:cs="SimSun"/>
              </w:rPr>
            </w:pPr>
            <w:r>
              <w:rPr>
                <w:spacing w:val="-3"/>
              </w:rPr>
              <w:t>面积</w:t>
            </w:r>
            <w:r>
              <w:rPr>
                <w:spacing w:val="-3"/>
              </w:rPr>
              <w:t xml:space="preserve">≥2 </w:t>
            </w:r>
            <w:r>
              <w:rPr>
                <w:spacing w:val="-3"/>
              </w:rPr>
              <w:t>万</w:t>
            </w:r>
            <w:r>
              <w:rPr>
                <w:rFonts w:ascii="SimSun" w:eastAsia="SimSun" w:hAnsi="SimSun" w:cs="SimSun"/>
                <w:spacing w:val="-3"/>
              </w:rPr>
              <w:t>㎡</w:t>
            </w:r>
          </w:p>
        </w:tc>
        <w:tc>
          <w:tcPr>
            <w:tcW w:w="2555" w:type="dxa"/>
          </w:tcPr>
          <w:p w:rsidR="00CE7F7E" w:rsidRDefault="006C174E">
            <w:pPr>
              <w:pStyle w:val="TableText"/>
              <w:spacing w:before="77" w:line="176" w:lineRule="auto"/>
              <w:ind w:left="960"/>
            </w:pPr>
            <w:r>
              <w:rPr>
                <w:spacing w:val="-6"/>
              </w:rPr>
              <w:t>≥</w:t>
            </w:r>
            <w:r>
              <w:rPr>
                <w:spacing w:val="-6"/>
              </w:rPr>
              <w:t>二星级</w:t>
            </w:r>
          </w:p>
        </w:tc>
      </w:tr>
      <w:tr w:rsidR="00CE7F7E">
        <w:trPr>
          <w:trHeight w:val="314"/>
        </w:trPr>
        <w:tc>
          <w:tcPr>
            <w:tcW w:w="1264" w:type="dxa"/>
            <w:vMerge/>
            <w:tcBorders>
              <w:top w:val="nil"/>
              <w:bottom w:val="nil"/>
            </w:tcBorders>
          </w:tcPr>
          <w:p w:rsidR="00CE7F7E" w:rsidRDefault="00CE7F7E"/>
        </w:tc>
        <w:tc>
          <w:tcPr>
            <w:tcW w:w="1711" w:type="dxa"/>
            <w:vMerge/>
            <w:tcBorders>
              <w:top w:val="nil"/>
              <w:bottom w:val="nil"/>
            </w:tcBorders>
          </w:tcPr>
          <w:p w:rsidR="00CE7F7E" w:rsidRDefault="00CE7F7E"/>
        </w:tc>
        <w:tc>
          <w:tcPr>
            <w:tcW w:w="2833" w:type="dxa"/>
          </w:tcPr>
          <w:p w:rsidR="00CE7F7E" w:rsidRDefault="006C174E">
            <w:pPr>
              <w:pStyle w:val="TableText"/>
              <w:spacing w:before="40" w:line="205" w:lineRule="auto"/>
              <w:ind w:left="371"/>
            </w:pPr>
            <w:r>
              <w:rPr>
                <w:spacing w:val="-4"/>
              </w:rPr>
              <w:t xml:space="preserve">5000 </w:t>
            </w:r>
            <w:r>
              <w:rPr>
                <w:spacing w:val="-4"/>
              </w:rPr>
              <w:t>㎡＜面积＜</w:t>
            </w:r>
            <w:r>
              <w:rPr>
                <w:spacing w:val="-4"/>
              </w:rPr>
              <w:t>20000</w:t>
            </w:r>
            <w:r>
              <w:rPr>
                <w:spacing w:val="-4"/>
              </w:rPr>
              <w:t>㎡</w:t>
            </w:r>
          </w:p>
        </w:tc>
        <w:tc>
          <w:tcPr>
            <w:tcW w:w="2555" w:type="dxa"/>
          </w:tcPr>
          <w:p w:rsidR="00CE7F7E" w:rsidRDefault="006C174E">
            <w:pPr>
              <w:pStyle w:val="TableText"/>
              <w:spacing w:before="74" w:line="178" w:lineRule="auto"/>
              <w:ind w:left="960"/>
            </w:pPr>
            <w:r>
              <w:rPr>
                <w:spacing w:val="-6"/>
              </w:rPr>
              <w:t>≥</w:t>
            </w:r>
            <w:r>
              <w:rPr>
                <w:spacing w:val="-6"/>
              </w:rPr>
              <w:t>一星级</w:t>
            </w:r>
          </w:p>
        </w:tc>
      </w:tr>
      <w:tr w:rsidR="00CE7F7E">
        <w:trPr>
          <w:trHeight w:val="571"/>
        </w:trPr>
        <w:tc>
          <w:tcPr>
            <w:tcW w:w="1264" w:type="dxa"/>
            <w:vMerge/>
            <w:tcBorders>
              <w:top w:val="nil"/>
            </w:tcBorders>
          </w:tcPr>
          <w:p w:rsidR="00CE7F7E" w:rsidRDefault="00CE7F7E"/>
        </w:tc>
        <w:tc>
          <w:tcPr>
            <w:tcW w:w="1711" w:type="dxa"/>
            <w:vMerge/>
            <w:tcBorders>
              <w:top w:val="nil"/>
            </w:tcBorders>
          </w:tcPr>
          <w:p w:rsidR="00CE7F7E" w:rsidRDefault="00CE7F7E"/>
        </w:tc>
        <w:tc>
          <w:tcPr>
            <w:tcW w:w="2833" w:type="dxa"/>
          </w:tcPr>
          <w:p w:rsidR="00CE7F7E" w:rsidRDefault="006C174E">
            <w:pPr>
              <w:pStyle w:val="TableText"/>
              <w:spacing w:before="170" w:line="226" w:lineRule="auto"/>
              <w:ind w:left="850"/>
            </w:pPr>
            <w:r>
              <w:rPr>
                <w:spacing w:val="-1"/>
              </w:rPr>
              <w:t>面积</w:t>
            </w:r>
            <w:r>
              <w:rPr>
                <w:spacing w:val="-1"/>
              </w:rPr>
              <w:t>≤5000</w:t>
            </w:r>
            <w:r>
              <w:rPr>
                <w:spacing w:val="-1"/>
              </w:rPr>
              <w:t>㎡</w:t>
            </w:r>
          </w:p>
        </w:tc>
        <w:tc>
          <w:tcPr>
            <w:tcW w:w="2555" w:type="dxa"/>
          </w:tcPr>
          <w:p w:rsidR="00CE7F7E" w:rsidRDefault="006C174E">
            <w:pPr>
              <w:pStyle w:val="TableText"/>
              <w:spacing w:before="203" w:line="183" w:lineRule="auto"/>
              <w:ind w:left="960"/>
            </w:pPr>
            <w:r>
              <w:rPr>
                <w:spacing w:val="-6"/>
              </w:rPr>
              <w:t>≥</w:t>
            </w:r>
            <w:r>
              <w:rPr>
                <w:spacing w:val="-6"/>
              </w:rPr>
              <w:t>基本级</w:t>
            </w:r>
          </w:p>
        </w:tc>
      </w:tr>
      <w:tr w:rsidR="00CE7F7E">
        <w:trPr>
          <w:trHeight w:val="532"/>
        </w:trPr>
        <w:tc>
          <w:tcPr>
            <w:tcW w:w="5808" w:type="dxa"/>
            <w:gridSpan w:val="3"/>
          </w:tcPr>
          <w:p w:rsidR="00CE7F7E" w:rsidRDefault="006C174E">
            <w:pPr>
              <w:pStyle w:val="TableText"/>
              <w:spacing w:before="185" w:line="184" w:lineRule="auto"/>
              <w:ind w:left="2273"/>
            </w:pPr>
            <w:r>
              <w:rPr>
                <w:spacing w:val="-1"/>
              </w:rPr>
              <w:t>各类超高层建筑</w:t>
            </w:r>
          </w:p>
        </w:tc>
        <w:tc>
          <w:tcPr>
            <w:tcW w:w="2555" w:type="dxa"/>
          </w:tcPr>
          <w:p w:rsidR="00CE7F7E" w:rsidRDefault="006C174E">
            <w:pPr>
              <w:pStyle w:val="TableText"/>
              <w:spacing w:before="188" w:line="182" w:lineRule="auto"/>
              <w:ind w:left="960"/>
            </w:pPr>
            <w:r>
              <w:rPr>
                <w:spacing w:val="-6"/>
              </w:rPr>
              <w:t>≥</w:t>
            </w:r>
            <w:r>
              <w:rPr>
                <w:spacing w:val="-6"/>
              </w:rPr>
              <w:t>三星级</w:t>
            </w:r>
          </w:p>
        </w:tc>
      </w:tr>
      <w:tr w:rsidR="00CE7F7E">
        <w:trPr>
          <w:trHeight w:val="318"/>
        </w:trPr>
        <w:tc>
          <w:tcPr>
            <w:tcW w:w="5808" w:type="dxa"/>
            <w:gridSpan w:val="3"/>
          </w:tcPr>
          <w:p w:rsidR="00CE7F7E" w:rsidRDefault="006C174E">
            <w:pPr>
              <w:pStyle w:val="TableText"/>
              <w:spacing w:before="77" w:line="179" w:lineRule="auto"/>
              <w:ind w:left="2008"/>
              <w:rPr>
                <w:lang w:eastAsia="zh-CN"/>
              </w:rPr>
            </w:pPr>
            <w:r>
              <w:rPr>
                <w:spacing w:val="-1"/>
                <w:lang w:eastAsia="zh-CN"/>
              </w:rPr>
              <w:t>工业项目里的民用建筑</w:t>
            </w:r>
          </w:p>
        </w:tc>
        <w:tc>
          <w:tcPr>
            <w:tcW w:w="2555" w:type="dxa"/>
          </w:tcPr>
          <w:p w:rsidR="00CE7F7E" w:rsidRDefault="006C174E">
            <w:pPr>
              <w:pStyle w:val="TableText"/>
              <w:spacing w:before="77" w:line="179" w:lineRule="auto"/>
              <w:ind w:left="960"/>
            </w:pPr>
            <w:r>
              <w:rPr>
                <w:spacing w:val="-6"/>
              </w:rPr>
              <w:t>≥</w:t>
            </w:r>
            <w:r>
              <w:rPr>
                <w:spacing w:val="-6"/>
              </w:rPr>
              <w:t>基本级</w:t>
            </w:r>
          </w:p>
        </w:tc>
      </w:tr>
    </w:tbl>
    <w:p w:rsidR="00CE7F7E" w:rsidRDefault="00CE7F7E">
      <w:pPr>
        <w:spacing w:line="324" w:lineRule="auto"/>
      </w:pPr>
    </w:p>
    <w:p w:rsidR="00CE7F7E" w:rsidRDefault="006C174E">
      <w:pPr>
        <w:spacing w:before="120" w:line="183" w:lineRule="auto"/>
        <w:ind w:left="666"/>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4.3.3</w:t>
      </w:r>
      <w:r>
        <w:rPr>
          <w:rFonts w:ascii="Microsoft YaHei" w:eastAsia="Microsoft YaHei" w:hAnsi="Microsoft YaHei" w:cs="Microsoft YaHei"/>
          <w:b/>
          <w:bCs/>
          <w:spacing w:val="-1"/>
          <w:sz w:val="28"/>
          <w:szCs w:val="28"/>
        </w:rPr>
        <w:t>预期性指标要求</w:t>
      </w:r>
    </w:p>
    <w:p w:rsidR="00CE7F7E" w:rsidRDefault="00CE7F7E">
      <w:pPr>
        <w:spacing w:line="323" w:lineRule="auto"/>
      </w:pPr>
    </w:p>
    <w:p w:rsidR="00CE7F7E" w:rsidRDefault="006C174E">
      <w:pPr>
        <w:spacing w:before="103" w:line="183" w:lineRule="auto"/>
        <w:ind w:left="2559"/>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4-6</w:t>
      </w:r>
      <w:r>
        <w:rPr>
          <w:rFonts w:ascii="Microsoft YaHei" w:eastAsia="Microsoft YaHei" w:hAnsi="Microsoft YaHei" w:cs="Microsoft YaHei"/>
          <w:spacing w:val="-2"/>
          <w:sz w:val="24"/>
          <w:szCs w:val="24"/>
          <w:lang w:eastAsia="zh-CN"/>
        </w:rPr>
        <w:t>规划层面预期性指标要求</w:t>
      </w:r>
    </w:p>
    <w:tbl>
      <w:tblPr>
        <w:tblStyle w:val="TableNormal"/>
        <w:tblW w:w="8527"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7"/>
        <w:gridCol w:w="2046"/>
        <w:gridCol w:w="705"/>
        <w:gridCol w:w="4999"/>
      </w:tblGrid>
      <w:tr w:rsidR="00CE7F7E">
        <w:trPr>
          <w:trHeight w:val="626"/>
        </w:trPr>
        <w:tc>
          <w:tcPr>
            <w:tcW w:w="777" w:type="dxa"/>
            <w:shd w:val="clear" w:color="auto" w:fill="D6D6D6"/>
          </w:tcPr>
          <w:p w:rsidR="00CE7F7E" w:rsidRDefault="006C174E">
            <w:pPr>
              <w:pStyle w:val="TableText"/>
              <w:spacing w:before="78" w:line="209" w:lineRule="auto"/>
              <w:ind w:left="269" w:right="145" w:hanging="1"/>
            </w:pPr>
            <w:r>
              <w:rPr>
                <w:spacing w:val="-2"/>
              </w:rPr>
              <w:t>指标类型</w:t>
            </w:r>
          </w:p>
        </w:tc>
        <w:tc>
          <w:tcPr>
            <w:tcW w:w="2046" w:type="dxa"/>
            <w:shd w:val="clear" w:color="auto" w:fill="D6D6D6"/>
          </w:tcPr>
          <w:p w:rsidR="00CE7F7E" w:rsidRDefault="006C174E">
            <w:pPr>
              <w:pStyle w:val="TableText"/>
              <w:spacing w:before="229" w:line="183" w:lineRule="auto"/>
              <w:ind w:left="720"/>
            </w:pPr>
            <w:r>
              <w:rPr>
                <w:spacing w:val="-1"/>
              </w:rPr>
              <w:t>指标名称</w:t>
            </w:r>
          </w:p>
        </w:tc>
        <w:tc>
          <w:tcPr>
            <w:tcW w:w="705" w:type="dxa"/>
            <w:shd w:val="clear" w:color="auto" w:fill="D6D6D6"/>
          </w:tcPr>
          <w:p w:rsidR="00CE7F7E" w:rsidRDefault="006C174E">
            <w:pPr>
              <w:pStyle w:val="TableText"/>
              <w:spacing w:before="78" w:line="209" w:lineRule="auto"/>
              <w:ind w:left="232" w:right="110"/>
            </w:pPr>
            <w:r>
              <w:rPr>
                <w:spacing w:val="-2"/>
              </w:rPr>
              <w:t>指标要求</w:t>
            </w:r>
          </w:p>
        </w:tc>
        <w:tc>
          <w:tcPr>
            <w:tcW w:w="4999" w:type="dxa"/>
            <w:shd w:val="clear" w:color="auto" w:fill="D6D6D6"/>
          </w:tcPr>
          <w:p w:rsidR="00CE7F7E" w:rsidRDefault="006C174E">
            <w:pPr>
              <w:pStyle w:val="TableText"/>
              <w:spacing w:before="228" w:line="184" w:lineRule="auto"/>
              <w:ind w:left="1748"/>
            </w:pPr>
            <w:r>
              <w:rPr>
                <w:spacing w:val="-1"/>
              </w:rPr>
              <w:t>实现途径及技术路线</w:t>
            </w:r>
          </w:p>
        </w:tc>
      </w:tr>
      <w:tr w:rsidR="00CE7F7E">
        <w:trPr>
          <w:trHeight w:val="622"/>
        </w:trPr>
        <w:tc>
          <w:tcPr>
            <w:tcW w:w="777" w:type="dxa"/>
            <w:vMerge w:val="restart"/>
            <w:tcBorders>
              <w:bottom w:val="nil"/>
            </w:tcBorders>
            <w:textDirection w:val="tbRlV"/>
          </w:tcPr>
          <w:p w:rsidR="00CE7F7E" w:rsidRDefault="006C174E">
            <w:pPr>
              <w:pStyle w:val="TableText"/>
              <w:spacing w:before="237" w:line="180" w:lineRule="auto"/>
              <w:ind w:left="2313"/>
            </w:pPr>
            <w:r>
              <w:rPr>
                <w:spacing w:val="-7"/>
              </w:rPr>
              <w:t>规划层面</w:t>
            </w:r>
          </w:p>
        </w:tc>
        <w:tc>
          <w:tcPr>
            <w:tcW w:w="2046" w:type="dxa"/>
          </w:tcPr>
          <w:p w:rsidR="00CE7F7E" w:rsidRDefault="006C174E">
            <w:pPr>
              <w:pStyle w:val="TableText"/>
              <w:spacing w:before="74" w:line="209" w:lineRule="auto"/>
              <w:ind w:left="122" w:right="354"/>
              <w:rPr>
                <w:lang w:eastAsia="zh-CN"/>
              </w:rPr>
            </w:pPr>
            <w:r>
              <w:rPr>
                <w:spacing w:val="-1"/>
                <w:lang w:eastAsia="zh-CN"/>
              </w:rPr>
              <w:t>新建民用建筑的绿</w:t>
            </w:r>
            <w:r>
              <w:rPr>
                <w:spacing w:val="-4"/>
                <w:lang w:eastAsia="zh-CN"/>
              </w:rPr>
              <w:t>色建筑达标率（</w:t>
            </w:r>
            <w:r>
              <w:rPr>
                <w:spacing w:val="-4"/>
                <w:lang w:eastAsia="zh-CN"/>
              </w:rPr>
              <w:t>%</w:t>
            </w:r>
            <w:r>
              <w:rPr>
                <w:spacing w:val="-4"/>
                <w:lang w:eastAsia="zh-CN"/>
              </w:rPr>
              <w:t>）</w:t>
            </w:r>
          </w:p>
        </w:tc>
        <w:tc>
          <w:tcPr>
            <w:tcW w:w="705" w:type="dxa"/>
          </w:tcPr>
          <w:p w:rsidR="00CE7F7E" w:rsidRDefault="006C174E">
            <w:pPr>
              <w:pStyle w:val="TableText"/>
              <w:spacing w:before="194" w:line="312" w:lineRule="exact"/>
              <w:ind w:left="140"/>
            </w:pPr>
            <w:r>
              <w:rPr>
                <w:spacing w:val="-5"/>
                <w:position w:val="3"/>
              </w:rPr>
              <w:t>100%</w:t>
            </w:r>
          </w:p>
        </w:tc>
        <w:tc>
          <w:tcPr>
            <w:tcW w:w="4999" w:type="dxa"/>
          </w:tcPr>
          <w:p w:rsidR="00CE7F7E" w:rsidRDefault="006C174E">
            <w:pPr>
              <w:pStyle w:val="TableText"/>
              <w:spacing w:before="74" w:line="209" w:lineRule="auto"/>
              <w:ind w:left="124" w:right="731"/>
              <w:rPr>
                <w:lang w:eastAsia="zh-CN"/>
              </w:rPr>
            </w:pPr>
            <w:r>
              <w:rPr>
                <w:spacing w:val="-2"/>
                <w:lang w:eastAsia="zh-CN"/>
              </w:rPr>
              <w:t>在新建民用建筑中，按照基本级以上绿色建筑标准进</w:t>
            </w:r>
            <w:r>
              <w:rPr>
                <w:spacing w:val="-1"/>
                <w:lang w:eastAsia="zh-CN"/>
              </w:rPr>
              <w:t>行建设的面积比例达到</w:t>
            </w:r>
            <w:r>
              <w:rPr>
                <w:spacing w:val="-1"/>
                <w:lang w:eastAsia="zh-CN"/>
              </w:rPr>
              <w:t xml:space="preserve"> 100%</w:t>
            </w:r>
            <w:r>
              <w:rPr>
                <w:spacing w:val="-1"/>
                <w:lang w:eastAsia="zh-CN"/>
              </w:rPr>
              <w:t>。</w:t>
            </w:r>
          </w:p>
        </w:tc>
      </w:tr>
      <w:tr w:rsidR="00CE7F7E">
        <w:trPr>
          <w:trHeight w:val="622"/>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74" w:line="209" w:lineRule="auto"/>
              <w:ind w:left="152" w:right="480" w:hanging="29"/>
              <w:rPr>
                <w:lang w:eastAsia="zh-CN"/>
              </w:rPr>
            </w:pPr>
            <w:r>
              <w:rPr>
                <w:spacing w:val="-1"/>
                <w:lang w:eastAsia="zh-CN"/>
              </w:rPr>
              <w:t>人均公园绿地面积</w:t>
            </w:r>
            <w:r>
              <w:rPr>
                <w:spacing w:val="-7"/>
                <w:lang w:eastAsia="zh-CN"/>
              </w:rPr>
              <w:t>（平方米）</w:t>
            </w:r>
          </w:p>
        </w:tc>
        <w:tc>
          <w:tcPr>
            <w:tcW w:w="705" w:type="dxa"/>
          </w:tcPr>
          <w:p w:rsidR="00CE7F7E" w:rsidRDefault="006C174E">
            <w:pPr>
              <w:pStyle w:val="TableText"/>
              <w:spacing w:before="239" w:line="173" w:lineRule="auto"/>
              <w:ind w:left="143"/>
            </w:pPr>
            <w:r>
              <w:rPr>
                <w:spacing w:val="-6"/>
              </w:rPr>
              <w:t>≥8.0</w:t>
            </w:r>
          </w:p>
        </w:tc>
        <w:tc>
          <w:tcPr>
            <w:tcW w:w="4999" w:type="dxa"/>
          </w:tcPr>
          <w:p w:rsidR="00CE7F7E" w:rsidRDefault="006C174E">
            <w:pPr>
              <w:pStyle w:val="TableText"/>
              <w:spacing w:before="40" w:line="222" w:lineRule="auto"/>
              <w:ind w:left="124" w:right="551" w:firstLine="12"/>
              <w:rPr>
                <w:lang w:eastAsia="zh-CN"/>
              </w:rPr>
            </w:pPr>
            <w:r>
              <w:rPr>
                <w:spacing w:val="-1"/>
                <w:lang w:eastAsia="zh-CN"/>
              </w:rPr>
              <w:t>中心城区规划构建</w:t>
            </w:r>
            <w:r>
              <w:rPr>
                <w:spacing w:val="-1"/>
                <w:lang w:eastAsia="zh-CN"/>
              </w:rPr>
              <w:t>“</w:t>
            </w:r>
            <w:r>
              <w:rPr>
                <w:spacing w:val="-1"/>
                <w:lang w:eastAsia="zh-CN"/>
              </w:rPr>
              <w:t>综合公园－专类公园－社区公园及街头绿地</w:t>
            </w:r>
            <w:r>
              <w:rPr>
                <w:spacing w:val="-1"/>
                <w:lang w:eastAsia="zh-CN"/>
              </w:rPr>
              <w:t>”</w:t>
            </w:r>
            <w:r>
              <w:rPr>
                <w:spacing w:val="-1"/>
                <w:lang w:eastAsia="zh-CN"/>
              </w:rPr>
              <w:t>三级体系的城市公园系统。</w:t>
            </w:r>
          </w:p>
        </w:tc>
      </w:tr>
      <w:tr w:rsidR="00CE7F7E">
        <w:trPr>
          <w:trHeight w:val="931"/>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227" w:line="231" w:lineRule="auto"/>
              <w:ind w:left="152" w:right="300" w:hanging="31"/>
              <w:rPr>
                <w:lang w:eastAsia="zh-CN"/>
              </w:rPr>
            </w:pPr>
            <w:r>
              <w:rPr>
                <w:spacing w:val="-1"/>
                <w:lang w:eastAsia="zh-CN"/>
              </w:rPr>
              <w:t>地下空间开发利用率</w:t>
            </w:r>
            <w:r>
              <w:rPr>
                <w:spacing w:val="-11"/>
                <w:lang w:eastAsia="zh-CN"/>
              </w:rPr>
              <w:t>（</w:t>
            </w:r>
            <w:r>
              <w:rPr>
                <w:spacing w:val="-11"/>
                <w:lang w:eastAsia="zh-CN"/>
              </w:rPr>
              <w:t>%</w:t>
            </w:r>
            <w:r>
              <w:rPr>
                <w:spacing w:val="-11"/>
                <w:lang w:eastAsia="zh-CN"/>
              </w:rPr>
              <w:t>）</w:t>
            </w:r>
          </w:p>
        </w:tc>
        <w:tc>
          <w:tcPr>
            <w:tcW w:w="705" w:type="dxa"/>
          </w:tcPr>
          <w:p w:rsidR="00CE7F7E" w:rsidRDefault="00CE7F7E">
            <w:pPr>
              <w:spacing w:line="270" w:lineRule="auto"/>
              <w:rPr>
                <w:lang w:eastAsia="zh-CN"/>
              </w:rPr>
            </w:pPr>
          </w:p>
          <w:p w:rsidR="00CE7F7E" w:rsidRDefault="006C174E">
            <w:pPr>
              <w:pStyle w:val="TableText"/>
              <w:spacing w:before="77" w:line="312" w:lineRule="exact"/>
              <w:ind w:left="143"/>
            </w:pPr>
            <w:r>
              <w:rPr>
                <w:spacing w:val="-6"/>
                <w:position w:val="3"/>
              </w:rPr>
              <w:t>≥15%</w:t>
            </w:r>
          </w:p>
        </w:tc>
        <w:tc>
          <w:tcPr>
            <w:tcW w:w="4999" w:type="dxa"/>
          </w:tcPr>
          <w:p w:rsidR="00CE7F7E" w:rsidRDefault="006C174E">
            <w:pPr>
              <w:pStyle w:val="TableText"/>
              <w:spacing w:before="75" w:line="219" w:lineRule="auto"/>
              <w:ind w:left="123" w:right="11"/>
              <w:rPr>
                <w:lang w:eastAsia="zh-CN"/>
              </w:rPr>
            </w:pPr>
            <w:r>
              <w:rPr>
                <w:lang w:eastAsia="zh-CN"/>
              </w:rPr>
              <w:t>城镇建设用地范围内新建工程要综合开发利用地下空间</w:t>
            </w:r>
            <w:r>
              <w:rPr>
                <w:spacing w:val="-1"/>
                <w:lang w:eastAsia="zh-CN"/>
              </w:rPr>
              <w:t>资源，</w:t>
            </w:r>
            <w:r>
              <w:rPr>
                <w:lang w:eastAsia="zh-CN"/>
              </w:rPr>
              <w:t>地下空间开发与地上建筑、停车场库、商业餐饮、交通</w:t>
            </w:r>
            <w:r>
              <w:rPr>
                <w:spacing w:val="-1"/>
                <w:lang w:eastAsia="zh-CN"/>
              </w:rPr>
              <w:t>枢纽站等功能空间紧密结合。</w:t>
            </w:r>
          </w:p>
        </w:tc>
      </w:tr>
      <w:tr w:rsidR="00CE7F7E">
        <w:trPr>
          <w:trHeight w:val="622"/>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74" w:line="209" w:lineRule="auto"/>
              <w:ind w:left="152" w:right="300" w:hanging="30"/>
              <w:rPr>
                <w:lang w:eastAsia="zh-CN"/>
              </w:rPr>
            </w:pPr>
            <w:r>
              <w:rPr>
                <w:spacing w:val="-1"/>
                <w:lang w:eastAsia="zh-CN"/>
              </w:rPr>
              <w:t>公共服务设施覆盖率</w:t>
            </w:r>
            <w:r>
              <w:rPr>
                <w:spacing w:val="-11"/>
                <w:lang w:eastAsia="zh-CN"/>
              </w:rPr>
              <w:t>（</w:t>
            </w:r>
            <w:r>
              <w:rPr>
                <w:spacing w:val="-11"/>
                <w:lang w:eastAsia="zh-CN"/>
              </w:rPr>
              <w:t>%</w:t>
            </w:r>
            <w:r>
              <w:rPr>
                <w:spacing w:val="-11"/>
                <w:lang w:eastAsia="zh-CN"/>
              </w:rPr>
              <w:t>）</w:t>
            </w:r>
          </w:p>
        </w:tc>
        <w:tc>
          <w:tcPr>
            <w:tcW w:w="705" w:type="dxa"/>
          </w:tcPr>
          <w:p w:rsidR="00CE7F7E" w:rsidRDefault="006C174E">
            <w:pPr>
              <w:pStyle w:val="TableText"/>
              <w:spacing w:before="195" w:line="313" w:lineRule="exact"/>
              <w:ind w:left="143"/>
            </w:pPr>
            <w:r>
              <w:rPr>
                <w:spacing w:val="-6"/>
                <w:position w:val="3"/>
              </w:rPr>
              <w:t>≥70%</w:t>
            </w:r>
          </w:p>
        </w:tc>
        <w:tc>
          <w:tcPr>
            <w:tcW w:w="4999" w:type="dxa"/>
          </w:tcPr>
          <w:p w:rsidR="00CE7F7E" w:rsidRDefault="006C174E">
            <w:pPr>
              <w:pStyle w:val="TableText"/>
              <w:spacing w:before="74" w:line="209" w:lineRule="auto"/>
              <w:ind w:left="125" w:right="45"/>
              <w:rPr>
                <w:lang w:eastAsia="zh-CN"/>
              </w:rPr>
            </w:pPr>
            <w:r>
              <w:rPr>
                <w:spacing w:val="-3"/>
                <w:lang w:eastAsia="zh-CN"/>
              </w:rPr>
              <w:t>实施</w:t>
            </w:r>
            <w:r>
              <w:rPr>
                <w:spacing w:val="-3"/>
                <w:lang w:eastAsia="zh-CN"/>
              </w:rPr>
              <w:t>“</w:t>
            </w:r>
            <w:r>
              <w:rPr>
                <w:spacing w:val="-3"/>
                <w:lang w:eastAsia="zh-CN"/>
              </w:rPr>
              <w:t>社区共建</w:t>
            </w:r>
            <w:r>
              <w:rPr>
                <w:spacing w:val="-3"/>
                <w:lang w:eastAsia="zh-CN"/>
              </w:rPr>
              <w:t>”</w:t>
            </w:r>
            <w:r>
              <w:rPr>
                <w:spacing w:val="-3"/>
                <w:lang w:eastAsia="zh-CN"/>
              </w:rPr>
              <w:t>计划，打造城市社区</w:t>
            </w:r>
            <w:r>
              <w:rPr>
                <w:spacing w:val="-3"/>
                <w:lang w:eastAsia="zh-CN"/>
              </w:rPr>
              <w:t>“5</w:t>
            </w:r>
            <w:r>
              <w:rPr>
                <w:spacing w:val="-3"/>
                <w:lang w:eastAsia="zh-CN"/>
              </w:rPr>
              <w:t>分钟生活圈</w:t>
            </w:r>
            <w:r>
              <w:rPr>
                <w:spacing w:val="-3"/>
                <w:lang w:eastAsia="zh-CN"/>
              </w:rPr>
              <w:t>”</w:t>
            </w:r>
            <w:r>
              <w:rPr>
                <w:spacing w:val="-3"/>
                <w:lang w:eastAsia="zh-CN"/>
              </w:rPr>
              <w:t>，构</w:t>
            </w:r>
            <w:r>
              <w:rPr>
                <w:lang w:eastAsia="zh-CN"/>
              </w:rPr>
              <w:t>建形成政府主导、覆盖城乡、可持续的基本公共服</w:t>
            </w:r>
            <w:r>
              <w:rPr>
                <w:spacing w:val="-1"/>
                <w:lang w:eastAsia="zh-CN"/>
              </w:rPr>
              <w:t>务体系。</w:t>
            </w:r>
          </w:p>
        </w:tc>
      </w:tr>
      <w:tr w:rsidR="00CE7F7E">
        <w:trPr>
          <w:trHeight w:val="623"/>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77" w:line="208" w:lineRule="auto"/>
              <w:ind w:left="122" w:right="354"/>
              <w:rPr>
                <w:lang w:eastAsia="zh-CN"/>
              </w:rPr>
            </w:pPr>
            <w:r>
              <w:rPr>
                <w:spacing w:val="-2"/>
                <w:lang w:eastAsia="zh-CN"/>
              </w:rPr>
              <w:t>公共交通站点</w:t>
            </w:r>
            <w:r>
              <w:rPr>
                <w:spacing w:val="-2"/>
                <w:lang w:eastAsia="zh-CN"/>
              </w:rPr>
              <w:t xml:space="preserve"> 500</w:t>
            </w:r>
            <w:r>
              <w:rPr>
                <w:spacing w:val="-5"/>
                <w:lang w:eastAsia="zh-CN"/>
              </w:rPr>
              <w:t>米范围覆盖率（</w:t>
            </w:r>
            <w:r>
              <w:rPr>
                <w:spacing w:val="-5"/>
                <w:lang w:eastAsia="zh-CN"/>
              </w:rPr>
              <w:t>%</w:t>
            </w:r>
            <w:r>
              <w:rPr>
                <w:spacing w:val="-5"/>
                <w:lang w:eastAsia="zh-CN"/>
              </w:rPr>
              <w:t>）</w:t>
            </w:r>
          </w:p>
        </w:tc>
        <w:tc>
          <w:tcPr>
            <w:tcW w:w="705" w:type="dxa"/>
          </w:tcPr>
          <w:p w:rsidR="00CE7F7E" w:rsidRDefault="006C174E">
            <w:pPr>
              <w:pStyle w:val="TableText"/>
              <w:spacing w:before="197" w:line="312" w:lineRule="exact"/>
              <w:ind w:left="130"/>
            </w:pPr>
            <w:r>
              <w:rPr>
                <w:spacing w:val="-3"/>
                <w:position w:val="3"/>
              </w:rPr>
              <w:t>80%</w:t>
            </w:r>
          </w:p>
        </w:tc>
        <w:tc>
          <w:tcPr>
            <w:tcW w:w="4999" w:type="dxa"/>
          </w:tcPr>
          <w:p w:rsidR="00CE7F7E" w:rsidRDefault="006C174E">
            <w:pPr>
              <w:pStyle w:val="TableText"/>
              <w:spacing w:before="229" w:line="184" w:lineRule="auto"/>
              <w:ind w:left="124"/>
              <w:rPr>
                <w:lang w:eastAsia="zh-CN"/>
              </w:rPr>
            </w:pPr>
            <w:r>
              <w:rPr>
                <w:spacing w:val="-2"/>
                <w:lang w:eastAsia="zh-CN"/>
              </w:rPr>
              <w:t>提高公交线网服务能力，完善公交线网体系。</w:t>
            </w:r>
          </w:p>
        </w:tc>
      </w:tr>
      <w:tr w:rsidR="00CE7F7E">
        <w:trPr>
          <w:trHeight w:val="662"/>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83" w:line="221" w:lineRule="auto"/>
              <w:ind w:left="124" w:right="480" w:firstLine="1"/>
              <w:rPr>
                <w:lang w:eastAsia="zh-CN"/>
              </w:rPr>
            </w:pPr>
            <w:r>
              <w:rPr>
                <w:spacing w:val="-1"/>
                <w:lang w:eastAsia="zh-CN"/>
              </w:rPr>
              <w:t>市政再生水管网覆盖率（</w:t>
            </w:r>
            <w:r>
              <w:rPr>
                <w:spacing w:val="-1"/>
                <w:lang w:eastAsia="zh-CN"/>
              </w:rPr>
              <w:t>%</w:t>
            </w:r>
            <w:r>
              <w:rPr>
                <w:spacing w:val="-1"/>
                <w:lang w:eastAsia="zh-CN"/>
              </w:rPr>
              <w:t>）</w:t>
            </w:r>
          </w:p>
        </w:tc>
        <w:tc>
          <w:tcPr>
            <w:tcW w:w="705" w:type="dxa"/>
          </w:tcPr>
          <w:p w:rsidR="00CE7F7E" w:rsidRDefault="006C174E">
            <w:pPr>
              <w:pStyle w:val="TableText"/>
              <w:spacing w:before="214" w:line="313" w:lineRule="exact"/>
              <w:ind w:left="143"/>
            </w:pPr>
            <w:r>
              <w:rPr>
                <w:spacing w:val="-6"/>
                <w:position w:val="3"/>
              </w:rPr>
              <w:t>≥15%</w:t>
            </w:r>
          </w:p>
        </w:tc>
        <w:tc>
          <w:tcPr>
            <w:tcW w:w="4999" w:type="dxa"/>
          </w:tcPr>
          <w:p w:rsidR="00CE7F7E" w:rsidRDefault="006C174E">
            <w:pPr>
              <w:pStyle w:val="TableText"/>
              <w:spacing w:before="83" w:line="221" w:lineRule="auto"/>
              <w:ind w:left="124" w:right="731"/>
              <w:rPr>
                <w:lang w:eastAsia="zh-CN"/>
              </w:rPr>
            </w:pPr>
            <w:r>
              <w:rPr>
                <w:spacing w:val="-2"/>
                <w:lang w:eastAsia="zh-CN"/>
              </w:rPr>
              <w:t>合理规划市政再生水利用管网建设，完善再生水管网</w:t>
            </w:r>
            <w:r>
              <w:rPr>
                <w:spacing w:val="-3"/>
                <w:lang w:eastAsia="zh-CN"/>
              </w:rPr>
              <w:t>系统，增加再生水利用率。</w:t>
            </w:r>
          </w:p>
        </w:tc>
      </w:tr>
      <w:tr w:rsidR="00CE7F7E">
        <w:trPr>
          <w:trHeight w:val="662"/>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6C174E">
            <w:pPr>
              <w:pStyle w:val="TableText"/>
              <w:spacing w:before="83" w:line="221" w:lineRule="auto"/>
              <w:ind w:left="152" w:right="480" w:hanging="28"/>
              <w:rPr>
                <w:lang w:eastAsia="zh-CN"/>
              </w:rPr>
            </w:pPr>
            <w:r>
              <w:rPr>
                <w:spacing w:val="-1"/>
                <w:lang w:eastAsia="zh-CN"/>
              </w:rPr>
              <w:t>年径流总量控制率</w:t>
            </w:r>
            <w:r>
              <w:rPr>
                <w:spacing w:val="-11"/>
                <w:lang w:eastAsia="zh-CN"/>
              </w:rPr>
              <w:t>（</w:t>
            </w:r>
            <w:r>
              <w:rPr>
                <w:spacing w:val="-11"/>
                <w:lang w:eastAsia="zh-CN"/>
              </w:rPr>
              <w:t>%</w:t>
            </w:r>
            <w:r>
              <w:rPr>
                <w:spacing w:val="-11"/>
                <w:lang w:eastAsia="zh-CN"/>
              </w:rPr>
              <w:t>）</w:t>
            </w:r>
          </w:p>
        </w:tc>
        <w:tc>
          <w:tcPr>
            <w:tcW w:w="705" w:type="dxa"/>
          </w:tcPr>
          <w:p w:rsidR="00CE7F7E" w:rsidRDefault="006C174E">
            <w:pPr>
              <w:pStyle w:val="TableText"/>
              <w:spacing w:before="217" w:line="313" w:lineRule="exact"/>
              <w:ind w:left="143"/>
            </w:pPr>
            <w:r>
              <w:rPr>
                <w:spacing w:val="-6"/>
                <w:position w:val="3"/>
              </w:rPr>
              <w:t>≥50%</w:t>
            </w:r>
          </w:p>
        </w:tc>
        <w:tc>
          <w:tcPr>
            <w:tcW w:w="4999" w:type="dxa"/>
          </w:tcPr>
          <w:p w:rsidR="00CE7F7E" w:rsidRDefault="006C174E">
            <w:pPr>
              <w:pStyle w:val="TableText"/>
              <w:spacing w:before="85" w:line="220" w:lineRule="auto"/>
              <w:ind w:left="126" w:right="731" w:hanging="2"/>
              <w:rPr>
                <w:lang w:eastAsia="zh-CN"/>
              </w:rPr>
            </w:pPr>
            <w:r>
              <w:rPr>
                <w:lang w:eastAsia="zh-CN"/>
              </w:rPr>
              <w:t>通过自然和人工强化的入渗、滞蓄、调蓄和</w:t>
            </w:r>
            <w:r>
              <w:rPr>
                <w:spacing w:val="-1"/>
                <w:lang w:eastAsia="zh-CN"/>
              </w:rPr>
              <w:t>收集回用</w:t>
            </w:r>
            <w:r>
              <w:rPr>
                <w:spacing w:val="-2"/>
                <w:lang w:eastAsia="zh-CN"/>
              </w:rPr>
              <w:t>雨水。</w:t>
            </w:r>
          </w:p>
        </w:tc>
      </w:tr>
      <w:tr w:rsidR="00CE7F7E">
        <w:trPr>
          <w:trHeight w:val="933"/>
        </w:trPr>
        <w:tc>
          <w:tcPr>
            <w:tcW w:w="777" w:type="dxa"/>
            <w:vMerge/>
            <w:tcBorders>
              <w:top w:val="nil"/>
              <w:bottom w:val="nil"/>
            </w:tcBorders>
            <w:textDirection w:val="tbRlV"/>
          </w:tcPr>
          <w:p w:rsidR="00CE7F7E" w:rsidRDefault="00CE7F7E">
            <w:pPr>
              <w:rPr>
                <w:lang w:eastAsia="zh-CN"/>
              </w:rPr>
            </w:pPr>
          </w:p>
        </w:tc>
        <w:tc>
          <w:tcPr>
            <w:tcW w:w="2046" w:type="dxa"/>
          </w:tcPr>
          <w:p w:rsidR="00CE7F7E" w:rsidRDefault="00CE7F7E">
            <w:pPr>
              <w:spacing w:line="272" w:lineRule="auto"/>
              <w:rPr>
                <w:lang w:eastAsia="zh-CN"/>
              </w:rPr>
            </w:pPr>
          </w:p>
          <w:p w:rsidR="00CE7F7E" w:rsidRDefault="006C174E">
            <w:pPr>
              <w:pStyle w:val="TableText"/>
              <w:spacing w:before="78" w:line="221" w:lineRule="auto"/>
              <w:ind w:left="125"/>
            </w:pPr>
            <w:r>
              <w:rPr>
                <w:spacing w:val="-1"/>
              </w:rPr>
              <w:t>下凹式绿地率（</w:t>
            </w:r>
            <w:r>
              <w:rPr>
                <w:spacing w:val="-1"/>
              </w:rPr>
              <w:t>%</w:t>
            </w:r>
            <w:r>
              <w:rPr>
                <w:spacing w:val="-1"/>
              </w:rPr>
              <w:t>）</w:t>
            </w:r>
          </w:p>
        </w:tc>
        <w:tc>
          <w:tcPr>
            <w:tcW w:w="5704" w:type="dxa"/>
            <w:gridSpan w:val="2"/>
          </w:tcPr>
          <w:p w:rsidR="00CE7F7E" w:rsidRDefault="006C174E">
            <w:pPr>
              <w:pStyle w:val="TableText"/>
              <w:spacing w:before="73" w:line="220" w:lineRule="auto"/>
              <w:ind w:left="123" w:right="177"/>
              <w:jc w:val="both"/>
              <w:rPr>
                <w:lang w:eastAsia="zh-CN"/>
              </w:rPr>
            </w:pPr>
            <w:r>
              <w:rPr>
                <w:lang w:eastAsia="zh-CN"/>
              </w:rPr>
              <w:t>通过自然和人工强化的入渗、滞蓄、调蓄和收集回用雨水。</w:t>
            </w:r>
            <w:r>
              <w:rPr>
                <w:spacing w:val="-1"/>
                <w:lang w:eastAsia="zh-CN"/>
              </w:rPr>
              <w:t>年径流总量控制率不低于《中心城区海绵城市专项规划》制定的目标</w:t>
            </w:r>
            <w:r>
              <w:rPr>
                <w:spacing w:val="-1"/>
                <w:lang w:eastAsia="zh-CN"/>
              </w:rPr>
              <w:t>，其他区域采用下限控制法，不低于本规划相应用地属性的最低规划指</w:t>
            </w:r>
            <w:r>
              <w:rPr>
                <w:spacing w:val="-2"/>
                <w:lang w:eastAsia="zh-CN"/>
              </w:rPr>
              <w:t>标。</w:t>
            </w:r>
          </w:p>
        </w:tc>
      </w:tr>
    </w:tbl>
    <w:p w:rsidR="00CE7F7E" w:rsidRDefault="00CE7F7E">
      <w:pPr>
        <w:rPr>
          <w:lang w:eastAsia="zh-CN"/>
        </w:rPr>
      </w:pPr>
    </w:p>
    <w:p w:rsidR="00CE7F7E" w:rsidRDefault="00CE7F7E">
      <w:pPr>
        <w:rPr>
          <w:lang w:eastAsia="zh-CN"/>
        </w:rPr>
        <w:sectPr w:rsidR="00CE7F7E">
          <w:footerReference w:type="default" r:id="rId45"/>
          <w:pgSz w:w="11906" w:h="16839"/>
          <w:pgMar w:top="400" w:right="1583" w:bottom="1397" w:left="1687" w:header="0" w:footer="1232" w:gutter="0"/>
          <w:cols w:space="720"/>
        </w:sectPr>
      </w:pPr>
    </w:p>
    <w:p w:rsidR="00CE7F7E" w:rsidRDefault="00CE7F7E">
      <w:pPr>
        <w:spacing w:before="19"/>
        <w:rPr>
          <w:lang w:eastAsia="zh-CN"/>
        </w:rPr>
      </w:pPr>
    </w:p>
    <w:p w:rsidR="00CE7F7E" w:rsidRDefault="00CE7F7E">
      <w:pPr>
        <w:spacing w:before="19"/>
        <w:rPr>
          <w:lang w:eastAsia="zh-CN"/>
        </w:rPr>
      </w:pPr>
    </w:p>
    <w:p w:rsidR="00CE7F7E" w:rsidRDefault="00CE7F7E">
      <w:pPr>
        <w:spacing w:before="18"/>
        <w:rPr>
          <w:lang w:eastAsia="zh-CN"/>
        </w:rPr>
      </w:pPr>
    </w:p>
    <w:p w:rsidR="00CE7F7E" w:rsidRDefault="00CE7F7E">
      <w:pPr>
        <w:spacing w:before="18"/>
        <w:rPr>
          <w:lang w:eastAsia="zh-CN"/>
        </w:rPr>
      </w:pPr>
    </w:p>
    <w:tbl>
      <w:tblPr>
        <w:tblStyle w:val="TableNormal"/>
        <w:tblW w:w="8527"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7"/>
        <w:gridCol w:w="2046"/>
        <w:gridCol w:w="705"/>
        <w:gridCol w:w="4999"/>
      </w:tblGrid>
      <w:tr w:rsidR="00CE7F7E">
        <w:trPr>
          <w:trHeight w:val="995"/>
        </w:trPr>
        <w:tc>
          <w:tcPr>
            <w:tcW w:w="777" w:type="dxa"/>
            <w:vMerge w:val="restart"/>
            <w:tcBorders>
              <w:top w:val="nil"/>
              <w:bottom w:val="nil"/>
            </w:tcBorders>
          </w:tcPr>
          <w:p w:rsidR="00CE7F7E" w:rsidRDefault="00CE7F7E">
            <w:pPr>
              <w:rPr>
                <w:lang w:eastAsia="zh-CN"/>
              </w:rPr>
            </w:pPr>
          </w:p>
        </w:tc>
        <w:tc>
          <w:tcPr>
            <w:tcW w:w="2046" w:type="dxa"/>
          </w:tcPr>
          <w:p w:rsidR="00CE7F7E" w:rsidRDefault="00CE7F7E">
            <w:pPr>
              <w:spacing w:line="336" w:lineRule="auto"/>
              <w:rPr>
                <w:lang w:eastAsia="zh-CN"/>
              </w:rPr>
            </w:pPr>
          </w:p>
          <w:p w:rsidR="00CE7F7E" w:rsidRDefault="006C174E">
            <w:pPr>
              <w:pStyle w:val="TableText"/>
              <w:spacing w:before="77" w:line="184" w:lineRule="auto"/>
              <w:ind w:left="122"/>
            </w:pPr>
            <w:r>
              <w:rPr>
                <w:spacing w:val="-1"/>
              </w:rPr>
              <w:t>城市通风廊道</w:t>
            </w:r>
          </w:p>
        </w:tc>
        <w:tc>
          <w:tcPr>
            <w:tcW w:w="5704" w:type="dxa"/>
            <w:gridSpan w:val="2"/>
          </w:tcPr>
          <w:p w:rsidR="00CE7F7E" w:rsidRDefault="006C174E">
            <w:pPr>
              <w:pStyle w:val="TableText"/>
              <w:spacing w:before="85" w:line="255" w:lineRule="auto"/>
              <w:ind w:left="123" w:right="897" w:firstLine="1"/>
              <w:rPr>
                <w:lang w:eastAsia="zh-CN"/>
              </w:rPr>
            </w:pPr>
            <w:bookmarkStart w:id="41" w:name="bookmark61"/>
            <w:bookmarkEnd w:id="41"/>
            <w:r>
              <w:rPr>
                <w:spacing w:val="-2"/>
                <w:lang w:eastAsia="zh-CN"/>
              </w:rPr>
              <w:t>规划设计城市通风廊道，</w:t>
            </w:r>
            <w:r>
              <w:rPr>
                <w:spacing w:val="-2"/>
                <w:lang w:eastAsia="zh-CN"/>
              </w:rPr>
              <w:t xml:space="preserve"> </w:t>
            </w:r>
            <w:r>
              <w:rPr>
                <w:spacing w:val="-2"/>
                <w:lang w:eastAsia="zh-CN"/>
              </w:rPr>
              <w:t>利用河流、湿地、绿地、街</w:t>
            </w:r>
            <w:r>
              <w:rPr>
                <w:spacing w:val="-3"/>
                <w:lang w:eastAsia="zh-CN"/>
              </w:rPr>
              <w:t>道等形成连续的开敞空间打造通风廊道，</w:t>
            </w:r>
            <w:r>
              <w:rPr>
                <w:spacing w:val="-3"/>
                <w:lang w:eastAsia="zh-CN"/>
              </w:rPr>
              <w:t xml:space="preserve"> </w:t>
            </w:r>
            <w:r>
              <w:rPr>
                <w:spacing w:val="-3"/>
                <w:lang w:eastAsia="zh-CN"/>
              </w:rPr>
              <w:t>廊道宽度不小于</w:t>
            </w:r>
            <w:r>
              <w:rPr>
                <w:spacing w:val="-3"/>
                <w:lang w:eastAsia="zh-CN"/>
              </w:rPr>
              <w:t xml:space="preserve"> 50 </w:t>
            </w:r>
            <w:r>
              <w:rPr>
                <w:spacing w:val="-3"/>
                <w:lang w:eastAsia="zh-CN"/>
              </w:rPr>
              <w:t>米，</w:t>
            </w:r>
          </w:p>
          <w:p w:rsidR="00CE7F7E" w:rsidRDefault="006C174E">
            <w:pPr>
              <w:pStyle w:val="TableText"/>
              <w:spacing w:before="2" w:line="184" w:lineRule="auto"/>
              <w:ind w:left="122"/>
            </w:pPr>
            <w:r>
              <w:rPr>
                <w:spacing w:val="-2"/>
              </w:rPr>
              <w:t>度不小于</w:t>
            </w:r>
            <w:r>
              <w:rPr>
                <w:spacing w:val="-2"/>
              </w:rPr>
              <w:t xml:space="preserve"> 1000 </w:t>
            </w:r>
            <w:r>
              <w:rPr>
                <w:spacing w:val="-2"/>
              </w:rPr>
              <w:t>米。</w:t>
            </w:r>
          </w:p>
        </w:tc>
      </w:tr>
      <w:tr w:rsidR="00CE7F7E">
        <w:trPr>
          <w:trHeight w:val="1590"/>
        </w:trPr>
        <w:tc>
          <w:tcPr>
            <w:tcW w:w="777" w:type="dxa"/>
            <w:vMerge/>
            <w:tcBorders>
              <w:top w:val="nil"/>
            </w:tcBorders>
          </w:tcPr>
          <w:p w:rsidR="00CE7F7E" w:rsidRDefault="00CE7F7E"/>
        </w:tc>
        <w:tc>
          <w:tcPr>
            <w:tcW w:w="2046" w:type="dxa"/>
          </w:tcPr>
          <w:p w:rsidR="00CE7F7E" w:rsidRDefault="00CE7F7E">
            <w:pPr>
              <w:spacing w:line="299" w:lineRule="auto"/>
            </w:pPr>
          </w:p>
          <w:p w:rsidR="00CE7F7E" w:rsidRDefault="00CE7F7E">
            <w:pPr>
              <w:spacing w:line="299" w:lineRule="auto"/>
            </w:pPr>
          </w:p>
          <w:p w:rsidR="00CE7F7E" w:rsidRDefault="006C174E">
            <w:pPr>
              <w:pStyle w:val="TableText"/>
              <w:spacing w:before="77" w:line="221" w:lineRule="auto"/>
              <w:ind w:left="123"/>
            </w:pPr>
            <w:r>
              <w:rPr>
                <w:spacing w:val="-6"/>
              </w:rPr>
              <w:t>绿色交通出行率</w:t>
            </w:r>
            <w:r>
              <w:rPr>
                <w:spacing w:val="-6"/>
              </w:rPr>
              <w:t xml:space="preserve"> </w:t>
            </w:r>
            <w:r>
              <w:rPr>
                <w:spacing w:val="-6"/>
              </w:rPr>
              <w:t>（</w:t>
            </w:r>
            <w:r>
              <w:rPr>
                <w:spacing w:val="-6"/>
              </w:rPr>
              <w:t>%</w:t>
            </w:r>
            <w:r>
              <w:rPr>
                <w:spacing w:val="-6"/>
              </w:rPr>
              <w:t>）</w:t>
            </w:r>
          </w:p>
        </w:tc>
        <w:tc>
          <w:tcPr>
            <w:tcW w:w="705" w:type="dxa"/>
          </w:tcPr>
          <w:p w:rsidR="00CE7F7E" w:rsidRDefault="00CE7F7E">
            <w:pPr>
              <w:spacing w:line="299" w:lineRule="auto"/>
            </w:pPr>
          </w:p>
          <w:p w:rsidR="00CE7F7E" w:rsidRDefault="00CE7F7E">
            <w:pPr>
              <w:spacing w:line="299" w:lineRule="auto"/>
            </w:pPr>
          </w:p>
          <w:p w:rsidR="00CE7F7E" w:rsidRDefault="006C174E">
            <w:pPr>
              <w:pStyle w:val="TableText"/>
              <w:spacing w:before="77" w:line="313" w:lineRule="exact"/>
              <w:ind w:left="143"/>
            </w:pPr>
            <w:r>
              <w:rPr>
                <w:spacing w:val="-6"/>
                <w:position w:val="3"/>
              </w:rPr>
              <w:t>≥75%</w:t>
            </w:r>
          </w:p>
        </w:tc>
        <w:tc>
          <w:tcPr>
            <w:tcW w:w="4999" w:type="dxa"/>
          </w:tcPr>
          <w:p w:rsidR="00CE7F7E" w:rsidRDefault="006C174E">
            <w:pPr>
              <w:pStyle w:val="TableText"/>
              <w:spacing w:before="83" w:line="244" w:lineRule="auto"/>
              <w:ind w:left="125" w:right="731"/>
              <w:rPr>
                <w:lang w:eastAsia="zh-CN"/>
              </w:rPr>
            </w:pPr>
            <w:r>
              <w:rPr>
                <w:spacing w:val="-3"/>
                <w:lang w:eastAsia="zh-CN"/>
              </w:rPr>
              <w:t>完善公共交通系统，</w:t>
            </w:r>
            <w:r>
              <w:rPr>
                <w:spacing w:val="-3"/>
                <w:lang w:eastAsia="zh-CN"/>
              </w:rPr>
              <w:t xml:space="preserve"> </w:t>
            </w:r>
            <w:r>
              <w:rPr>
                <w:spacing w:val="-3"/>
                <w:lang w:eastAsia="zh-CN"/>
              </w:rPr>
              <w:t>规划形成安全、连续、通达的自行车交通系统，</w:t>
            </w:r>
            <w:r>
              <w:rPr>
                <w:spacing w:val="-3"/>
                <w:lang w:eastAsia="zh-CN"/>
              </w:rPr>
              <w:t xml:space="preserve"> </w:t>
            </w:r>
            <w:r>
              <w:rPr>
                <w:spacing w:val="-3"/>
                <w:lang w:eastAsia="zh-CN"/>
              </w:rPr>
              <w:t>规划形成安全、连续、环境良好的步</w:t>
            </w:r>
          </w:p>
          <w:p w:rsidR="00CE7F7E" w:rsidRDefault="006C174E">
            <w:pPr>
              <w:pStyle w:val="TableText"/>
              <w:spacing w:line="183" w:lineRule="auto"/>
              <w:ind w:right="9"/>
              <w:jc w:val="right"/>
              <w:rPr>
                <w:lang w:eastAsia="zh-CN"/>
              </w:rPr>
            </w:pPr>
            <w:r>
              <w:rPr>
                <w:spacing w:val="-4"/>
                <w:lang w:eastAsia="zh-CN"/>
              </w:rPr>
              <w:t>行交通系统，</w:t>
            </w:r>
            <w:r>
              <w:rPr>
                <w:spacing w:val="-4"/>
                <w:lang w:eastAsia="zh-CN"/>
              </w:rPr>
              <w:t xml:space="preserve"> </w:t>
            </w:r>
            <w:r>
              <w:rPr>
                <w:spacing w:val="-4"/>
                <w:lang w:eastAsia="zh-CN"/>
              </w:rPr>
              <w:t>合理配建机动车停车设施及电动车充电设施，</w:t>
            </w:r>
            <w:r>
              <w:rPr>
                <w:spacing w:val="-4"/>
                <w:lang w:eastAsia="zh-CN"/>
              </w:rPr>
              <w:t xml:space="preserve"> </w:t>
            </w:r>
            <w:r>
              <w:rPr>
                <w:spacing w:val="-4"/>
                <w:lang w:eastAsia="zh-CN"/>
              </w:rPr>
              <w:t>合</w:t>
            </w:r>
          </w:p>
          <w:p w:rsidR="00CE7F7E" w:rsidRDefault="006C174E">
            <w:pPr>
              <w:pStyle w:val="TableText"/>
              <w:spacing w:before="70" w:line="218" w:lineRule="auto"/>
              <w:ind w:left="124" w:right="1451" w:hanging="1"/>
              <w:rPr>
                <w:lang w:eastAsia="zh-CN"/>
              </w:rPr>
            </w:pPr>
            <w:r>
              <w:rPr>
                <w:spacing w:val="-3"/>
                <w:lang w:eastAsia="zh-CN"/>
              </w:rPr>
              <w:t>理配建自行车停车设施，</w:t>
            </w:r>
            <w:r>
              <w:rPr>
                <w:spacing w:val="-3"/>
                <w:lang w:eastAsia="zh-CN"/>
              </w:rPr>
              <w:t xml:space="preserve"> </w:t>
            </w:r>
            <w:r>
              <w:rPr>
                <w:spacing w:val="-3"/>
                <w:lang w:eastAsia="zh-CN"/>
              </w:rPr>
              <w:t>扩大移动支付在公</w:t>
            </w:r>
            <w:r>
              <w:rPr>
                <w:spacing w:val="-1"/>
                <w:lang w:eastAsia="zh-CN"/>
              </w:rPr>
              <w:t>共交通上的应用范围。</w:t>
            </w:r>
          </w:p>
        </w:tc>
      </w:tr>
    </w:tbl>
    <w:p w:rsidR="00CE7F7E" w:rsidRDefault="006C174E">
      <w:pPr>
        <w:spacing w:before="203" w:line="183" w:lineRule="auto"/>
        <w:ind w:left="246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4-7</w:t>
      </w:r>
      <w:r>
        <w:rPr>
          <w:rFonts w:ascii="Microsoft YaHei" w:eastAsia="Microsoft YaHei" w:hAnsi="Microsoft YaHei" w:cs="Microsoft YaHei"/>
          <w:spacing w:val="-2"/>
          <w:sz w:val="24"/>
          <w:szCs w:val="24"/>
          <w:lang w:eastAsia="zh-CN"/>
        </w:rPr>
        <w:t>建筑层面预期性指标要求</w:t>
      </w:r>
    </w:p>
    <w:p w:rsidR="00CE7F7E" w:rsidRDefault="00CE7F7E">
      <w:pPr>
        <w:spacing w:line="106" w:lineRule="exact"/>
        <w:rPr>
          <w:lang w:eastAsia="zh-CN"/>
        </w:rPr>
      </w:pPr>
    </w:p>
    <w:tbl>
      <w:tblPr>
        <w:tblStyle w:val="TableNormal"/>
        <w:tblW w:w="8524" w:type="dxa"/>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49"/>
        <w:gridCol w:w="1681"/>
        <w:gridCol w:w="708"/>
        <w:gridCol w:w="5386"/>
      </w:tblGrid>
      <w:tr w:rsidR="00CE7F7E">
        <w:trPr>
          <w:trHeight w:val="627"/>
        </w:trPr>
        <w:tc>
          <w:tcPr>
            <w:tcW w:w="749" w:type="dxa"/>
            <w:shd w:val="clear" w:color="auto" w:fill="D9D9D9"/>
          </w:tcPr>
          <w:p w:rsidR="00CE7F7E" w:rsidRDefault="006C174E">
            <w:pPr>
              <w:pStyle w:val="TableText"/>
              <w:spacing w:before="79" w:line="209" w:lineRule="auto"/>
              <w:ind w:left="255" w:right="132" w:hanging="1"/>
            </w:pPr>
            <w:r>
              <w:rPr>
                <w:spacing w:val="-2"/>
              </w:rPr>
              <w:t>指标类型</w:t>
            </w:r>
          </w:p>
        </w:tc>
        <w:tc>
          <w:tcPr>
            <w:tcW w:w="1681" w:type="dxa"/>
            <w:shd w:val="clear" w:color="auto" w:fill="D9D9D9"/>
          </w:tcPr>
          <w:p w:rsidR="00CE7F7E" w:rsidRDefault="006C174E">
            <w:pPr>
              <w:pStyle w:val="TableText"/>
              <w:spacing w:before="232" w:line="183" w:lineRule="auto"/>
              <w:ind w:left="537"/>
            </w:pPr>
            <w:r>
              <w:rPr>
                <w:spacing w:val="-1"/>
              </w:rPr>
              <w:t>指标名称</w:t>
            </w:r>
          </w:p>
        </w:tc>
        <w:tc>
          <w:tcPr>
            <w:tcW w:w="708" w:type="dxa"/>
            <w:shd w:val="clear" w:color="auto" w:fill="D9D9D9"/>
          </w:tcPr>
          <w:p w:rsidR="00CE7F7E" w:rsidRDefault="006C174E">
            <w:pPr>
              <w:pStyle w:val="TableText"/>
              <w:spacing w:before="79" w:line="209" w:lineRule="auto"/>
              <w:ind w:left="233" w:right="111"/>
            </w:pPr>
            <w:r>
              <w:rPr>
                <w:spacing w:val="-2"/>
              </w:rPr>
              <w:t>指标要求</w:t>
            </w:r>
          </w:p>
        </w:tc>
        <w:tc>
          <w:tcPr>
            <w:tcW w:w="5386" w:type="dxa"/>
            <w:shd w:val="clear" w:color="auto" w:fill="D9D9D9"/>
          </w:tcPr>
          <w:p w:rsidR="00CE7F7E" w:rsidRDefault="006C174E">
            <w:pPr>
              <w:pStyle w:val="TableText"/>
              <w:spacing w:before="231" w:line="184" w:lineRule="auto"/>
              <w:ind w:left="1941"/>
            </w:pPr>
            <w:r>
              <w:rPr>
                <w:spacing w:val="-1"/>
              </w:rPr>
              <w:t>实现途径及技术路线</w:t>
            </w:r>
          </w:p>
        </w:tc>
      </w:tr>
      <w:tr w:rsidR="00CE7F7E">
        <w:trPr>
          <w:trHeight w:val="1548"/>
        </w:trPr>
        <w:tc>
          <w:tcPr>
            <w:tcW w:w="749" w:type="dxa"/>
            <w:vMerge w:val="restart"/>
            <w:tcBorders>
              <w:bottom w:val="nil"/>
            </w:tcBorders>
          </w:tcPr>
          <w:p w:rsidR="00CE7F7E" w:rsidRDefault="00CE7F7E">
            <w:pPr>
              <w:spacing w:line="269" w:lineRule="auto"/>
            </w:pPr>
          </w:p>
          <w:p w:rsidR="00CE7F7E" w:rsidRDefault="00CE7F7E">
            <w:pPr>
              <w:spacing w:line="270" w:lineRule="auto"/>
            </w:pPr>
          </w:p>
          <w:p w:rsidR="00CE7F7E" w:rsidRDefault="00CE7F7E">
            <w:pPr>
              <w:spacing w:line="270" w:lineRule="auto"/>
            </w:pPr>
          </w:p>
          <w:p w:rsidR="00CE7F7E" w:rsidRDefault="00CE7F7E">
            <w:pPr>
              <w:spacing w:line="270" w:lineRule="auto"/>
            </w:pPr>
          </w:p>
          <w:p w:rsidR="00CE7F7E" w:rsidRDefault="006C174E">
            <w:pPr>
              <w:pStyle w:val="TableText"/>
              <w:spacing w:before="77" w:line="238" w:lineRule="auto"/>
              <w:ind w:left="127" w:right="259"/>
            </w:pPr>
            <w:r>
              <w:rPr>
                <w:spacing w:val="-2"/>
              </w:rPr>
              <w:t>资源节约</w:t>
            </w:r>
          </w:p>
        </w:tc>
        <w:tc>
          <w:tcPr>
            <w:tcW w:w="1681" w:type="dxa"/>
          </w:tcPr>
          <w:p w:rsidR="00CE7F7E" w:rsidRDefault="00CE7F7E">
            <w:pPr>
              <w:spacing w:line="452" w:lineRule="auto"/>
            </w:pPr>
          </w:p>
          <w:p w:rsidR="00CE7F7E" w:rsidRDefault="006C174E">
            <w:pPr>
              <w:pStyle w:val="TableText"/>
              <w:spacing w:before="77" w:line="233" w:lineRule="auto"/>
              <w:ind w:left="151" w:right="116" w:hanging="28"/>
            </w:pPr>
            <w:r>
              <w:rPr>
                <w:spacing w:val="-1"/>
              </w:rPr>
              <w:t>可再生能源利用率</w:t>
            </w:r>
            <w:r>
              <w:rPr>
                <w:spacing w:val="-11"/>
              </w:rPr>
              <w:t>（</w:t>
            </w:r>
            <w:r>
              <w:rPr>
                <w:spacing w:val="-11"/>
              </w:rPr>
              <w:t>%</w:t>
            </w:r>
            <w:r>
              <w:rPr>
                <w:spacing w:val="-11"/>
              </w:rPr>
              <w:t>）</w:t>
            </w:r>
          </w:p>
        </w:tc>
        <w:tc>
          <w:tcPr>
            <w:tcW w:w="708" w:type="dxa"/>
          </w:tcPr>
          <w:p w:rsidR="00CE7F7E" w:rsidRDefault="00CE7F7E">
            <w:pPr>
              <w:spacing w:line="287" w:lineRule="auto"/>
            </w:pPr>
          </w:p>
          <w:p w:rsidR="00CE7F7E" w:rsidRDefault="00CE7F7E">
            <w:pPr>
              <w:spacing w:line="288" w:lineRule="auto"/>
            </w:pPr>
          </w:p>
          <w:p w:rsidR="00CE7F7E" w:rsidRDefault="006C174E">
            <w:pPr>
              <w:pStyle w:val="TableText"/>
              <w:spacing w:before="77" w:line="313" w:lineRule="exact"/>
              <w:ind w:left="143"/>
            </w:pPr>
            <w:r>
              <w:rPr>
                <w:spacing w:val="-8"/>
                <w:position w:val="3"/>
              </w:rPr>
              <w:t>≥8%</w:t>
            </w:r>
          </w:p>
        </w:tc>
        <w:tc>
          <w:tcPr>
            <w:tcW w:w="5386" w:type="dxa"/>
          </w:tcPr>
          <w:p w:rsidR="00CE7F7E" w:rsidRDefault="006C174E">
            <w:pPr>
              <w:pStyle w:val="TableText"/>
              <w:spacing w:before="71" w:line="228" w:lineRule="auto"/>
              <w:ind w:left="124" w:right="40" w:hanging="1"/>
              <w:rPr>
                <w:lang w:eastAsia="zh-CN"/>
              </w:rPr>
            </w:pPr>
            <w:r>
              <w:rPr>
                <w:spacing w:val="-2"/>
                <w:lang w:eastAsia="zh-CN"/>
              </w:rPr>
              <w:t>通过应用太阳能光热、光电、热泵技术以及生物质等资源，</w:t>
            </w:r>
            <w:r>
              <w:rPr>
                <w:spacing w:val="-2"/>
                <w:lang w:eastAsia="zh-CN"/>
              </w:rPr>
              <w:t xml:space="preserve"> </w:t>
            </w:r>
            <w:r>
              <w:rPr>
                <w:spacing w:val="-2"/>
                <w:lang w:eastAsia="zh-CN"/>
              </w:rPr>
              <w:t>实现可</w:t>
            </w:r>
            <w:r>
              <w:rPr>
                <w:spacing w:val="-3"/>
                <w:lang w:eastAsia="zh-CN"/>
              </w:rPr>
              <w:t>再生能源利用。其中，</w:t>
            </w:r>
            <w:r>
              <w:rPr>
                <w:spacing w:val="-3"/>
                <w:lang w:eastAsia="zh-CN"/>
              </w:rPr>
              <w:t xml:space="preserve"> </w:t>
            </w:r>
            <w:r>
              <w:rPr>
                <w:spacing w:val="-3"/>
                <w:lang w:eastAsia="zh-CN"/>
              </w:rPr>
              <w:t>新建高度</w:t>
            </w:r>
            <w:r>
              <w:rPr>
                <w:spacing w:val="-3"/>
                <w:lang w:eastAsia="zh-CN"/>
              </w:rPr>
              <w:t xml:space="preserve"> 100 </w:t>
            </w:r>
            <w:r>
              <w:rPr>
                <w:spacing w:val="-3"/>
                <w:lang w:eastAsia="zh-CN"/>
              </w:rPr>
              <w:t>米以下城镇居住建筑以及集</w:t>
            </w:r>
            <w:r>
              <w:rPr>
                <w:spacing w:val="-2"/>
                <w:lang w:eastAsia="zh-CN"/>
              </w:rPr>
              <w:t>中供应热水的公共建筑，</w:t>
            </w:r>
            <w:r>
              <w:rPr>
                <w:spacing w:val="-2"/>
                <w:lang w:eastAsia="zh-CN"/>
              </w:rPr>
              <w:t xml:space="preserve"> </w:t>
            </w:r>
            <w:r>
              <w:rPr>
                <w:spacing w:val="-2"/>
                <w:lang w:eastAsia="zh-CN"/>
              </w:rPr>
              <w:t>应该安装太阳能热水系统。政府投资的公</w:t>
            </w:r>
            <w:r>
              <w:rPr>
                <w:lang w:eastAsia="zh-CN"/>
              </w:rPr>
              <w:t>共建筑应当优先使用浅层地热能进行制冷和供暖。其他</w:t>
            </w:r>
            <w:r>
              <w:rPr>
                <w:spacing w:val="-1"/>
                <w:lang w:eastAsia="zh-CN"/>
              </w:rPr>
              <w:t>建筑鼓励使用浅层地热进行制冷和供暖。</w:t>
            </w:r>
          </w:p>
        </w:tc>
      </w:tr>
      <w:tr w:rsidR="00CE7F7E">
        <w:trPr>
          <w:trHeight w:val="622"/>
        </w:trPr>
        <w:tc>
          <w:tcPr>
            <w:tcW w:w="749" w:type="dxa"/>
            <w:vMerge/>
            <w:tcBorders>
              <w:top w:val="nil"/>
              <w:bottom w:val="nil"/>
            </w:tcBorders>
          </w:tcPr>
          <w:p w:rsidR="00CE7F7E" w:rsidRDefault="00CE7F7E">
            <w:pPr>
              <w:rPr>
                <w:lang w:eastAsia="zh-CN"/>
              </w:rPr>
            </w:pPr>
          </w:p>
        </w:tc>
        <w:tc>
          <w:tcPr>
            <w:tcW w:w="1681" w:type="dxa"/>
          </w:tcPr>
          <w:p w:rsidR="00CE7F7E" w:rsidRDefault="006C174E">
            <w:pPr>
              <w:pStyle w:val="TableText"/>
              <w:spacing w:before="71" w:line="210" w:lineRule="auto"/>
              <w:ind w:left="122" w:right="116"/>
              <w:rPr>
                <w:lang w:eastAsia="zh-CN"/>
              </w:rPr>
            </w:pPr>
            <w:r>
              <w:rPr>
                <w:spacing w:val="-1"/>
                <w:lang w:eastAsia="zh-CN"/>
              </w:rPr>
              <w:t>节水器具和设备普</w:t>
            </w:r>
            <w:r>
              <w:rPr>
                <w:spacing w:val="-10"/>
                <w:lang w:eastAsia="zh-CN"/>
              </w:rPr>
              <w:t>及率</w:t>
            </w:r>
            <w:r>
              <w:rPr>
                <w:spacing w:val="-10"/>
                <w:lang w:eastAsia="zh-CN"/>
              </w:rPr>
              <w:t xml:space="preserve"> </w:t>
            </w:r>
            <w:r>
              <w:rPr>
                <w:spacing w:val="-10"/>
                <w:lang w:eastAsia="zh-CN"/>
              </w:rPr>
              <w:t>（</w:t>
            </w:r>
            <w:r>
              <w:rPr>
                <w:spacing w:val="-10"/>
                <w:lang w:eastAsia="zh-CN"/>
              </w:rPr>
              <w:t>%</w:t>
            </w:r>
            <w:r>
              <w:rPr>
                <w:spacing w:val="-10"/>
                <w:lang w:eastAsia="zh-CN"/>
              </w:rPr>
              <w:t>）</w:t>
            </w:r>
          </w:p>
        </w:tc>
        <w:tc>
          <w:tcPr>
            <w:tcW w:w="708" w:type="dxa"/>
          </w:tcPr>
          <w:p w:rsidR="00CE7F7E" w:rsidRDefault="006C174E">
            <w:pPr>
              <w:pStyle w:val="TableText"/>
              <w:spacing w:before="195" w:line="313" w:lineRule="exact"/>
              <w:ind w:left="139"/>
            </w:pPr>
            <w:r>
              <w:rPr>
                <w:spacing w:val="-5"/>
                <w:position w:val="3"/>
              </w:rPr>
              <w:t>100%</w:t>
            </w:r>
          </w:p>
        </w:tc>
        <w:tc>
          <w:tcPr>
            <w:tcW w:w="5386" w:type="dxa"/>
          </w:tcPr>
          <w:p w:rsidR="00CE7F7E" w:rsidRDefault="006C174E">
            <w:pPr>
              <w:pStyle w:val="TableText"/>
              <w:spacing w:before="227" w:line="184" w:lineRule="auto"/>
              <w:ind w:left="122"/>
              <w:rPr>
                <w:lang w:eastAsia="zh-CN"/>
              </w:rPr>
            </w:pPr>
            <w:r>
              <w:rPr>
                <w:lang w:eastAsia="zh-CN"/>
              </w:rPr>
              <w:t>城镇建设用地范围内新建民用建筑全部采用节水器具和</w:t>
            </w:r>
            <w:r>
              <w:rPr>
                <w:spacing w:val="-1"/>
                <w:lang w:eastAsia="zh-CN"/>
              </w:rPr>
              <w:t>设备。</w:t>
            </w:r>
          </w:p>
        </w:tc>
      </w:tr>
      <w:tr w:rsidR="00CE7F7E">
        <w:trPr>
          <w:trHeight w:val="623"/>
        </w:trPr>
        <w:tc>
          <w:tcPr>
            <w:tcW w:w="749" w:type="dxa"/>
            <w:vMerge/>
            <w:tcBorders>
              <w:top w:val="nil"/>
            </w:tcBorders>
          </w:tcPr>
          <w:p w:rsidR="00CE7F7E" w:rsidRDefault="00CE7F7E">
            <w:pPr>
              <w:rPr>
                <w:lang w:eastAsia="zh-CN"/>
              </w:rPr>
            </w:pPr>
          </w:p>
        </w:tc>
        <w:tc>
          <w:tcPr>
            <w:tcW w:w="1681" w:type="dxa"/>
          </w:tcPr>
          <w:p w:rsidR="00CE7F7E" w:rsidRDefault="006C174E">
            <w:pPr>
              <w:pStyle w:val="TableText"/>
              <w:spacing w:before="75" w:line="209" w:lineRule="auto"/>
              <w:ind w:left="151" w:right="476" w:hanging="29"/>
            </w:pPr>
            <w:r>
              <w:rPr>
                <w:spacing w:val="-1"/>
              </w:rPr>
              <w:t>本地建材比例</w:t>
            </w:r>
            <w:r>
              <w:rPr>
                <w:spacing w:val="-11"/>
              </w:rPr>
              <w:t>（</w:t>
            </w:r>
            <w:r>
              <w:rPr>
                <w:spacing w:val="-11"/>
              </w:rPr>
              <w:t>%</w:t>
            </w:r>
            <w:r>
              <w:rPr>
                <w:spacing w:val="-11"/>
              </w:rPr>
              <w:t>）</w:t>
            </w:r>
          </w:p>
        </w:tc>
        <w:tc>
          <w:tcPr>
            <w:tcW w:w="708" w:type="dxa"/>
          </w:tcPr>
          <w:p w:rsidR="00CE7F7E" w:rsidRDefault="006C174E">
            <w:pPr>
              <w:pStyle w:val="TableText"/>
              <w:spacing w:before="194" w:line="313" w:lineRule="exact"/>
              <w:ind w:left="143"/>
            </w:pPr>
            <w:r>
              <w:rPr>
                <w:spacing w:val="-6"/>
                <w:position w:val="3"/>
              </w:rPr>
              <w:t>≥60%</w:t>
            </w:r>
          </w:p>
        </w:tc>
        <w:tc>
          <w:tcPr>
            <w:tcW w:w="5386" w:type="dxa"/>
          </w:tcPr>
          <w:p w:rsidR="00CE7F7E" w:rsidRDefault="006C174E">
            <w:pPr>
              <w:pStyle w:val="TableText"/>
              <w:spacing w:before="75" w:line="209" w:lineRule="auto"/>
              <w:ind w:left="123" w:right="176"/>
              <w:rPr>
                <w:lang w:eastAsia="zh-CN"/>
              </w:rPr>
            </w:pPr>
            <w:r>
              <w:rPr>
                <w:spacing w:val="-4"/>
                <w:lang w:eastAsia="zh-CN"/>
              </w:rPr>
              <w:t>优先采用</w:t>
            </w:r>
            <w:r>
              <w:rPr>
                <w:spacing w:val="-4"/>
                <w:lang w:eastAsia="zh-CN"/>
              </w:rPr>
              <w:t xml:space="preserve"> 500 </w:t>
            </w:r>
            <w:r>
              <w:rPr>
                <w:spacing w:val="-4"/>
                <w:lang w:eastAsia="zh-CN"/>
              </w:rPr>
              <w:t>千米范围内建材，</w:t>
            </w:r>
            <w:r>
              <w:rPr>
                <w:spacing w:val="-4"/>
                <w:lang w:eastAsia="zh-CN"/>
              </w:rPr>
              <w:t xml:space="preserve"> </w:t>
            </w:r>
            <w:r>
              <w:rPr>
                <w:spacing w:val="-4"/>
                <w:lang w:eastAsia="zh-CN"/>
              </w:rPr>
              <w:t>发展本地产业；</w:t>
            </w:r>
            <w:r>
              <w:rPr>
                <w:spacing w:val="-4"/>
                <w:lang w:eastAsia="zh-CN"/>
              </w:rPr>
              <w:t xml:space="preserve"> </w:t>
            </w:r>
            <w:r>
              <w:rPr>
                <w:spacing w:val="-4"/>
                <w:lang w:eastAsia="zh-CN"/>
              </w:rPr>
              <w:t>政府投资或以政</w:t>
            </w:r>
            <w:r>
              <w:rPr>
                <w:spacing w:val="-1"/>
                <w:lang w:eastAsia="zh-CN"/>
              </w:rPr>
              <w:t>府投资为主的建筑优先采用本地建材。</w:t>
            </w:r>
          </w:p>
        </w:tc>
      </w:tr>
      <w:tr w:rsidR="00CE7F7E">
        <w:trPr>
          <w:trHeight w:val="930"/>
        </w:trPr>
        <w:tc>
          <w:tcPr>
            <w:tcW w:w="749" w:type="dxa"/>
            <w:vMerge w:val="restart"/>
            <w:tcBorders>
              <w:bottom w:val="nil"/>
            </w:tcBorders>
          </w:tcPr>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6C174E">
            <w:pPr>
              <w:pStyle w:val="TableText"/>
              <w:spacing w:before="78" w:line="238" w:lineRule="auto"/>
              <w:ind w:left="129" w:right="261" w:hanging="2"/>
            </w:pPr>
            <w:r>
              <w:rPr>
                <w:spacing w:val="-3"/>
              </w:rPr>
              <w:t>环境</w:t>
            </w:r>
            <w:r>
              <w:rPr>
                <w:spacing w:val="-4"/>
              </w:rPr>
              <w:t>宜居</w:t>
            </w:r>
          </w:p>
        </w:tc>
        <w:tc>
          <w:tcPr>
            <w:tcW w:w="1681" w:type="dxa"/>
          </w:tcPr>
          <w:p w:rsidR="00CE7F7E" w:rsidRDefault="006C174E">
            <w:pPr>
              <w:pStyle w:val="TableText"/>
              <w:spacing w:before="72" w:line="227" w:lineRule="auto"/>
              <w:ind w:left="121" w:right="116" w:hanging="1"/>
              <w:rPr>
                <w:lang w:eastAsia="zh-CN"/>
              </w:rPr>
            </w:pPr>
            <w:r>
              <w:rPr>
                <w:spacing w:val="-1"/>
                <w:lang w:eastAsia="zh-CN"/>
              </w:rPr>
              <w:t>硬质铺装地面中透水铺装面积比例</w:t>
            </w:r>
          </w:p>
          <w:p w:rsidR="00CE7F7E" w:rsidRDefault="006C174E">
            <w:pPr>
              <w:pStyle w:val="TableText"/>
              <w:spacing w:line="204" w:lineRule="auto"/>
              <w:ind w:left="151"/>
            </w:pPr>
            <w:r>
              <w:rPr>
                <w:spacing w:val="-11"/>
              </w:rPr>
              <w:t>（</w:t>
            </w:r>
            <w:r>
              <w:rPr>
                <w:spacing w:val="-11"/>
              </w:rPr>
              <w:t>%</w:t>
            </w:r>
            <w:r>
              <w:rPr>
                <w:spacing w:val="-11"/>
              </w:rPr>
              <w:t>）</w:t>
            </w:r>
          </w:p>
        </w:tc>
        <w:tc>
          <w:tcPr>
            <w:tcW w:w="708" w:type="dxa"/>
          </w:tcPr>
          <w:p w:rsidR="00CE7F7E" w:rsidRDefault="00CE7F7E">
            <w:pPr>
              <w:spacing w:line="270" w:lineRule="auto"/>
            </w:pPr>
          </w:p>
          <w:p w:rsidR="00CE7F7E" w:rsidRDefault="006C174E">
            <w:pPr>
              <w:pStyle w:val="TableText"/>
              <w:spacing w:before="77" w:line="313" w:lineRule="exact"/>
              <w:ind w:left="143"/>
            </w:pPr>
            <w:r>
              <w:rPr>
                <w:spacing w:val="-6"/>
                <w:position w:val="3"/>
              </w:rPr>
              <w:t>≥40%</w:t>
            </w:r>
          </w:p>
        </w:tc>
        <w:tc>
          <w:tcPr>
            <w:tcW w:w="5386" w:type="dxa"/>
          </w:tcPr>
          <w:p w:rsidR="00CE7F7E" w:rsidRDefault="006C174E">
            <w:pPr>
              <w:pStyle w:val="TableText"/>
              <w:spacing w:before="70" w:line="220" w:lineRule="auto"/>
              <w:ind w:left="122" w:right="40" w:firstLine="1"/>
              <w:jc w:val="both"/>
              <w:rPr>
                <w:lang w:eastAsia="zh-CN"/>
              </w:rPr>
            </w:pPr>
            <w:r>
              <w:rPr>
                <w:spacing w:val="-2"/>
                <w:lang w:eastAsia="zh-CN"/>
              </w:rPr>
              <w:t>场地中停车场、道路和室外活动场地优先采用硬质铺装地面，</w:t>
            </w:r>
            <w:r>
              <w:rPr>
                <w:spacing w:val="-2"/>
                <w:lang w:eastAsia="zh-CN"/>
              </w:rPr>
              <w:t xml:space="preserve"> </w:t>
            </w:r>
            <w:r>
              <w:rPr>
                <w:spacing w:val="-2"/>
                <w:lang w:eastAsia="zh-CN"/>
              </w:rPr>
              <w:t>既能满足路用及铺地强度和耐久性要求，</w:t>
            </w:r>
            <w:r>
              <w:rPr>
                <w:spacing w:val="-2"/>
                <w:lang w:eastAsia="zh-CN"/>
              </w:rPr>
              <w:t xml:space="preserve"> </w:t>
            </w:r>
            <w:r>
              <w:rPr>
                <w:spacing w:val="-2"/>
                <w:lang w:eastAsia="zh-CN"/>
              </w:rPr>
              <w:t>又能使雨水通过本身与铺装下</w:t>
            </w:r>
            <w:r>
              <w:rPr>
                <w:spacing w:val="-1"/>
                <w:lang w:eastAsia="zh-CN"/>
              </w:rPr>
              <w:t>基层相通的渗水路径直接渗入下部土壤。</w:t>
            </w:r>
          </w:p>
        </w:tc>
      </w:tr>
      <w:tr w:rsidR="00CE7F7E">
        <w:trPr>
          <w:trHeight w:val="622"/>
        </w:trPr>
        <w:tc>
          <w:tcPr>
            <w:tcW w:w="749" w:type="dxa"/>
            <w:vMerge/>
            <w:tcBorders>
              <w:top w:val="nil"/>
              <w:bottom w:val="nil"/>
            </w:tcBorders>
          </w:tcPr>
          <w:p w:rsidR="00CE7F7E" w:rsidRDefault="00CE7F7E">
            <w:pPr>
              <w:rPr>
                <w:lang w:eastAsia="zh-CN"/>
              </w:rPr>
            </w:pPr>
          </w:p>
        </w:tc>
        <w:tc>
          <w:tcPr>
            <w:tcW w:w="1681" w:type="dxa"/>
          </w:tcPr>
          <w:p w:rsidR="00CE7F7E" w:rsidRDefault="006C174E">
            <w:pPr>
              <w:pStyle w:val="TableText"/>
              <w:spacing w:before="74" w:line="209" w:lineRule="auto"/>
              <w:ind w:left="123" w:right="116" w:hanging="1"/>
              <w:rPr>
                <w:lang w:eastAsia="zh-CN"/>
              </w:rPr>
            </w:pPr>
            <w:r>
              <w:rPr>
                <w:spacing w:val="-1"/>
                <w:lang w:eastAsia="zh-CN"/>
              </w:rPr>
              <w:t>环境噪声达标区覆</w:t>
            </w:r>
            <w:r>
              <w:rPr>
                <w:spacing w:val="-10"/>
                <w:lang w:eastAsia="zh-CN"/>
              </w:rPr>
              <w:t>盖率</w:t>
            </w:r>
            <w:r>
              <w:rPr>
                <w:spacing w:val="-10"/>
                <w:lang w:eastAsia="zh-CN"/>
              </w:rPr>
              <w:t xml:space="preserve"> </w:t>
            </w:r>
            <w:r>
              <w:rPr>
                <w:spacing w:val="-10"/>
                <w:lang w:eastAsia="zh-CN"/>
              </w:rPr>
              <w:t>（</w:t>
            </w:r>
            <w:r>
              <w:rPr>
                <w:spacing w:val="-10"/>
                <w:lang w:eastAsia="zh-CN"/>
              </w:rPr>
              <w:t>%</w:t>
            </w:r>
            <w:r>
              <w:rPr>
                <w:spacing w:val="-10"/>
                <w:lang w:eastAsia="zh-CN"/>
              </w:rPr>
              <w:t>）</w:t>
            </w:r>
          </w:p>
        </w:tc>
        <w:tc>
          <w:tcPr>
            <w:tcW w:w="708" w:type="dxa"/>
          </w:tcPr>
          <w:p w:rsidR="00CE7F7E" w:rsidRDefault="006C174E">
            <w:pPr>
              <w:pStyle w:val="TableText"/>
              <w:spacing w:before="194" w:line="313" w:lineRule="exact"/>
              <w:ind w:left="139"/>
            </w:pPr>
            <w:r>
              <w:rPr>
                <w:spacing w:val="-5"/>
                <w:position w:val="3"/>
              </w:rPr>
              <w:t>100%</w:t>
            </w:r>
          </w:p>
        </w:tc>
        <w:tc>
          <w:tcPr>
            <w:tcW w:w="5386" w:type="dxa"/>
          </w:tcPr>
          <w:p w:rsidR="00CE7F7E" w:rsidRDefault="006C174E">
            <w:pPr>
              <w:pStyle w:val="TableText"/>
              <w:spacing w:before="227" w:line="183" w:lineRule="auto"/>
              <w:ind w:left="123"/>
              <w:rPr>
                <w:lang w:eastAsia="zh-CN"/>
              </w:rPr>
            </w:pPr>
            <w:r>
              <w:rPr>
                <w:spacing w:val="-2"/>
                <w:lang w:eastAsia="zh-CN"/>
              </w:rPr>
              <w:t>通过合理选址或者其他措施，</w:t>
            </w:r>
            <w:r>
              <w:rPr>
                <w:spacing w:val="-2"/>
                <w:lang w:eastAsia="zh-CN"/>
              </w:rPr>
              <w:t xml:space="preserve"> </w:t>
            </w:r>
            <w:r>
              <w:rPr>
                <w:spacing w:val="-2"/>
                <w:lang w:eastAsia="zh-CN"/>
              </w:rPr>
              <w:t>如设置植物防护等进行降噪理。</w:t>
            </w:r>
          </w:p>
        </w:tc>
      </w:tr>
      <w:tr w:rsidR="00CE7F7E">
        <w:trPr>
          <w:trHeight w:val="623"/>
        </w:trPr>
        <w:tc>
          <w:tcPr>
            <w:tcW w:w="749" w:type="dxa"/>
            <w:vMerge/>
            <w:tcBorders>
              <w:top w:val="nil"/>
            </w:tcBorders>
          </w:tcPr>
          <w:p w:rsidR="00CE7F7E" w:rsidRDefault="00CE7F7E">
            <w:pPr>
              <w:rPr>
                <w:lang w:eastAsia="zh-CN"/>
              </w:rPr>
            </w:pPr>
          </w:p>
        </w:tc>
        <w:tc>
          <w:tcPr>
            <w:tcW w:w="1681" w:type="dxa"/>
          </w:tcPr>
          <w:p w:rsidR="00CE7F7E" w:rsidRDefault="006C174E">
            <w:pPr>
              <w:pStyle w:val="TableText"/>
              <w:spacing w:before="75" w:line="209" w:lineRule="auto"/>
              <w:ind w:left="133" w:right="116" w:hanging="12"/>
              <w:rPr>
                <w:lang w:eastAsia="zh-CN"/>
              </w:rPr>
            </w:pPr>
            <w:r>
              <w:rPr>
                <w:spacing w:val="-1"/>
                <w:lang w:eastAsia="zh-CN"/>
              </w:rPr>
              <w:t>居住区夏季平均热</w:t>
            </w:r>
            <w:r>
              <w:rPr>
                <w:spacing w:val="-8"/>
                <w:lang w:eastAsia="zh-CN"/>
              </w:rPr>
              <w:t>岛强度</w:t>
            </w:r>
            <w:r>
              <w:rPr>
                <w:spacing w:val="-8"/>
                <w:lang w:eastAsia="zh-CN"/>
              </w:rPr>
              <w:t xml:space="preserve"> </w:t>
            </w:r>
            <w:r>
              <w:rPr>
                <w:spacing w:val="-8"/>
                <w:lang w:eastAsia="zh-CN"/>
              </w:rPr>
              <w:t>（摄氏度）</w:t>
            </w:r>
          </w:p>
        </w:tc>
        <w:tc>
          <w:tcPr>
            <w:tcW w:w="708" w:type="dxa"/>
          </w:tcPr>
          <w:p w:rsidR="00CE7F7E" w:rsidRDefault="006C174E">
            <w:pPr>
              <w:pStyle w:val="TableText"/>
              <w:spacing w:before="87" w:line="174" w:lineRule="auto"/>
              <w:ind w:left="143"/>
            </w:pPr>
            <w:r>
              <w:rPr>
                <w:spacing w:val="-6"/>
              </w:rPr>
              <w:t>≤1.5</w:t>
            </w:r>
          </w:p>
          <w:p w:rsidR="00CE7F7E" w:rsidRDefault="006C174E">
            <w:pPr>
              <w:pStyle w:val="TableText"/>
              <w:spacing w:before="71" w:line="179" w:lineRule="auto"/>
              <w:ind w:left="123"/>
            </w:pPr>
            <w:r>
              <w:rPr>
                <w:spacing w:val="-1"/>
              </w:rPr>
              <w:t>摄氏度</w:t>
            </w:r>
          </w:p>
        </w:tc>
        <w:tc>
          <w:tcPr>
            <w:tcW w:w="5386" w:type="dxa"/>
          </w:tcPr>
          <w:p w:rsidR="00CE7F7E" w:rsidRDefault="006C174E">
            <w:pPr>
              <w:pStyle w:val="TableText"/>
              <w:spacing w:before="228" w:line="184" w:lineRule="auto"/>
              <w:ind w:left="123"/>
              <w:rPr>
                <w:lang w:eastAsia="zh-CN"/>
              </w:rPr>
            </w:pPr>
            <w:r>
              <w:rPr>
                <w:lang w:eastAsia="zh-CN"/>
              </w:rPr>
              <w:t>通过种植乔木、花架等绿色植被减少区域热</w:t>
            </w:r>
            <w:r>
              <w:rPr>
                <w:spacing w:val="-1"/>
                <w:lang w:eastAsia="zh-CN"/>
              </w:rPr>
              <w:t>岛强度。</w:t>
            </w:r>
          </w:p>
        </w:tc>
      </w:tr>
      <w:tr w:rsidR="00CE7F7E">
        <w:trPr>
          <w:trHeight w:val="716"/>
        </w:trPr>
        <w:tc>
          <w:tcPr>
            <w:tcW w:w="749" w:type="dxa"/>
            <w:vMerge w:val="restart"/>
            <w:tcBorders>
              <w:bottom w:val="nil"/>
            </w:tcBorders>
          </w:tcPr>
          <w:p w:rsidR="00CE7F7E" w:rsidRDefault="00CE7F7E">
            <w:pPr>
              <w:spacing w:line="255" w:lineRule="auto"/>
              <w:rPr>
                <w:lang w:eastAsia="zh-CN"/>
              </w:rPr>
            </w:pPr>
          </w:p>
          <w:p w:rsidR="00CE7F7E" w:rsidRDefault="00CE7F7E">
            <w:pPr>
              <w:spacing w:line="255" w:lineRule="auto"/>
              <w:rPr>
                <w:lang w:eastAsia="zh-CN"/>
              </w:rPr>
            </w:pPr>
          </w:p>
          <w:p w:rsidR="00CE7F7E" w:rsidRDefault="006C174E">
            <w:pPr>
              <w:pStyle w:val="TableText"/>
              <w:spacing w:before="77" w:line="239" w:lineRule="auto"/>
              <w:ind w:left="126" w:right="261"/>
            </w:pPr>
            <w:r>
              <w:rPr>
                <w:spacing w:val="-3"/>
              </w:rPr>
              <w:t>生活便利</w:t>
            </w:r>
          </w:p>
        </w:tc>
        <w:tc>
          <w:tcPr>
            <w:tcW w:w="1681" w:type="dxa"/>
          </w:tcPr>
          <w:p w:rsidR="00CE7F7E" w:rsidRDefault="006C174E">
            <w:pPr>
              <w:pStyle w:val="TableText"/>
              <w:spacing w:before="276" w:line="183" w:lineRule="auto"/>
              <w:ind w:left="130"/>
            </w:pPr>
            <w:r>
              <w:rPr>
                <w:spacing w:val="-2"/>
              </w:rPr>
              <w:t>电动车充电设施</w:t>
            </w:r>
          </w:p>
        </w:tc>
        <w:tc>
          <w:tcPr>
            <w:tcW w:w="6094" w:type="dxa"/>
            <w:gridSpan w:val="2"/>
          </w:tcPr>
          <w:p w:rsidR="00CE7F7E" w:rsidRDefault="006C174E">
            <w:pPr>
              <w:pStyle w:val="TableText"/>
              <w:spacing w:before="88" w:line="232" w:lineRule="auto"/>
              <w:ind w:left="124" w:right="47" w:hanging="1"/>
              <w:rPr>
                <w:lang w:eastAsia="zh-CN"/>
              </w:rPr>
            </w:pPr>
            <w:r>
              <w:rPr>
                <w:spacing w:val="-2"/>
                <w:lang w:eastAsia="zh-CN"/>
              </w:rPr>
              <w:t>新建住宅配建停车位</w:t>
            </w:r>
            <w:r>
              <w:rPr>
                <w:spacing w:val="-2"/>
                <w:lang w:eastAsia="zh-CN"/>
              </w:rPr>
              <w:t xml:space="preserve"> 100%</w:t>
            </w:r>
            <w:r>
              <w:rPr>
                <w:spacing w:val="-2"/>
                <w:lang w:eastAsia="zh-CN"/>
              </w:rPr>
              <w:t>预留电动车充电设施安装条件；</w:t>
            </w:r>
            <w:r>
              <w:rPr>
                <w:spacing w:val="-2"/>
                <w:lang w:eastAsia="zh-CN"/>
              </w:rPr>
              <w:t xml:space="preserve"> </w:t>
            </w:r>
            <w:r>
              <w:rPr>
                <w:spacing w:val="-2"/>
                <w:lang w:eastAsia="zh-CN"/>
              </w:rPr>
              <w:t>大型公建配建停</w:t>
            </w:r>
            <w:r>
              <w:rPr>
                <w:spacing w:val="-1"/>
                <w:lang w:eastAsia="zh-CN"/>
              </w:rPr>
              <w:t>车场与社会公共停车场</w:t>
            </w:r>
            <w:r>
              <w:rPr>
                <w:spacing w:val="-1"/>
                <w:lang w:eastAsia="zh-CN"/>
              </w:rPr>
              <w:t xml:space="preserve"> 10%</w:t>
            </w:r>
            <w:r>
              <w:rPr>
                <w:spacing w:val="-1"/>
                <w:lang w:eastAsia="zh-CN"/>
              </w:rPr>
              <w:t>及以上停车位配建电动车充电设施。</w:t>
            </w:r>
          </w:p>
        </w:tc>
      </w:tr>
      <w:tr w:rsidR="00CE7F7E">
        <w:trPr>
          <w:trHeight w:val="930"/>
        </w:trPr>
        <w:tc>
          <w:tcPr>
            <w:tcW w:w="749" w:type="dxa"/>
            <w:vMerge/>
            <w:tcBorders>
              <w:top w:val="nil"/>
            </w:tcBorders>
          </w:tcPr>
          <w:p w:rsidR="00CE7F7E" w:rsidRDefault="00CE7F7E">
            <w:pPr>
              <w:rPr>
                <w:lang w:eastAsia="zh-CN"/>
              </w:rPr>
            </w:pPr>
          </w:p>
        </w:tc>
        <w:tc>
          <w:tcPr>
            <w:tcW w:w="1681" w:type="dxa"/>
          </w:tcPr>
          <w:p w:rsidR="00CE7F7E" w:rsidRDefault="006C174E">
            <w:pPr>
              <w:pStyle w:val="TableText"/>
              <w:spacing w:before="74" w:line="219" w:lineRule="auto"/>
              <w:ind w:left="121" w:right="116" w:firstLine="1"/>
              <w:jc w:val="both"/>
              <w:rPr>
                <w:lang w:eastAsia="zh-CN"/>
              </w:rPr>
            </w:pPr>
            <w:r>
              <w:rPr>
                <w:spacing w:val="-1"/>
                <w:lang w:eastAsia="zh-CN"/>
              </w:rPr>
              <w:t>政府办公建筑和大型公共建筑能耗监</w:t>
            </w:r>
            <w:r>
              <w:rPr>
                <w:spacing w:val="-7"/>
                <w:lang w:eastAsia="zh-CN"/>
              </w:rPr>
              <w:t>测覆盖率</w:t>
            </w:r>
            <w:r>
              <w:rPr>
                <w:spacing w:val="-7"/>
                <w:lang w:eastAsia="zh-CN"/>
              </w:rPr>
              <w:t xml:space="preserve"> </w:t>
            </w:r>
            <w:r>
              <w:rPr>
                <w:spacing w:val="-7"/>
                <w:lang w:eastAsia="zh-CN"/>
              </w:rPr>
              <w:t>（</w:t>
            </w:r>
            <w:r>
              <w:rPr>
                <w:spacing w:val="-7"/>
                <w:lang w:eastAsia="zh-CN"/>
              </w:rPr>
              <w:t>%</w:t>
            </w:r>
            <w:r>
              <w:rPr>
                <w:spacing w:val="-7"/>
                <w:lang w:eastAsia="zh-CN"/>
              </w:rPr>
              <w:t>）</w:t>
            </w:r>
          </w:p>
        </w:tc>
        <w:tc>
          <w:tcPr>
            <w:tcW w:w="708" w:type="dxa"/>
          </w:tcPr>
          <w:p w:rsidR="00CE7F7E" w:rsidRDefault="00CE7F7E">
            <w:pPr>
              <w:spacing w:line="270" w:lineRule="auto"/>
              <w:rPr>
                <w:lang w:eastAsia="zh-CN"/>
              </w:rPr>
            </w:pPr>
          </w:p>
          <w:p w:rsidR="00CE7F7E" w:rsidRDefault="006C174E">
            <w:pPr>
              <w:pStyle w:val="TableText"/>
              <w:spacing w:before="77" w:line="313" w:lineRule="exact"/>
              <w:ind w:left="130"/>
            </w:pPr>
            <w:r>
              <w:rPr>
                <w:spacing w:val="-4"/>
                <w:position w:val="3"/>
              </w:rPr>
              <w:t>75%</w:t>
            </w:r>
          </w:p>
        </w:tc>
        <w:tc>
          <w:tcPr>
            <w:tcW w:w="5386" w:type="dxa"/>
          </w:tcPr>
          <w:p w:rsidR="00CE7F7E" w:rsidRDefault="006C174E">
            <w:pPr>
              <w:pStyle w:val="TableText"/>
              <w:spacing w:before="227"/>
              <w:ind w:left="122" w:right="28"/>
              <w:rPr>
                <w:lang w:eastAsia="zh-CN"/>
              </w:rPr>
            </w:pPr>
            <w:r>
              <w:rPr>
                <w:spacing w:val="-2"/>
                <w:lang w:eastAsia="zh-CN"/>
              </w:rPr>
              <w:t>在政府办公和大于</w:t>
            </w:r>
            <w:r>
              <w:rPr>
                <w:spacing w:val="-2"/>
                <w:lang w:eastAsia="zh-CN"/>
              </w:rPr>
              <w:t xml:space="preserve"> 2 </w:t>
            </w:r>
            <w:r>
              <w:rPr>
                <w:spacing w:val="-2"/>
                <w:lang w:eastAsia="zh-CN"/>
              </w:rPr>
              <w:t>万平方米的大型公</w:t>
            </w:r>
            <w:r>
              <w:rPr>
                <w:spacing w:val="-3"/>
                <w:lang w:eastAsia="zh-CN"/>
              </w:rPr>
              <w:t>共建筑中设置能耗监测，</w:t>
            </w:r>
            <w:r>
              <w:rPr>
                <w:spacing w:val="-3"/>
                <w:lang w:eastAsia="zh-CN"/>
              </w:rPr>
              <w:t xml:space="preserve"> </w:t>
            </w:r>
            <w:r>
              <w:rPr>
                <w:spacing w:val="-3"/>
                <w:lang w:eastAsia="zh-CN"/>
              </w:rPr>
              <w:t>确</w:t>
            </w:r>
            <w:r>
              <w:rPr>
                <w:spacing w:val="-1"/>
                <w:lang w:eastAsia="zh-CN"/>
              </w:rPr>
              <w:t>保建筑的能源系统高效运营管理。</w:t>
            </w:r>
          </w:p>
        </w:tc>
      </w:tr>
      <w:tr w:rsidR="00CE7F7E">
        <w:trPr>
          <w:trHeight w:val="623"/>
        </w:trPr>
        <w:tc>
          <w:tcPr>
            <w:tcW w:w="749" w:type="dxa"/>
            <w:vMerge w:val="restart"/>
            <w:tcBorders>
              <w:bottom w:val="nil"/>
            </w:tcBorders>
          </w:tcPr>
          <w:p w:rsidR="00CE7F7E" w:rsidRDefault="00CE7F7E">
            <w:pPr>
              <w:spacing w:line="340" w:lineRule="auto"/>
              <w:rPr>
                <w:lang w:eastAsia="zh-CN"/>
              </w:rPr>
            </w:pPr>
          </w:p>
          <w:p w:rsidR="00CE7F7E" w:rsidRDefault="006C174E">
            <w:pPr>
              <w:pStyle w:val="TableText"/>
              <w:spacing w:before="78" w:line="239" w:lineRule="auto"/>
              <w:ind w:left="125" w:right="261"/>
            </w:pPr>
            <w:r>
              <w:rPr>
                <w:spacing w:val="-3"/>
              </w:rPr>
              <w:t>健康</w:t>
            </w:r>
            <w:r>
              <w:rPr>
                <w:spacing w:val="-2"/>
              </w:rPr>
              <w:t>舒适</w:t>
            </w:r>
          </w:p>
        </w:tc>
        <w:tc>
          <w:tcPr>
            <w:tcW w:w="1681" w:type="dxa"/>
          </w:tcPr>
          <w:p w:rsidR="00CE7F7E" w:rsidRDefault="006C174E">
            <w:pPr>
              <w:pStyle w:val="TableText"/>
              <w:spacing w:before="77" w:line="208" w:lineRule="auto"/>
              <w:ind w:left="122" w:right="116" w:hanging="1"/>
              <w:rPr>
                <w:lang w:eastAsia="zh-CN"/>
              </w:rPr>
            </w:pPr>
            <w:r>
              <w:rPr>
                <w:spacing w:val="-1"/>
                <w:lang w:eastAsia="zh-CN"/>
              </w:rPr>
              <w:t>生活垃圾分类收集</w:t>
            </w:r>
            <w:r>
              <w:rPr>
                <w:spacing w:val="-13"/>
                <w:lang w:eastAsia="zh-CN"/>
              </w:rPr>
              <w:t>率（</w:t>
            </w:r>
            <w:r>
              <w:rPr>
                <w:spacing w:val="-13"/>
                <w:lang w:eastAsia="zh-CN"/>
              </w:rPr>
              <w:t>%</w:t>
            </w:r>
            <w:r>
              <w:rPr>
                <w:spacing w:val="-13"/>
                <w:lang w:eastAsia="zh-CN"/>
              </w:rPr>
              <w:t>）</w:t>
            </w:r>
          </w:p>
        </w:tc>
        <w:tc>
          <w:tcPr>
            <w:tcW w:w="708" w:type="dxa"/>
          </w:tcPr>
          <w:p w:rsidR="00CE7F7E" w:rsidRDefault="006C174E">
            <w:pPr>
              <w:pStyle w:val="TableText"/>
              <w:spacing w:before="199" w:line="313" w:lineRule="exact"/>
              <w:ind w:left="139"/>
            </w:pPr>
            <w:r>
              <w:rPr>
                <w:spacing w:val="-5"/>
                <w:position w:val="3"/>
              </w:rPr>
              <w:t>100%</w:t>
            </w:r>
          </w:p>
        </w:tc>
        <w:tc>
          <w:tcPr>
            <w:tcW w:w="5386" w:type="dxa"/>
          </w:tcPr>
          <w:p w:rsidR="00CE7F7E" w:rsidRDefault="006C174E">
            <w:pPr>
              <w:pStyle w:val="TableText"/>
              <w:spacing w:before="199" w:line="225" w:lineRule="auto"/>
              <w:ind w:left="123"/>
              <w:rPr>
                <w:lang w:eastAsia="zh-CN"/>
              </w:rPr>
            </w:pPr>
            <w:r>
              <w:rPr>
                <w:spacing w:val="-1"/>
                <w:lang w:eastAsia="zh-CN"/>
              </w:rPr>
              <w:t>全市实现</w:t>
            </w:r>
            <w:r>
              <w:rPr>
                <w:spacing w:val="-1"/>
                <w:lang w:eastAsia="zh-CN"/>
              </w:rPr>
              <w:t xml:space="preserve"> 100%</w:t>
            </w:r>
            <w:r>
              <w:rPr>
                <w:spacing w:val="-1"/>
                <w:lang w:eastAsia="zh-CN"/>
              </w:rPr>
              <w:t>生活垃圾分类收集。</w:t>
            </w:r>
          </w:p>
        </w:tc>
      </w:tr>
      <w:tr w:rsidR="00CE7F7E">
        <w:trPr>
          <w:trHeight w:val="679"/>
        </w:trPr>
        <w:tc>
          <w:tcPr>
            <w:tcW w:w="749" w:type="dxa"/>
            <w:vMerge/>
            <w:tcBorders>
              <w:top w:val="nil"/>
            </w:tcBorders>
          </w:tcPr>
          <w:p w:rsidR="00CE7F7E" w:rsidRDefault="00CE7F7E">
            <w:pPr>
              <w:rPr>
                <w:lang w:eastAsia="zh-CN"/>
              </w:rPr>
            </w:pPr>
          </w:p>
        </w:tc>
        <w:tc>
          <w:tcPr>
            <w:tcW w:w="1681" w:type="dxa"/>
          </w:tcPr>
          <w:p w:rsidR="00CE7F7E" w:rsidRDefault="006C174E">
            <w:pPr>
              <w:pStyle w:val="TableText"/>
              <w:spacing w:before="105" w:line="219" w:lineRule="auto"/>
              <w:ind w:left="121" w:right="116" w:firstLine="19"/>
            </w:pPr>
            <w:r>
              <w:rPr>
                <w:spacing w:val="-6"/>
              </w:rPr>
              <w:t>自然采光、自然通</w:t>
            </w:r>
            <w:r>
              <w:t>风</w:t>
            </w:r>
          </w:p>
        </w:tc>
        <w:tc>
          <w:tcPr>
            <w:tcW w:w="708" w:type="dxa"/>
          </w:tcPr>
          <w:p w:rsidR="00CE7F7E" w:rsidRDefault="006C174E">
            <w:pPr>
              <w:pStyle w:val="TableText"/>
              <w:spacing w:before="102" w:line="220" w:lineRule="auto"/>
              <w:ind w:left="122" w:right="222"/>
            </w:pPr>
            <w:r>
              <w:rPr>
                <w:spacing w:val="-1"/>
              </w:rPr>
              <w:t>所有</w:t>
            </w:r>
            <w:r>
              <w:rPr>
                <w:spacing w:val="-2"/>
              </w:rPr>
              <w:t>建筑</w:t>
            </w:r>
          </w:p>
        </w:tc>
        <w:tc>
          <w:tcPr>
            <w:tcW w:w="5386" w:type="dxa"/>
          </w:tcPr>
          <w:p w:rsidR="00CE7F7E" w:rsidRDefault="006C174E">
            <w:pPr>
              <w:pStyle w:val="TableText"/>
              <w:spacing w:before="260" w:line="183" w:lineRule="auto"/>
              <w:ind w:left="123"/>
              <w:rPr>
                <w:lang w:eastAsia="zh-CN"/>
              </w:rPr>
            </w:pPr>
            <w:r>
              <w:rPr>
                <w:spacing w:val="-2"/>
                <w:lang w:eastAsia="zh-CN"/>
              </w:rPr>
              <w:t>通过合理设计，</w:t>
            </w:r>
            <w:r>
              <w:rPr>
                <w:spacing w:val="-2"/>
                <w:lang w:eastAsia="zh-CN"/>
              </w:rPr>
              <w:t xml:space="preserve"> </w:t>
            </w:r>
            <w:r>
              <w:rPr>
                <w:spacing w:val="-2"/>
                <w:lang w:eastAsia="zh-CN"/>
              </w:rPr>
              <w:t>加强建筑群和建筑单体自然通风与自然采光。</w:t>
            </w:r>
          </w:p>
        </w:tc>
      </w:tr>
      <w:tr w:rsidR="00CE7F7E">
        <w:trPr>
          <w:trHeight w:val="935"/>
        </w:trPr>
        <w:tc>
          <w:tcPr>
            <w:tcW w:w="749" w:type="dxa"/>
          </w:tcPr>
          <w:p w:rsidR="00CE7F7E" w:rsidRDefault="006C174E">
            <w:pPr>
              <w:pStyle w:val="TableText"/>
              <w:spacing w:before="229" w:line="184" w:lineRule="auto"/>
              <w:ind w:left="126"/>
            </w:pPr>
            <w:r>
              <w:rPr>
                <w:spacing w:val="-2"/>
              </w:rPr>
              <w:t>提高</w:t>
            </w:r>
          </w:p>
          <w:p w:rsidR="00CE7F7E" w:rsidRDefault="006C174E">
            <w:pPr>
              <w:pStyle w:val="TableText"/>
              <w:spacing w:before="71" w:line="183" w:lineRule="auto"/>
              <w:ind w:left="127"/>
            </w:pPr>
            <w:r>
              <w:rPr>
                <w:spacing w:val="-2"/>
              </w:rPr>
              <w:t>与创新</w:t>
            </w:r>
          </w:p>
        </w:tc>
        <w:tc>
          <w:tcPr>
            <w:tcW w:w="1681" w:type="dxa"/>
          </w:tcPr>
          <w:p w:rsidR="00CE7F7E" w:rsidRDefault="006C174E">
            <w:pPr>
              <w:pStyle w:val="TableText"/>
              <w:spacing w:before="197" w:line="230" w:lineRule="auto"/>
              <w:ind w:left="120" w:right="168" w:firstLine="16"/>
              <w:rPr>
                <w:lang w:eastAsia="zh-CN"/>
              </w:rPr>
            </w:pPr>
            <w:r>
              <w:rPr>
                <w:spacing w:val="-4"/>
                <w:lang w:eastAsia="zh-CN"/>
              </w:rPr>
              <w:t xml:space="preserve">BIM </w:t>
            </w:r>
            <w:r>
              <w:rPr>
                <w:spacing w:val="-4"/>
                <w:lang w:eastAsia="zh-CN"/>
              </w:rPr>
              <w:t>技术应用工</w:t>
            </w:r>
            <w:r>
              <w:rPr>
                <w:spacing w:val="-10"/>
                <w:lang w:eastAsia="zh-CN"/>
              </w:rPr>
              <w:t>程所占比例</w:t>
            </w:r>
            <w:r>
              <w:rPr>
                <w:spacing w:val="-10"/>
                <w:lang w:eastAsia="zh-CN"/>
              </w:rPr>
              <w:t xml:space="preserve"> </w:t>
            </w:r>
            <w:r>
              <w:rPr>
                <w:spacing w:val="-10"/>
                <w:lang w:eastAsia="zh-CN"/>
              </w:rPr>
              <w:t>（</w:t>
            </w:r>
            <w:r>
              <w:rPr>
                <w:spacing w:val="-10"/>
                <w:lang w:eastAsia="zh-CN"/>
              </w:rPr>
              <w:t>%</w:t>
            </w:r>
            <w:r>
              <w:rPr>
                <w:spacing w:val="-10"/>
                <w:lang w:eastAsia="zh-CN"/>
              </w:rPr>
              <w:t>）</w:t>
            </w:r>
          </w:p>
        </w:tc>
        <w:tc>
          <w:tcPr>
            <w:tcW w:w="708" w:type="dxa"/>
          </w:tcPr>
          <w:p w:rsidR="00CE7F7E" w:rsidRDefault="00CE7F7E">
            <w:pPr>
              <w:spacing w:line="272" w:lineRule="auto"/>
              <w:rPr>
                <w:lang w:eastAsia="zh-CN"/>
              </w:rPr>
            </w:pPr>
          </w:p>
          <w:p w:rsidR="00CE7F7E" w:rsidRDefault="006C174E">
            <w:pPr>
              <w:pStyle w:val="TableText"/>
              <w:spacing w:before="77" w:line="313" w:lineRule="exact"/>
              <w:ind w:left="143"/>
            </w:pPr>
            <w:r>
              <w:rPr>
                <w:spacing w:val="-6"/>
                <w:position w:val="3"/>
              </w:rPr>
              <w:t>≥10%</w:t>
            </w:r>
          </w:p>
        </w:tc>
        <w:tc>
          <w:tcPr>
            <w:tcW w:w="5386" w:type="dxa"/>
          </w:tcPr>
          <w:p w:rsidR="00CE7F7E" w:rsidRDefault="006C174E">
            <w:pPr>
              <w:pStyle w:val="TableText"/>
              <w:spacing w:before="75" w:line="220" w:lineRule="auto"/>
              <w:ind w:left="122" w:right="40" w:firstLine="1"/>
              <w:rPr>
                <w:lang w:eastAsia="zh-CN"/>
              </w:rPr>
            </w:pPr>
            <w:r>
              <w:rPr>
                <w:spacing w:val="-1"/>
                <w:lang w:eastAsia="zh-CN"/>
              </w:rPr>
              <w:t>投资额</w:t>
            </w:r>
            <w:r>
              <w:rPr>
                <w:spacing w:val="-1"/>
                <w:lang w:eastAsia="zh-CN"/>
              </w:rPr>
              <w:t xml:space="preserve"> 1 </w:t>
            </w:r>
            <w:r>
              <w:rPr>
                <w:spacing w:val="-1"/>
                <w:lang w:eastAsia="zh-CN"/>
              </w:rPr>
              <w:t>亿元以上或单体建筑面积</w:t>
            </w:r>
            <w:r>
              <w:rPr>
                <w:spacing w:val="-1"/>
                <w:lang w:eastAsia="zh-CN"/>
              </w:rPr>
              <w:t xml:space="preserve"> 2 </w:t>
            </w:r>
            <w:r>
              <w:rPr>
                <w:spacing w:val="-2"/>
                <w:lang w:eastAsia="zh-CN"/>
              </w:rPr>
              <w:t>万平方米以上的政府投资工</w:t>
            </w:r>
            <w:r>
              <w:rPr>
                <w:lang w:eastAsia="zh-CN"/>
              </w:rPr>
              <w:t>程、大型公共建筑、市级重大工程的设计及施工阶段采用建</w:t>
            </w:r>
            <w:r>
              <w:rPr>
                <w:spacing w:val="-1"/>
                <w:lang w:eastAsia="zh-CN"/>
              </w:rPr>
              <w:t>筑信息</w:t>
            </w:r>
            <w:r>
              <w:rPr>
                <w:spacing w:val="-3"/>
                <w:lang w:eastAsia="zh-CN"/>
              </w:rPr>
              <w:t>模型</w:t>
            </w:r>
            <w:r>
              <w:rPr>
                <w:spacing w:val="-3"/>
                <w:lang w:eastAsia="zh-CN"/>
              </w:rPr>
              <w:t xml:space="preserve"> BIM </w:t>
            </w:r>
            <w:r>
              <w:rPr>
                <w:spacing w:val="-3"/>
                <w:lang w:eastAsia="zh-CN"/>
              </w:rPr>
              <w:t>技术，</w:t>
            </w:r>
            <w:r>
              <w:rPr>
                <w:spacing w:val="-3"/>
                <w:lang w:eastAsia="zh-CN"/>
              </w:rPr>
              <w:t xml:space="preserve"> </w:t>
            </w:r>
            <w:r>
              <w:rPr>
                <w:spacing w:val="-3"/>
                <w:lang w:eastAsia="zh-CN"/>
              </w:rPr>
              <w:t>其他建筑鼓励采用建筑信息模型</w:t>
            </w:r>
            <w:r>
              <w:rPr>
                <w:spacing w:val="-3"/>
                <w:lang w:eastAsia="zh-CN"/>
              </w:rPr>
              <w:t xml:space="preserve"> BIM </w:t>
            </w:r>
            <w:r>
              <w:rPr>
                <w:spacing w:val="-3"/>
                <w:lang w:eastAsia="zh-CN"/>
              </w:rPr>
              <w:t>技术。</w:t>
            </w:r>
          </w:p>
        </w:tc>
      </w:tr>
    </w:tbl>
    <w:p w:rsidR="00CE7F7E" w:rsidRDefault="00CE7F7E">
      <w:pPr>
        <w:rPr>
          <w:lang w:eastAsia="zh-CN"/>
        </w:rPr>
      </w:pPr>
    </w:p>
    <w:p w:rsidR="00CE7F7E" w:rsidRDefault="00CE7F7E">
      <w:pPr>
        <w:rPr>
          <w:lang w:eastAsia="zh-CN"/>
        </w:rPr>
        <w:sectPr w:rsidR="00CE7F7E">
          <w:footerReference w:type="default" r:id="rId46"/>
          <w:pgSz w:w="11906" w:h="16839"/>
          <w:pgMar w:top="400" w:right="1461" w:bottom="1397" w:left="1785" w:header="0" w:footer="1232" w:gutter="0"/>
          <w:cols w:space="720"/>
        </w:sect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6C174E">
      <w:pPr>
        <w:spacing w:before="129" w:line="183" w:lineRule="auto"/>
        <w:ind w:left="606"/>
        <w:outlineLvl w:val="1"/>
        <w:rPr>
          <w:rFonts w:ascii="Microsoft YaHei" w:eastAsia="Microsoft YaHei" w:hAnsi="Microsoft YaHei" w:cs="Microsoft YaHei"/>
          <w:sz w:val="30"/>
          <w:szCs w:val="30"/>
          <w:lang w:eastAsia="zh-CN"/>
        </w:rPr>
      </w:pPr>
      <w:bookmarkStart w:id="42" w:name="bookmark26"/>
      <w:bookmarkEnd w:id="42"/>
      <w:r>
        <w:rPr>
          <w:rFonts w:ascii="Microsoft YaHei" w:eastAsia="Microsoft YaHei" w:hAnsi="Microsoft YaHei" w:cs="Microsoft YaHei"/>
          <w:b/>
          <w:bCs/>
          <w:spacing w:val="-1"/>
          <w:sz w:val="30"/>
          <w:szCs w:val="30"/>
          <w:lang w:eastAsia="zh-CN"/>
        </w:rPr>
        <w:t>4.4</w:t>
      </w:r>
      <w:r>
        <w:rPr>
          <w:rFonts w:ascii="Microsoft YaHei" w:eastAsia="Microsoft YaHei" w:hAnsi="Microsoft YaHei" w:cs="Microsoft YaHei"/>
          <w:b/>
          <w:bCs/>
          <w:spacing w:val="-1"/>
          <w:sz w:val="30"/>
          <w:szCs w:val="30"/>
          <w:lang w:eastAsia="zh-CN"/>
        </w:rPr>
        <w:t>装配式建筑指标管控要求</w:t>
      </w:r>
    </w:p>
    <w:p w:rsidR="00CE7F7E" w:rsidRDefault="00CE7F7E">
      <w:pPr>
        <w:spacing w:line="378" w:lineRule="auto"/>
        <w:rPr>
          <w:lang w:eastAsia="zh-CN"/>
        </w:rPr>
      </w:pPr>
    </w:p>
    <w:p w:rsidR="00CE7F7E" w:rsidRDefault="006C174E">
      <w:pPr>
        <w:spacing w:before="120" w:line="184" w:lineRule="auto"/>
        <w:ind w:left="56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4.4.1</w:t>
      </w:r>
      <w:r>
        <w:rPr>
          <w:rFonts w:ascii="Microsoft YaHei" w:eastAsia="Microsoft YaHei" w:hAnsi="Microsoft YaHei" w:cs="Microsoft YaHei"/>
          <w:b/>
          <w:bCs/>
          <w:spacing w:val="-2"/>
          <w:sz w:val="28"/>
          <w:szCs w:val="28"/>
          <w:lang w:eastAsia="zh-CN"/>
        </w:rPr>
        <w:t>一般规定</w:t>
      </w:r>
    </w:p>
    <w:p w:rsidR="00CE7F7E" w:rsidRDefault="00CE7F7E">
      <w:pPr>
        <w:spacing w:line="426" w:lineRule="auto"/>
        <w:rPr>
          <w:lang w:eastAsia="zh-CN"/>
        </w:rPr>
      </w:pPr>
    </w:p>
    <w:p w:rsidR="00CE7F7E" w:rsidRDefault="006C174E">
      <w:pPr>
        <w:spacing w:before="103" w:line="184" w:lineRule="auto"/>
        <w:ind w:left="48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装配式建筑根据国家及地方的相关规范、标准及规定</w:t>
      </w:r>
      <w:r>
        <w:rPr>
          <w:rFonts w:ascii="Microsoft YaHei" w:eastAsia="Microsoft YaHei" w:hAnsi="Microsoft YaHei" w:cs="Microsoft YaHei"/>
          <w:spacing w:val="-1"/>
          <w:sz w:val="24"/>
          <w:szCs w:val="24"/>
          <w:lang w:eastAsia="zh-CN"/>
        </w:rPr>
        <w:t>进行认定。</w:t>
      </w:r>
    </w:p>
    <w:p w:rsidR="00CE7F7E" w:rsidRDefault="00CE7F7E">
      <w:pPr>
        <w:spacing w:line="427" w:lineRule="auto"/>
        <w:rPr>
          <w:lang w:eastAsia="zh-CN"/>
        </w:rPr>
      </w:pPr>
    </w:p>
    <w:p w:rsidR="00CE7F7E" w:rsidRDefault="006C174E">
      <w:pPr>
        <w:spacing w:before="120" w:line="184" w:lineRule="auto"/>
        <w:ind w:left="56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4.4.2</w:t>
      </w:r>
      <w:r>
        <w:rPr>
          <w:rFonts w:ascii="Microsoft YaHei" w:eastAsia="Microsoft YaHei" w:hAnsi="Microsoft YaHei" w:cs="Microsoft YaHei"/>
          <w:b/>
          <w:bCs/>
          <w:spacing w:val="-1"/>
          <w:sz w:val="28"/>
          <w:szCs w:val="28"/>
          <w:lang w:eastAsia="zh-CN"/>
        </w:rPr>
        <w:t>约束性指标：</w:t>
      </w:r>
    </w:p>
    <w:p w:rsidR="00CE7F7E" w:rsidRDefault="00CE7F7E">
      <w:pPr>
        <w:spacing w:line="378" w:lineRule="auto"/>
        <w:rPr>
          <w:lang w:eastAsia="zh-CN"/>
        </w:rPr>
      </w:pPr>
    </w:p>
    <w:p w:rsidR="00CE7F7E" w:rsidRDefault="006C174E">
      <w:pPr>
        <w:spacing w:before="103" w:line="358" w:lineRule="auto"/>
        <w:ind w:left="136" w:right="208"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到</w:t>
      </w:r>
      <w:r>
        <w:rPr>
          <w:rFonts w:ascii="Microsoft YaHei" w:eastAsia="Microsoft YaHei" w:hAnsi="Microsoft YaHei" w:cs="Microsoft YaHei"/>
          <w:spacing w:val="-1"/>
          <w:sz w:val="24"/>
          <w:szCs w:val="24"/>
          <w:lang w:eastAsia="zh-CN"/>
        </w:rPr>
        <w:t xml:space="preserve"> 2025 </w:t>
      </w:r>
      <w:r>
        <w:rPr>
          <w:rFonts w:ascii="Microsoft YaHei" w:eastAsia="Microsoft YaHei" w:hAnsi="Microsoft YaHei" w:cs="Microsoft YaHei"/>
          <w:spacing w:val="-1"/>
          <w:sz w:val="24"/>
          <w:szCs w:val="24"/>
          <w:lang w:eastAsia="zh-CN"/>
        </w:rPr>
        <w:t>年全市装配式建筑面积占新建建筑面积的比例</w:t>
      </w:r>
      <w:r>
        <w:rPr>
          <w:rFonts w:ascii="Microsoft YaHei" w:eastAsia="Microsoft YaHei" w:hAnsi="Microsoft YaHei" w:cs="Microsoft YaHei"/>
          <w:spacing w:val="-2"/>
          <w:sz w:val="24"/>
          <w:szCs w:val="24"/>
          <w:lang w:eastAsia="zh-CN"/>
        </w:rPr>
        <w:t>达到</w:t>
      </w:r>
      <w:r>
        <w:rPr>
          <w:rFonts w:ascii="Microsoft YaHei" w:eastAsia="Microsoft YaHei" w:hAnsi="Microsoft YaHei" w:cs="Microsoft YaHei"/>
          <w:spacing w:val="-2"/>
          <w:sz w:val="24"/>
          <w:szCs w:val="24"/>
          <w:lang w:eastAsia="zh-CN"/>
        </w:rPr>
        <w:t xml:space="preserve"> 20%</w:t>
      </w:r>
      <w:r>
        <w:rPr>
          <w:rFonts w:ascii="Microsoft YaHei" w:eastAsia="Microsoft YaHei" w:hAnsi="Microsoft YaHei" w:cs="Microsoft YaHei"/>
          <w:spacing w:val="-2"/>
          <w:sz w:val="24"/>
          <w:szCs w:val="24"/>
          <w:lang w:eastAsia="zh-CN"/>
        </w:rPr>
        <w:t>以上。</w:t>
      </w:r>
      <w:r>
        <w:rPr>
          <w:rFonts w:ascii="Microsoft YaHei" w:eastAsia="Microsoft YaHei" w:hAnsi="Microsoft YaHei" w:cs="Microsoft YaHei"/>
          <w:spacing w:val="-6"/>
          <w:sz w:val="24"/>
          <w:szCs w:val="24"/>
          <w:lang w:eastAsia="zh-CN"/>
        </w:rPr>
        <w:t>政府投资总规划建筑面积为</w:t>
      </w:r>
      <w:r>
        <w:rPr>
          <w:rFonts w:ascii="Microsoft YaHei" w:eastAsia="Microsoft YaHei" w:hAnsi="Microsoft YaHei" w:cs="Microsoft YaHei"/>
          <w:spacing w:val="-6"/>
          <w:sz w:val="24"/>
          <w:szCs w:val="24"/>
          <w:lang w:eastAsia="zh-CN"/>
        </w:rPr>
        <w:t xml:space="preserve"> 1 </w:t>
      </w:r>
      <w:r>
        <w:rPr>
          <w:rFonts w:ascii="Microsoft YaHei" w:eastAsia="Microsoft YaHei" w:hAnsi="Microsoft YaHei" w:cs="Microsoft YaHei"/>
          <w:spacing w:val="-6"/>
          <w:sz w:val="24"/>
          <w:szCs w:val="24"/>
          <w:lang w:eastAsia="zh-CN"/>
        </w:rPr>
        <w:t>万平方米</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7"/>
          <w:sz w:val="24"/>
          <w:szCs w:val="24"/>
          <w:lang w:eastAsia="zh-CN"/>
        </w:rPr>
        <w:t>含）</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以上的新建房屋建筑工程，</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应</w:t>
      </w:r>
      <w:r>
        <w:rPr>
          <w:rFonts w:ascii="Microsoft YaHei" w:eastAsia="Microsoft YaHei" w:hAnsi="Microsoft YaHei" w:cs="Microsoft YaHei"/>
          <w:spacing w:val="-2"/>
          <w:sz w:val="24"/>
          <w:szCs w:val="24"/>
          <w:lang w:eastAsia="zh-CN"/>
        </w:rPr>
        <w:t>采用装配式技术建造；</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市政工程、公共设施、轨道交通、城</w:t>
      </w:r>
      <w:r>
        <w:rPr>
          <w:rFonts w:ascii="Microsoft YaHei" w:eastAsia="Microsoft YaHei" w:hAnsi="Microsoft YaHei" w:cs="Microsoft YaHei"/>
          <w:spacing w:val="-3"/>
          <w:sz w:val="24"/>
          <w:szCs w:val="24"/>
          <w:lang w:eastAsia="zh-CN"/>
        </w:rPr>
        <w:t>市综合管廊等项</w:t>
      </w:r>
      <w:r>
        <w:rPr>
          <w:rFonts w:ascii="Microsoft YaHei" w:eastAsia="Microsoft YaHei" w:hAnsi="Microsoft YaHei" w:cs="Microsoft YaHei"/>
          <w:spacing w:val="-2"/>
          <w:sz w:val="24"/>
          <w:szCs w:val="24"/>
          <w:lang w:eastAsia="zh-CN"/>
        </w:rPr>
        <w:t>目中采用装配式建筑方式比例达到</w:t>
      </w:r>
      <w:r>
        <w:rPr>
          <w:rFonts w:ascii="Microsoft YaHei" w:eastAsia="Microsoft YaHei" w:hAnsi="Microsoft YaHei" w:cs="Microsoft YaHei"/>
          <w:spacing w:val="-2"/>
          <w:sz w:val="24"/>
          <w:szCs w:val="24"/>
          <w:lang w:eastAsia="zh-CN"/>
        </w:rPr>
        <w:t xml:space="preserve"> 50%</w:t>
      </w:r>
      <w:r>
        <w:rPr>
          <w:rFonts w:ascii="Microsoft YaHei" w:eastAsia="Microsoft YaHei" w:hAnsi="Microsoft YaHei" w:cs="Microsoft YaHei"/>
          <w:spacing w:val="-3"/>
          <w:sz w:val="24"/>
          <w:szCs w:val="24"/>
          <w:lang w:eastAsia="zh-CN"/>
        </w:rPr>
        <w:t>以上。非财政投资房屋建筑工程</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（包</w:t>
      </w:r>
      <w:r>
        <w:rPr>
          <w:rFonts w:ascii="Microsoft YaHei" w:eastAsia="Microsoft YaHei" w:hAnsi="Microsoft YaHei" w:cs="Microsoft YaHei"/>
          <w:spacing w:val="-6"/>
          <w:sz w:val="24"/>
          <w:szCs w:val="24"/>
          <w:lang w:eastAsia="zh-CN"/>
        </w:rPr>
        <w:t>括民用建筑和工业建筑）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中规划总建筑面积为</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7"/>
          <w:sz w:val="24"/>
          <w:szCs w:val="24"/>
          <w:lang w:eastAsia="zh-CN"/>
        </w:rPr>
        <w:t xml:space="preserve">10 </w:t>
      </w:r>
      <w:r>
        <w:rPr>
          <w:rFonts w:ascii="Microsoft YaHei" w:eastAsia="Microsoft YaHei" w:hAnsi="Microsoft YaHei" w:cs="Microsoft YaHei"/>
          <w:spacing w:val="-7"/>
          <w:sz w:val="24"/>
          <w:szCs w:val="24"/>
          <w:lang w:eastAsia="zh-CN"/>
        </w:rPr>
        <w:t>万平方米</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（含）</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以上、单</w:t>
      </w:r>
      <w:r>
        <w:rPr>
          <w:rFonts w:ascii="Microsoft YaHei" w:eastAsia="Microsoft YaHei" w:hAnsi="Microsoft YaHei" w:cs="Microsoft YaHei"/>
          <w:spacing w:val="-8"/>
          <w:sz w:val="24"/>
          <w:szCs w:val="24"/>
          <w:lang w:eastAsia="zh-CN"/>
        </w:rPr>
        <w:t>体</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（地下室单独报建除外）</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建筑面积</w:t>
      </w:r>
      <w:r>
        <w:rPr>
          <w:rFonts w:ascii="Microsoft YaHei" w:eastAsia="Microsoft YaHei" w:hAnsi="Microsoft YaHei" w:cs="Microsoft YaHei"/>
          <w:spacing w:val="-8"/>
          <w:sz w:val="24"/>
          <w:szCs w:val="24"/>
          <w:lang w:eastAsia="zh-CN"/>
        </w:rPr>
        <w:t xml:space="preserve"> 2 </w:t>
      </w:r>
      <w:r>
        <w:rPr>
          <w:rFonts w:ascii="Microsoft YaHei" w:eastAsia="Microsoft YaHei" w:hAnsi="Microsoft YaHei" w:cs="Microsoft YaHei"/>
          <w:spacing w:val="-8"/>
          <w:sz w:val="24"/>
          <w:szCs w:val="24"/>
          <w:lang w:eastAsia="zh-CN"/>
        </w:rPr>
        <w:t>万平方米</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（含）</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以上新建项</w:t>
      </w:r>
      <w:r>
        <w:rPr>
          <w:rFonts w:ascii="Microsoft YaHei" w:eastAsia="Microsoft YaHei" w:hAnsi="Microsoft YaHei" w:cs="Microsoft YaHei"/>
          <w:spacing w:val="-9"/>
          <w:sz w:val="24"/>
          <w:szCs w:val="24"/>
          <w:lang w:eastAsia="zh-CN"/>
        </w:rPr>
        <w:t>目和城市</w:t>
      </w:r>
      <w:r>
        <w:rPr>
          <w:rFonts w:ascii="Microsoft YaHei" w:eastAsia="Microsoft YaHei" w:hAnsi="Microsoft YaHei" w:cs="Microsoft YaHei"/>
          <w:spacing w:val="-5"/>
          <w:sz w:val="24"/>
          <w:szCs w:val="24"/>
          <w:lang w:eastAsia="zh-CN"/>
        </w:rPr>
        <w:t>更新项目，</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应采用装配式技术建造。</w:t>
      </w:r>
    </w:p>
    <w:p w:rsidR="00CE7F7E" w:rsidRDefault="006C174E">
      <w:pPr>
        <w:spacing w:before="72" w:line="360" w:lineRule="auto"/>
        <w:ind w:left="18" w:right="88" w:firstLine="47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至</w:t>
      </w:r>
      <w:r>
        <w:rPr>
          <w:rFonts w:ascii="Microsoft YaHei" w:eastAsia="Microsoft YaHei" w:hAnsi="Microsoft YaHei" w:cs="Microsoft YaHei"/>
          <w:spacing w:val="-1"/>
          <w:sz w:val="24"/>
          <w:szCs w:val="24"/>
          <w:lang w:eastAsia="zh-CN"/>
        </w:rPr>
        <w:t xml:space="preserve"> 2035 </w:t>
      </w:r>
      <w:r>
        <w:rPr>
          <w:rFonts w:ascii="Microsoft YaHei" w:eastAsia="Microsoft YaHei" w:hAnsi="Microsoft YaHei" w:cs="Microsoft YaHei"/>
          <w:spacing w:val="-1"/>
          <w:sz w:val="24"/>
          <w:szCs w:val="24"/>
          <w:lang w:eastAsia="zh-CN"/>
        </w:rPr>
        <w:t>年全市新建建筑面积</w:t>
      </w:r>
      <w:r>
        <w:rPr>
          <w:rFonts w:ascii="Microsoft YaHei" w:eastAsia="Microsoft YaHei" w:hAnsi="Microsoft YaHei" w:cs="Microsoft YaHei"/>
          <w:spacing w:val="-1"/>
          <w:sz w:val="24"/>
          <w:szCs w:val="24"/>
          <w:lang w:eastAsia="zh-CN"/>
        </w:rPr>
        <w:t xml:space="preserve"> 30%</w:t>
      </w:r>
      <w:r>
        <w:rPr>
          <w:rFonts w:ascii="Microsoft YaHei" w:eastAsia="Microsoft YaHei" w:hAnsi="Microsoft YaHei" w:cs="Microsoft YaHei"/>
          <w:spacing w:val="-1"/>
          <w:sz w:val="24"/>
          <w:szCs w:val="24"/>
          <w:lang w:eastAsia="zh-CN"/>
        </w:rPr>
        <w:t>采用装配式建造。</w:t>
      </w:r>
      <w:r>
        <w:rPr>
          <w:rFonts w:ascii="Microsoft YaHei" w:eastAsia="Microsoft YaHei" w:hAnsi="Microsoft YaHei" w:cs="Microsoft YaHei"/>
          <w:spacing w:val="-2"/>
          <w:sz w:val="24"/>
          <w:szCs w:val="24"/>
          <w:lang w:eastAsia="zh-CN"/>
        </w:rPr>
        <w:t>中心城区新开发建设用地装配式整体占比不低于</w:t>
      </w:r>
      <w:r>
        <w:rPr>
          <w:rFonts w:ascii="Microsoft YaHei" w:eastAsia="Microsoft YaHei" w:hAnsi="Microsoft YaHei" w:cs="Microsoft YaHei"/>
          <w:spacing w:val="-2"/>
          <w:sz w:val="24"/>
          <w:szCs w:val="24"/>
          <w:lang w:eastAsia="zh-CN"/>
        </w:rPr>
        <w:t xml:space="preserve"> 35%</w:t>
      </w:r>
      <w:r>
        <w:rPr>
          <w:rFonts w:ascii="Microsoft YaHei" w:eastAsia="Microsoft YaHei" w:hAnsi="Microsoft YaHei" w:cs="Microsoft YaHei"/>
          <w:spacing w:val="-2"/>
          <w:sz w:val="24"/>
          <w:szCs w:val="24"/>
          <w:lang w:eastAsia="zh-CN"/>
        </w:rPr>
        <w:t>；</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各镇</w:t>
      </w:r>
      <w:r>
        <w:rPr>
          <w:rFonts w:ascii="Microsoft YaHei" w:eastAsia="Microsoft YaHei" w:hAnsi="Microsoft YaHei" w:cs="Microsoft YaHei"/>
          <w:spacing w:val="-3"/>
          <w:sz w:val="24"/>
          <w:szCs w:val="24"/>
          <w:lang w:eastAsia="zh-CN"/>
        </w:rPr>
        <w:t>区新开发建设用地装配式整体占比不低</w:t>
      </w:r>
      <w:r>
        <w:rPr>
          <w:rFonts w:ascii="Microsoft YaHei" w:eastAsia="Microsoft YaHei" w:hAnsi="Microsoft YaHei" w:cs="Microsoft YaHei"/>
          <w:spacing w:val="-4"/>
          <w:sz w:val="24"/>
          <w:szCs w:val="24"/>
          <w:lang w:eastAsia="zh-CN"/>
        </w:rPr>
        <w:t>于</w:t>
      </w:r>
      <w:r>
        <w:rPr>
          <w:rFonts w:ascii="Microsoft YaHei" w:eastAsia="Microsoft YaHei" w:hAnsi="Microsoft YaHei" w:cs="Microsoft YaHei"/>
          <w:spacing w:val="-4"/>
          <w:sz w:val="24"/>
          <w:szCs w:val="24"/>
          <w:lang w:eastAsia="zh-CN"/>
        </w:rPr>
        <w:t xml:space="preserve"> 25%</w:t>
      </w:r>
      <w:r>
        <w:rPr>
          <w:rFonts w:ascii="Microsoft YaHei" w:eastAsia="Microsoft YaHei" w:hAnsi="Microsoft YaHei" w:cs="Microsoft YaHei"/>
          <w:spacing w:val="-4"/>
          <w:sz w:val="24"/>
          <w:szCs w:val="24"/>
          <w:lang w:eastAsia="zh-CN"/>
        </w:rPr>
        <w:t>。</w:t>
      </w:r>
    </w:p>
    <w:p w:rsidR="00CE7F7E" w:rsidRDefault="006C174E">
      <w:pPr>
        <w:spacing w:before="310" w:line="183" w:lineRule="auto"/>
        <w:ind w:left="56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4.4.3</w:t>
      </w:r>
      <w:r>
        <w:rPr>
          <w:rFonts w:ascii="Microsoft YaHei" w:eastAsia="Microsoft YaHei" w:hAnsi="Microsoft YaHei" w:cs="Microsoft YaHei"/>
          <w:b/>
          <w:bCs/>
          <w:spacing w:val="-1"/>
          <w:sz w:val="28"/>
          <w:szCs w:val="28"/>
          <w:lang w:eastAsia="zh-CN"/>
        </w:rPr>
        <w:t>预期性指标</w:t>
      </w:r>
    </w:p>
    <w:p w:rsidR="00CE7F7E" w:rsidRDefault="00CE7F7E">
      <w:pPr>
        <w:spacing w:line="425" w:lineRule="auto"/>
        <w:rPr>
          <w:lang w:eastAsia="zh-CN"/>
        </w:rPr>
      </w:pPr>
    </w:p>
    <w:p w:rsidR="00CE7F7E" w:rsidRDefault="006C174E">
      <w:pPr>
        <w:spacing w:before="104" w:line="363" w:lineRule="auto"/>
        <w:ind w:left="136" w:right="292" w:firstLine="468"/>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装配式建筑的相关技术指标应符合国家及地方有关规范、标</w:t>
      </w:r>
      <w:r>
        <w:rPr>
          <w:rFonts w:ascii="Microsoft YaHei" w:eastAsia="Microsoft YaHei" w:hAnsi="Microsoft YaHei" w:cs="Microsoft YaHei"/>
          <w:spacing w:val="-1"/>
          <w:sz w:val="24"/>
          <w:szCs w:val="24"/>
          <w:lang w:eastAsia="zh-CN"/>
        </w:rPr>
        <w:t>准及规定的技术要求。</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47"/>
          <w:pgSz w:w="11906" w:h="16839"/>
          <w:pgMar w:top="400" w:right="1785" w:bottom="1397"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183" w:lineRule="auto"/>
        <w:ind w:left="2460"/>
        <w:rPr>
          <w:rFonts w:ascii="Microsoft YaHei" w:eastAsia="Microsoft YaHei" w:hAnsi="Microsoft YaHei" w:cs="Microsoft YaHei"/>
          <w:sz w:val="24"/>
          <w:szCs w:val="24"/>
          <w:lang w:eastAsia="zh-CN"/>
        </w:rPr>
      </w:pPr>
      <w:bookmarkStart w:id="43" w:name="bookmark62"/>
      <w:bookmarkEnd w:id="43"/>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4-8</w:t>
      </w:r>
      <w:r>
        <w:rPr>
          <w:rFonts w:ascii="Microsoft YaHei" w:eastAsia="Microsoft YaHei" w:hAnsi="Microsoft YaHei" w:cs="Microsoft YaHei"/>
          <w:spacing w:val="-2"/>
          <w:sz w:val="24"/>
          <w:szCs w:val="24"/>
          <w:lang w:eastAsia="zh-CN"/>
        </w:rPr>
        <w:t>装配式建筑预期性指标表</w:t>
      </w:r>
    </w:p>
    <w:p w:rsidR="00CE7F7E" w:rsidRDefault="00CE7F7E">
      <w:pPr>
        <w:spacing w:line="107" w:lineRule="exact"/>
        <w:rPr>
          <w:lang w:eastAsia="zh-CN"/>
        </w:rPr>
      </w:pPr>
    </w:p>
    <w:tbl>
      <w:tblPr>
        <w:tblStyle w:val="TableNormal"/>
        <w:tblW w:w="8320" w:type="dxa"/>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0"/>
        <w:gridCol w:w="5459"/>
        <w:gridCol w:w="1271"/>
      </w:tblGrid>
      <w:tr w:rsidR="00CE7F7E">
        <w:trPr>
          <w:trHeight w:val="338"/>
        </w:trPr>
        <w:tc>
          <w:tcPr>
            <w:tcW w:w="1590" w:type="dxa"/>
          </w:tcPr>
          <w:p w:rsidR="00CE7F7E" w:rsidRDefault="006C174E">
            <w:pPr>
              <w:pStyle w:val="TableText"/>
              <w:spacing w:before="89" w:line="182" w:lineRule="auto"/>
              <w:ind w:left="494"/>
            </w:pPr>
            <w:r>
              <w:rPr>
                <w:spacing w:val="-1"/>
              </w:rPr>
              <w:t>指标类型</w:t>
            </w:r>
          </w:p>
        </w:tc>
        <w:tc>
          <w:tcPr>
            <w:tcW w:w="5459" w:type="dxa"/>
          </w:tcPr>
          <w:p w:rsidR="00CE7F7E" w:rsidRDefault="006C174E">
            <w:pPr>
              <w:pStyle w:val="TableText"/>
              <w:spacing w:before="87" w:line="183" w:lineRule="auto"/>
              <w:ind w:left="2430"/>
            </w:pPr>
            <w:r>
              <w:rPr>
                <w:spacing w:val="-1"/>
              </w:rPr>
              <w:t>指标名称</w:t>
            </w:r>
          </w:p>
        </w:tc>
        <w:tc>
          <w:tcPr>
            <w:tcW w:w="1271" w:type="dxa"/>
          </w:tcPr>
          <w:p w:rsidR="00CE7F7E" w:rsidRDefault="006C174E">
            <w:pPr>
              <w:pStyle w:val="TableText"/>
              <w:spacing w:before="89" w:line="182" w:lineRule="auto"/>
              <w:ind w:left="336"/>
            </w:pPr>
            <w:r>
              <w:rPr>
                <w:spacing w:val="-1"/>
              </w:rPr>
              <w:t>指标要求</w:t>
            </w:r>
          </w:p>
        </w:tc>
      </w:tr>
      <w:tr w:rsidR="00CE7F7E">
        <w:trPr>
          <w:trHeight w:val="333"/>
        </w:trPr>
        <w:tc>
          <w:tcPr>
            <w:tcW w:w="1590" w:type="dxa"/>
            <w:vMerge w:val="restart"/>
            <w:tcBorders>
              <w:bottom w:val="nil"/>
            </w:tcBorders>
          </w:tcPr>
          <w:p w:rsidR="00CE7F7E" w:rsidRDefault="006C174E">
            <w:pPr>
              <w:pStyle w:val="TableText"/>
              <w:spacing w:before="253" w:line="183" w:lineRule="auto"/>
              <w:ind w:left="496"/>
            </w:pPr>
            <w:r>
              <w:rPr>
                <w:spacing w:val="-2"/>
              </w:rPr>
              <w:t>主体结构</w:t>
            </w:r>
          </w:p>
        </w:tc>
        <w:tc>
          <w:tcPr>
            <w:tcW w:w="5459" w:type="dxa"/>
          </w:tcPr>
          <w:p w:rsidR="00CE7F7E" w:rsidRDefault="006C174E">
            <w:pPr>
              <w:pStyle w:val="TableText"/>
              <w:spacing w:before="50" w:line="212" w:lineRule="auto"/>
              <w:ind w:left="120"/>
              <w:rPr>
                <w:lang w:eastAsia="zh-CN"/>
              </w:rPr>
            </w:pPr>
            <w:r>
              <w:rPr>
                <w:spacing w:val="-3"/>
                <w:lang w:eastAsia="zh-CN"/>
              </w:rPr>
              <w:t>柱、支撑、承重墙、延性墙板等竖向构件比例</w:t>
            </w:r>
            <w:r>
              <w:rPr>
                <w:spacing w:val="-3"/>
                <w:lang w:eastAsia="zh-CN"/>
              </w:rPr>
              <w:t xml:space="preserve"> </w:t>
            </w:r>
            <w:r>
              <w:rPr>
                <w:spacing w:val="-3"/>
                <w:lang w:eastAsia="zh-CN"/>
              </w:rPr>
              <w:t>（</w:t>
            </w:r>
            <w:r>
              <w:rPr>
                <w:rFonts w:ascii="SimSun" w:eastAsia="SimSun" w:hAnsi="SimSun" w:cs="SimSun"/>
                <w:spacing w:val="-3"/>
                <w:lang w:eastAsia="zh-CN"/>
              </w:rPr>
              <w:t>%</w:t>
            </w:r>
            <w:r>
              <w:rPr>
                <w:spacing w:val="-3"/>
                <w:lang w:eastAsia="zh-CN"/>
              </w:rPr>
              <w:t>）</w:t>
            </w:r>
          </w:p>
        </w:tc>
        <w:tc>
          <w:tcPr>
            <w:tcW w:w="1271" w:type="dxa"/>
          </w:tcPr>
          <w:p w:rsidR="00CE7F7E" w:rsidRDefault="006C174E">
            <w:pPr>
              <w:spacing w:before="74" w:line="237" w:lineRule="auto"/>
              <w:ind w:left="492"/>
              <w:rPr>
                <w:rFonts w:ascii="SimSun" w:eastAsia="SimSun" w:hAnsi="SimSun" w:cs="SimSun"/>
                <w:sz w:val="18"/>
                <w:szCs w:val="18"/>
              </w:rPr>
            </w:pPr>
            <w:r>
              <w:rPr>
                <w:rFonts w:ascii="SimSun" w:eastAsia="SimSun" w:hAnsi="SimSun" w:cs="SimSun"/>
                <w:spacing w:val="-6"/>
                <w:sz w:val="18"/>
                <w:szCs w:val="18"/>
              </w:rPr>
              <w:t>≥35%</w:t>
            </w:r>
          </w:p>
        </w:tc>
      </w:tr>
      <w:tr w:rsidR="00CE7F7E">
        <w:trPr>
          <w:trHeight w:val="334"/>
        </w:trPr>
        <w:tc>
          <w:tcPr>
            <w:tcW w:w="1590" w:type="dxa"/>
            <w:vMerge/>
            <w:tcBorders>
              <w:top w:val="nil"/>
            </w:tcBorders>
          </w:tcPr>
          <w:p w:rsidR="00CE7F7E" w:rsidRDefault="00CE7F7E"/>
        </w:tc>
        <w:tc>
          <w:tcPr>
            <w:tcW w:w="5459" w:type="dxa"/>
          </w:tcPr>
          <w:p w:rsidR="00CE7F7E" w:rsidRDefault="006C174E">
            <w:pPr>
              <w:pStyle w:val="TableText"/>
              <w:spacing w:before="52" w:line="211" w:lineRule="auto"/>
              <w:ind w:left="121"/>
              <w:rPr>
                <w:lang w:eastAsia="zh-CN"/>
              </w:rPr>
            </w:pPr>
            <w:r>
              <w:rPr>
                <w:spacing w:val="-3"/>
                <w:lang w:eastAsia="zh-CN"/>
              </w:rPr>
              <w:t>梁、板、楼梯、阳台、空调板等构件比例</w:t>
            </w:r>
            <w:r>
              <w:rPr>
                <w:spacing w:val="-3"/>
                <w:lang w:eastAsia="zh-CN"/>
              </w:rPr>
              <w:t xml:space="preserve"> </w:t>
            </w:r>
            <w:r>
              <w:rPr>
                <w:spacing w:val="-3"/>
                <w:lang w:eastAsia="zh-CN"/>
              </w:rPr>
              <w:t>（</w:t>
            </w:r>
            <w:r>
              <w:rPr>
                <w:rFonts w:ascii="SimSun" w:eastAsia="SimSun" w:hAnsi="SimSun" w:cs="SimSun"/>
                <w:spacing w:val="-3"/>
                <w:lang w:eastAsia="zh-CN"/>
              </w:rPr>
              <w:t>%</w:t>
            </w:r>
            <w:r>
              <w:rPr>
                <w:spacing w:val="-3"/>
                <w:lang w:eastAsia="zh-CN"/>
              </w:rPr>
              <w:t>）</w:t>
            </w:r>
          </w:p>
        </w:tc>
        <w:tc>
          <w:tcPr>
            <w:tcW w:w="1271" w:type="dxa"/>
          </w:tcPr>
          <w:p w:rsidR="00CE7F7E" w:rsidRDefault="006C174E">
            <w:pPr>
              <w:spacing w:before="77" w:line="237" w:lineRule="auto"/>
              <w:ind w:left="492"/>
              <w:rPr>
                <w:rFonts w:ascii="SimSun" w:eastAsia="SimSun" w:hAnsi="SimSun" w:cs="SimSun"/>
                <w:sz w:val="18"/>
                <w:szCs w:val="18"/>
              </w:rPr>
            </w:pPr>
            <w:r>
              <w:rPr>
                <w:rFonts w:ascii="SimSun" w:eastAsia="SimSun" w:hAnsi="SimSun" w:cs="SimSun"/>
                <w:spacing w:val="-6"/>
                <w:sz w:val="18"/>
                <w:szCs w:val="18"/>
              </w:rPr>
              <w:t>≥70%</w:t>
            </w:r>
          </w:p>
        </w:tc>
      </w:tr>
      <w:tr w:rsidR="00CE7F7E">
        <w:trPr>
          <w:trHeight w:val="333"/>
        </w:trPr>
        <w:tc>
          <w:tcPr>
            <w:tcW w:w="1590" w:type="dxa"/>
            <w:vMerge w:val="restart"/>
            <w:tcBorders>
              <w:bottom w:val="nil"/>
            </w:tcBorders>
          </w:tcPr>
          <w:p w:rsidR="00CE7F7E" w:rsidRDefault="00CE7F7E">
            <w:pPr>
              <w:spacing w:line="255" w:lineRule="auto"/>
            </w:pPr>
          </w:p>
          <w:p w:rsidR="00CE7F7E" w:rsidRDefault="00CE7F7E">
            <w:pPr>
              <w:spacing w:line="256" w:lineRule="auto"/>
            </w:pPr>
          </w:p>
          <w:p w:rsidR="00CE7F7E" w:rsidRDefault="006C174E">
            <w:pPr>
              <w:pStyle w:val="TableText"/>
              <w:spacing w:before="77" w:line="183" w:lineRule="auto"/>
              <w:ind w:left="234"/>
            </w:pPr>
            <w:r>
              <w:rPr>
                <w:spacing w:val="-2"/>
              </w:rPr>
              <w:t>围护墙和内隔墙</w:t>
            </w:r>
          </w:p>
        </w:tc>
        <w:tc>
          <w:tcPr>
            <w:tcW w:w="5459" w:type="dxa"/>
          </w:tcPr>
          <w:p w:rsidR="00CE7F7E" w:rsidRDefault="006C174E">
            <w:pPr>
              <w:pStyle w:val="TableText"/>
              <w:spacing w:before="51" w:line="211" w:lineRule="auto"/>
              <w:ind w:left="123"/>
              <w:rPr>
                <w:lang w:eastAsia="zh-CN"/>
              </w:rPr>
            </w:pPr>
            <w:r>
              <w:rPr>
                <w:spacing w:val="-4"/>
                <w:lang w:eastAsia="zh-CN"/>
              </w:rPr>
              <w:t>非承重围护墙非砌筑比例</w:t>
            </w:r>
            <w:r>
              <w:rPr>
                <w:spacing w:val="-4"/>
                <w:lang w:eastAsia="zh-CN"/>
              </w:rPr>
              <w:t xml:space="preserve"> </w:t>
            </w:r>
            <w:r>
              <w:rPr>
                <w:spacing w:val="-4"/>
                <w:lang w:eastAsia="zh-CN"/>
              </w:rPr>
              <w:t>（</w:t>
            </w:r>
            <w:r>
              <w:rPr>
                <w:rFonts w:ascii="SimSun" w:eastAsia="SimSun" w:hAnsi="SimSun" w:cs="SimSun"/>
                <w:spacing w:val="-4"/>
                <w:lang w:eastAsia="zh-CN"/>
              </w:rPr>
              <w:t>%</w:t>
            </w:r>
            <w:r>
              <w:rPr>
                <w:spacing w:val="-4"/>
                <w:lang w:eastAsia="zh-CN"/>
              </w:rPr>
              <w:t>）</w:t>
            </w:r>
          </w:p>
        </w:tc>
        <w:tc>
          <w:tcPr>
            <w:tcW w:w="1271" w:type="dxa"/>
          </w:tcPr>
          <w:p w:rsidR="00CE7F7E" w:rsidRDefault="006C174E">
            <w:pPr>
              <w:spacing w:before="76" w:line="237" w:lineRule="auto"/>
              <w:ind w:left="492"/>
              <w:rPr>
                <w:rFonts w:ascii="SimSun" w:eastAsia="SimSun" w:hAnsi="SimSun" w:cs="SimSun"/>
                <w:sz w:val="18"/>
                <w:szCs w:val="18"/>
              </w:rPr>
            </w:pPr>
            <w:r>
              <w:rPr>
                <w:rFonts w:ascii="SimSun" w:eastAsia="SimSun" w:hAnsi="SimSun" w:cs="SimSun"/>
                <w:spacing w:val="-6"/>
                <w:sz w:val="18"/>
                <w:szCs w:val="18"/>
              </w:rPr>
              <w:t>≥80%</w:t>
            </w:r>
          </w:p>
        </w:tc>
      </w:tr>
      <w:tr w:rsidR="00CE7F7E">
        <w:trPr>
          <w:trHeight w:val="333"/>
        </w:trPr>
        <w:tc>
          <w:tcPr>
            <w:tcW w:w="1590" w:type="dxa"/>
            <w:vMerge/>
            <w:tcBorders>
              <w:top w:val="nil"/>
              <w:bottom w:val="nil"/>
            </w:tcBorders>
          </w:tcPr>
          <w:p w:rsidR="00CE7F7E" w:rsidRDefault="00CE7F7E"/>
        </w:tc>
        <w:tc>
          <w:tcPr>
            <w:tcW w:w="5459" w:type="dxa"/>
          </w:tcPr>
          <w:p w:rsidR="00CE7F7E" w:rsidRDefault="006C174E">
            <w:pPr>
              <w:pStyle w:val="TableText"/>
              <w:spacing w:before="52" w:line="210" w:lineRule="auto"/>
              <w:ind w:left="132"/>
              <w:rPr>
                <w:lang w:eastAsia="zh-CN"/>
              </w:rPr>
            </w:pPr>
            <w:r>
              <w:rPr>
                <w:spacing w:val="-4"/>
                <w:lang w:eastAsia="zh-CN"/>
              </w:rPr>
              <w:t>围护墙与保温、隔热、装饰一体化比例</w:t>
            </w:r>
            <w:r>
              <w:rPr>
                <w:spacing w:val="-4"/>
                <w:lang w:eastAsia="zh-CN"/>
              </w:rPr>
              <w:t xml:space="preserve"> </w:t>
            </w:r>
            <w:r>
              <w:rPr>
                <w:spacing w:val="-4"/>
                <w:lang w:eastAsia="zh-CN"/>
              </w:rPr>
              <w:t>（</w:t>
            </w:r>
            <w:r>
              <w:rPr>
                <w:rFonts w:ascii="SimSun" w:eastAsia="SimSun" w:hAnsi="SimSun" w:cs="SimSun"/>
                <w:spacing w:val="-4"/>
                <w:lang w:eastAsia="zh-CN"/>
              </w:rPr>
              <w:t>%</w:t>
            </w:r>
            <w:r>
              <w:rPr>
                <w:spacing w:val="-4"/>
                <w:lang w:eastAsia="zh-CN"/>
              </w:rPr>
              <w:t>）</w:t>
            </w:r>
          </w:p>
        </w:tc>
        <w:tc>
          <w:tcPr>
            <w:tcW w:w="1271" w:type="dxa"/>
          </w:tcPr>
          <w:p w:rsidR="00CE7F7E" w:rsidRDefault="006C174E">
            <w:pPr>
              <w:spacing w:before="77" w:line="237" w:lineRule="auto"/>
              <w:ind w:left="492"/>
              <w:rPr>
                <w:rFonts w:ascii="SimSun" w:eastAsia="SimSun" w:hAnsi="SimSun" w:cs="SimSun"/>
                <w:sz w:val="18"/>
                <w:szCs w:val="18"/>
              </w:rPr>
            </w:pPr>
            <w:r>
              <w:rPr>
                <w:rFonts w:ascii="SimSun" w:eastAsia="SimSun" w:hAnsi="SimSun" w:cs="SimSun"/>
                <w:spacing w:val="-6"/>
                <w:sz w:val="18"/>
                <w:szCs w:val="18"/>
              </w:rPr>
              <w:t>≥50%</w:t>
            </w:r>
          </w:p>
        </w:tc>
      </w:tr>
      <w:tr w:rsidR="00CE7F7E">
        <w:trPr>
          <w:trHeight w:val="334"/>
        </w:trPr>
        <w:tc>
          <w:tcPr>
            <w:tcW w:w="1590" w:type="dxa"/>
            <w:vMerge/>
            <w:tcBorders>
              <w:top w:val="nil"/>
              <w:bottom w:val="nil"/>
            </w:tcBorders>
          </w:tcPr>
          <w:p w:rsidR="00CE7F7E" w:rsidRDefault="00CE7F7E"/>
        </w:tc>
        <w:tc>
          <w:tcPr>
            <w:tcW w:w="5459" w:type="dxa"/>
          </w:tcPr>
          <w:p w:rsidR="00CE7F7E" w:rsidRDefault="006C174E">
            <w:pPr>
              <w:pStyle w:val="TableText"/>
              <w:spacing w:before="52" w:line="211" w:lineRule="auto"/>
              <w:ind w:left="136"/>
              <w:rPr>
                <w:lang w:eastAsia="zh-CN"/>
              </w:rPr>
            </w:pPr>
            <w:r>
              <w:rPr>
                <w:spacing w:val="-6"/>
                <w:lang w:eastAsia="zh-CN"/>
              </w:rPr>
              <w:t>内隔墙非砌筑比例</w:t>
            </w:r>
            <w:r>
              <w:rPr>
                <w:spacing w:val="-6"/>
                <w:lang w:eastAsia="zh-CN"/>
              </w:rPr>
              <w:t xml:space="preserve"> </w:t>
            </w:r>
            <w:r>
              <w:rPr>
                <w:spacing w:val="-6"/>
                <w:lang w:eastAsia="zh-CN"/>
              </w:rPr>
              <w:t>（</w:t>
            </w:r>
            <w:r>
              <w:rPr>
                <w:rFonts w:ascii="SimSun" w:eastAsia="SimSun" w:hAnsi="SimSun" w:cs="SimSun"/>
                <w:spacing w:val="-6"/>
                <w:lang w:eastAsia="zh-CN"/>
              </w:rPr>
              <w:t>%</w:t>
            </w:r>
            <w:r>
              <w:rPr>
                <w:spacing w:val="-6"/>
                <w:lang w:eastAsia="zh-CN"/>
              </w:rPr>
              <w:t>）</w:t>
            </w:r>
          </w:p>
        </w:tc>
        <w:tc>
          <w:tcPr>
            <w:tcW w:w="1271" w:type="dxa"/>
          </w:tcPr>
          <w:p w:rsidR="00CE7F7E" w:rsidRDefault="006C174E">
            <w:pPr>
              <w:spacing w:before="77" w:line="237" w:lineRule="auto"/>
              <w:ind w:left="492"/>
              <w:rPr>
                <w:rFonts w:ascii="SimSun" w:eastAsia="SimSun" w:hAnsi="SimSun" w:cs="SimSun"/>
                <w:sz w:val="18"/>
                <w:szCs w:val="18"/>
              </w:rPr>
            </w:pPr>
            <w:r>
              <w:rPr>
                <w:rFonts w:ascii="SimSun" w:eastAsia="SimSun" w:hAnsi="SimSun" w:cs="SimSun"/>
                <w:spacing w:val="-6"/>
                <w:sz w:val="18"/>
                <w:szCs w:val="18"/>
              </w:rPr>
              <w:t>≥50%</w:t>
            </w:r>
          </w:p>
        </w:tc>
      </w:tr>
      <w:tr w:rsidR="00CE7F7E">
        <w:trPr>
          <w:trHeight w:val="333"/>
        </w:trPr>
        <w:tc>
          <w:tcPr>
            <w:tcW w:w="1590" w:type="dxa"/>
            <w:vMerge/>
            <w:tcBorders>
              <w:top w:val="nil"/>
            </w:tcBorders>
          </w:tcPr>
          <w:p w:rsidR="00CE7F7E" w:rsidRDefault="00CE7F7E"/>
        </w:tc>
        <w:tc>
          <w:tcPr>
            <w:tcW w:w="5459" w:type="dxa"/>
          </w:tcPr>
          <w:p w:rsidR="00CE7F7E" w:rsidRDefault="006C174E">
            <w:pPr>
              <w:pStyle w:val="TableText"/>
              <w:spacing w:before="54" w:line="209" w:lineRule="auto"/>
              <w:ind w:left="136"/>
              <w:rPr>
                <w:lang w:eastAsia="zh-CN"/>
              </w:rPr>
            </w:pPr>
            <w:r>
              <w:rPr>
                <w:spacing w:val="-4"/>
                <w:lang w:eastAsia="zh-CN"/>
              </w:rPr>
              <w:t>内隔墙与管线、装修一体化比例</w:t>
            </w:r>
            <w:r>
              <w:rPr>
                <w:spacing w:val="-4"/>
                <w:lang w:eastAsia="zh-CN"/>
              </w:rPr>
              <w:t xml:space="preserve"> </w:t>
            </w:r>
            <w:r>
              <w:rPr>
                <w:spacing w:val="-4"/>
                <w:lang w:eastAsia="zh-CN"/>
              </w:rPr>
              <w:t>（</w:t>
            </w:r>
            <w:r>
              <w:rPr>
                <w:rFonts w:ascii="SimSun" w:eastAsia="SimSun" w:hAnsi="SimSun" w:cs="SimSun"/>
                <w:spacing w:val="-4"/>
                <w:lang w:eastAsia="zh-CN"/>
              </w:rPr>
              <w:t>%</w:t>
            </w:r>
            <w:r>
              <w:rPr>
                <w:spacing w:val="-4"/>
                <w:lang w:eastAsia="zh-CN"/>
              </w:rPr>
              <w:t>）</w:t>
            </w:r>
          </w:p>
        </w:tc>
        <w:tc>
          <w:tcPr>
            <w:tcW w:w="1271" w:type="dxa"/>
          </w:tcPr>
          <w:p w:rsidR="00CE7F7E" w:rsidRDefault="006C174E">
            <w:pPr>
              <w:spacing w:before="79" w:line="237" w:lineRule="auto"/>
              <w:ind w:left="492"/>
              <w:rPr>
                <w:rFonts w:ascii="SimSun" w:eastAsia="SimSun" w:hAnsi="SimSun" w:cs="SimSun"/>
                <w:sz w:val="18"/>
                <w:szCs w:val="18"/>
              </w:rPr>
            </w:pPr>
            <w:r>
              <w:rPr>
                <w:rFonts w:ascii="SimSun" w:eastAsia="SimSun" w:hAnsi="SimSun" w:cs="SimSun"/>
                <w:spacing w:val="-6"/>
                <w:sz w:val="18"/>
                <w:szCs w:val="18"/>
              </w:rPr>
              <w:t>≥50%</w:t>
            </w:r>
          </w:p>
        </w:tc>
      </w:tr>
      <w:tr w:rsidR="00CE7F7E">
        <w:trPr>
          <w:trHeight w:val="338"/>
        </w:trPr>
        <w:tc>
          <w:tcPr>
            <w:tcW w:w="1590" w:type="dxa"/>
          </w:tcPr>
          <w:p w:rsidR="00CE7F7E" w:rsidRDefault="006C174E">
            <w:pPr>
              <w:pStyle w:val="TableText"/>
              <w:spacing w:before="87" w:line="184" w:lineRule="auto"/>
              <w:ind w:left="223"/>
            </w:pPr>
            <w:r>
              <w:rPr>
                <w:spacing w:val="-1"/>
              </w:rPr>
              <w:t>装修和设备管线</w:t>
            </w:r>
          </w:p>
        </w:tc>
        <w:tc>
          <w:tcPr>
            <w:tcW w:w="5459" w:type="dxa"/>
          </w:tcPr>
          <w:p w:rsidR="00CE7F7E" w:rsidRDefault="006C174E">
            <w:pPr>
              <w:pStyle w:val="TableText"/>
              <w:spacing w:before="55" w:line="212" w:lineRule="auto"/>
              <w:ind w:left="121"/>
            </w:pPr>
            <w:r>
              <w:rPr>
                <w:spacing w:val="-7"/>
              </w:rPr>
              <w:t>全装修比例</w:t>
            </w:r>
            <w:r>
              <w:rPr>
                <w:spacing w:val="-7"/>
              </w:rPr>
              <w:t xml:space="preserve"> </w:t>
            </w:r>
            <w:r>
              <w:rPr>
                <w:spacing w:val="-7"/>
              </w:rPr>
              <w:t>（</w:t>
            </w:r>
            <w:r>
              <w:rPr>
                <w:rFonts w:ascii="SimSun" w:eastAsia="SimSun" w:hAnsi="SimSun" w:cs="SimSun"/>
                <w:spacing w:val="-7"/>
              </w:rPr>
              <w:t>%</w:t>
            </w:r>
            <w:r>
              <w:rPr>
                <w:spacing w:val="-7"/>
              </w:rPr>
              <w:t>）</w:t>
            </w:r>
          </w:p>
        </w:tc>
        <w:tc>
          <w:tcPr>
            <w:tcW w:w="1271" w:type="dxa"/>
          </w:tcPr>
          <w:p w:rsidR="00CE7F7E" w:rsidRDefault="006C174E">
            <w:pPr>
              <w:pStyle w:val="TableText"/>
              <w:spacing w:before="88" w:line="183" w:lineRule="auto"/>
              <w:ind w:left="424"/>
            </w:pPr>
            <w:r>
              <w:rPr>
                <w:spacing w:val="-1"/>
              </w:rPr>
              <w:t>全装修</w:t>
            </w:r>
          </w:p>
        </w:tc>
      </w:tr>
    </w:tbl>
    <w:p w:rsidR="00CE7F7E" w:rsidRDefault="006C174E">
      <w:pPr>
        <w:spacing w:before="295" w:line="183" w:lineRule="auto"/>
        <w:ind w:left="606"/>
        <w:outlineLvl w:val="1"/>
        <w:rPr>
          <w:rFonts w:ascii="Microsoft YaHei" w:eastAsia="Microsoft YaHei" w:hAnsi="Microsoft YaHei" w:cs="Microsoft YaHei"/>
          <w:sz w:val="30"/>
          <w:szCs w:val="30"/>
          <w:lang w:eastAsia="zh-CN"/>
        </w:rPr>
      </w:pPr>
      <w:bookmarkStart w:id="44" w:name="bookmark27"/>
      <w:bookmarkEnd w:id="44"/>
      <w:r>
        <w:rPr>
          <w:rFonts w:ascii="Microsoft YaHei" w:eastAsia="Microsoft YaHei" w:hAnsi="Microsoft YaHei" w:cs="Microsoft YaHei"/>
          <w:b/>
          <w:bCs/>
          <w:spacing w:val="-1"/>
          <w:sz w:val="30"/>
          <w:szCs w:val="30"/>
          <w:lang w:eastAsia="zh-CN"/>
        </w:rPr>
        <w:t>4.5</w:t>
      </w:r>
      <w:r>
        <w:rPr>
          <w:rFonts w:ascii="Microsoft YaHei" w:eastAsia="Microsoft YaHei" w:hAnsi="Microsoft YaHei" w:cs="Microsoft YaHei"/>
          <w:b/>
          <w:bCs/>
          <w:spacing w:val="-1"/>
          <w:sz w:val="30"/>
          <w:szCs w:val="30"/>
          <w:lang w:eastAsia="zh-CN"/>
        </w:rPr>
        <w:t>超低能耗建筑指标管控要求</w:t>
      </w:r>
    </w:p>
    <w:p w:rsidR="00CE7F7E" w:rsidRDefault="006C174E">
      <w:pPr>
        <w:spacing w:before="359" w:line="184" w:lineRule="auto"/>
        <w:ind w:left="56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2"/>
          <w:sz w:val="28"/>
          <w:szCs w:val="28"/>
          <w:lang w:eastAsia="zh-CN"/>
        </w:rPr>
        <w:t>4.5.1</w:t>
      </w:r>
      <w:r>
        <w:rPr>
          <w:rFonts w:ascii="Microsoft YaHei" w:eastAsia="Microsoft YaHei" w:hAnsi="Microsoft YaHei" w:cs="Microsoft YaHei"/>
          <w:b/>
          <w:bCs/>
          <w:spacing w:val="-2"/>
          <w:sz w:val="28"/>
          <w:szCs w:val="28"/>
          <w:lang w:eastAsia="zh-CN"/>
        </w:rPr>
        <w:t>一般规定</w:t>
      </w:r>
    </w:p>
    <w:p w:rsidR="00CE7F7E" w:rsidRDefault="00CE7F7E">
      <w:pPr>
        <w:spacing w:line="288" w:lineRule="auto"/>
        <w:rPr>
          <w:lang w:eastAsia="zh-CN"/>
        </w:rPr>
      </w:pPr>
    </w:p>
    <w:p w:rsidR="00CE7F7E" w:rsidRDefault="006C174E">
      <w:pPr>
        <w:spacing w:before="103" w:line="184"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超低能耗建筑根据国家及地方的相关规范、标准及规</w:t>
      </w:r>
      <w:r>
        <w:rPr>
          <w:rFonts w:ascii="Microsoft YaHei" w:eastAsia="Microsoft YaHei" w:hAnsi="Microsoft YaHei" w:cs="Microsoft YaHei"/>
          <w:spacing w:val="-1"/>
          <w:sz w:val="24"/>
          <w:szCs w:val="24"/>
          <w:lang w:eastAsia="zh-CN"/>
        </w:rPr>
        <w:t>定进行认定。</w:t>
      </w:r>
    </w:p>
    <w:p w:rsidR="00CE7F7E" w:rsidRDefault="00CE7F7E">
      <w:pPr>
        <w:spacing w:line="289" w:lineRule="auto"/>
        <w:rPr>
          <w:lang w:eastAsia="zh-CN"/>
        </w:rPr>
      </w:pPr>
    </w:p>
    <w:p w:rsidR="00CE7F7E" w:rsidRDefault="006C174E">
      <w:pPr>
        <w:spacing w:before="120" w:line="184" w:lineRule="auto"/>
        <w:ind w:left="568"/>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4.5.2</w:t>
      </w:r>
      <w:r>
        <w:rPr>
          <w:rFonts w:ascii="Microsoft YaHei" w:eastAsia="Microsoft YaHei" w:hAnsi="Microsoft YaHei" w:cs="Microsoft YaHei"/>
          <w:b/>
          <w:bCs/>
          <w:spacing w:val="-1"/>
          <w:sz w:val="28"/>
          <w:szCs w:val="28"/>
          <w:lang w:eastAsia="zh-CN"/>
        </w:rPr>
        <w:t>约束性指标：</w:t>
      </w:r>
    </w:p>
    <w:p w:rsidR="00CE7F7E" w:rsidRDefault="00CE7F7E">
      <w:pPr>
        <w:spacing w:line="287" w:lineRule="auto"/>
        <w:rPr>
          <w:lang w:eastAsia="zh-CN"/>
        </w:rPr>
      </w:pPr>
    </w:p>
    <w:p w:rsidR="00CE7F7E" w:rsidRDefault="006C174E">
      <w:pPr>
        <w:spacing w:before="103" w:line="363" w:lineRule="auto"/>
        <w:ind w:left="18" w:right="323"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到</w:t>
      </w:r>
      <w:r>
        <w:rPr>
          <w:rFonts w:ascii="Microsoft YaHei" w:eastAsia="Microsoft YaHei" w:hAnsi="Microsoft YaHei" w:cs="Microsoft YaHei"/>
          <w:spacing w:val="-5"/>
          <w:sz w:val="24"/>
          <w:szCs w:val="24"/>
          <w:lang w:eastAsia="zh-CN"/>
        </w:rPr>
        <w:t xml:space="preserve"> 2025 </w:t>
      </w:r>
      <w:r>
        <w:rPr>
          <w:rFonts w:ascii="Microsoft YaHei" w:eastAsia="Microsoft YaHei" w:hAnsi="Microsoft YaHei" w:cs="Microsoft YaHei"/>
          <w:spacing w:val="-5"/>
          <w:sz w:val="24"/>
          <w:szCs w:val="24"/>
          <w:lang w:eastAsia="zh-CN"/>
        </w:rPr>
        <w:t>年，</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对超低能耗建筑指标不做强制要求，</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应当鼓励大型公共建筑</w:t>
      </w:r>
      <w:r>
        <w:rPr>
          <w:rFonts w:ascii="Microsoft YaHei" w:eastAsia="Microsoft YaHei" w:hAnsi="Microsoft YaHei" w:cs="Microsoft YaHei"/>
          <w:spacing w:val="-1"/>
          <w:sz w:val="24"/>
          <w:szCs w:val="24"/>
          <w:lang w:eastAsia="zh-CN"/>
        </w:rPr>
        <w:t>或是政府投资公共建筑按照超低能耗建筑标准建设。</w:t>
      </w:r>
    </w:p>
    <w:p w:rsidR="00CE7F7E" w:rsidRDefault="006C174E">
      <w:pPr>
        <w:spacing w:before="4" w:line="184" w:lineRule="auto"/>
        <w:ind w:left="488"/>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到</w:t>
      </w:r>
      <w:r>
        <w:rPr>
          <w:rFonts w:ascii="Microsoft YaHei" w:eastAsia="Microsoft YaHei" w:hAnsi="Microsoft YaHei" w:cs="Microsoft YaHei"/>
          <w:spacing w:val="-4"/>
          <w:sz w:val="24"/>
          <w:szCs w:val="24"/>
          <w:lang w:eastAsia="zh-CN"/>
        </w:rPr>
        <w:t xml:space="preserve"> 2035 </w:t>
      </w:r>
      <w:r>
        <w:rPr>
          <w:rFonts w:ascii="Microsoft YaHei" w:eastAsia="Microsoft YaHei" w:hAnsi="Microsoft YaHei" w:cs="Microsoft YaHei"/>
          <w:spacing w:val="-4"/>
          <w:sz w:val="24"/>
          <w:szCs w:val="24"/>
          <w:lang w:eastAsia="zh-CN"/>
        </w:rPr>
        <w:t>年，</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中心城区至少有</w:t>
      </w:r>
      <w:r>
        <w:rPr>
          <w:rFonts w:ascii="Microsoft YaHei" w:eastAsia="Microsoft YaHei" w:hAnsi="Microsoft YaHei" w:cs="Microsoft YaHei"/>
          <w:spacing w:val="-4"/>
          <w:sz w:val="24"/>
          <w:szCs w:val="24"/>
          <w:lang w:eastAsia="zh-CN"/>
        </w:rPr>
        <w:t xml:space="preserve"> 1 </w:t>
      </w:r>
      <w:r>
        <w:rPr>
          <w:rFonts w:ascii="Microsoft YaHei" w:eastAsia="Microsoft YaHei" w:hAnsi="Microsoft YaHei" w:cs="Microsoft YaHei"/>
          <w:spacing w:val="-4"/>
          <w:sz w:val="24"/>
          <w:szCs w:val="24"/>
          <w:lang w:eastAsia="zh-CN"/>
        </w:rPr>
        <w:t>个项目按照超低能耗建筑标准建设。</w:t>
      </w:r>
    </w:p>
    <w:p w:rsidR="00CE7F7E" w:rsidRDefault="00CE7F7E">
      <w:pPr>
        <w:spacing w:line="272" w:lineRule="auto"/>
        <w:rPr>
          <w:lang w:eastAsia="zh-CN"/>
        </w:rPr>
      </w:pPr>
    </w:p>
    <w:p w:rsidR="00CE7F7E" w:rsidRDefault="006C174E">
      <w:pPr>
        <w:spacing w:before="129" w:line="183" w:lineRule="auto"/>
        <w:ind w:left="606"/>
        <w:outlineLvl w:val="1"/>
        <w:rPr>
          <w:rFonts w:ascii="Microsoft YaHei" w:eastAsia="Microsoft YaHei" w:hAnsi="Microsoft YaHei" w:cs="Microsoft YaHei"/>
          <w:sz w:val="30"/>
          <w:szCs w:val="30"/>
          <w:lang w:eastAsia="zh-CN"/>
        </w:rPr>
      </w:pPr>
      <w:bookmarkStart w:id="45" w:name="bookmark28"/>
      <w:bookmarkEnd w:id="45"/>
      <w:r>
        <w:rPr>
          <w:rFonts w:ascii="Microsoft YaHei" w:eastAsia="Microsoft YaHei" w:hAnsi="Microsoft YaHei" w:cs="Microsoft YaHei"/>
          <w:b/>
          <w:bCs/>
          <w:spacing w:val="-1"/>
          <w:sz w:val="30"/>
          <w:szCs w:val="30"/>
          <w:lang w:eastAsia="zh-CN"/>
        </w:rPr>
        <w:t>4.6</w:t>
      </w:r>
      <w:r>
        <w:rPr>
          <w:rFonts w:ascii="Microsoft YaHei" w:eastAsia="Microsoft YaHei" w:hAnsi="Microsoft YaHei" w:cs="Microsoft YaHei"/>
          <w:b/>
          <w:bCs/>
          <w:spacing w:val="-1"/>
          <w:sz w:val="30"/>
          <w:szCs w:val="30"/>
          <w:lang w:eastAsia="zh-CN"/>
        </w:rPr>
        <w:t>住宅全装修管控要求</w:t>
      </w:r>
    </w:p>
    <w:p w:rsidR="00CE7F7E" w:rsidRDefault="00CE7F7E">
      <w:pPr>
        <w:spacing w:line="378" w:lineRule="auto"/>
        <w:rPr>
          <w:lang w:eastAsia="zh-CN"/>
        </w:rPr>
      </w:pPr>
    </w:p>
    <w:p w:rsidR="00CE7F7E" w:rsidRDefault="006C174E">
      <w:pPr>
        <w:spacing w:before="121" w:line="184" w:lineRule="auto"/>
        <w:ind w:left="577"/>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4.6.1</w:t>
      </w:r>
      <w:r>
        <w:rPr>
          <w:rFonts w:ascii="Microsoft YaHei" w:eastAsia="Microsoft YaHei" w:hAnsi="Microsoft YaHei" w:cs="Microsoft YaHei"/>
          <w:b/>
          <w:bCs/>
          <w:spacing w:val="1"/>
          <w:sz w:val="28"/>
          <w:szCs w:val="28"/>
          <w:lang w:eastAsia="zh-CN"/>
        </w:rPr>
        <w:t>约束性指标要求</w:t>
      </w:r>
    </w:p>
    <w:p w:rsidR="00CE7F7E" w:rsidRDefault="00CE7F7E">
      <w:pPr>
        <w:spacing w:line="428" w:lineRule="auto"/>
        <w:rPr>
          <w:lang w:eastAsia="zh-CN"/>
        </w:rPr>
      </w:pPr>
    </w:p>
    <w:p w:rsidR="00CE7F7E" w:rsidRDefault="006C174E">
      <w:pPr>
        <w:spacing w:before="103" w:line="355" w:lineRule="auto"/>
        <w:ind w:left="18" w:right="270" w:firstLine="46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住宅产业现代化项目实行一次性装修到位，</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在交付</w:t>
      </w:r>
      <w:r>
        <w:rPr>
          <w:rFonts w:ascii="Microsoft YaHei" w:eastAsia="Microsoft YaHei" w:hAnsi="Microsoft YaHei" w:cs="Microsoft YaHei"/>
          <w:spacing w:val="-3"/>
          <w:sz w:val="24"/>
          <w:szCs w:val="24"/>
          <w:lang w:eastAsia="zh-CN"/>
        </w:rPr>
        <w:t>使用时所有功能空间的</w:t>
      </w:r>
      <w:r>
        <w:rPr>
          <w:rFonts w:ascii="Microsoft YaHei" w:eastAsia="Microsoft YaHei" w:hAnsi="Microsoft YaHei" w:cs="Microsoft YaHei"/>
          <w:spacing w:val="-2"/>
          <w:sz w:val="24"/>
          <w:szCs w:val="24"/>
          <w:lang w:eastAsia="zh-CN"/>
        </w:rPr>
        <w:t>固定面全部铺装或装饰、管线及终端安装完成，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厨房和卫生间</w:t>
      </w:r>
      <w:r>
        <w:rPr>
          <w:rFonts w:ascii="Microsoft YaHei" w:eastAsia="Microsoft YaHei" w:hAnsi="Microsoft YaHei" w:cs="Microsoft YaHei"/>
          <w:spacing w:val="-3"/>
          <w:sz w:val="24"/>
          <w:szCs w:val="24"/>
          <w:lang w:eastAsia="zh-CN"/>
        </w:rPr>
        <w:t>的基本设备全部</w:t>
      </w:r>
      <w:r>
        <w:rPr>
          <w:rFonts w:ascii="Microsoft YaHei" w:eastAsia="Microsoft YaHei" w:hAnsi="Microsoft YaHei" w:cs="Microsoft YaHei"/>
          <w:spacing w:val="-1"/>
          <w:sz w:val="24"/>
          <w:szCs w:val="24"/>
          <w:lang w:eastAsia="zh-CN"/>
        </w:rPr>
        <w:t>安装完成。</w:t>
      </w:r>
    </w:p>
    <w:p w:rsidR="00CE7F7E" w:rsidRDefault="006C174E">
      <w:pPr>
        <w:spacing w:before="1" w:line="356" w:lineRule="auto"/>
        <w:ind w:left="28" w:right="541" w:firstLine="460"/>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年新建住宅项目全装修应占新建建筑面积比例达到</w:t>
      </w:r>
      <w:r>
        <w:rPr>
          <w:rFonts w:ascii="Microsoft YaHei" w:eastAsia="Microsoft YaHei" w:hAnsi="Microsoft YaHei" w:cs="Microsoft YaHei"/>
          <w:spacing w:val="-3"/>
          <w:sz w:val="24"/>
          <w:szCs w:val="24"/>
          <w:lang w:eastAsia="zh-CN"/>
        </w:rPr>
        <w:t xml:space="preserve"> 30%</w:t>
      </w:r>
      <w:r>
        <w:rPr>
          <w:rFonts w:ascii="Microsoft YaHei" w:eastAsia="Microsoft YaHei" w:hAnsi="Microsoft YaHei" w:cs="Microsoft YaHei"/>
          <w:spacing w:val="-3"/>
          <w:sz w:val="24"/>
          <w:szCs w:val="24"/>
          <w:lang w:eastAsia="zh-CN"/>
        </w:rPr>
        <w:t>以上，</w:t>
      </w:r>
      <w:r>
        <w:rPr>
          <w:rFonts w:ascii="Microsoft YaHei" w:eastAsia="Microsoft YaHei" w:hAnsi="Microsoft YaHei" w:cs="Microsoft YaHei"/>
          <w:spacing w:val="-3"/>
          <w:sz w:val="24"/>
          <w:szCs w:val="24"/>
          <w:lang w:eastAsia="zh-CN"/>
        </w:rPr>
        <w:t xml:space="preserve">2035 </w:t>
      </w:r>
      <w:r>
        <w:rPr>
          <w:rFonts w:ascii="Microsoft YaHei" w:eastAsia="Microsoft YaHei" w:hAnsi="Microsoft YaHei" w:cs="Microsoft YaHei"/>
          <w:spacing w:val="-3"/>
          <w:sz w:val="24"/>
          <w:szCs w:val="24"/>
          <w:lang w:eastAsia="zh-CN"/>
        </w:rPr>
        <w:t>年达到</w:t>
      </w:r>
      <w:r>
        <w:rPr>
          <w:rFonts w:ascii="Microsoft YaHei" w:eastAsia="Microsoft YaHei" w:hAnsi="Microsoft YaHei" w:cs="Microsoft YaHei"/>
          <w:spacing w:val="-3"/>
          <w:sz w:val="24"/>
          <w:szCs w:val="24"/>
          <w:lang w:eastAsia="zh-CN"/>
        </w:rPr>
        <w:t>40%</w:t>
      </w:r>
      <w:r>
        <w:rPr>
          <w:rFonts w:ascii="Microsoft YaHei" w:eastAsia="Microsoft YaHei" w:hAnsi="Microsoft YaHei" w:cs="Microsoft YaHei"/>
          <w:spacing w:val="-3"/>
          <w:sz w:val="24"/>
          <w:szCs w:val="24"/>
          <w:lang w:eastAsia="zh-CN"/>
        </w:rPr>
        <w:t>。</w:t>
      </w:r>
    </w:p>
    <w:p w:rsidR="00CE7F7E" w:rsidRDefault="006C174E">
      <w:pPr>
        <w:spacing w:before="68" w:line="184" w:lineRule="auto"/>
        <w:ind w:left="487"/>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保障性安居工程项目以及装配式建筑住宅项目纳入全装修住宅建</w:t>
      </w:r>
      <w:r>
        <w:rPr>
          <w:rFonts w:ascii="Microsoft YaHei" w:eastAsia="Microsoft YaHei" w:hAnsi="Microsoft YaHei" w:cs="Microsoft YaHei"/>
          <w:spacing w:val="-1"/>
          <w:sz w:val="24"/>
          <w:szCs w:val="24"/>
          <w:lang w:eastAsia="zh-CN"/>
        </w:rPr>
        <w:t>设范围。</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48"/>
          <w:pgSz w:w="11906" w:h="16839"/>
          <w:pgMar w:top="400" w:right="1675" w:bottom="1397" w:left="1785" w:header="0" w:footer="1232" w:gutter="0"/>
          <w:cols w:space="720"/>
        </w:sectPr>
      </w:pPr>
    </w:p>
    <w:p w:rsidR="00CE7F7E" w:rsidRDefault="00CE7F7E">
      <w:pPr>
        <w:spacing w:line="274" w:lineRule="auto"/>
        <w:rPr>
          <w:lang w:eastAsia="zh-CN"/>
        </w:rPr>
      </w:pPr>
    </w:p>
    <w:p w:rsidR="00CE7F7E" w:rsidRDefault="00CE7F7E">
      <w:pPr>
        <w:spacing w:line="274" w:lineRule="auto"/>
        <w:rPr>
          <w:lang w:eastAsia="zh-CN"/>
        </w:rPr>
      </w:pPr>
    </w:p>
    <w:p w:rsidR="00CE7F7E" w:rsidRDefault="00CE7F7E">
      <w:pPr>
        <w:spacing w:line="275" w:lineRule="auto"/>
        <w:rPr>
          <w:lang w:eastAsia="zh-CN"/>
        </w:rPr>
      </w:pPr>
    </w:p>
    <w:p w:rsidR="00CE7F7E" w:rsidRDefault="00CE7F7E">
      <w:pPr>
        <w:spacing w:line="275" w:lineRule="auto"/>
        <w:rPr>
          <w:lang w:eastAsia="zh-CN"/>
        </w:rPr>
      </w:pPr>
    </w:p>
    <w:p w:rsidR="00CE7F7E" w:rsidRDefault="006C174E">
      <w:pPr>
        <w:spacing w:before="120" w:line="183" w:lineRule="auto"/>
        <w:ind w:left="577"/>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4.6.2</w:t>
      </w:r>
      <w:r>
        <w:rPr>
          <w:rFonts w:ascii="Microsoft YaHei" w:eastAsia="Microsoft YaHei" w:hAnsi="Microsoft YaHei" w:cs="Microsoft YaHei"/>
          <w:b/>
          <w:bCs/>
          <w:spacing w:val="1"/>
          <w:sz w:val="28"/>
          <w:szCs w:val="28"/>
          <w:lang w:eastAsia="zh-CN"/>
        </w:rPr>
        <w:t>预期性指标要求</w:t>
      </w:r>
    </w:p>
    <w:p w:rsidR="00CE7F7E" w:rsidRDefault="00CE7F7E">
      <w:pPr>
        <w:spacing w:line="426" w:lineRule="auto"/>
        <w:rPr>
          <w:lang w:eastAsia="zh-CN"/>
        </w:rPr>
      </w:pPr>
    </w:p>
    <w:p w:rsidR="00CE7F7E" w:rsidRDefault="006C174E">
      <w:pPr>
        <w:spacing w:before="103" w:line="184" w:lineRule="auto"/>
        <w:ind w:left="246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4-9</w:t>
      </w:r>
      <w:r>
        <w:rPr>
          <w:rFonts w:ascii="Microsoft YaHei" w:eastAsia="Microsoft YaHei" w:hAnsi="Microsoft YaHei" w:cs="Microsoft YaHei"/>
          <w:spacing w:val="-2"/>
          <w:sz w:val="24"/>
          <w:szCs w:val="24"/>
          <w:lang w:eastAsia="zh-CN"/>
        </w:rPr>
        <w:t>住宅全装修预期性指标表</w:t>
      </w:r>
    </w:p>
    <w:p w:rsidR="00CE7F7E" w:rsidRDefault="00CE7F7E">
      <w:pPr>
        <w:spacing w:line="108" w:lineRule="exact"/>
        <w:rPr>
          <w:lang w:eastAsia="zh-CN"/>
        </w:rPr>
      </w:pPr>
    </w:p>
    <w:tbl>
      <w:tblPr>
        <w:tblStyle w:val="TableNormal"/>
        <w:tblW w:w="8300" w:type="dxa"/>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0"/>
        <w:gridCol w:w="708"/>
        <w:gridCol w:w="6742"/>
      </w:tblGrid>
      <w:tr w:rsidR="00CE7F7E">
        <w:trPr>
          <w:trHeight w:val="319"/>
        </w:trPr>
        <w:tc>
          <w:tcPr>
            <w:tcW w:w="1558" w:type="dxa"/>
            <w:gridSpan w:val="2"/>
          </w:tcPr>
          <w:p w:rsidR="00CE7F7E" w:rsidRDefault="006C174E">
            <w:pPr>
              <w:pStyle w:val="TableText"/>
              <w:spacing w:before="77" w:line="180" w:lineRule="auto"/>
              <w:ind w:left="479"/>
            </w:pPr>
            <w:r>
              <w:rPr>
                <w:spacing w:val="-1"/>
              </w:rPr>
              <w:t>指标名称</w:t>
            </w:r>
          </w:p>
        </w:tc>
        <w:tc>
          <w:tcPr>
            <w:tcW w:w="6742" w:type="dxa"/>
          </w:tcPr>
          <w:p w:rsidR="00CE7F7E" w:rsidRDefault="006C174E">
            <w:pPr>
              <w:pStyle w:val="TableText"/>
              <w:spacing w:before="78" w:line="179" w:lineRule="auto"/>
              <w:ind w:left="3069"/>
            </w:pPr>
            <w:r>
              <w:rPr>
                <w:spacing w:val="-1"/>
              </w:rPr>
              <w:t>指标要求</w:t>
            </w:r>
          </w:p>
        </w:tc>
      </w:tr>
      <w:tr w:rsidR="00CE7F7E">
        <w:trPr>
          <w:trHeight w:val="314"/>
        </w:trPr>
        <w:tc>
          <w:tcPr>
            <w:tcW w:w="850" w:type="dxa"/>
            <w:vMerge w:val="restart"/>
            <w:tcBorders>
              <w:bottom w:val="nil"/>
            </w:tcBorders>
          </w:tcPr>
          <w:p w:rsidR="00CE7F7E" w:rsidRDefault="00CE7F7E">
            <w:pPr>
              <w:spacing w:line="244" w:lineRule="auto"/>
              <w:rPr>
                <w:lang w:eastAsia="zh-CN"/>
              </w:rPr>
            </w:pPr>
          </w:p>
          <w:p w:rsidR="00CE7F7E" w:rsidRDefault="00CE7F7E">
            <w:pPr>
              <w:spacing w:line="244" w:lineRule="auto"/>
              <w:rPr>
                <w:lang w:eastAsia="zh-CN"/>
              </w:rPr>
            </w:pPr>
          </w:p>
          <w:p w:rsidR="00CE7F7E" w:rsidRDefault="00CE7F7E">
            <w:pPr>
              <w:spacing w:line="244" w:lineRule="auto"/>
              <w:rPr>
                <w:lang w:eastAsia="zh-CN"/>
              </w:rPr>
            </w:pPr>
          </w:p>
          <w:p w:rsidR="00CE7F7E" w:rsidRDefault="00CE7F7E">
            <w:pPr>
              <w:spacing w:line="244"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6C174E">
            <w:pPr>
              <w:pStyle w:val="TableText"/>
              <w:spacing w:before="77" w:line="231" w:lineRule="auto"/>
              <w:ind w:left="126" w:right="180"/>
              <w:rPr>
                <w:lang w:eastAsia="zh-CN"/>
              </w:rPr>
            </w:pPr>
            <w:r>
              <w:rPr>
                <w:spacing w:val="-1"/>
                <w:lang w:eastAsia="zh-CN"/>
              </w:rPr>
              <w:t>水电点位技术</w:t>
            </w:r>
            <w:r>
              <w:rPr>
                <w:spacing w:val="-2"/>
                <w:lang w:eastAsia="zh-CN"/>
              </w:rPr>
              <w:t>要求</w:t>
            </w:r>
          </w:p>
          <w:p w:rsidR="00CE7F7E" w:rsidRDefault="006C174E">
            <w:pPr>
              <w:pStyle w:val="TableText"/>
              <w:spacing w:before="5" w:line="246" w:lineRule="auto"/>
              <w:ind w:left="127" w:right="180" w:firstLine="29"/>
              <w:rPr>
                <w:lang w:eastAsia="zh-CN"/>
              </w:rPr>
            </w:pPr>
            <w:r>
              <w:rPr>
                <w:spacing w:val="-11"/>
                <w:lang w:eastAsia="zh-CN"/>
              </w:rPr>
              <w:t>（所有</w:t>
            </w:r>
            <w:r>
              <w:rPr>
                <w:spacing w:val="-1"/>
                <w:lang w:eastAsia="zh-CN"/>
              </w:rPr>
              <w:t>开关、插座灯具安装到位）</w:t>
            </w:r>
          </w:p>
        </w:tc>
        <w:tc>
          <w:tcPr>
            <w:tcW w:w="708" w:type="dxa"/>
          </w:tcPr>
          <w:p w:rsidR="00CE7F7E" w:rsidRDefault="006C174E">
            <w:pPr>
              <w:pStyle w:val="TableText"/>
              <w:spacing w:before="71" w:line="181" w:lineRule="auto"/>
              <w:ind w:left="120"/>
            </w:pPr>
            <w:r>
              <w:rPr>
                <w:spacing w:val="-1"/>
              </w:rPr>
              <w:t>客厅</w:t>
            </w:r>
          </w:p>
        </w:tc>
        <w:tc>
          <w:tcPr>
            <w:tcW w:w="6742" w:type="dxa"/>
          </w:tcPr>
          <w:p w:rsidR="00CE7F7E" w:rsidRDefault="006C174E">
            <w:pPr>
              <w:pStyle w:val="TableText"/>
              <w:spacing w:before="72" w:line="180" w:lineRule="auto"/>
              <w:ind w:left="126"/>
              <w:rPr>
                <w:lang w:eastAsia="zh-CN"/>
              </w:rPr>
            </w:pPr>
            <w:r>
              <w:rPr>
                <w:spacing w:val="-2"/>
                <w:lang w:eastAsia="zh-CN"/>
              </w:rPr>
              <w:t>宜采用双控开关。预留网络及电视信号接口，</w:t>
            </w:r>
            <w:r>
              <w:rPr>
                <w:spacing w:val="-2"/>
                <w:lang w:eastAsia="zh-CN"/>
              </w:rPr>
              <w:t xml:space="preserve"> </w:t>
            </w:r>
            <w:r>
              <w:rPr>
                <w:spacing w:val="-2"/>
                <w:lang w:eastAsia="zh-CN"/>
              </w:rPr>
              <w:t>预留插座不少于三组。</w:t>
            </w:r>
          </w:p>
        </w:tc>
      </w:tr>
      <w:tr w:rsidR="00CE7F7E">
        <w:trPr>
          <w:trHeight w:val="313"/>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73" w:line="178" w:lineRule="auto"/>
              <w:ind w:left="121"/>
            </w:pPr>
            <w:r>
              <w:rPr>
                <w:spacing w:val="-1"/>
              </w:rPr>
              <w:t>餐厅</w:t>
            </w:r>
          </w:p>
        </w:tc>
        <w:tc>
          <w:tcPr>
            <w:tcW w:w="6742" w:type="dxa"/>
          </w:tcPr>
          <w:p w:rsidR="00CE7F7E" w:rsidRDefault="006C174E">
            <w:pPr>
              <w:pStyle w:val="TableText"/>
              <w:spacing w:before="72" w:line="179" w:lineRule="auto"/>
              <w:ind w:left="126"/>
              <w:rPr>
                <w:lang w:eastAsia="zh-CN"/>
              </w:rPr>
            </w:pPr>
            <w:r>
              <w:rPr>
                <w:spacing w:val="-1"/>
                <w:lang w:eastAsia="zh-CN"/>
              </w:rPr>
              <w:t>宜采用单控开关。预留插座不少于一组。</w:t>
            </w:r>
          </w:p>
        </w:tc>
      </w:tr>
      <w:tr w:rsidR="00CE7F7E">
        <w:trPr>
          <w:trHeight w:val="623"/>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72" w:line="210" w:lineRule="auto"/>
              <w:ind w:left="124" w:right="43" w:firstLine="6"/>
            </w:pPr>
            <w:r>
              <w:rPr>
                <w:spacing w:val="-4"/>
              </w:rPr>
              <w:t>卧室与</w:t>
            </w:r>
            <w:r>
              <w:rPr>
                <w:spacing w:val="-3"/>
              </w:rPr>
              <w:t>书房</w:t>
            </w:r>
          </w:p>
        </w:tc>
        <w:tc>
          <w:tcPr>
            <w:tcW w:w="6742" w:type="dxa"/>
          </w:tcPr>
          <w:p w:rsidR="00CE7F7E" w:rsidRDefault="006C174E">
            <w:pPr>
              <w:pStyle w:val="TableText"/>
              <w:spacing w:before="226" w:line="184" w:lineRule="auto"/>
              <w:ind w:left="124"/>
              <w:rPr>
                <w:lang w:eastAsia="zh-CN"/>
              </w:rPr>
            </w:pPr>
            <w:r>
              <w:rPr>
                <w:spacing w:val="-2"/>
                <w:lang w:eastAsia="zh-CN"/>
              </w:rPr>
              <w:t>采用双控开关。主卧室预留电视信号接口，</w:t>
            </w:r>
            <w:r>
              <w:rPr>
                <w:spacing w:val="-2"/>
                <w:lang w:eastAsia="zh-CN"/>
              </w:rPr>
              <w:t xml:space="preserve"> </w:t>
            </w:r>
            <w:r>
              <w:rPr>
                <w:spacing w:val="-2"/>
                <w:lang w:eastAsia="zh-CN"/>
              </w:rPr>
              <w:t>主、次卧室预留插座均不少于三组。</w:t>
            </w:r>
          </w:p>
        </w:tc>
      </w:tr>
      <w:tr w:rsidR="00CE7F7E">
        <w:trPr>
          <w:trHeight w:val="1548"/>
        </w:trPr>
        <w:tc>
          <w:tcPr>
            <w:tcW w:w="850" w:type="dxa"/>
            <w:vMerge/>
            <w:tcBorders>
              <w:top w:val="nil"/>
              <w:bottom w:val="nil"/>
            </w:tcBorders>
          </w:tcPr>
          <w:p w:rsidR="00CE7F7E" w:rsidRDefault="00CE7F7E">
            <w:pPr>
              <w:rPr>
                <w:lang w:eastAsia="zh-CN"/>
              </w:rPr>
            </w:pPr>
          </w:p>
        </w:tc>
        <w:tc>
          <w:tcPr>
            <w:tcW w:w="708" w:type="dxa"/>
          </w:tcPr>
          <w:p w:rsidR="00CE7F7E" w:rsidRDefault="00CE7F7E">
            <w:pPr>
              <w:spacing w:line="304" w:lineRule="auto"/>
              <w:rPr>
                <w:lang w:eastAsia="zh-CN"/>
              </w:rPr>
            </w:pPr>
          </w:p>
          <w:p w:rsidR="00CE7F7E" w:rsidRDefault="00CE7F7E">
            <w:pPr>
              <w:spacing w:line="304" w:lineRule="auto"/>
              <w:rPr>
                <w:lang w:eastAsia="zh-CN"/>
              </w:rPr>
            </w:pPr>
          </w:p>
          <w:p w:rsidR="00CE7F7E" w:rsidRDefault="006C174E">
            <w:pPr>
              <w:pStyle w:val="TableText"/>
              <w:spacing w:before="77" w:line="183" w:lineRule="auto"/>
              <w:ind w:left="124"/>
            </w:pPr>
            <w:r>
              <w:rPr>
                <w:spacing w:val="-2"/>
              </w:rPr>
              <w:t>卫生间</w:t>
            </w:r>
          </w:p>
        </w:tc>
        <w:tc>
          <w:tcPr>
            <w:tcW w:w="6742" w:type="dxa"/>
          </w:tcPr>
          <w:p w:rsidR="00CE7F7E" w:rsidRDefault="006C174E">
            <w:pPr>
              <w:pStyle w:val="TableText"/>
              <w:spacing w:before="38" w:line="233" w:lineRule="auto"/>
              <w:ind w:left="123" w:right="135" w:firstLine="1"/>
              <w:jc w:val="both"/>
              <w:rPr>
                <w:lang w:eastAsia="zh-CN"/>
              </w:rPr>
            </w:pPr>
            <w:r>
              <w:rPr>
                <w:spacing w:val="-3"/>
                <w:lang w:eastAsia="zh-CN"/>
              </w:rPr>
              <w:t>采用单控开关。坐便器、淋浴器、洗手盆、镜</w:t>
            </w:r>
            <w:r>
              <w:rPr>
                <w:spacing w:val="-3"/>
                <w:lang w:eastAsia="zh-CN"/>
              </w:rPr>
              <w:t xml:space="preserve"> </w:t>
            </w:r>
            <w:r>
              <w:rPr>
                <w:spacing w:val="-3"/>
                <w:lang w:eastAsia="zh-CN"/>
              </w:rPr>
              <w:t>（箱）</w:t>
            </w:r>
            <w:r>
              <w:rPr>
                <w:spacing w:val="-3"/>
                <w:lang w:eastAsia="zh-CN"/>
              </w:rPr>
              <w:t xml:space="preserve"> </w:t>
            </w:r>
            <w:r>
              <w:rPr>
                <w:spacing w:val="-3"/>
                <w:lang w:eastAsia="zh-CN"/>
              </w:rPr>
              <w:t>、排风扇等基本设施宜全部安</w:t>
            </w:r>
            <w:r>
              <w:rPr>
                <w:spacing w:val="-2"/>
                <w:lang w:eastAsia="zh-CN"/>
              </w:rPr>
              <w:t>装到位。预留插座不少于</w:t>
            </w:r>
            <w:r>
              <w:rPr>
                <w:spacing w:val="-2"/>
                <w:lang w:eastAsia="zh-CN"/>
              </w:rPr>
              <w:t xml:space="preserve"> </w:t>
            </w:r>
            <w:r>
              <w:rPr>
                <w:rFonts w:ascii="SimSun" w:eastAsia="SimSun" w:hAnsi="SimSun" w:cs="SimSun"/>
                <w:spacing w:val="-2"/>
                <w:lang w:eastAsia="zh-CN"/>
              </w:rPr>
              <w:t>2</w:t>
            </w:r>
            <w:r>
              <w:rPr>
                <w:spacing w:val="-2"/>
                <w:lang w:eastAsia="zh-CN"/>
              </w:rPr>
              <w:t>组，</w:t>
            </w:r>
            <w:r>
              <w:rPr>
                <w:spacing w:val="-2"/>
                <w:lang w:eastAsia="zh-CN"/>
              </w:rPr>
              <w:t xml:space="preserve"> </w:t>
            </w:r>
            <w:r>
              <w:rPr>
                <w:spacing w:val="-2"/>
                <w:lang w:eastAsia="zh-CN"/>
              </w:rPr>
              <w:t>坐便器孔距、给水点位定位尺寸应满足现行标准要求。洗手盆、淋浴处应分别设冷热水给水点坐便器应设冷水给水点，</w:t>
            </w:r>
            <w:r>
              <w:rPr>
                <w:spacing w:val="-2"/>
                <w:lang w:eastAsia="zh-CN"/>
              </w:rPr>
              <w:t xml:space="preserve"> </w:t>
            </w:r>
            <w:r>
              <w:rPr>
                <w:spacing w:val="-2"/>
                <w:lang w:eastAsia="zh-CN"/>
              </w:rPr>
              <w:t>洗手盆下设置</w:t>
            </w:r>
            <w:r>
              <w:rPr>
                <w:spacing w:val="-3"/>
                <w:lang w:eastAsia="zh-CN"/>
              </w:rPr>
              <w:t>排水点，</w:t>
            </w:r>
            <w:r>
              <w:rPr>
                <w:spacing w:val="-3"/>
                <w:lang w:eastAsia="zh-CN"/>
              </w:rPr>
              <w:t xml:space="preserve"> </w:t>
            </w:r>
            <w:r>
              <w:rPr>
                <w:spacing w:val="-3"/>
                <w:lang w:eastAsia="zh-CN"/>
              </w:rPr>
              <w:t>淋浴处应设地漏，</w:t>
            </w:r>
            <w:r>
              <w:rPr>
                <w:spacing w:val="-3"/>
                <w:lang w:eastAsia="zh-CN"/>
              </w:rPr>
              <w:t xml:space="preserve"> </w:t>
            </w:r>
            <w:r>
              <w:rPr>
                <w:spacing w:val="-3"/>
                <w:lang w:eastAsia="zh-CN"/>
              </w:rPr>
              <w:t>如预留洗衣机位应设洗衣机冷水给水点及洗衣机专用地</w:t>
            </w:r>
            <w:r>
              <w:rPr>
                <w:spacing w:val="-6"/>
                <w:lang w:eastAsia="zh-CN"/>
              </w:rPr>
              <w:t>漏，</w:t>
            </w:r>
            <w:r>
              <w:rPr>
                <w:spacing w:val="-6"/>
                <w:lang w:eastAsia="zh-CN"/>
              </w:rPr>
              <w:t xml:space="preserve"> </w:t>
            </w:r>
            <w:r>
              <w:rPr>
                <w:spacing w:val="-6"/>
                <w:lang w:eastAsia="zh-CN"/>
              </w:rPr>
              <w:t>应遮蔽排水立管，</w:t>
            </w:r>
            <w:r>
              <w:rPr>
                <w:spacing w:val="-6"/>
                <w:lang w:eastAsia="zh-CN"/>
              </w:rPr>
              <w:t xml:space="preserve"> </w:t>
            </w:r>
            <w:r>
              <w:rPr>
                <w:spacing w:val="-6"/>
                <w:lang w:eastAsia="zh-CN"/>
              </w:rPr>
              <w:t>所有地漏安装完毕。</w:t>
            </w:r>
          </w:p>
        </w:tc>
      </w:tr>
      <w:tr w:rsidR="00CE7F7E">
        <w:trPr>
          <w:trHeight w:val="1239"/>
        </w:trPr>
        <w:tc>
          <w:tcPr>
            <w:tcW w:w="850" w:type="dxa"/>
            <w:vMerge/>
            <w:tcBorders>
              <w:top w:val="nil"/>
              <w:bottom w:val="nil"/>
            </w:tcBorders>
          </w:tcPr>
          <w:p w:rsidR="00CE7F7E" w:rsidRDefault="00CE7F7E">
            <w:pPr>
              <w:rPr>
                <w:lang w:eastAsia="zh-CN"/>
              </w:rPr>
            </w:pPr>
          </w:p>
        </w:tc>
        <w:tc>
          <w:tcPr>
            <w:tcW w:w="708" w:type="dxa"/>
          </w:tcPr>
          <w:p w:rsidR="00CE7F7E" w:rsidRDefault="00CE7F7E">
            <w:pPr>
              <w:spacing w:line="455" w:lineRule="auto"/>
              <w:rPr>
                <w:lang w:eastAsia="zh-CN"/>
              </w:rPr>
            </w:pPr>
          </w:p>
          <w:p w:rsidR="00CE7F7E" w:rsidRDefault="006C174E">
            <w:pPr>
              <w:pStyle w:val="TableText"/>
              <w:spacing w:before="77" w:line="183" w:lineRule="auto"/>
              <w:ind w:left="121"/>
            </w:pPr>
            <w:r>
              <w:rPr>
                <w:spacing w:val="-1"/>
              </w:rPr>
              <w:t>厨房</w:t>
            </w:r>
          </w:p>
        </w:tc>
        <w:tc>
          <w:tcPr>
            <w:tcW w:w="6742" w:type="dxa"/>
          </w:tcPr>
          <w:p w:rsidR="00CE7F7E" w:rsidRDefault="006C174E">
            <w:pPr>
              <w:pStyle w:val="TableText"/>
              <w:spacing w:before="39" w:line="231" w:lineRule="auto"/>
              <w:ind w:left="123" w:right="135"/>
              <w:rPr>
                <w:lang w:eastAsia="zh-CN"/>
              </w:rPr>
            </w:pPr>
            <w:r>
              <w:rPr>
                <w:spacing w:val="-3"/>
                <w:lang w:eastAsia="zh-CN"/>
              </w:rPr>
              <w:t>采用单控开关。预留插座不少于四组</w:t>
            </w:r>
            <w:r>
              <w:rPr>
                <w:spacing w:val="-3"/>
                <w:lang w:eastAsia="zh-CN"/>
              </w:rPr>
              <w:t xml:space="preserve"> </w:t>
            </w:r>
            <w:r>
              <w:rPr>
                <w:spacing w:val="-3"/>
                <w:lang w:eastAsia="zh-CN"/>
              </w:rPr>
              <w:t>（含排油烟机专用插座）</w:t>
            </w:r>
            <w:r>
              <w:rPr>
                <w:spacing w:val="-3"/>
                <w:lang w:eastAsia="zh-CN"/>
              </w:rPr>
              <w:t xml:space="preserve"> </w:t>
            </w:r>
            <w:r>
              <w:rPr>
                <w:spacing w:val="-3"/>
                <w:lang w:eastAsia="zh-CN"/>
              </w:rPr>
              <w:t>。厨房洗菜盆处设冷</w:t>
            </w:r>
            <w:r>
              <w:rPr>
                <w:spacing w:val="-2"/>
                <w:lang w:eastAsia="zh-CN"/>
              </w:rPr>
              <w:t>热水给水点及排水，</w:t>
            </w:r>
            <w:r>
              <w:rPr>
                <w:spacing w:val="-2"/>
                <w:lang w:eastAsia="zh-CN"/>
              </w:rPr>
              <w:t xml:space="preserve"> </w:t>
            </w:r>
            <w:r>
              <w:rPr>
                <w:spacing w:val="-2"/>
                <w:lang w:eastAsia="zh-CN"/>
              </w:rPr>
              <w:t>并应遮蔽排水立管。如设置燃气热水器时应设冷热水给水点。</w:t>
            </w:r>
            <w:r>
              <w:rPr>
                <w:spacing w:val="-2"/>
                <w:lang w:eastAsia="zh-CN"/>
              </w:rPr>
              <w:t>橱柜及吊柜等安装完毕，</w:t>
            </w:r>
            <w:r>
              <w:rPr>
                <w:spacing w:val="-2"/>
                <w:lang w:eastAsia="zh-CN"/>
              </w:rPr>
              <w:t xml:space="preserve"> </w:t>
            </w:r>
            <w:r>
              <w:rPr>
                <w:spacing w:val="-2"/>
                <w:lang w:eastAsia="zh-CN"/>
              </w:rPr>
              <w:t>宽度及高度满足现行标准要求。操作台、炉灶、排油烟机</w:t>
            </w:r>
            <w:r>
              <w:rPr>
                <w:spacing w:val="-1"/>
                <w:lang w:eastAsia="zh-CN"/>
              </w:rPr>
              <w:t>等设备、设施宜安装到位。</w:t>
            </w:r>
          </w:p>
        </w:tc>
      </w:tr>
      <w:tr w:rsidR="00CE7F7E">
        <w:trPr>
          <w:trHeight w:val="622"/>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228" w:line="182" w:lineRule="auto"/>
              <w:ind w:left="125"/>
            </w:pPr>
            <w:r>
              <w:rPr>
                <w:spacing w:val="-3"/>
              </w:rPr>
              <w:t>玄关</w:t>
            </w:r>
          </w:p>
        </w:tc>
        <w:tc>
          <w:tcPr>
            <w:tcW w:w="6742" w:type="dxa"/>
          </w:tcPr>
          <w:p w:rsidR="00CE7F7E" w:rsidRDefault="006C174E">
            <w:pPr>
              <w:pStyle w:val="TableText"/>
              <w:spacing w:before="71" w:line="210" w:lineRule="auto"/>
              <w:ind w:left="122" w:right="135" w:firstLine="1"/>
              <w:rPr>
                <w:lang w:eastAsia="zh-CN"/>
              </w:rPr>
            </w:pPr>
            <w:r>
              <w:rPr>
                <w:spacing w:val="-3"/>
                <w:lang w:eastAsia="zh-CN"/>
              </w:rPr>
              <w:t>采用双控开关。如需设置强电箱，</w:t>
            </w:r>
            <w:r>
              <w:rPr>
                <w:spacing w:val="-3"/>
                <w:lang w:eastAsia="zh-CN"/>
              </w:rPr>
              <w:t xml:space="preserve"> </w:t>
            </w:r>
            <w:r>
              <w:rPr>
                <w:spacing w:val="-3"/>
                <w:lang w:eastAsia="zh-CN"/>
              </w:rPr>
              <w:t>需要解决与玄关柜体的关系，</w:t>
            </w:r>
            <w:r>
              <w:rPr>
                <w:spacing w:val="-3"/>
                <w:lang w:eastAsia="zh-CN"/>
              </w:rPr>
              <w:t xml:space="preserve"> </w:t>
            </w:r>
            <w:r>
              <w:rPr>
                <w:spacing w:val="-3"/>
                <w:lang w:eastAsia="zh-CN"/>
              </w:rPr>
              <w:t>具体位置及高度满</w:t>
            </w:r>
            <w:r>
              <w:rPr>
                <w:spacing w:val="-1"/>
                <w:lang w:eastAsia="zh-CN"/>
              </w:rPr>
              <w:t>足现行标准要求。</w:t>
            </w:r>
          </w:p>
        </w:tc>
      </w:tr>
      <w:tr w:rsidR="00CE7F7E">
        <w:trPr>
          <w:trHeight w:val="1239"/>
        </w:trPr>
        <w:tc>
          <w:tcPr>
            <w:tcW w:w="850" w:type="dxa"/>
            <w:vMerge/>
            <w:tcBorders>
              <w:top w:val="nil"/>
            </w:tcBorders>
          </w:tcPr>
          <w:p w:rsidR="00CE7F7E" w:rsidRDefault="00CE7F7E">
            <w:pPr>
              <w:rPr>
                <w:lang w:eastAsia="zh-CN"/>
              </w:rPr>
            </w:pPr>
          </w:p>
        </w:tc>
        <w:tc>
          <w:tcPr>
            <w:tcW w:w="708" w:type="dxa"/>
          </w:tcPr>
          <w:p w:rsidR="00CE7F7E" w:rsidRDefault="00CE7F7E">
            <w:pPr>
              <w:spacing w:line="457" w:lineRule="auto"/>
              <w:rPr>
                <w:lang w:eastAsia="zh-CN"/>
              </w:rPr>
            </w:pPr>
          </w:p>
          <w:p w:rsidR="00CE7F7E" w:rsidRDefault="006C174E">
            <w:pPr>
              <w:pStyle w:val="TableText"/>
              <w:spacing w:before="77" w:line="184" w:lineRule="auto"/>
              <w:ind w:left="130"/>
            </w:pPr>
            <w:r>
              <w:rPr>
                <w:spacing w:val="-6"/>
              </w:rPr>
              <w:t>阳台</w:t>
            </w:r>
          </w:p>
        </w:tc>
        <w:tc>
          <w:tcPr>
            <w:tcW w:w="6742" w:type="dxa"/>
          </w:tcPr>
          <w:p w:rsidR="00CE7F7E" w:rsidRDefault="006C174E">
            <w:pPr>
              <w:pStyle w:val="TableText"/>
              <w:spacing w:before="74" w:line="184" w:lineRule="auto"/>
              <w:ind w:left="124"/>
              <w:rPr>
                <w:lang w:eastAsia="zh-CN"/>
              </w:rPr>
            </w:pPr>
            <w:r>
              <w:rPr>
                <w:spacing w:val="-2"/>
                <w:lang w:eastAsia="zh-CN"/>
              </w:rPr>
              <w:t>采用单控开关。预留插座不少于一组，</w:t>
            </w:r>
            <w:r>
              <w:rPr>
                <w:spacing w:val="-2"/>
                <w:lang w:eastAsia="zh-CN"/>
              </w:rPr>
              <w:t xml:space="preserve"> </w:t>
            </w:r>
            <w:r>
              <w:rPr>
                <w:spacing w:val="-2"/>
                <w:lang w:eastAsia="zh-CN"/>
              </w:rPr>
              <w:t>如设置太阳能热水器及洗衣机</w:t>
            </w:r>
          </w:p>
          <w:p w:rsidR="00CE7F7E" w:rsidRDefault="006C174E">
            <w:pPr>
              <w:pStyle w:val="TableText"/>
              <w:spacing w:before="72" w:line="219" w:lineRule="auto"/>
              <w:ind w:left="123" w:right="135" w:hanging="1"/>
              <w:jc w:val="both"/>
            </w:pPr>
            <w:r>
              <w:rPr>
                <w:spacing w:val="-3"/>
                <w:lang w:eastAsia="zh-CN"/>
              </w:rPr>
              <w:t>应设置相应的冷热水给水点及地漏，</w:t>
            </w:r>
            <w:r>
              <w:rPr>
                <w:spacing w:val="-3"/>
                <w:lang w:eastAsia="zh-CN"/>
              </w:rPr>
              <w:t xml:space="preserve"> </w:t>
            </w:r>
            <w:r>
              <w:rPr>
                <w:spacing w:val="-3"/>
                <w:lang w:eastAsia="zh-CN"/>
              </w:rPr>
              <w:t>宜遮蔽排水立管，</w:t>
            </w:r>
            <w:r>
              <w:rPr>
                <w:spacing w:val="-3"/>
                <w:lang w:eastAsia="zh-CN"/>
              </w:rPr>
              <w:t xml:space="preserve"> </w:t>
            </w:r>
            <w:r>
              <w:rPr>
                <w:spacing w:val="-3"/>
                <w:lang w:eastAsia="zh-CN"/>
              </w:rPr>
              <w:t>太阳能热水器及地漏安装到</w:t>
            </w:r>
            <w:r>
              <w:rPr>
                <w:spacing w:val="-2"/>
                <w:lang w:eastAsia="zh-CN"/>
              </w:rPr>
              <w:t>位。阳台、露台、临空处栏杆设计应以坚固、耐久的材料制作，</w:t>
            </w:r>
            <w:r>
              <w:rPr>
                <w:spacing w:val="-2"/>
                <w:lang w:eastAsia="zh-CN"/>
              </w:rPr>
              <w:t xml:space="preserve"> </w:t>
            </w:r>
            <w:r>
              <w:rPr>
                <w:spacing w:val="-2"/>
                <w:lang w:eastAsia="zh-CN"/>
              </w:rPr>
              <w:t>并能承受荷载规范</w:t>
            </w:r>
            <w:r>
              <w:rPr>
                <w:spacing w:val="-1"/>
                <w:lang w:eastAsia="zh-CN"/>
              </w:rPr>
              <w:t>规定的水平荷载。</w:t>
            </w:r>
            <w:r>
              <w:rPr>
                <w:spacing w:val="-1"/>
              </w:rPr>
              <w:t>阳台可设置晾、晒衣物设施。</w:t>
            </w:r>
          </w:p>
        </w:tc>
      </w:tr>
      <w:tr w:rsidR="00CE7F7E">
        <w:trPr>
          <w:trHeight w:val="931"/>
        </w:trPr>
        <w:tc>
          <w:tcPr>
            <w:tcW w:w="850" w:type="dxa"/>
            <w:vMerge w:val="restart"/>
            <w:tcBorders>
              <w:bottom w:val="nil"/>
            </w:tcBorders>
          </w:tcPr>
          <w:p w:rsidR="00CE7F7E" w:rsidRDefault="00CE7F7E">
            <w:pPr>
              <w:spacing w:line="277" w:lineRule="auto"/>
            </w:pPr>
          </w:p>
          <w:p w:rsidR="00CE7F7E" w:rsidRDefault="00CE7F7E">
            <w:pPr>
              <w:spacing w:line="277" w:lineRule="auto"/>
            </w:pPr>
          </w:p>
          <w:p w:rsidR="00CE7F7E" w:rsidRDefault="00CE7F7E">
            <w:pPr>
              <w:spacing w:line="277" w:lineRule="auto"/>
            </w:pPr>
          </w:p>
          <w:p w:rsidR="00CE7F7E" w:rsidRDefault="00CE7F7E">
            <w:pPr>
              <w:spacing w:line="277" w:lineRule="auto"/>
            </w:pPr>
          </w:p>
          <w:p w:rsidR="00CE7F7E" w:rsidRDefault="00CE7F7E">
            <w:pPr>
              <w:spacing w:line="278" w:lineRule="auto"/>
            </w:pPr>
          </w:p>
          <w:p w:rsidR="00CE7F7E" w:rsidRDefault="00CE7F7E">
            <w:pPr>
              <w:spacing w:line="278" w:lineRule="auto"/>
            </w:pPr>
          </w:p>
          <w:p w:rsidR="00CE7F7E" w:rsidRDefault="006C174E">
            <w:pPr>
              <w:pStyle w:val="TableText"/>
              <w:spacing w:before="77"/>
              <w:ind w:left="127" w:right="180" w:firstLine="1"/>
              <w:jc w:val="both"/>
            </w:pPr>
            <w:r>
              <w:rPr>
                <w:spacing w:val="-2"/>
              </w:rPr>
              <w:t>设备管</w:t>
            </w:r>
            <w:r>
              <w:rPr>
                <w:spacing w:val="-1"/>
              </w:rPr>
              <w:t>线技术</w:t>
            </w:r>
            <w:r>
              <w:rPr>
                <w:spacing w:val="-2"/>
              </w:rPr>
              <w:t>要求</w:t>
            </w:r>
          </w:p>
        </w:tc>
        <w:tc>
          <w:tcPr>
            <w:tcW w:w="708" w:type="dxa"/>
          </w:tcPr>
          <w:p w:rsidR="00CE7F7E" w:rsidRDefault="006C174E">
            <w:pPr>
              <w:pStyle w:val="TableText"/>
              <w:spacing w:before="238" w:line="237" w:lineRule="auto"/>
              <w:ind w:left="121" w:right="223"/>
            </w:pPr>
            <w:r>
              <w:rPr>
                <w:spacing w:val="-2"/>
              </w:rPr>
              <w:t>采暖</w:t>
            </w:r>
            <w:r>
              <w:rPr>
                <w:spacing w:val="-1"/>
              </w:rPr>
              <w:t>系统</w:t>
            </w:r>
          </w:p>
        </w:tc>
        <w:tc>
          <w:tcPr>
            <w:tcW w:w="6742" w:type="dxa"/>
          </w:tcPr>
          <w:p w:rsidR="00CE7F7E" w:rsidRDefault="006C174E">
            <w:pPr>
              <w:pStyle w:val="TableText"/>
              <w:spacing w:before="73" w:line="184" w:lineRule="auto"/>
              <w:ind w:left="124"/>
              <w:rPr>
                <w:lang w:eastAsia="zh-CN"/>
              </w:rPr>
            </w:pPr>
            <w:r>
              <w:rPr>
                <w:spacing w:val="-2"/>
                <w:lang w:eastAsia="zh-CN"/>
              </w:rPr>
              <w:t>采暖系统宜采用干式工法施工的地面辐射供暖方式，</w:t>
            </w:r>
            <w:r>
              <w:rPr>
                <w:spacing w:val="-2"/>
                <w:lang w:eastAsia="zh-CN"/>
              </w:rPr>
              <w:t xml:space="preserve"> </w:t>
            </w:r>
            <w:r>
              <w:rPr>
                <w:spacing w:val="-2"/>
                <w:lang w:eastAsia="zh-CN"/>
              </w:rPr>
              <w:t>并与楼地面集成设计安装完</w:t>
            </w:r>
          </w:p>
          <w:p w:rsidR="00CE7F7E" w:rsidRDefault="006C174E">
            <w:pPr>
              <w:pStyle w:val="TableText"/>
              <w:spacing w:before="72" w:line="209" w:lineRule="auto"/>
              <w:ind w:left="124" w:right="135" w:firstLine="5"/>
              <w:rPr>
                <w:lang w:eastAsia="zh-CN"/>
              </w:rPr>
            </w:pPr>
            <w:r>
              <w:rPr>
                <w:spacing w:val="-3"/>
                <w:lang w:eastAsia="zh-CN"/>
              </w:rPr>
              <w:t>毕，</w:t>
            </w:r>
            <w:r>
              <w:rPr>
                <w:spacing w:val="-3"/>
                <w:lang w:eastAsia="zh-CN"/>
              </w:rPr>
              <w:t xml:space="preserve"> </w:t>
            </w:r>
            <w:r>
              <w:rPr>
                <w:spacing w:val="-3"/>
                <w:lang w:eastAsia="zh-CN"/>
              </w:rPr>
              <w:t>地面辐射供暖系统宜与装配式楼地面的连接构造集成，</w:t>
            </w:r>
            <w:r>
              <w:rPr>
                <w:spacing w:val="-3"/>
                <w:lang w:eastAsia="zh-CN"/>
              </w:rPr>
              <w:t xml:space="preserve"> </w:t>
            </w:r>
            <w:r>
              <w:rPr>
                <w:spacing w:val="-3"/>
                <w:lang w:eastAsia="zh-CN"/>
              </w:rPr>
              <w:t>散热器的安装位置</w:t>
            </w:r>
            <w:r>
              <w:rPr>
                <w:spacing w:val="-4"/>
                <w:lang w:eastAsia="zh-CN"/>
              </w:rPr>
              <w:t>应能</w:t>
            </w:r>
            <w:r>
              <w:rPr>
                <w:spacing w:val="-1"/>
                <w:lang w:eastAsia="zh-CN"/>
              </w:rPr>
              <w:t>使室内温度均匀分布。</w:t>
            </w:r>
          </w:p>
        </w:tc>
      </w:tr>
      <w:tr w:rsidR="00CE7F7E">
        <w:trPr>
          <w:trHeight w:val="623"/>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75" w:line="209" w:lineRule="auto"/>
              <w:ind w:left="121" w:right="43"/>
            </w:pPr>
            <w:r>
              <w:rPr>
                <w:spacing w:val="-1"/>
              </w:rPr>
              <w:t>给排水系统</w:t>
            </w:r>
          </w:p>
        </w:tc>
        <w:tc>
          <w:tcPr>
            <w:tcW w:w="6742" w:type="dxa"/>
          </w:tcPr>
          <w:p w:rsidR="00CE7F7E" w:rsidRDefault="006C174E">
            <w:pPr>
              <w:pStyle w:val="TableText"/>
              <w:spacing w:before="75" w:line="209" w:lineRule="auto"/>
              <w:ind w:left="124" w:right="135"/>
              <w:rPr>
                <w:lang w:eastAsia="zh-CN"/>
              </w:rPr>
            </w:pPr>
            <w:r>
              <w:rPr>
                <w:spacing w:val="-4"/>
                <w:lang w:eastAsia="zh-CN"/>
              </w:rPr>
              <w:t>给水管道及排水管道宜与结构体分离，</w:t>
            </w:r>
            <w:r>
              <w:rPr>
                <w:spacing w:val="-4"/>
                <w:lang w:eastAsia="zh-CN"/>
              </w:rPr>
              <w:t xml:space="preserve"> </w:t>
            </w:r>
            <w:r>
              <w:rPr>
                <w:spacing w:val="-4"/>
                <w:lang w:eastAsia="zh-CN"/>
              </w:rPr>
              <w:t>宜采用同层排水，</w:t>
            </w:r>
            <w:r>
              <w:rPr>
                <w:spacing w:val="-4"/>
                <w:lang w:eastAsia="zh-CN"/>
              </w:rPr>
              <w:t xml:space="preserve"> </w:t>
            </w:r>
            <w:r>
              <w:rPr>
                <w:spacing w:val="-4"/>
                <w:lang w:eastAsia="zh-CN"/>
              </w:rPr>
              <w:t>设置冷热</w:t>
            </w:r>
            <w:r>
              <w:rPr>
                <w:spacing w:val="-5"/>
                <w:lang w:eastAsia="zh-CN"/>
              </w:rPr>
              <w:t>水标识，</w:t>
            </w:r>
            <w:r>
              <w:rPr>
                <w:spacing w:val="-5"/>
                <w:lang w:eastAsia="zh-CN"/>
              </w:rPr>
              <w:t xml:space="preserve"> </w:t>
            </w:r>
            <w:r>
              <w:rPr>
                <w:spacing w:val="-5"/>
                <w:lang w:eastAsia="zh-CN"/>
              </w:rPr>
              <w:t>应符合</w:t>
            </w:r>
            <w:r>
              <w:rPr>
                <w:spacing w:val="-1"/>
                <w:lang w:eastAsia="zh-CN"/>
              </w:rPr>
              <w:t>现行标准要求。</w:t>
            </w:r>
          </w:p>
        </w:tc>
      </w:tr>
      <w:tr w:rsidR="00CE7F7E">
        <w:trPr>
          <w:trHeight w:val="930"/>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74" w:line="219" w:lineRule="auto"/>
              <w:ind w:left="119" w:right="43" w:firstLine="10"/>
              <w:jc w:val="both"/>
            </w:pPr>
            <w:r>
              <w:rPr>
                <w:spacing w:val="-4"/>
              </w:rPr>
              <w:t>电气设</w:t>
            </w:r>
            <w:r>
              <w:rPr>
                <w:spacing w:val="-1"/>
              </w:rPr>
              <w:t>备及管</w:t>
            </w:r>
            <w:r>
              <w:t>线</w:t>
            </w:r>
          </w:p>
        </w:tc>
        <w:tc>
          <w:tcPr>
            <w:tcW w:w="6742" w:type="dxa"/>
          </w:tcPr>
          <w:p w:rsidR="00CE7F7E" w:rsidRDefault="006C174E">
            <w:pPr>
              <w:pStyle w:val="TableText"/>
              <w:spacing w:before="74" w:line="219" w:lineRule="auto"/>
              <w:ind w:left="122" w:right="135" w:firstLine="5"/>
              <w:rPr>
                <w:lang w:eastAsia="zh-CN"/>
              </w:rPr>
            </w:pPr>
            <w:r>
              <w:rPr>
                <w:spacing w:val="-2"/>
                <w:lang w:eastAsia="zh-CN"/>
              </w:rPr>
              <w:t>强、弱电管线宜与主体结构分离，</w:t>
            </w:r>
            <w:r>
              <w:rPr>
                <w:spacing w:val="-2"/>
                <w:lang w:eastAsia="zh-CN"/>
              </w:rPr>
              <w:t xml:space="preserve"> </w:t>
            </w:r>
            <w:r>
              <w:rPr>
                <w:spacing w:val="-2"/>
                <w:lang w:eastAsia="zh-CN"/>
              </w:rPr>
              <w:t>面板、线盒及配电箱等应与内装部品集成设计，</w:t>
            </w:r>
            <w:r>
              <w:rPr>
                <w:spacing w:val="-1"/>
                <w:lang w:eastAsia="zh-CN"/>
              </w:rPr>
              <w:t>套内各功能空间宜合理设置各类弱电插座及</w:t>
            </w:r>
            <w:r>
              <w:rPr>
                <w:spacing w:val="-2"/>
                <w:lang w:eastAsia="zh-CN"/>
              </w:rPr>
              <w:t>配套线路，</w:t>
            </w:r>
            <w:r>
              <w:rPr>
                <w:spacing w:val="-2"/>
                <w:lang w:eastAsia="zh-CN"/>
              </w:rPr>
              <w:t xml:space="preserve"> </w:t>
            </w:r>
            <w:r>
              <w:rPr>
                <w:spacing w:val="-2"/>
                <w:lang w:eastAsia="zh-CN"/>
              </w:rPr>
              <w:t>各类弱电插座及线路的数量</w:t>
            </w:r>
            <w:r>
              <w:rPr>
                <w:spacing w:val="-4"/>
                <w:lang w:eastAsia="zh-CN"/>
              </w:rPr>
              <w:t>应满足《住宅设计规范》</w:t>
            </w:r>
            <w:r>
              <w:rPr>
                <w:spacing w:val="-4"/>
                <w:lang w:eastAsia="zh-CN"/>
              </w:rPr>
              <w:t xml:space="preserve"> </w:t>
            </w:r>
            <w:r>
              <w:rPr>
                <w:spacing w:val="-4"/>
                <w:lang w:eastAsia="zh-CN"/>
              </w:rPr>
              <w:t>（</w:t>
            </w:r>
            <w:r>
              <w:rPr>
                <w:rFonts w:ascii="SimSun" w:eastAsia="SimSun" w:hAnsi="SimSun" w:cs="SimSun"/>
                <w:spacing w:val="-4"/>
                <w:lang w:eastAsia="zh-CN"/>
              </w:rPr>
              <w:t>GB50096</w:t>
            </w:r>
            <w:r>
              <w:rPr>
                <w:spacing w:val="-4"/>
                <w:lang w:eastAsia="zh-CN"/>
              </w:rPr>
              <w:t>）</w:t>
            </w:r>
            <w:r>
              <w:rPr>
                <w:spacing w:val="-4"/>
                <w:lang w:eastAsia="zh-CN"/>
              </w:rPr>
              <w:t xml:space="preserve"> </w:t>
            </w:r>
            <w:r>
              <w:rPr>
                <w:spacing w:val="-4"/>
                <w:lang w:eastAsia="zh-CN"/>
              </w:rPr>
              <w:t>等标准要求。</w:t>
            </w:r>
          </w:p>
        </w:tc>
      </w:tr>
      <w:tr w:rsidR="00CE7F7E">
        <w:trPr>
          <w:trHeight w:val="931"/>
        </w:trPr>
        <w:tc>
          <w:tcPr>
            <w:tcW w:w="850" w:type="dxa"/>
            <w:vMerge/>
            <w:tcBorders>
              <w:top w:val="nil"/>
              <w:bottom w:val="nil"/>
            </w:tcBorders>
          </w:tcPr>
          <w:p w:rsidR="00CE7F7E" w:rsidRDefault="00CE7F7E">
            <w:pPr>
              <w:rPr>
                <w:lang w:eastAsia="zh-CN"/>
              </w:rPr>
            </w:pPr>
          </w:p>
        </w:tc>
        <w:tc>
          <w:tcPr>
            <w:tcW w:w="708" w:type="dxa"/>
          </w:tcPr>
          <w:p w:rsidR="00CE7F7E" w:rsidRDefault="006C174E">
            <w:pPr>
              <w:pStyle w:val="TableText"/>
              <w:spacing w:before="227" w:line="241" w:lineRule="auto"/>
              <w:ind w:left="121" w:right="43"/>
            </w:pPr>
            <w:r>
              <w:rPr>
                <w:spacing w:val="-1"/>
              </w:rPr>
              <w:t>智能化系统</w:t>
            </w:r>
          </w:p>
        </w:tc>
        <w:tc>
          <w:tcPr>
            <w:tcW w:w="6742" w:type="dxa"/>
          </w:tcPr>
          <w:p w:rsidR="00CE7F7E" w:rsidRDefault="006C174E">
            <w:pPr>
              <w:pStyle w:val="TableText"/>
              <w:spacing w:before="75" w:line="219" w:lineRule="auto"/>
              <w:ind w:left="123" w:right="135"/>
              <w:jc w:val="both"/>
              <w:rPr>
                <w:lang w:eastAsia="zh-CN"/>
              </w:rPr>
            </w:pPr>
            <w:r>
              <w:rPr>
                <w:spacing w:val="-2"/>
                <w:lang w:eastAsia="zh-CN"/>
              </w:rPr>
              <w:t>智能化系统设计时应预留便于扩展和可能增加的线路、信息点，</w:t>
            </w:r>
            <w:r>
              <w:rPr>
                <w:spacing w:val="-2"/>
                <w:lang w:eastAsia="zh-CN"/>
              </w:rPr>
              <w:t xml:space="preserve"> </w:t>
            </w:r>
            <w:r>
              <w:rPr>
                <w:spacing w:val="-2"/>
                <w:lang w:eastAsia="zh-CN"/>
              </w:rPr>
              <w:t>智能化综合信息箱</w:t>
            </w:r>
            <w:r>
              <w:rPr>
                <w:spacing w:val="-3"/>
                <w:lang w:eastAsia="zh-CN"/>
              </w:rPr>
              <w:t>宜集中设置，</w:t>
            </w:r>
            <w:r>
              <w:rPr>
                <w:spacing w:val="-3"/>
                <w:lang w:eastAsia="zh-CN"/>
              </w:rPr>
              <w:t xml:space="preserve"> </w:t>
            </w:r>
            <w:r>
              <w:rPr>
                <w:spacing w:val="-3"/>
                <w:lang w:eastAsia="zh-CN"/>
              </w:rPr>
              <w:t>楼宇对讲、有线电视、通信网络、安全监控等线路宜集中布线，</w:t>
            </w:r>
            <w:r>
              <w:rPr>
                <w:spacing w:val="-3"/>
                <w:lang w:eastAsia="zh-CN"/>
              </w:rPr>
              <w:t xml:space="preserve"> </w:t>
            </w:r>
            <w:r>
              <w:rPr>
                <w:spacing w:val="-3"/>
                <w:lang w:eastAsia="zh-CN"/>
              </w:rPr>
              <w:t>智能</w:t>
            </w:r>
            <w:r>
              <w:rPr>
                <w:spacing w:val="-1"/>
                <w:lang w:eastAsia="zh-CN"/>
              </w:rPr>
              <w:t>系统终端的位置和数量应明确并安装完毕。</w:t>
            </w:r>
          </w:p>
        </w:tc>
      </w:tr>
      <w:tr w:rsidR="00CE7F7E">
        <w:trPr>
          <w:trHeight w:val="622"/>
        </w:trPr>
        <w:tc>
          <w:tcPr>
            <w:tcW w:w="850" w:type="dxa"/>
            <w:vMerge/>
            <w:tcBorders>
              <w:top w:val="nil"/>
            </w:tcBorders>
          </w:tcPr>
          <w:p w:rsidR="00CE7F7E" w:rsidRDefault="00CE7F7E">
            <w:pPr>
              <w:rPr>
                <w:lang w:eastAsia="zh-CN"/>
              </w:rPr>
            </w:pPr>
          </w:p>
        </w:tc>
        <w:tc>
          <w:tcPr>
            <w:tcW w:w="708" w:type="dxa"/>
          </w:tcPr>
          <w:p w:rsidR="00CE7F7E" w:rsidRDefault="006C174E">
            <w:pPr>
              <w:pStyle w:val="TableText"/>
              <w:spacing w:before="76" w:line="208" w:lineRule="auto"/>
              <w:ind w:left="121" w:right="223"/>
            </w:pPr>
            <w:r>
              <w:rPr>
                <w:spacing w:val="-2"/>
              </w:rPr>
              <w:t>报警</w:t>
            </w:r>
            <w:r>
              <w:rPr>
                <w:spacing w:val="-1"/>
              </w:rPr>
              <w:t>系统</w:t>
            </w:r>
          </w:p>
        </w:tc>
        <w:tc>
          <w:tcPr>
            <w:tcW w:w="6742" w:type="dxa"/>
          </w:tcPr>
          <w:p w:rsidR="00CE7F7E" w:rsidRDefault="006C174E">
            <w:pPr>
              <w:pStyle w:val="TableText"/>
              <w:spacing w:before="228" w:line="184" w:lineRule="auto"/>
              <w:ind w:left="123"/>
              <w:rPr>
                <w:lang w:eastAsia="zh-CN"/>
              </w:rPr>
            </w:pPr>
            <w:r>
              <w:rPr>
                <w:spacing w:val="-2"/>
                <w:lang w:eastAsia="zh-CN"/>
              </w:rPr>
              <w:t>有安防需求的部位应安装入侵报警探测装置，</w:t>
            </w:r>
            <w:r>
              <w:rPr>
                <w:spacing w:val="-2"/>
                <w:lang w:eastAsia="zh-CN"/>
              </w:rPr>
              <w:t xml:space="preserve"> </w:t>
            </w:r>
            <w:r>
              <w:rPr>
                <w:spacing w:val="-2"/>
                <w:lang w:eastAsia="zh-CN"/>
              </w:rPr>
              <w:t>并符合现行标准要求。</w:t>
            </w:r>
          </w:p>
        </w:tc>
      </w:tr>
      <w:tr w:rsidR="00CE7F7E">
        <w:trPr>
          <w:trHeight w:val="935"/>
        </w:trPr>
        <w:tc>
          <w:tcPr>
            <w:tcW w:w="850" w:type="dxa"/>
          </w:tcPr>
          <w:p w:rsidR="00CE7F7E" w:rsidRDefault="006C174E">
            <w:pPr>
              <w:pStyle w:val="TableText"/>
              <w:spacing w:before="79" w:line="219" w:lineRule="auto"/>
              <w:ind w:left="125" w:right="180" w:firstLine="1"/>
              <w:jc w:val="both"/>
            </w:pPr>
            <w:r>
              <w:rPr>
                <w:spacing w:val="-1"/>
              </w:rPr>
              <w:t>基础工程技术要求</w:t>
            </w:r>
          </w:p>
        </w:tc>
        <w:tc>
          <w:tcPr>
            <w:tcW w:w="708" w:type="dxa"/>
          </w:tcPr>
          <w:p w:rsidR="00CE7F7E" w:rsidRDefault="006C174E">
            <w:pPr>
              <w:pStyle w:val="TableText"/>
              <w:spacing w:before="233" w:line="239" w:lineRule="auto"/>
              <w:ind w:left="122" w:right="223"/>
            </w:pPr>
            <w:r>
              <w:rPr>
                <w:spacing w:val="-2"/>
              </w:rPr>
              <w:t>一般要求</w:t>
            </w:r>
          </w:p>
        </w:tc>
        <w:tc>
          <w:tcPr>
            <w:tcW w:w="6742" w:type="dxa"/>
          </w:tcPr>
          <w:p w:rsidR="00CE7F7E" w:rsidRDefault="006C174E">
            <w:pPr>
              <w:pStyle w:val="TableText"/>
              <w:spacing w:before="231" w:line="238" w:lineRule="auto"/>
              <w:ind w:left="123" w:right="135"/>
              <w:rPr>
                <w:lang w:eastAsia="zh-CN"/>
              </w:rPr>
            </w:pPr>
            <w:r>
              <w:rPr>
                <w:spacing w:val="-2"/>
                <w:lang w:eastAsia="zh-CN"/>
              </w:rPr>
              <w:t>禁止在梁、柱、板、承重墙墙上开洞或扩大洞口尺寸，</w:t>
            </w:r>
            <w:r>
              <w:rPr>
                <w:spacing w:val="-2"/>
                <w:lang w:eastAsia="zh-CN"/>
              </w:rPr>
              <w:t xml:space="preserve"> </w:t>
            </w:r>
            <w:r>
              <w:rPr>
                <w:spacing w:val="-2"/>
                <w:lang w:eastAsia="zh-CN"/>
              </w:rPr>
              <w:t>阳台和室内房间之间设置的</w:t>
            </w:r>
            <w:r>
              <w:rPr>
                <w:spacing w:val="-4"/>
                <w:lang w:eastAsia="zh-CN"/>
              </w:rPr>
              <w:t>墙体和门、窗，</w:t>
            </w:r>
            <w:r>
              <w:rPr>
                <w:spacing w:val="-4"/>
                <w:lang w:eastAsia="zh-CN"/>
              </w:rPr>
              <w:t xml:space="preserve"> </w:t>
            </w:r>
            <w:r>
              <w:rPr>
                <w:spacing w:val="-4"/>
                <w:lang w:eastAsia="zh-CN"/>
              </w:rPr>
              <w:t>不应随便拆除。</w:t>
            </w:r>
          </w:p>
        </w:tc>
      </w:tr>
    </w:tbl>
    <w:p w:rsidR="00CE7F7E" w:rsidRDefault="00CE7F7E">
      <w:pPr>
        <w:rPr>
          <w:lang w:eastAsia="zh-CN"/>
        </w:rPr>
      </w:pPr>
    </w:p>
    <w:p w:rsidR="00CE7F7E" w:rsidRDefault="00CE7F7E">
      <w:pPr>
        <w:rPr>
          <w:lang w:eastAsia="zh-CN"/>
        </w:rPr>
        <w:sectPr w:rsidR="00CE7F7E">
          <w:footerReference w:type="default" r:id="rId49"/>
          <w:pgSz w:w="11906" w:h="16839"/>
          <w:pgMar w:top="400" w:right="1785" w:bottom="1397" w:left="1785" w:header="0" w:footer="1232" w:gutter="0"/>
          <w:cols w:space="720"/>
        </w:sect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CE7F7E">
      <w:pPr>
        <w:spacing w:line="270" w:lineRule="auto"/>
        <w:rPr>
          <w:lang w:eastAsia="zh-CN"/>
        </w:rPr>
      </w:pPr>
    </w:p>
    <w:p w:rsidR="00CE7F7E" w:rsidRDefault="006C174E">
      <w:pPr>
        <w:spacing w:before="129" w:line="183" w:lineRule="auto"/>
        <w:ind w:left="585"/>
        <w:outlineLvl w:val="1"/>
        <w:rPr>
          <w:rFonts w:ascii="Microsoft YaHei" w:eastAsia="Microsoft YaHei" w:hAnsi="Microsoft YaHei" w:cs="Microsoft YaHei"/>
          <w:sz w:val="30"/>
          <w:szCs w:val="30"/>
          <w:lang w:eastAsia="zh-CN"/>
        </w:rPr>
      </w:pPr>
      <w:bookmarkStart w:id="46" w:name="bookmark63"/>
      <w:bookmarkStart w:id="47" w:name="bookmark29"/>
      <w:bookmarkEnd w:id="46"/>
      <w:bookmarkEnd w:id="47"/>
      <w:r>
        <w:rPr>
          <w:rFonts w:ascii="Microsoft YaHei" w:eastAsia="Microsoft YaHei" w:hAnsi="Microsoft YaHei" w:cs="Microsoft YaHei"/>
          <w:b/>
          <w:bCs/>
          <w:spacing w:val="-2"/>
          <w:sz w:val="30"/>
          <w:szCs w:val="30"/>
          <w:lang w:eastAsia="zh-CN"/>
        </w:rPr>
        <w:t>4.7</w:t>
      </w:r>
      <w:r>
        <w:rPr>
          <w:rFonts w:ascii="Microsoft YaHei" w:eastAsia="Microsoft YaHei" w:hAnsi="Microsoft YaHei" w:cs="Microsoft YaHei"/>
          <w:b/>
          <w:bCs/>
          <w:spacing w:val="-2"/>
          <w:sz w:val="30"/>
          <w:szCs w:val="30"/>
          <w:lang w:eastAsia="zh-CN"/>
        </w:rPr>
        <w:t>既有建筑管控要求</w:t>
      </w:r>
    </w:p>
    <w:p w:rsidR="00CE7F7E" w:rsidRDefault="00CE7F7E">
      <w:pPr>
        <w:spacing w:line="409" w:lineRule="auto"/>
        <w:rPr>
          <w:lang w:eastAsia="zh-CN"/>
        </w:rPr>
      </w:pPr>
    </w:p>
    <w:p w:rsidR="00CE7F7E" w:rsidRDefault="006C174E">
      <w:pPr>
        <w:spacing w:before="103" w:line="363" w:lineRule="auto"/>
        <w:ind w:left="17" w:right="507" w:firstLine="469"/>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初步确定到</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年既有建筑绿色化改造总面</w:t>
      </w:r>
      <w:r>
        <w:rPr>
          <w:rFonts w:ascii="Microsoft YaHei" w:eastAsia="Microsoft YaHei" w:hAnsi="Microsoft YaHei" w:cs="Microsoft YaHei"/>
          <w:spacing w:val="-4"/>
          <w:sz w:val="24"/>
          <w:szCs w:val="24"/>
          <w:lang w:eastAsia="zh-CN"/>
        </w:rPr>
        <w:t>积为</w:t>
      </w:r>
      <w:r>
        <w:rPr>
          <w:rFonts w:ascii="Microsoft YaHei" w:eastAsia="Microsoft YaHei" w:hAnsi="Microsoft YaHei" w:cs="Microsoft YaHei"/>
          <w:spacing w:val="-4"/>
          <w:sz w:val="24"/>
          <w:szCs w:val="24"/>
          <w:lang w:eastAsia="zh-CN"/>
        </w:rPr>
        <w:t xml:space="preserve"> 5 </w:t>
      </w:r>
      <w:r>
        <w:rPr>
          <w:rFonts w:ascii="Microsoft YaHei" w:eastAsia="Microsoft YaHei" w:hAnsi="Microsoft YaHei" w:cs="Microsoft YaHei"/>
          <w:spacing w:val="-4"/>
          <w:sz w:val="24"/>
          <w:szCs w:val="24"/>
          <w:lang w:eastAsia="zh-CN"/>
        </w:rPr>
        <w:t>万平方米，</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其中公共</w:t>
      </w:r>
      <w:r>
        <w:rPr>
          <w:rFonts w:ascii="Microsoft YaHei" w:eastAsia="Microsoft YaHei" w:hAnsi="Microsoft YaHei" w:cs="Microsoft YaHei"/>
          <w:spacing w:val="-6"/>
          <w:sz w:val="24"/>
          <w:szCs w:val="24"/>
          <w:lang w:eastAsia="zh-CN"/>
        </w:rPr>
        <w:t>建筑</w:t>
      </w:r>
      <w:r>
        <w:rPr>
          <w:rFonts w:ascii="Microsoft YaHei" w:eastAsia="Microsoft YaHei" w:hAnsi="Microsoft YaHei" w:cs="Microsoft YaHei"/>
          <w:spacing w:val="-6"/>
          <w:sz w:val="24"/>
          <w:szCs w:val="24"/>
          <w:lang w:eastAsia="zh-CN"/>
        </w:rPr>
        <w:t xml:space="preserve"> 3 </w:t>
      </w:r>
      <w:r>
        <w:rPr>
          <w:rFonts w:ascii="Microsoft YaHei" w:eastAsia="Microsoft YaHei" w:hAnsi="Microsoft YaHei" w:cs="Microsoft YaHei"/>
          <w:spacing w:val="-6"/>
          <w:sz w:val="24"/>
          <w:szCs w:val="24"/>
          <w:lang w:eastAsia="zh-CN"/>
        </w:rPr>
        <w:t>万平方米，</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居住建筑</w:t>
      </w:r>
      <w:r>
        <w:rPr>
          <w:rFonts w:ascii="Microsoft YaHei" w:eastAsia="Microsoft YaHei" w:hAnsi="Microsoft YaHei" w:cs="Microsoft YaHei"/>
          <w:spacing w:val="-6"/>
          <w:sz w:val="24"/>
          <w:szCs w:val="24"/>
          <w:lang w:eastAsia="zh-CN"/>
        </w:rPr>
        <w:t xml:space="preserve"> 2 </w:t>
      </w:r>
      <w:r>
        <w:rPr>
          <w:rFonts w:ascii="Microsoft YaHei" w:eastAsia="Microsoft YaHei" w:hAnsi="Microsoft YaHei" w:cs="Microsoft YaHei"/>
          <w:spacing w:val="-6"/>
          <w:sz w:val="24"/>
          <w:szCs w:val="24"/>
          <w:lang w:eastAsia="zh-CN"/>
        </w:rPr>
        <w:t>万平方米。</w:t>
      </w:r>
    </w:p>
    <w:p w:rsidR="00CE7F7E" w:rsidRDefault="006C174E">
      <w:pPr>
        <w:spacing w:before="28" w:line="354" w:lineRule="auto"/>
        <w:ind w:left="17" w:right="553" w:firstLine="470"/>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公共建筑：</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具备条件的政府投资公共建筑（医院、学校、国家机关办公建</w:t>
      </w:r>
      <w:r>
        <w:rPr>
          <w:rFonts w:ascii="Microsoft YaHei" w:eastAsia="Microsoft YaHei" w:hAnsi="Microsoft YaHei" w:cs="Microsoft YaHei"/>
          <w:spacing w:val="-5"/>
          <w:sz w:val="24"/>
          <w:szCs w:val="24"/>
          <w:lang w:eastAsia="zh-CN"/>
        </w:rPr>
        <w:t>筑等）应实施既有建筑绿色改造。</w:t>
      </w:r>
    </w:p>
    <w:p w:rsidR="00CE7F7E" w:rsidRDefault="006C174E">
      <w:pPr>
        <w:spacing w:before="76" w:line="363" w:lineRule="auto"/>
        <w:ind w:left="24" w:right="481" w:firstLine="462"/>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居住建筑：</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结合老旧小区改造工作，</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有条件的政府</w:t>
      </w:r>
      <w:r>
        <w:rPr>
          <w:rFonts w:ascii="Microsoft YaHei" w:eastAsia="Microsoft YaHei" w:hAnsi="Microsoft YaHei" w:cs="Microsoft YaHei"/>
          <w:spacing w:val="-5"/>
          <w:sz w:val="24"/>
          <w:szCs w:val="24"/>
          <w:lang w:eastAsia="zh-CN"/>
        </w:rPr>
        <w:t>投资的居住建筑应实施</w:t>
      </w:r>
      <w:r>
        <w:rPr>
          <w:rFonts w:ascii="Microsoft YaHei" w:eastAsia="Microsoft YaHei" w:hAnsi="Microsoft YaHei" w:cs="Microsoft YaHei"/>
          <w:spacing w:val="-2"/>
          <w:sz w:val="24"/>
          <w:szCs w:val="24"/>
          <w:lang w:eastAsia="zh-CN"/>
        </w:rPr>
        <w:t>既有建筑绿色改造。</w:t>
      </w:r>
    </w:p>
    <w:p w:rsidR="00CE7F7E" w:rsidRDefault="006C174E">
      <w:pPr>
        <w:spacing w:before="4" w:line="183" w:lineRule="auto"/>
        <w:ind w:left="25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4-10</w:t>
      </w:r>
      <w:r>
        <w:rPr>
          <w:rFonts w:ascii="Microsoft YaHei" w:eastAsia="Microsoft YaHei" w:hAnsi="Microsoft YaHei" w:cs="Microsoft YaHei"/>
          <w:spacing w:val="-2"/>
          <w:sz w:val="24"/>
          <w:szCs w:val="24"/>
          <w:lang w:eastAsia="zh-CN"/>
        </w:rPr>
        <w:t>既有建筑预期性指标表</w:t>
      </w:r>
    </w:p>
    <w:p w:rsidR="00CE7F7E" w:rsidRDefault="00CE7F7E">
      <w:pPr>
        <w:spacing w:line="107" w:lineRule="exact"/>
        <w:rPr>
          <w:lang w:eastAsia="zh-CN"/>
        </w:rPr>
      </w:pPr>
    </w:p>
    <w:tbl>
      <w:tblPr>
        <w:tblStyle w:val="TableNormal"/>
        <w:tblW w:w="8524"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13"/>
        <w:gridCol w:w="6411"/>
      </w:tblGrid>
      <w:tr w:rsidR="00CE7F7E">
        <w:trPr>
          <w:trHeight w:val="338"/>
        </w:trPr>
        <w:tc>
          <w:tcPr>
            <w:tcW w:w="2113" w:type="dxa"/>
          </w:tcPr>
          <w:p w:rsidR="00CE7F7E" w:rsidRDefault="006C174E">
            <w:pPr>
              <w:pStyle w:val="TableText"/>
              <w:spacing w:before="88" w:line="183" w:lineRule="auto"/>
              <w:ind w:left="756"/>
            </w:pPr>
            <w:r>
              <w:rPr>
                <w:spacing w:val="-1"/>
              </w:rPr>
              <w:t>指标名称</w:t>
            </w:r>
          </w:p>
        </w:tc>
        <w:tc>
          <w:tcPr>
            <w:tcW w:w="6411" w:type="dxa"/>
          </w:tcPr>
          <w:p w:rsidR="00CE7F7E" w:rsidRDefault="006C174E">
            <w:pPr>
              <w:pStyle w:val="TableText"/>
              <w:spacing w:before="89" w:line="182" w:lineRule="auto"/>
              <w:ind w:left="2903"/>
            </w:pPr>
            <w:r>
              <w:rPr>
                <w:spacing w:val="-1"/>
              </w:rPr>
              <w:t>指标要求</w:t>
            </w:r>
          </w:p>
        </w:tc>
      </w:tr>
      <w:tr w:rsidR="00CE7F7E">
        <w:trPr>
          <w:trHeight w:val="622"/>
        </w:trPr>
        <w:tc>
          <w:tcPr>
            <w:tcW w:w="2113" w:type="dxa"/>
          </w:tcPr>
          <w:p w:rsidR="00CE7F7E" w:rsidRDefault="006C174E">
            <w:pPr>
              <w:pStyle w:val="TableText"/>
              <w:spacing w:before="228" w:line="183" w:lineRule="auto"/>
              <w:ind w:left="485"/>
            </w:pPr>
            <w:r>
              <w:rPr>
                <w:spacing w:val="-1"/>
              </w:rPr>
              <w:t>建筑场地绿地率</w:t>
            </w:r>
          </w:p>
        </w:tc>
        <w:tc>
          <w:tcPr>
            <w:tcW w:w="6411" w:type="dxa"/>
          </w:tcPr>
          <w:p w:rsidR="00CE7F7E" w:rsidRDefault="006C174E">
            <w:pPr>
              <w:pStyle w:val="TableText"/>
              <w:spacing w:before="72" w:line="186" w:lineRule="auto"/>
              <w:ind w:left="121"/>
              <w:rPr>
                <w:rFonts w:ascii="SimSun" w:eastAsia="SimSun" w:hAnsi="SimSun" w:cs="SimSun"/>
                <w:lang w:eastAsia="zh-CN"/>
              </w:rPr>
            </w:pPr>
            <w:r>
              <w:rPr>
                <w:spacing w:val="-8"/>
                <w:lang w:eastAsia="zh-CN"/>
              </w:rPr>
              <w:t>居住建筑：</w:t>
            </w:r>
            <w:r>
              <w:rPr>
                <w:rFonts w:ascii="SimSun" w:eastAsia="SimSun" w:hAnsi="SimSun" w:cs="SimSun"/>
                <w:spacing w:val="-8"/>
                <w:lang w:eastAsia="zh-CN"/>
              </w:rPr>
              <w:t>≥25%</w:t>
            </w:r>
          </w:p>
          <w:p w:rsidR="00CE7F7E" w:rsidRDefault="006C174E">
            <w:pPr>
              <w:pStyle w:val="TableText"/>
              <w:spacing w:before="70" w:line="179" w:lineRule="auto"/>
              <w:ind w:left="121"/>
              <w:rPr>
                <w:lang w:eastAsia="zh-CN"/>
              </w:rPr>
            </w:pPr>
            <w:r>
              <w:rPr>
                <w:spacing w:val="1"/>
                <w:lang w:eastAsia="zh-CN"/>
              </w:rPr>
              <w:t>公共建筑场地绿地面积、屋顶绿化面积之和与场地面积的比例达到</w:t>
            </w:r>
            <w:r>
              <w:rPr>
                <w:rFonts w:ascii="SimSun" w:eastAsia="SimSun" w:hAnsi="SimSun" w:cs="SimSun"/>
                <w:spacing w:val="1"/>
                <w:lang w:eastAsia="zh-CN"/>
              </w:rPr>
              <w:t>25%</w:t>
            </w:r>
            <w:r>
              <w:rPr>
                <w:spacing w:val="1"/>
                <w:lang w:eastAsia="zh-CN"/>
              </w:rPr>
              <w:t>。</w:t>
            </w:r>
          </w:p>
        </w:tc>
      </w:tr>
      <w:tr w:rsidR="00CE7F7E">
        <w:trPr>
          <w:trHeight w:val="334"/>
        </w:trPr>
        <w:tc>
          <w:tcPr>
            <w:tcW w:w="2113" w:type="dxa"/>
          </w:tcPr>
          <w:p w:rsidR="00CE7F7E" w:rsidRDefault="006C174E">
            <w:pPr>
              <w:pStyle w:val="TableText"/>
              <w:spacing w:before="83" w:line="183" w:lineRule="auto"/>
              <w:ind w:left="397"/>
            </w:pPr>
            <w:r>
              <w:rPr>
                <w:spacing w:val="-1"/>
              </w:rPr>
              <w:t>透水铺装面积比例</w:t>
            </w:r>
          </w:p>
        </w:tc>
        <w:tc>
          <w:tcPr>
            <w:tcW w:w="6411" w:type="dxa"/>
          </w:tcPr>
          <w:p w:rsidR="00CE7F7E" w:rsidRDefault="006C174E">
            <w:pPr>
              <w:pStyle w:val="TableText"/>
              <w:spacing w:before="84" w:line="186" w:lineRule="auto"/>
              <w:ind w:left="144"/>
            </w:pPr>
            <w:r>
              <w:rPr>
                <w:rFonts w:ascii="SimSun" w:eastAsia="SimSun" w:hAnsi="SimSun" w:cs="SimSun"/>
                <w:spacing w:val="-5"/>
              </w:rPr>
              <w:t>≥30%</w:t>
            </w:r>
            <w:r>
              <w:rPr>
                <w:spacing w:val="-5"/>
              </w:rPr>
              <w:t>。</w:t>
            </w:r>
          </w:p>
        </w:tc>
      </w:tr>
      <w:tr w:rsidR="00CE7F7E">
        <w:trPr>
          <w:trHeight w:val="621"/>
        </w:trPr>
        <w:tc>
          <w:tcPr>
            <w:tcW w:w="2113" w:type="dxa"/>
          </w:tcPr>
          <w:p w:rsidR="00CE7F7E" w:rsidRDefault="006C174E">
            <w:pPr>
              <w:pStyle w:val="TableText"/>
              <w:spacing w:before="226" w:line="183" w:lineRule="auto"/>
              <w:ind w:left="767"/>
            </w:pPr>
            <w:r>
              <w:rPr>
                <w:spacing w:val="-4"/>
              </w:rPr>
              <w:t>围护结构</w:t>
            </w:r>
          </w:p>
        </w:tc>
        <w:tc>
          <w:tcPr>
            <w:tcW w:w="6411" w:type="dxa"/>
          </w:tcPr>
          <w:p w:rsidR="00CE7F7E" w:rsidRDefault="006C174E">
            <w:pPr>
              <w:pStyle w:val="TableText"/>
              <w:spacing w:before="71" w:line="184" w:lineRule="auto"/>
              <w:ind w:left="124"/>
              <w:rPr>
                <w:lang w:eastAsia="zh-CN"/>
              </w:rPr>
            </w:pPr>
            <w:r>
              <w:rPr>
                <w:lang w:eastAsia="zh-CN"/>
              </w:rPr>
              <w:t>热工性能提升到国家现行有关建筑节能设计</w:t>
            </w:r>
            <w:r>
              <w:rPr>
                <w:spacing w:val="-1"/>
                <w:lang w:eastAsia="zh-CN"/>
              </w:rPr>
              <w:t>标准的规定。</w:t>
            </w:r>
          </w:p>
          <w:p w:rsidR="00CE7F7E" w:rsidRDefault="006C174E">
            <w:pPr>
              <w:pStyle w:val="TableText"/>
              <w:spacing w:before="73" w:line="178" w:lineRule="auto"/>
              <w:ind w:left="120"/>
              <w:rPr>
                <w:lang w:eastAsia="zh-CN"/>
              </w:rPr>
            </w:pPr>
            <w:r>
              <w:rPr>
                <w:lang w:eastAsia="zh-CN"/>
              </w:rPr>
              <w:t>供暖空调全年计算负荷不高于国家现行有关建筑节能设计标准的规</w:t>
            </w:r>
            <w:r>
              <w:rPr>
                <w:spacing w:val="-1"/>
                <w:lang w:eastAsia="zh-CN"/>
              </w:rPr>
              <w:t>定。</w:t>
            </w:r>
          </w:p>
        </w:tc>
      </w:tr>
      <w:tr w:rsidR="00CE7F7E">
        <w:trPr>
          <w:trHeight w:val="623"/>
        </w:trPr>
        <w:tc>
          <w:tcPr>
            <w:tcW w:w="2113" w:type="dxa"/>
          </w:tcPr>
          <w:p w:rsidR="00CE7F7E" w:rsidRDefault="006C174E">
            <w:pPr>
              <w:pStyle w:val="TableText"/>
              <w:spacing w:before="229" w:line="183" w:lineRule="auto"/>
              <w:ind w:left="576"/>
            </w:pPr>
            <w:r>
              <w:rPr>
                <w:spacing w:val="-1"/>
              </w:rPr>
              <w:t>结构改造技术</w:t>
            </w:r>
          </w:p>
        </w:tc>
        <w:tc>
          <w:tcPr>
            <w:tcW w:w="6411" w:type="dxa"/>
          </w:tcPr>
          <w:p w:rsidR="00CE7F7E" w:rsidRDefault="006C174E">
            <w:pPr>
              <w:pStyle w:val="TableText"/>
              <w:spacing w:before="75" w:line="209" w:lineRule="auto"/>
              <w:ind w:left="138" w:right="5" w:hanging="18"/>
              <w:rPr>
                <w:lang w:eastAsia="zh-CN"/>
              </w:rPr>
            </w:pPr>
            <w:r>
              <w:rPr>
                <w:spacing w:val="11"/>
                <w:lang w:eastAsia="zh-CN"/>
              </w:rPr>
              <w:t>不使用模板的改造结构构件数比例</w:t>
            </w:r>
            <w:r>
              <w:rPr>
                <w:rFonts w:ascii="SimSun" w:eastAsia="SimSun" w:hAnsi="SimSun" w:cs="SimSun"/>
                <w:spacing w:val="11"/>
                <w:lang w:eastAsia="zh-CN"/>
              </w:rPr>
              <w:t>≥80%</w:t>
            </w:r>
            <w:r>
              <w:rPr>
                <w:spacing w:val="11"/>
                <w:lang w:eastAsia="zh-CN"/>
              </w:rPr>
              <w:t>，</w:t>
            </w:r>
            <w:r>
              <w:rPr>
                <w:spacing w:val="11"/>
                <w:lang w:eastAsia="zh-CN"/>
              </w:rPr>
              <w:t xml:space="preserve"> </w:t>
            </w:r>
            <w:r>
              <w:rPr>
                <w:spacing w:val="11"/>
                <w:lang w:eastAsia="zh-CN"/>
              </w:rPr>
              <w:t>改造后的</w:t>
            </w:r>
            <w:r>
              <w:rPr>
                <w:spacing w:val="10"/>
                <w:lang w:eastAsia="zh-CN"/>
              </w:rPr>
              <w:t>结构构件体积增加比例</w:t>
            </w:r>
            <w:r>
              <w:rPr>
                <w:rFonts w:ascii="SimSun" w:eastAsia="SimSun" w:hAnsi="SimSun" w:cs="SimSun"/>
                <w:spacing w:val="-2"/>
                <w:lang w:eastAsia="zh-CN"/>
              </w:rPr>
              <w:t>≤20%</w:t>
            </w:r>
            <w:r>
              <w:rPr>
                <w:spacing w:val="-2"/>
                <w:lang w:eastAsia="zh-CN"/>
              </w:rPr>
              <w:t>的构件数量比例</w:t>
            </w:r>
            <w:r>
              <w:rPr>
                <w:rFonts w:ascii="SimSun" w:eastAsia="SimSun" w:hAnsi="SimSun" w:cs="SimSun"/>
                <w:spacing w:val="-2"/>
                <w:lang w:eastAsia="zh-CN"/>
              </w:rPr>
              <w:t>≥80%</w:t>
            </w:r>
            <w:r>
              <w:rPr>
                <w:spacing w:val="-2"/>
                <w:lang w:eastAsia="zh-CN"/>
              </w:rPr>
              <w:t>。</w:t>
            </w:r>
          </w:p>
        </w:tc>
      </w:tr>
      <w:tr w:rsidR="00CE7F7E">
        <w:trPr>
          <w:trHeight w:val="334"/>
        </w:trPr>
        <w:tc>
          <w:tcPr>
            <w:tcW w:w="2113" w:type="dxa"/>
          </w:tcPr>
          <w:p w:rsidR="00CE7F7E" w:rsidRDefault="006C174E">
            <w:pPr>
              <w:pStyle w:val="TableText"/>
              <w:spacing w:before="84" w:line="183" w:lineRule="auto"/>
              <w:ind w:left="218"/>
              <w:rPr>
                <w:lang w:eastAsia="zh-CN"/>
              </w:rPr>
            </w:pPr>
            <w:r>
              <w:rPr>
                <w:spacing w:val="-1"/>
                <w:lang w:eastAsia="zh-CN"/>
              </w:rPr>
              <w:t>土建与装修一体化设计</w:t>
            </w:r>
          </w:p>
        </w:tc>
        <w:tc>
          <w:tcPr>
            <w:tcW w:w="6411" w:type="dxa"/>
          </w:tcPr>
          <w:p w:rsidR="00CE7F7E" w:rsidRDefault="006C174E">
            <w:pPr>
              <w:pStyle w:val="TableText"/>
              <w:spacing w:before="84" w:line="183" w:lineRule="auto"/>
              <w:ind w:left="121"/>
            </w:pPr>
            <w:r>
              <w:rPr>
                <w:spacing w:val="-1"/>
              </w:rPr>
              <w:t>公共部位。</w:t>
            </w:r>
          </w:p>
        </w:tc>
      </w:tr>
      <w:tr w:rsidR="00CE7F7E">
        <w:trPr>
          <w:trHeight w:val="334"/>
        </w:trPr>
        <w:tc>
          <w:tcPr>
            <w:tcW w:w="2113" w:type="dxa"/>
          </w:tcPr>
          <w:p w:rsidR="00CE7F7E" w:rsidRDefault="006C174E">
            <w:pPr>
              <w:pStyle w:val="TableText"/>
              <w:spacing w:before="87" w:line="182" w:lineRule="auto"/>
              <w:ind w:left="217"/>
              <w:rPr>
                <w:lang w:eastAsia="zh-CN"/>
              </w:rPr>
            </w:pPr>
            <w:r>
              <w:rPr>
                <w:spacing w:val="-1"/>
                <w:lang w:eastAsia="zh-CN"/>
              </w:rPr>
              <w:t>预拌混凝土、预拌砂浆</w:t>
            </w:r>
          </w:p>
        </w:tc>
        <w:tc>
          <w:tcPr>
            <w:tcW w:w="6411" w:type="dxa"/>
          </w:tcPr>
          <w:p w:rsidR="00CE7F7E" w:rsidRDefault="006C174E">
            <w:pPr>
              <w:pStyle w:val="TableText"/>
              <w:spacing w:before="84" w:line="184" w:lineRule="auto"/>
              <w:ind w:left="122"/>
              <w:rPr>
                <w:lang w:eastAsia="zh-CN"/>
              </w:rPr>
            </w:pPr>
            <w:r>
              <w:rPr>
                <w:spacing w:val="-2"/>
                <w:lang w:eastAsia="zh-CN"/>
              </w:rPr>
              <w:t>现浇混凝土全部采用预拌混凝土，</w:t>
            </w:r>
            <w:r>
              <w:rPr>
                <w:spacing w:val="-2"/>
                <w:lang w:eastAsia="zh-CN"/>
              </w:rPr>
              <w:t xml:space="preserve"> </w:t>
            </w:r>
            <w:r>
              <w:rPr>
                <w:spacing w:val="-2"/>
                <w:lang w:eastAsia="zh-CN"/>
              </w:rPr>
              <w:t>采用预拌砂浆的比例达到</w:t>
            </w:r>
            <w:r>
              <w:rPr>
                <w:spacing w:val="-2"/>
                <w:lang w:eastAsia="zh-CN"/>
              </w:rPr>
              <w:t xml:space="preserve"> </w:t>
            </w:r>
            <w:r>
              <w:rPr>
                <w:rFonts w:ascii="SimSun" w:eastAsia="SimSun" w:hAnsi="SimSun" w:cs="SimSun"/>
                <w:spacing w:val="-2"/>
                <w:lang w:eastAsia="zh-CN"/>
              </w:rPr>
              <w:t>5</w:t>
            </w:r>
            <w:r>
              <w:rPr>
                <w:rFonts w:ascii="SimSun" w:eastAsia="SimSun" w:hAnsi="SimSun" w:cs="SimSun"/>
                <w:spacing w:val="-3"/>
                <w:lang w:eastAsia="zh-CN"/>
              </w:rPr>
              <w:t>0%</w:t>
            </w:r>
            <w:r>
              <w:rPr>
                <w:spacing w:val="-3"/>
                <w:lang w:eastAsia="zh-CN"/>
              </w:rPr>
              <w:t>。</w:t>
            </w:r>
          </w:p>
        </w:tc>
      </w:tr>
      <w:tr w:rsidR="00CE7F7E">
        <w:trPr>
          <w:trHeight w:val="621"/>
        </w:trPr>
        <w:tc>
          <w:tcPr>
            <w:tcW w:w="2113" w:type="dxa"/>
          </w:tcPr>
          <w:p w:rsidR="00CE7F7E" w:rsidRDefault="006C174E">
            <w:pPr>
              <w:pStyle w:val="TableText"/>
              <w:spacing w:before="227" w:line="184" w:lineRule="auto"/>
              <w:ind w:left="757"/>
            </w:pPr>
            <w:r>
              <w:rPr>
                <w:spacing w:val="-1"/>
              </w:rPr>
              <w:t>抗震性能</w:t>
            </w:r>
          </w:p>
        </w:tc>
        <w:tc>
          <w:tcPr>
            <w:tcW w:w="6411" w:type="dxa"/>
          </w:tcPr>
          <w:p w:rsidR="00CE7F7E" w:rsidRDefault="006C174E">
            <w:pPr>
              <w:pStyle w:val="TableText"/>
              <w:spacing w:before="42" w:line="221" w:lineRule="auto"/>
              <w:ind w:left="123" w:right="37" w:firstLine="5"/>
              <w:rPr>
                <w:lang w:eastAsia="zh-CN"/>
              </w:rPr>
            </w:pPr>
            <w:r>
              <w:rPr>
                <w:rFonts w:ascii="SimSun" w:eastAsia="SimSun" w:hAnsi="SimSun" w:cs="SimSun"/>
                <w:spacing w:val="-5"/>
                <w:lang w:eastAsia="zh-CN"/>
              </w:rPr>
              <w:t>20</w:t>
            </w:r>
            <w:r>
              <w:rPr>
                <w:spacing w:val="-5"/>
                <w:lang w:eastAsia="zh-CN"/>
              </w:rPr>
              <w:t>世纪</w:t>
            </w:r>
            <w:r>
              <w:rPr>
                <w:spacing w:val="-5"/>
                <w:lang w:eastAsia="zh-CN"/>
              </w:rPr>
              <w:t xml:space="preserve"> </w:t>
            </w:r>
            <w:r>
              <w:rPr>
                <w:rFonts w:ascii="SimSun" w:eastAsia="SimSun" w:hAnsi="SimSun" w:cs="SimSun"/>
                <w:spacing w:val="-5"/>
                <w:lang w:eastAsia="zh-CN"/>
              </w:rPr>
              <w:t>80</w:t>
            </w:r>
            <w:r>
              <w:rPr>
                <w:spacing w:val="-5"/>
                <w:lang w:eastAsia="zh-CN"/>
              </w:rPr>
              <w:t>（</w:t>
            </w:r>
            <w:r>
              <w:rPr>
                <w:rFonts w:ascii="SimSun" w:eastAsia="SimSun" w:hAnsi="SimSun" w:cs="SimSun"/>
                <w:spacing w:val="-5"/>
                <w:lang w:eastAsia="zh-CN"/>
              </w:rPr>
              <w:t>90</w:t>
            </w:r>
            <w:r>
              <w:rPr>
                <w:spacing w:val="-5"/>
                <w:lang w:eastAsia="zh-CN"/>
              </w:rPr>
              <w:t>）</w:t>
            </w:r>
            <w:r>
              <w:rPr>
                <w:spacing w:val="-5"/>
                <w:lang w:eastAsia="zh-CN"/>
              </w:rPr>
              <w:t xml:space="preserve"> </w:t>
            </w:r>
            <w:r>
              <w:rPr>
                <w:spacing w:val="-5"/>
                <w:lang w:eastAsia="zh-CN"/>
              </w:rPr>
              <w:t>年代前建造的建筑，</w:t>
            </w:r>
            <w:r>
              <w:rPr>
                <w:spacing w:val="-5"/>
                <w:lang w:eastAsia="zh-CN"/>
              </w:rPr>
              <w:t xml:space="preserve"> </w:t>
            </w:r>
            <w:r>
              <w:rPr>
                <w:spacing w:val="-5"/>
                <w:lang w:eastAsia="zh-CN"/>
              </w:rPr>
              <w:t>改造后抗</w:t>
            </w:r>
            <w:r>
              <w:rPr>
                <w:spacing w:val="-6"/>
                <w:lang w:eastAsia="zh-CN"/>
              </w:rPr>
              <w:t>震性能达到后续用年限</w:t>
            </w:r>
            <w:r>
              <w:rPr>
                <w:spacing w:val="-6"/>
                <w:lang w:eastAsia="zh-CN"/>
              </w:rPr>
              <w:t xml:space="preserve"> </w:t>
            </w:r>
            <w:r>
              <w:rPr>
                <w:rFonts w:ascii="SimSun" w:eastAsia="SimSun" w:hAnsi="SimSun" w:cs="SimSun"/>
                <w:spacing w:val="-6"/>
                <w:lang w:eastAsia="zh-CN"/>
              </w:rPr>
              <w:t>40</w:t>
            </w:r>
            <w:r>
              <w:rPr>
                <w:spacing w:val="-6"/>
                <w:lang w:eastAsia="zh-CN"/>
              </w:rPr>
              <w:t>（</w:t>
            </w:r>
            <w:r>
              <w:rPr>
                <w:rFonts w:ascii="SimSun" w:eastAsia="SimSun" w:hAnsi="SimSun" w:cs="SimSun"/>
                <w:spacing w:val="-6"/>
                <w:lang w:eastAsia="zh-CN"/>
              </w:rPr>
              <w:t>50</w:t>
            </w:r>
            <w:r>
              <w:rPr>
                <w:spacing w:val="-6"/>
                <w:lang w:eastAsia="zh-CN"/>
              </w:rPr>
              <w:t>）</w:t>
            </w:r>
            <w:r>
              <w:rPr>
                <w:spacing w:val="-1"/>
                <w:lang w:eastAsia="zh-CN"/>
              </w:rPr>
              <w:t>年的要求。</w:t>
            </w:r>
          </w:p>
        </w:tc>
      </w:tr>
      <w:tr w:rsidR="00CE7F7E">
        <w:trPr>
          <w:trHeight w:val="334"/>
        </w:trPr>
        <w:tc>
          <w:tcPr>
            <w:tcW w:w="2113" w:type="dxa"/>
          </w:tcPr>
          <w:p w:rsidR="00CE7F7E" w:rsidRDefault="006C174E">
            <w:pPr>
              <w:pStyle w:val="TableText"/>
              <w:spacing w:before="86" w:line="184" w:lineRule="auto"/>
              <w:ind w:left="487"/>
            </w:pPr>
            <w:r>
              <w:rPr>
                <w:spacing w:val="-1"/>
              </w:rPr>
              <w:t>冷热源机组能效</w:t>
            </w:r>
          </w:p>
        </w:tc>
        <w:tc>
          <w:tcPr>
            <w:tcW w:w="6411" w:type="dxa"/>
          </w:tcPr>
          <w:p w:rsidR="00CE7F7E" w:rsidRDefault="006C174E">
            <w:pPr>
              <w:pStyle w:val="TableText"/>
              <w:spacing w:before="55" w:line="209" w:lineRule="auto"/>
              <w:ind w:left="122"/>
              <w:rPr>
                <w:lang w:eastAsia="zh-CN"/>
              </w:rPr>
            </w:pPr>
            <w:r>
              <w:rPr>
                <w:spacing w:val="-1"/>
                <w:lang w:eastAsia="zh-CN"/>
              </w:rPr>
              <w:t>符合现行国家标准《公共建筑节能设计标准》</w:t>
            </w:r>
            <w:r>
              <w:rPr>
                <w:rFonts w:ascii="SimSun" w:eastAsia="SimSun" w:hAnsi="SimSun" w:cs="SimSun"/>
                <w:spacing w:val="-1"/>
                <w:lang w:eastAsia="zh-CN"/>
              </w:rPr>
              <w:t>GB50189</w:t>
            </w:r>
            <w:r>
              <w:rPr>
                <w:spacing w:val="-1"/>
                <w:lang w:eastAsia="zh-CN"/>
              </w:rPr>
              <w:t>的规定。</w:t>
            </w:r>
          </w:p>
        </w:tc>
      </w:tr>
      <w:tr w:rsidR="00CE7F7E">
        <w:trPr>
          <w:trHeight w:val="334"/>
        </w:trPr>
        <w:tc>
          <w:tcPr>
            <w:tcW w:w="2113" w:type="dxa"/>
          </w:tcPr>
          <w:p w:rsidR="00CE7F7E" w:rsidRDefault="006C174E">
            <w:pPr>
              <w:pStyle w:val="TableText"/>
              <w:spacing w:before="86" w:line="184" w:lineRule="auto"/>
              <w:ind w:right="4"/>
              <w:jc w:val="right"/>
              <w:rPr>
                <w:lang w:eastAsia="zh-CN"/>
              </w:rPr>
            </w:pPr>
            <w:r>
              <w:rPr>
                <w:spacing w:val="-1"/>
                <w:lang w:eastAsia="zh-CN"/>
              </w:rPr>
              <w:t>末端装置可独立调节比例</w:t>
            </w:r>
          </w:p>
        </w:tc>
        <w:tc>
          <w:tcPr>
            <w:tcW w:w="6411" w:type="dxa"/>
          </w:tcPr>
          <w:p w:rsidR="00CE7F7E" w:rsidRDefault="006C174E">
            <w:pPr>
              <w:pStyle w:val="TableText"/>
              <w:spacing w:before="85" w:line="185" w:lineRule="auto"/>
              <w:ind w:left="144"/>
            </w:pPr>
            <w:r>
              <w:rPr>
                <w:rFonts w:ascii="SimSun" w:eastAsia="SimSun" w:hAnsi="SimSun" w:cs="SimSun"/>
                <w:spacing w:val="-5"/>
              </w:rPr>
              <w:t>≥70%</w:t>
            </w:r>
            <w:r>
              <w:rPr>
                <w:spacing w:val="-5"/>
              </w:rPr>
              <w:t>。</w:t>
            </w:r>
          </w:p>
        </w:tc>
      </w:tr>
      <w:tr w:rsidR="00CE7F7E">
        <w:trPr>
          <w:trHeight w:val="622"/>
        </w:trPr>
        <w:tc>
          <w:tcPr>
            <w:tcW w:w="2113" w:type="dxa"/>
          </w:tcPr>
          <w:p w:rsidR="00CE7F7E" w:rsidRDefault="006C174E">
            <w:pPr>
              <w:pStyle w:val="TableText"/>
              <w:spacing w:before="229" w:line="184" w:lineRule="auto"/>
              <w:ind w:left="486"/>
            </w:pPr>
            <w:r>
              <w:rPr>
                <w:spacing w:val="-1"/>
              </w:rPr>
              <w:t>可再生能源利用</w:t>
            </w:r>
          </w:p>
        </w:tc>
        <w:tc>
          <w:tcPr>
            <w:tcW w:w="6411" w:type="dxa"/>
          </w:tcPr>
          <w:p w:rsidR="00CE7F7E" w:rsidRDefault="006C174E">
            <w:pPr>
              <w:pStyle w:val="TableText"/>
              <w:spacing w:before="76" w:line="208" w:lineRule="auto"/>
              <w:ind w:left="144" w:right="5" w:hanging="22"/>
              <w:rPr>
                <w:lang w:eastAsia="zh-CN"/>
              </w:rPr>
            </w:pPr>
            <w:r>
              <w:rPr>
                <w:spacing w:val="16"/>
                <w:lang w:eastAsia="zh-CN"/>
              </w:rPr>
              <w:t>提供的生活热水比例</w:t>
            </w:r>
            <w:r>
              <w:rPr>
                <w:rFonts w:ascii="SimSun" w:eastAsia="SimSun" w:hAnsi="SimSun" w:cs="SimSun"/>
                <w:spacing w:val="16"/>
                <w:lang w:eastAsia="zh-CN"/>
              </w:rPr>
              <w:t>≥50%</w:t>
            </w:r>
            <w:r>
              <w:rPr>
                <w:spacing w:val="16"/>
                <w:lang w:eastAsia="zh-CN"/>
              </w:rPr>
              <w:t>，</w:t>
            </w:r>
            <w:r>
              <w:rPr>
                <w:spacing w:val="16"/>
                <w:lang w:eastAsia="zh-CN"/>
              </w:rPr>
              <w:t xml:space="preserve"> </w:t>
            </w:r>
            <w:r>
              <w:rPr>
                <w:spacing w:val="16"/>
                <w:lang w:eastAsia="zh-CN"/>
              </w:rPr>
              <w:t>或太阳能热利用系统的供暖空调冷热量比例</w:t>
            </w:r>
            <w:r>
              <w:rPr>
                <w:rFonts w:ascii="SimSun" w:eastAsia="SimSun" w:hAnsi="SimSun" w:cs="SimSun"/>
                <w:spacing w:val="-3"/>
                <w:lang w:eastAsia="zh-CN"/>
              </w:rPr>
              <w:t>≥25%</w:t>
            </w:r>
            <w:r>
              <w:rPr>
                <w:spacing w:val="-3"/>
                <w:lang w:eastAsia="zh-CN"/>
              </w:rPr>
              <w:t>，</w:t>
            </w:r>
            <w:r>
              <w:rPr>
                <w:spacing w:val="-3"/>
                <w:lang w:eastAsia="zh-CN"/>
              </w:rPr>
              <w:t xml:space="preserve"> </w:t>
            </w:r>
            <w:r>
              <w:rPr>
                <w:spacing w:val="-3"/>
                <w:lang w:eastAsia="zh-CN"/>
              </w:rPr>
              <w:t>或地源热泵系统的空调用冷量和热量比例</w:t>
            </w:r>
            <w:r>
              <w:rPr>
                <w:rFonts w:ascii="SimSun" w:eastAsia="SimSun" w:hAnsi="SimSun" w:cs="SimSun"/>
                <w:spacing w:val="-3"/>
                <w:lang w:eastAsia="zh-CN"/>
              </w:rPr>
              <w:t>≥50%</w:t>
            </w:r>
            <w:r>
              <w:rPr>
                <w:spacing w:val="-3"/>
                <w:lang w:eastAsia="zh-CN"/>
              </w:rPr>
              <w:t>。</w:t>
            </w:r>
          </w:p>
        </w:tc>
      </w:tr>
      <w:tr w:rsidR="00CE7F7E">
        <w:trPr>
          <w:trHeight w:val="334"/>
        </w:trPr>
        <w:tc>
          <w:tcPr>
            <w:tcW w:w="2113" w:type="dxa"/>
          </w:tcPr>
          <w:p w:rsidR="00CE7F7E" w:rsidRDefault="006C174E">
            <w:pPr>
              <w:pStyle w:val="TableText"/>
              <w:spacing w:before="86" w:line="183" w:lineRule="auto"/>
              <w:ind w:left="487"/>
            </w:pPr>
            <w:r>
              <w:rPr>
                <w:spacing w:val="-1"/>
              </w:rPr>
              <w:t>用水点供水压力</w:t>
            </w:r>
          </w:p>
        </w:tc>
        <w:tc>
          <w:tcPr>
            <w:tcW w:w="6411" w:type="dxa"/>
          </w:tcPr>
          <w:p w:rsidR="00CE7F7E" w:rsidRDefault="006C174E">
            <w:pPr>
              <w:pStyle w:val="TableText"/>
              <w:spacing w:before="87" w:line="184" w:lineRule="auto"/>
              <w:ind w:left="139"/>
              <w:rPr>
                <w:lang w:eastAsia="zh-CN"/>
              </w:rPr>
            </w:pPr>
            <w:r>
              <w:rPr>
                <w:rFonts w:ascii="SimSun" w:eastAsia="SimSun" w:hAnsi="SimSun" w:cs="SimSun"/>
                <w:spacing w:val="-3"/>
                <w:lang w:eastAsia="zh-CN"/>
              </w:rPr>
              <w:t>≤0.2</w:t>
            </w:r>
            <w:r>
              <w:rPr>
                <w:spacing w:val="-3"/>
                <w:lang w:eastAsia="zh-CN"/>
              </w:rPr>
              <w:t>兆帕，</w:t>
            </w:r>
            <w:r>
              <w:rPr>
                <w:spacing w:val="-3"/>
                <w:lang w:eastAsia="zh-CN"/>
              </w:rPr>
              <w:t xml:space="preserve"> </w:t>
            </w:r>
            <w:r>
              <w:rPr>
                <w:spacing w:val="-3"/>
                <w:lang w:eastAsia="zh-CN"/>
              </w:rPr>
              <w:t>且不小于用水器具要求的最低工作压力。</w:t>
            </w:r>
          </w:p>
        </w:tc>
      </w:tr>
      <w:tr w:rsidR="00CE7F7E">
        <w:trPr>
          <w:trHeight w:val="334"/>
        </w:trPr>
        <w:tc>
          <w:tcPr>
            <w:tcW w:w="2113" w:type="dxa"/>
          </w:tcPr>
          <w:p w:rsidR="00CE7F7E" w:rsidRDefault="006C174E">
            <w:pPr>
              <w:pStyle w:val="TableText"/>
              <w:spacing w:before="88" w:line="183" w:lineRule="auto"/>
              <w:ind w:left="759"/>
            </w:pPr>
            <w:r>
              <w:rPr>
                <w:spacing w:val="-2"/>
              </w:rPr>
              <w:t>卫生器具</w:t>
            </w:r>
          </w:p>
        </w:tc>
        <w:tc>
          <w:tcPr>
            <w:tcW w:w="6411" w:type="dxa"/>
          </w:tcPr>
          <w:p w:rsidR="00CE7F7E" w:rsidRDefault="006C174E">
            <w:pPr>
              <w:pStyle w:val="TableText"/>
              <w:spacing w:before="86" w:line="184" w:lineRule="auto"/>
              <w:ind w:left="122"/>
              <w:rPr>
                <w:lang w:eastAsia="zh-CN"/>
              </w:rPr>
            </w:pPr>
            <w:r>
              <w:rPr>
                <w:spacing w:val="-1"/>
                <w:lang w:eastAsia="zh-CN"/>
              </w:rPr>
              <w:t>全部采用节水器具和设备。</w:t>
            </w:r>
          </w:p>
        </w:tc>
      </w:tr>
      <w:tr w:rsidR="00CE7F7E">
        <w:trPr>
          <w:trHeight w:val="334"/>
        </w:trPr>
        <w:tc>
          <w:tcPr>
            <w:tcW w:w="2113" w:type="dxa"/>
          </w:tcPr>
          <w:p w:rsidR="00CE7F7E" w:rsidRDefault="006C174E">
            <w:pPr>
              <w:pStyle w:val="TableText"/>
              <w:spacing w:before="86" w:line="184" w:lineRule="auto"/>
              <w:ind w:left="667"/>
            </w:pPr>
            <w:r>
              <w:rPr>
                <w:spacing w:val="-1"/>
              </w:rPr>
              <w:t>非传统水源</w:t>
            </w:r>
          </w:p>
        </w:tc>
        <w:tc>
          <w:tcPr>
            <w:tcW w:w="6411" w:type="dxa"/>
          </w:tcPr>
          <w:p w:rsidR="00CE7F7E" w:rsidRDefault="006C174E">
            <w:pPr>
              <w:pStyle w:val="TableText"/>
              <w:spacing w:before="86" w:line="184" w:lineRule="auto"/>
              <w:ind w:left="124"/>
              <w:rPr>
                <w:rFonts w:ascii="SimSun" w:eastAsia="SimSun" w:hAnsi="SimSun" w:cs="SimSun"/>
                <w:lang w:eastAsia="zh-CN"/>
              </w:rPr>
            </w:pPr>
            <w:r>
              <w:rPr>
                <w:spacing w:val="-2"/>
                <w:lang w:eastAsia="zh-CN"/>
              </w:rPr>
              <w:t>冲厕采用比例</w:t>
            </w:r>
            <w:r>
              <w:rPr>
                <w:rFonts w:ascii="SimSun" w:eastAsia="SimSun" w:hAnsi="SimSun" w:cs="SimSun"/>
                <w:spacing w:val="-2"/>
                <w:lang w:eastAsia="zh-CN"/>
              </w:rPr>
              <w:t>≥50%</w:t>
            </w:r>
            <w:r>
              <w:rPr>
                <w:spacing w:val="-2"/>
                <w:lang w:eastAsia="zh-CN"/>
              </w:rPr>
              <w:t>，</w:t>
            </w:r>
            <w:r>
              <w:rPr>
                <w:spacing w:val="-2"/>
                <w:lang w:eastAsia="zh-CN"/>
              </w:rPr>
              <w:t xml:space="preserve"> </w:t>
            </w:r>
            <w:r>
              <w:rPr>
                <w:spacing w:val="-2"/>
                <w:lang w:eastAsia="zh-CN"/>
              </w:rPr>
              <w:t>且绿化灌溉、道路及车库地面冲洗等采用比例</w:t>
            </w:r>
            <w:r>
              <w:rPr>
                <w:rFonts w:ascii="SimSun" w:eastAsia="SimSun" w:hAnsi="SimSun" w:cs="SimSun"/>
                <w:spacing w:val="-2"/>
                <w:lang w:eastAsia="zh-CN"/>
              </w:rPr>
              <w:t>≥80%</w:t>
            </w:r>
          </w:p>
        </w:tc>
      </w:tr>
      <w:tr w:rsidR="00CE7F7E">
        <w:trPr>
          <w:trHeight w:val="334"/>
        </w:trPr>
        <w:tc>
          <w:tcPr>
            <w:tcW w:w="2113" w:type="dxa"/>
          </w:tcPr>
          <w:p w:rsidR="00CE7F7E" w:rsidRDefault="006C174E">
            <w:pPr>
              <w:pStyle w:val="TableText"/>
              <w:spacing w:before="86" w:line="183" w:lineRule="auto"/>
              <w:ind w:left="396"/>
            </w:pPr>
            <w:r>
              <w:rPr>
                <w:spacing w:val="-1"/>
              </w:rPr>
              <w:t>公共区域照明控制</w:t>
            </w:r>
          </w:p>
        </w:tc>
        <w:tc>
          <w:tcPr>
            <w:tcW w:w="6411" w:type="dxa"/>
          </w:tcPr>
          <w:p w:rsidR="00CE7F7E" w:rsidRDefault="006C174E">
            <w:pPr>
              <w:pStyle w:val="TableText"/>
              <w:spacing w:before="85" w:line="184" w:lineRule="auto"/>
              <w:ind w:left="122"/>
              <w:rPr>
                <w:lang w:eastAsia="zh-CN"/>
              </w:rPr>
            </w:pPr>
            <w:r>
              <w:rPr>
                <w:spacing w:val="-2"/>
                <w:lang w:eastAsia="zh-CN"/>
              </w:rPr>
              <w:t>采用分区、分组控制方式，</w:t>
            </w:r>
            <w:r>
              <w:rPr>
                <w:spacing w:val="-2"/>
                <w:lang w:eastAsia="zh-CN"/>
              </w:rPr>
              <w:t xml:space="preserve"> </w:t>
            </w:r>
            <w:r>
              <w:rPr>
                <w:spacing w:val="-2"/>
                <w:lang w:eastAsia="zh-CN"/>
              </w:rPr>
              <w:t>采用自动降低照度</w:t>
            </w:r>
            <w:r>
              <w:rPr>
                <w:spacing w:val="-3"/>
                <w:lang w:eastAsia="zh-CN"/>
              </w:rPr>
              <w:t>控制措施。</w:t>
            </w:r>
          </w:p>
        </w:tc>
      </w:tr>
      <w:tr w:rsidR="00CE7F7E">
        <w:trPr>
          <w:trHeight w:val="334"/>
        </w:trPr>
        <w:tc>
          <w:tcPr>
            <w:tcW w:w="2113" w:type="dxa"/>
          </w:tcPr>
          <w:p w:rsidR="00CE7F7E" w:rsidRDefault="006C174E">
            <w:pPr>
              <w:pStyle w:val="TableText"/>
              <w:spacing w:before="84" w:line="184" w:lineRule="auto"/>
              <w:ind w:left="487"/>
            </w:pPr>
            <w:r>
              <w:rPr>
                <w:spacing w:val="-1"/>
              </w:rPr>
              <w:t>照明功率密度值</w:t>
            </w:r>
          </w:p>
        </w:tc>
        <w:tc>
          <w:tcPr>
            <w:tcW w:w="6411" w:type="dxa"/>
          </w:tcPr>
          <w:p w:rsidR="00CE7F7E" w:rsidRDefault="006C174E">
            <w:pPr>
              <w:pStyle w:val="TableText"/>
              <w:spacing w:before="52" w:line="211" w:lineRule="auto"/>
              <w:ind w:left="120"/>
              <w:rPr>
                <w:lang w:eastAsia="zh-CN"/>
              </w:rPr>
            </w:pPr>
            <w:r>
              <w:rPr>
                <w:spacing w:val="1"/>
                <w:lang w:eastAsia="zh-CN"/>
              </w:rPr>
              <w:t>低于现行国家标准《建筑照明设计标准》</w:t>
            </w:r>
            <w:r>
              <w:rPr>
                <w:rFonts w:ascii="SimSun" w:eastAsia="SimSun" w:hAnsi="SimSun" w:cs="SimSun"/>
                <w:lang w:eastAsia="zh-CN"/>
              </w:rPr>
              <w:t>GB</w:t>
            </w:r>
            <w:r>
              <w:rPr>
                <w:rFonts w:ascii="SimSun" w:eastAsia="SimSun" w:hAnsi="SimSun" w:cs="SimSun"/>
                <w:spacing w:val="1"/>
                <w:lang w:eastAsia="zh-CN"/>
              </w:rPr>
              <w:t>50034</w:t>
            </w:r>
            <w:r>
              <w:rPr>
                <w:spacing w:val="1"/>
                <w:lang w:eastAsia="zh-CN"/>
              </w:rPr>
              <w:t>规定的</w:t>
            </w:r>
            <w:r>
              <w:rPr>
                <w:rFonts w:ascii="SimSun" w:eastAsia="SimSun" w:hAnsi="SimSun" w:cs="SimSun"/>
                <w:spacing w:val="1"/>
                <w:lang w:eastAsia="zh-CN"/>
              </w:rPr>
              <w:t>20%</w:t>
            </w:r>
            <w:r>
              <w:rPr>
                <w:spacing w:val="1"/>
                <w:lang w:eastAsia="zh-CN"/>
              </w:rPr>
              <w:t>。</w:t>
            </w:r>
          </w:p>
        </w:tc>
      </w:tr>
      <w:tr w:rsidR="00CE7F7E">
        <w:trPr>
          <w:trHeight w:val="338"/>
        </w:trPr>
        <w:tc>
          <w:tcPr>
            <w:tcW w:w="2113" w:type="dxa"/>
          </w:tcPr>
          <w:p w:rsidR="00CE7F7E" w:rsidRDefault="006C174E">
            <w:pPr>
              <w:pStyle w:val="TableText"/>
              <w:spacing w:before="86" w:line="184" w:lineRule="auto"/>
              <w:ind w:left="847"/>
            </w:pPr>
            <w:r>
              <w:rPr>
                <w:spacing w:val="-2"/>
              </w:rPr>
              <w:t>照度值</w:t>
            </w:r>
          </w:p>
        </w:tc>
        <w:tc>
          <w:tcPr>
            <w:tcW w:w="6411" w:type="dxa"/>
          </w:tcPr>
          <w:p w:rsidR="00CE7F7E" w:rsidRDefault="006C174E">
            <w:pPr>
              <w:pStyle w:val="TableText"/>
              <w:spacing w:before="86" w:line="185" w:lineRule="auto"/>
              <w:ind w:left="120"/>
            </w:pPr>
            <w:r>
              <w:rPr>
                <w:spacing w:val="-1"/>
              </w:rPr>
              <w:t>不超过标准值的</w:t>
            </w:r>
            <w:r>
              <w:rPr>
                <w:spacing w:val="-1"/>
              </w:rPr>
              <w:t xml:space="preserve"> </w:t>
            </w:r>
            <w:r>
              <w:rPr>
                <w:rFonts w:ascii="SimSun" w:eastAsia="SimSun" w:hAnsi="SimSun" w:cs="SimSun"/>
                <w:spacing w:val="-1"/>
              </w:rPr>
              <w:t>10%</w:t>
            </w:r>
            <w:r>
              <w:rPr>
                <w:spacing w:val="-1"/>
              </w:rPr>
              <w:t>。</w:t>
            </w:r>
          </w:p>
        </w:tc>
      </w:tr>
    </w:tbl>
    <w:p w:rsidR="00CE7F7E" w:rsidRDefault="006C174E">
      <w:pPr>
        <w:spacing w:before="295" w:line="183" w:lineRule="auto"/>
        <w:ind w:left="585"/>
        <w:outlineLvl w:val="1"/>
        <w:rPr>
          <w:rFonts w:ascii="Microsoft YaHei" w:eastAsia="Microsoft YaHei" w:hAnsi="Microsoft YaHei" w:cs="Microsoft YaHei"/>
          <w:sz w:val="30"/>
          <w:szCs w:val="30"/>
        </w:rPr>
      </w:pPr>
      <w:bookmarkStart w:id="48" w:name="bookmark30"/>
      <w:bookmarkEnd w:id="48"/>
      <w:r>
        <w:rPr>
          <w:rFonts w:ascii="Microsoft YaHei" w:eastAsia="Microsoft YaHei" w:hAnsi="Microsoft YaHei" w:cs="Microsoft YaHei"/>
          <w:b/>
          <w:bCs/>
          <w:spacing w:val="-1"/>
          <w:sz w:val="30"/>
          <w:szCs w:val="30"/>
        </w:rPr>
        <w:t>4.8</w:t>
      </w:r>
      <w:r>
        <w:rPr>
          <w:rFonts w:ascii="Microsoft YaHei" w:eastAsia="Microsoft YaHei" w:hAnsi="Microsoft YaHei" w:cs="Microsoft YaHei"/>
          <w:b/>
          <w:bCs/>
          <w:spacing w:val="-1"/>
          <w:sz w:val="30"/>
          <w:szCs w:val="30"/>
        </w:rPr>
        <w:t>绿色建材管控要求</w:t>
      </w:r>
    </w:p>
    <w:p w:rsidR="00CE7F7E" w:rsidRDefault="006C174E">
      <w:pPr>
        <w:spacing w:before="359" w:line="184" w:lineRule="auto"/>
        <w:ind w:left="584"/>
        <w:rPr>
          <w:rFonts w:ascii="Microsoft YaHei" w:eastAsia="Microsoft YaHei" w:hAnsi="Microsoft YaHei" w:cs="Microsoft YaHei"/>
          <w:sz w:val="28"/>
          <w:szCs w:val="28"/>
        </w:rPr>
      </w:pPr>
      <w:r>
        <w:rPr>
          <w:rFonts w:ascii="Microsoft YaHei" w:eastAsia="Microsoft YaHei" w:hAnsi="Microsoft YaHei" w:cs="Microsoft YaHei"/>
          <w:b/>
          <w:bCs/>
          <w:spacing w:val="1"/>
          <w:sz w:val="28"/>
          <w:szCs w:val="28"/>
        </w:rPr>
        <w:t>4.8.1</w:t>
      </w:r>
      <w:r>
        <w:rPr>
          <w:rFonts w:ascii="Microsoft YaHei" w:eastAsia="Microsoft YaHei" w:hAnsi="Microsoft YaHei" w:cs="Microsoft YaHei"/>
          <w:b/>
          <w:bCs/>
          <w:spacing w:val="1"/>
          <w:sz w:val="28"/>
          <w:szCs w:val="28"/>
        </w:rPr>
        <w:t>约束性指标要求</w:t>
      </w:r>
    </w:p>
    <w:p w:rsidR="00CE7F7E" w:rsidRDefault="00CE7F7E">
      <w:pPr>
        <w:spacing w:line="184" w:lineRule="auto"/>
        <w:rPr>
          <w:rFonts w:ascii="Microsoft YaHei" w:eastAsia="Microsoft YaHei" w:hAnsi="Microsoft YaHei" w:cs="Microsoft YaHei"/>
          <w:sz w:val="28"/>
          <w:szCs w:val="28"/>
        </w:rPr>
        <w:sectPr w:rsidR="00CE7F7E">
          <w:footerReference w:type="default" r:id="rId50"/>
          <w:pgSz w:w="11906" w:h="16839"/>
          <w:pgMar w:top="400" w:right="1474" w:bottom="1397" w:left="1785" w:header="0" w:footer="1232" w:gutter="0"/>
          <w:cols w:space="720"/>
        </w:sectPr>
      </w:pPr>
    </w:p>
    <w:p w:rsidR="00CE7F7E" w:rsidRDefault="00CE7F7E">
      <w:pPr>
        <w:spacing w:line="272" w:lineRule="auto"/>
      </w:pPr>
    </w:p>
    <w:p w:rsidR="00CE7F7E" w:rsidRDefault="00CE7F7E">
      <w:pPr>
        <w:spacing w:line="272" w:lineRule="auto"/>
      </w:pPr>
    </w:p>
    <w:p w:rsidR="00CE7F7E" w:rsidRDefault="00CE7F7E">
      <w:pPr>
        <w:spacing w:line="272" w:lineRule="auto"/>
      </w:pPr>
    </w:p>
    <w:p w:rsidR="00CE7F7E" w:rsidRDefault="00CE7F7E">
      <w:pPr>
        <w:spacing w:line="273" w:lineRule="auto"/>
      </w:pPr>
    </w:p>
    <w:p w:rsidR="00CE7F7E" w:rsidRDefault="006C174E">
      <w:pPr>
        <w:spacing w:before="103" w:line="372" w:lineRule="auto"/>
        <w:ind w:left="138" w:right="183" w:firstLine="479"/>
        <w:rPr>
          <w:rFonts w:ascii="Microsoft YaHei" w:eastAsia="Microsoft YaHei" w:hAnsi="Microsoft YaHei" w:cs="Microsoft YaHei"/>
          <w:sz w:val="24"/>
          <w:szCs w:val="24"/>
          <w:lang w:eastAsia="zh-CN"/>
        </w:rPr>
      </w:pPr>
      <w:bookmarkStart w:id="49" w:name="bookmark64"/>
      <w:bookmarkEnd w:id="49"/>
      <w:r>
        <w:rPr>
          <w:rFonts w:ascii="Microsoft YaHei" w:eastAsia="Microsoft YaHei" w:hAnsi="Microsoft YaHei" w:cs="Microsoft YaHei"/>
          <w:spacing w:val="-3"/>
          <w:sz w:val="24"/>
          <w:szCs w:val="24"/>
          <w:lang w:eastAsia="zh-CN"/>
        </w:rPr>
        <w:t>到</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年乐昌市绿色建材应用率大幅提升。水泥散装率达到</w:t>
      </w:r>
      <w:r>
        <w:rPr>
          <w:rFonts w:ascii="Microsoft YaHei" w:eastAsia="Microsoft YaHei" w:hAnsi="Microsoft YaHei" w:cs="Microsoft YaHei"/>
          <w:spacing w:val="-3"/>
          <w:sz w:val="24"/>
          <w:szCs w:val="24"/>
          <w:lang w:eastAsia="zh-CN"/>
        </w:rPr>
        <w:t xml:space="preserve"> 75%</w:t>
      </w:r>
      <w:r>
        <w:rPr>
          <w:rFonts w:ascii="Microsoft YaHei" w:eastAsia="Microsoft YaHei" w:hAnsi="Microsoft YaHei" w:cs="Microsoft YaHei"/>
          <w:spacing w:val="-3"/>
          <w:sz w:val="24"/>
          <w:szCs w:val="24"/>
          <w:lang w:eastAsia="zh-CN"/>
        </w:rPr>
        <w:t>以上，</w:t>
      </w:r>
      <w:r>
        <w:rPr>
          <w:rFonts w:ascii="Microsoft YaHei" w:eastAsia="Microsoft YaHei" w:hAnsi="Microsoft YaHei" w:cs="Microsoft YaHei"/>
          <w:spacing w:val="-4"/>
          <w:sz w:val="24"/>
          <w:szCs w:val="24"/>
          <w:lang w:eastAsia="zh-CN"/>
        </w:rPr>
        <w:t>预拌混凝土企业绿色生产全面达标，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城镇新建建筑中全面应</w:t>
      </w:r>
      <w:r>
        <w:rPr>
          <w:rFonts w:ascii="Microsoft YaHei" w:eastAsia="Microsoft YaHei" w:hAnsi="Microsoft YaHei" w:cs="Microsoft YaHei"/>
          <w:spacing w:val="-5"/>
          <w:sz w:val="24"/>
          <w:szCs w:val="24"/>
          <w:lang w:eastAsia="zh-CN"/>
        </w:rPr>
        <w:t>用新型墙材；</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到</w:t>
      </w:r>
      <w:r>
        <w:rPr>
          <w:rFonts w:ascii="Microsoft YaHei" w:eastAsia="Microsoft YaHei" w:hAnsi="Microsoft YaHei" w:cs="Microsoft YaHei"/>
          <w:spacing w:val="-2"/>
          <w:sz w:val="24"/>
          <w:szCs w:val="24"/>
          <w:lang w:eastAsia="zh-CN"/>
        </w:rPr>
        <w:t xml:space="preserve">2035 </w:t>
      </w:r>
      <w:r>
        <w:rPr>
          <w:rFonts w:ascii="Microsoft YaHei" w:eastAsia="Microsoft YaHei" w:hAnsi="Microsoft YaHei" w:cs="Microsoft YaHei"/>
          <w:spacing w:val="-2"/>
          <w:sz w:val="24"/>
          <w:szCs w:val="24"/>
          <w:lang w:eastAsia="zh-CN"/>
        </w:rPr>
        <w:t>年乐昌市水泥散装率达到</w:t>
      </w:r>
      <w:r>
        <w:rPr>
          <w:rFonts w:ascii="Microsoft YaHei" w:eastAsia="Microsoft YaHei" w:hAnsi="Microsoft YaHei" w:cs="Microsoft YaHei"/>
          <w:spacing w:val="-2"/>
          <w:sz w:val="24"/>
          <w:szCs w:val="24"/>
          <w:lang w:eastAsia="zh-CN"/>
        </w:rPr>
        <w:t xml:space="preserve"> 90%</w:t>
      </w:r>
      <w:r>
        <w:rPr>
          <w:rFonts w:ascii="Microsoft YaHei" w:eastAsia="Microsoft YaHei" w:hAnsi="Microsoft YaHei" w:cs="Microsoft YaHei"/>
          <w:spacing w:val="-2"/>
          <w:sz w:val="24"/>
          <w:szCs w:val="24"/>
          <w:lang w:eastAsia="zh-CN"/>
        </w:rPr>
        <w:t>以上。</w:t>
      </w:r>
    </w:p>
    <w:p w:rsidR="00CE7F7E" w:rsidRDefault="006C174E">
      <w:pPr>
        <w:spacing w:line="361" w:lineRule="auto"/>
        <w:ind w:left="137" w:right="159" w:firstLine="481"/>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完善预拌混凝土、预拌砂浆合理布点。预拌混凝土作为一种</w:t>
      </w:r>
      <w:r>
        <w:rPr>
          <w:rFonts w:ascii="Microsoft YaHei" w:eastAsia="Microsoft YaHei" w:hAnsi="Microsoft YaHei" w:cs="Microsoft YaHei"/>
          <w:spacing w:val="-1"/>
          <w:sz w:val="24"/>
          <w:szCs w:val="24"/>
          <w:lang w:eastAsia="zh-CN"/>
        </w:rPr>
        <w:t>过渡性的半成</w:t>
      </w:r>
      <w:r>
        <w:rPr>
          <w:rFonts w:ascii="Microsoft YaHei" w:eastAsia="Microsoft YaHei" w:hAnsi="Microsoft YaHei" w:cs="Microsoft YaHei"/>
          <w:spacing w:val="-6"/>
          <w:sz w:val="24"/>
          <w:szCs w:val="24"/>
          <w:lang w:eastAsia="zh-CN"/>
        </w:rPr>
        <w:t>品，</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从其生产完成到交付给客户，</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超出时间将会出现冷凝的现象，</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产品质量下</w:t>
      </w:r>
      <w:r>
        <w:rPr>
          <w:rFonts w:ascii="Microsoft YaHei" w:eastAsia="Microsoft YaHei" w:hAnsi="Microsoft YaHei" w:cs="Microsoft YaHei"/>
          <w:spacing w:val="-2"/>
          <w:sz w:val="24"/>
          <w:szCs w:val="24"/>
          <w:lang w:eastAsia="zh-CN"/>
        </w:rPr>
        <w:t>降无法使用。这种冷凝特性使其对于运输的时效性要高，</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运输时</w:t>
      </w:r>
      <w:r>
        <w:rPr>
          <w:rFonts w:ascii="Microsoft YaHei" w:eastAsia="Microsoft YaHei" w:hAnsi="Microsoft YaHei" w:cs="Microsoft YaHei"/>
          <w:spacing w:val="-3"/>
          <w:sz w:val="24"/>
          <w:szCs w:val="24"/>
          <w:lang w:eastAsia="zh-CN"/>
        </w:rPr>
        <w:t>间必须低于初</w:t>
      </w:r>
      <w:r>
        <w:rPr>
          <w:rFonts w:ascii="Microsoft YaHei" w:eastAsia="Microsoft YaHei" w:hAnsi="Microsoft YaHei" w:cs="Microsoft YaHei"/>
          <w:spacing w:val="-5"/>
          <w:sz w:val="24"/>
          <w:szCs w:val="24"/>
          <w:lang w:eastAsia="zh-CN"/>
        </w:rPr>
        <w:t>凝时间。由于预拌混凝土的冷凝特性，</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对于运输时间的要求严格，</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所以在调度</w:t>
      </w:r>
      <w:r>
        <w:rPr>
          <w:rFonts w:ascii="Microsoft YaHei" w:eastAsia="Microsoft YaHei" w:hAnsi="Microsoft YaHei" w:cs="Microsoft YaHei"/>
          <w:spacing w:val="-4"/>
          <w:sz w:val="24"/>
          <w:szCs w:val="24"/>
          <w:lang w:eastAsia="zh-CN"/>
        </w:rPr>
        <w:t>问题中运输距离较短，</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从搅拌到运输至使用工地一般不能超过二个小时，</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一般</w:t>
      </w:r>
      <w:r>
        <w:rPr>
          <w:rFonts w:ascii="Microsoft YaHei" w:eastAsia="Microsoft YaHei" w:hAnsi="Microsoft YaHei" w:cs="Microsoft YaHei"/>
          <w:spacing w:val="-1"/>
          <w:sz w:val="24"/>
          <w:szCs w:val="24"/>
          <w:lang w:eastAsia="zh-CN"/>
        </w:rPr>
        <w:t>运输距离上限为</w:t>
      </w:r>
      <w:r>
        <w:rPr>
          <w:rFonts w:ascii="Microsoft YaHei" w:eastAsia="Microsoft YaHei" w:hAnsi="Microsoft YaHei" w:cs="Microsoft YaHei"/>
          <w:spacing w:val="-1"/>
          <w:sz w:val="24"/>
          <w:szCs w:val="24"/>
          <w:lang w:eastAsia="zh-CN"/>
        </w:rPr>
        <w:t xml:space="preserve"> 30km</w:t>
      </w:r>
      <w:r>
        <w:rPr>
          <w:rFonts w:ascii="Microsoft YaHei" w:eastAsia="Microsoft YaHei" w:hAnsi="Microsoft YaHei" w:cs="Microsoft YaHei"/>
          <w:spacing w:val="-1"/>
          <w:sz w:val="24"/>
          <w:szCs w:val="24"/>
          <w:lang w:eastAsia="zh-CN"/>
        </w:rPr>
        <w:t>。预拌混凝土、预拌砂浆的这种特性也使得运输半径成</w:t>
      </w:r>
      <w:r>
        <w:rPr>
          <w:rFonts w:ascii="Microsoft YaHei" w:eastAsia="Microsoft YaHei" w:hAnsi="Microsoft YaHei" w:cs="Microsoft YaHei"/>
          <w:spacing w:val="-5"/>
          <w:sz w:val="24"/>
          <w:szCs w:val="24"/>
          <w:lang w:eastAsia="zh-CN"/>
        </w:rPr>
        <w:t>为企业的竞争壁垒之一，</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需根据运输距离要求，</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合理建设布局。</w:t>
      </w:r>
    </w:p>
    <w:p w:rsidR="00CE7F7E" w:rsidRDefault="006C174E">
      <w:pPr>
        <w:spacing w:before="277" w:line="183" w:lineRule="auto"/>
        <w:ind w:left="584"/>
        <w:rPr>
          <w:rFonts w:ascii="Microsoft YaHei" w:eastAsia="Microsoft YaHei" w:hAnsi="Microsoft YaHei" w:cs="Microsoft YaHei"/>
          <w:sz w:val="28"/>
          <w:szCs w:val="28"/>
          <w:lang w:eastAsia="zh-CN"/>
        </w:rPr>
      </w:pPr>
      <w:r>
        <w:rPr>
          <w:rFonts w:ascii="Microsoft YaHei" w:eastAsia="Microsoft YaHei" w:hAnsi="Microsoft YaHei" w:cs="Microsoft YaHei"/>
          <w:b/>
          <w:bCs/>
          <w:spacing w:val="1"/>
          <w:sz w:val="28"/>
          <w:szCs w:val="28"/>
          <w:lang w:eastAsia="zh-CN"/>
        </w:rPr>
        <w:t>4.8.2</w:t>
      </w:r>
      <w:r>
        <w:rPr>
          <w:rFonts w:ascii="Microsoft YaHei" w:eastAsia="Microsoft YaHei" w:hAnsi="Microsoft YaHei" w:cs="Microsoft YaHei"/>
          <w:b/>
          <w:bCs/>
          <w:spacing w:val="1"/>
          <w:sz w:val="28"/>
          <w:szCs w:val="28"/>
          <w:lang w:eastAsia="zh-CN"/>
        </w:rPr>
        <w:t>预期性指标</w:t>
      </w:r>
    </w:p>
    <w:p w:rsidR="00CE7F7E" w:rsidRDefault="00CE7F7E">
      <w:pPr>
        <w:spacing w:line="426" w:lineRule="auto"/>
        <w:rPr>
          <w:lang w:eastAsia="zh-CN"/>
        </w:rPr>
      </w:pPr>
    </w:p>
    <w:p w:rsidR="00CE7F7E" w:rsidRDefault="006C174E">
      <w:pPr>
        <w:spacing w:before="103" w:line="184" w:lineRule="auto"/>
        <w:ind w:left="25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4-11</w:t>
      </w:r>
      <w:r>
        <w:rPr>
          <w:rFonts w:ascii="Microsoft YaHei" w:eastAsia="Microsoft YaHei" w:hAnsi="Microsoft YaHei" w:cs="Microsoft YaHei"/>
          <w:spacing w:val="-2"/>
          <w:sz w:val="24"/>
          <w:szCs w:val="24"/>
          <w:lang w:eastAsia="zh-CN"/>
        </w:rPr>
        <w:t>绿色建材预期性指标表</w:t>
      </w:r>
    </w:p>
    <w:p w:rsidR="00CE7F7E" w:rsidRDefault="00CE7F7E">
      <w:pPr>
        <w:spacing w:line="106" w:lineRule="exact"/>
        <w:rPr>
          <w:lang w:eastAsia="zh-CN"/>
        </w:rPr>
      </w:pPr>
    </w:p>
    <w:tbl>
      <w:tblPr>
        <w:tblStyle w:val="TableNormal"/>
        <w:tblW w:w="8339" w:type="dxa"/>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459"/>
        <w:gridCol w:w="5241"/>
        <w:gridCol w:w="1639"/>
      </w:tblGrid>
      <w:tr w:rsidR="00CE7F7E">
        <w:trPr>
          <w:trHeight w:val="338"/>
        </w:trPr>
        <w:tc>
          <w:tcPr>
            <w:tcW w:w="6700" w:type="dxa"/>
            <w:gridSpan w:val="2"/>
          </w:tcPr>
          <w:p w:rsidR="00CE7F7E" w:rsidRDefault="006C174E">
            <w:pPr>
              <w:pStyle w:val="TableText"/>
              <w:spacing w:before="88" w:line="183" w:lineRule="auto"/>
              <w:ind w:left="3051"/>
            </w:pPr>
            <w:r>
              <w:rPr>
                <w:spacing w:val="-1"/>
              </w:rPr>
              <w:t>指标名称</w:t>
            </w:r>
          </w:p>
        </w:tc>
        <w:tc>
          <w:tcPr>
            <w:tcW w:w="1639" w:type="dxa"/>
          </w:tcPr>
          <w:p w:rsidR="00CE7F7E" w:rsidRDefault="006C174E">
            <w:pPr>
              <w:pStyle w:val="TableText"/>
              <w:spacing w:before="89" w:line="182" w:lineRule="auto"/>
              <w:ind w:left="517"/>
            </w:pPr>
            <w:r>
              <w:rPr>
                <w:spacing w:val="-1"/>
              </w:rPr>
              <w:t>指标要求</w:t>
            </w:r>
          </w:p>
        </w:tc>
      </w:tr>
      <w:tr w:rsidR="00CE7F7E">
        <w:trPr>
          <w:trHeight w:val="334"/>
        </w:trPr>
        <w:tc>
          <w:tcPr>
            <w:tcW w:w="1459" w:type="dxa"/>
            <w:vMerge w:val="restart"/>
            <w:tcBorders>
              <w:bottom w:val="nil"/>
            </w:tcBorders>
          </w:tcPr>
          <w:p w:rsidR="00CE7F7E" w:rsidRDefault="006C174E">
            <w:pPr>
              <w:pStyle w:val="TableText"/>
              <w:spacing w:before="252" w:line="183" w:lineRule="auto"/>
              <w:ind w:left="431"/>
            </w:pPr>
            <w:r>
              <w:rPr>
                <w:spacing w:val="-2"/>
              </w:rPr>
              <w:t>主体结构</w:t>
            </w:r>
          </w:p>
        </w:tc>
        <w:tc>
          <w:tcPr>
            <w:tcW w:w="5241" w:type="dxa"/>
          </w:tcPr>
          <w:p w:rsidR="00CE7F7E" w:rsidRDefault="006C174E">
            <w:pPr>
              <w:pStyle w:val="TableText"/>
              <w:spacing w:before="49" w:line="213" w:lineRule="auto"/>
              <w:ind w:left="124"/>
              <w:rPr>
                <w:lang w:eastAsia="zh-CN"/>
              </w:rPr>
            </w:pPr>
            <w:r>
              <w:rPr>
                <w:spacing w:val="-5"/>
                <w:lang w:eastAsia="zh-CN"/>
              </w:rPr>
              <w:t>预拌混凝土使用比例</w:t>
            </w:r>
            <w:r>
              <w:rPr>
                <w:spacing w:val="-5"/>
                <w:lang w:eastAsia="zh-CN"/>
              </w:rPr>
              <w:t xml:space="preserve"> </w:t>
            </w:r>
            <w:r>
              <w:rPr>
                <w:spacing w:val="-5"/>
                <w:lang w:eastAsia="zh-CN"/>
              </w:rPr>
              <w:t>（</w:t>
            </w:r>
            <w:r>
              <w:rPr>
                <w:rFonts w:ascii="SimSun" w:eastAsia="SimSun" w:hAnsi="SimSun" w:cs="SimSun"/>
                <w:spacing w:val="-5"/>
                <w:lang w:eastAsia="zh-CN"/>
              </w:rPr>
              <w:t>%</w:t>
            </w:r>
            <w:r>
              <w:rPr>
                <w:spacing w:val="-5"/>
                <w:lang w:eastAsia="zh-CN"/>
              </w:rPr>
              <w:t>）</w:t>
            </w:r>
          </w:p>
        </w:tc>
        <w:tc>
          <w:tcPr>
            <w:tcW w:w="1639" w:type="dxa"/>
          </w:tcPr>
          <w:p w:rsidR="00CE7F7E" w:rsidRDefault="006C174E">
            <w:pPr>
              <w:spacing w:before="75"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tcBorders>
          </w:tcPr>
          <w:p w:rsidR="00CE7F7E" w:rsidRDefault="00CE7F7E"/>
        </w:tc>
        <w:tc>
          <w:tcPr>
            <w:tcW w:w="5241" w:type="dxa"/>
          </w:tcPr>
          <w:p w:rsidR="00CE7F7E" w:rsidRDefault="006C174E">
            <w:pPr>
              <w:pStyle w:val="TableText"/>
              <w:spacing w:before="49" w:line="213" w:lineRule="auto"/>
              <w:ind w:left="124"/>
              <w:rPr>
                <w:lang w:eastAsia="zh-CN"/>
              </w:rPr>
            </w:pPr>
            <w:r>
              <w:rPr>
                <w:spacing w:val="-5"/>
                <w:lang w:eastAsia="zh-CN"/>
              </w:rPr>
              <w:t>预拌砂浆使用比例</w:t>
            </w:r>
            <w:r>
              <w:rPr>
                <w:spacing w:val="-5"/>
                <w:lang w:eastAsia="zh-CN"/>
              </w:rPr>
              <w:t xml:space="preserve"> </w:t>
            </w:r>
            <w:r>
              <w:rPr>
                <w:spacing w:val="-5"/>
                <w:lang w:eastAsia="zh-CN"/>
              </w:rPr>
              <w:t>（</w:t>
            </w:r>
            <w:r>
              <w:rPr>
                <w:rFonts w:ascii="SimSun" w:eastAsia="SimSun" w:hAnsi="SimSun" w:cs="SimSun"/>
                <w:spacing w:val="-5"/>
                <w:lang w:eastAsia="zh-CN"/>
              </w:rPr>
              <w:t>%</w:t>
            </w:r>
            <w:r>
              <w:rPr>
                <w:spacing w:val="-5"/>
                <w:lang w:eastAsia="zh-CN"/>
              </w:rPr>
              <w:t>）</w:t>
            </w:r>
          </w:p>
        </w:tc>
        <w:tc>
          <w:tcPr>
            <w:tcW w:w="1639" w:type="dxa"/>
          </w:tcPr>
          <w:p w:rsidR="00CE7F7E" w:rsidRDefault="006C174E">
            <w:pPr>
              <w:spacing w:before="74" w:line="237" w:lineRule="auto"/>
              <w:ind w:left="676"/>
              <w:rPr>
                <w:rFonts w:ascii="SimSun" w:eastAsia="SimSun" w:hAnsi="SimSun" w:cs="SimSun"/>
                <w:sz w:val="18"/>
                <w:szCs w:val="18"/>
              </w:rPr>
            </w:pPr>
            <w:r>
              <w:rPr>
                <w:rFonts w:ascii="SimSun" w:eastAsia="SimSun" w:hAnsi="SimSun" w:cs="SimSun"/>
                <w:spacing w:val="-6"/>
                <w:sz w:val="18"/>
                <w:szCs w:val="18"/>
              </w:rPr>
              <w:t>≥50%</w:t>
            </w:r>
          </w:p>
        </w:tc>
      </w:tr>
      <w:tr w:rsidR="00CE7F7E">
        <w:trPr>
          <w:trHeight w:val="333"/>
        </w:trPr>
        <w:tc>
          <w:tcPr>
            <w:tcW w:w="1459" w:type="dxa"/>
            <w:vMerge w:val="restart"/>
            <w:tcBorders>
              <w:bottom w:val="nil"/>
            </w:tcBorders>
          </w:tcPr>
          <w:p w:rsidR="00CE7F7E" w:rsidRDefault="006C174E">
            <w:pPr>
              <w:pStyle w:val="TableText"/>
              <w:spacing w:before="253" w:line="183" w:lineRule="auto"/>
              <w:ind w:left="169"/>
            </w:pPr>
            <w:r>
              <w:rPr>
                <w:spacing w:val="-2"/>
              </w:rPr>
              <w:t>围护墙和内隔墙</w:t>
            </w:r>
          </w:p>
        </w:tc>
        <w:tc>
          <w:tcPr>
            <w:tcW w:w="5241" w:type="dxa"/>
          </w:tcPr>
          <w:p w:rsidR="00CE7F7E" w:rsidRDefault="006C174E">
            <w:pPr>
              <w:pStyle w:val="TableText"/>
              <w:spacing w:before="48" w:line="213" w:lineRule="auto"/>
              <w:ind w:left="124"/>
              <w:rPr>
                <w:lang w:eastAsia="zh-CN"/>
              </w:rPr>
            </w:pPr>
            <w:r>
              <w:rPr>
                <w:spacing w:val="-5"/>
                <w:lang w:eastAsia="zh-CN"/>
              </w:rPr>
              <w:t>非承重围护墙使用比例</w:t>
            </w:r>
            <w:r>
              <w:rPr>
                <w:spacing w:val="-5"/>
                <w:lang w:eastAsia="zh-CN"/>
              </w:rPr>
              <w:t xml:space="preserve"> </w:t>
            </w:r>
            <w:r>
              <w:rPr>
                <w:spacing w:val="-5"/>
                <w:lang w:eastAsia="zh-CN"/>
              </w:rPr>
              <w:t>（</w:t>
            </w:r>
            <w:r>
              <w:rPr>
                <w:rFonts w:ascii="SimSun" w:eastAsia="SimSun" w:hAnsi="SimSun" w:cs="SimSun"/>
                <w:spacing w:val="-5"/>
                <w:lang w:eastAsia="zh-CN"/>
              </w:rPr>
              <w:t>%</w:t>
            </w:r>
            <w:r>
              <w:rPr>
                <w:spacing w:val="-5"/>
                <w:lang w:eastAsia="zh-CN"/>
              </w:rPr>
              <w:t>）</w:t>
            </w:r>
          </w:p>
        </w:tc>
        <w:tc>
          <w:tcPr>
            <w:tcW w:w="1639" w:type="dxa"/>
          </w:tcPr>
          <w:p w:rsidR="00CE7F7E" w:rsidRDefault="006C174E">
            <w:pPr>
              <w:spacing w:before="76"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tcBorders>
          </w:tcPr>
          <w:p w:rsidR="00CE7F7E" w:rsidRDefault="00CE7F7E"/>
        </w:tc>
        <w:tc>
          <w:tcPr>
            <w:tcW w:w="5241" w:type="dxa"/>
          </w:tcPr>
          <w:p w:rsidR="00CE7F7E" w:rsidRDefault="006C174E">
            <w:pPr>
              <w:pStyle w:val="TableText"/>
              <w:spacing w:before="52" w:line="211" w:lineRule="auto"/>
              <w:ind w:left="138"/>
            </w:pPr>
            <w:r>
              <w:rPr>
                <w:spacing w:val="-7"/>
              </w:rPr>
              <w:t>内隔墙使用比例</w:t>
            </w:r>
            <w:r>
              <w:rPr>
                <w:spacing w:val="-7"/>
              </w:rPr>
              <w:t xml:space="preserve"> </w:t>
            </w:r>
            <w:r>
              <w:rPr>
                <w:spacing w:val="-7"/>
              </w:rPr>
              <w:t>（</w:t>
            </w:r>
            <w:r>
              <w:rPr>
                <w:rFonts w:ascii="SimSun" w:eastAsia="SimSun" w:hAnsi="SimSun" w:cs="SimSun"/>
                <w:spacing w:val="-7"/>
              </w:rPr>
              <w:t>%</w:t>
            </w:r>
            <w:r>
              <w:rPr>
                <w:spacing w:val="-7"/>
              </w:rPr>
              <w:t>）</w:t>
            </w:r>
          </w:p>
        </w:tc>
        <w:tc>
          <w:tcPr>
            <w:tcW w:w="1639" w:type="dxa"/>
          </w:tcPr>
          <w:p w:rsidR="00CE7F7E" w:rsidRDefault="006C174E">
            <w:pPr>
              <w:spacing w:before="77"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3"/>
        </w:trPr>
        <w:tc>
          <w:tcPr>
            <w:tcW w:w="1459" w:type="dxa"/>
            <w:vMerge w:val="restart"/>
            <w:tcBorders>
              <w:bottom w:val="nil"/>
            </w:tcBorders>
          </w:tcPr>
          <w:p w:rsidR="00CE7F7E" w:rsidRDefault="00CE7F7E">
            <w:pPr>
              <w:spacing w:line="340" w:lineRule="auto"/>
            </w:pPr>
          </w:p>
          <w:p w:rsidR="00CE7F7E" w:rsidRDefault="00CE7F7E">
            <w:pPr>
              <w:spacing w:line="340" w:lineRule="auto"/>
            </w:pPr>
          </w:p>
          <w:p w:rsidR="00CE7F7E" w:rsidRDefault="006C174E">
            <w:pPr>
              <w:pStyle w:val="TableText"/>
              <w:spacing w:before="77" w:line="183" w:lineRule="auto"/>
              <w:ind w:left="610"/>
            </w:pPr>
            <w:r>
              <w:rPr>
                <w:spacing w:val="-2"/>
              </w:rPr>
              <w:t>装修</w:t>
            </w:r>
          </w:p>
        </w:tc>
        <w:tc>
          <w:tcPr>
            <w:tcW w:w="5241" w:type="dxa"/>
          </w:tcPr>
          <w:p w:rsidR="00CE7F7E" w:rsidRDefault="006C174E">
            <w:pPr>
              <w:pStyle w:val="TableText"/>
              <w:spacing w:before="51" w:line="211" w:lineRule="auto"/>
              <w:ind w:left="121"/>
              <w:rPr>
                <w:lang w:eastAsia="zh-CN"/>
              </w:rPr>
            </w:pPr>
            <w:r>
              <w:rPr>
                <w:spacing w:val="-2"/>
                <w:lang w:eastAsia="zh-CN"/>
              </w:rPr>
              <w:t>外墙装饰面层涂料、面砖、非玻璃幕墙等使用比例</w:t>
            </w:r>
            <w:r>
              <w:rPr>
                <w:spacing w:val="-3"/>
                <w:lang w:eastAsia="zh-CN"/>
              </w:rPr>
              <w:t xml:space="preserve"> </w:t>
            </w:r>
            <w:r>
              <w:rPr>
                <w:spacing w:val="-3"/>
                <w:lang w:eastAsia="zh-CN"/>
              </w:rPr>
              <w:t>（</w:t>
            </w:r>
            <w:r>
              <w:rPr>
                <w:rFonts w:ascii="SimSun" w:eastAsia="SimSun" w:hAnsi="SimSun" w:cs="SimSun"/>
                <w:spacing w:val="-3"/>
                <w:lang w:eastAsia="zh-CN"/>
              </w:rPr>
              <w:t>%</w:t>
            </w:r>
            <w:r>
              <w:rPr>
                <w:spacing w:val="-3"/>
                <w:lang w:eastAsia="zh-CN"/>
              </w:rPr>
              <w:t>）</w:t>
            </w:r>
          </w:p>
        </w:tc>
        <w:tc>
          <w:tcPr>
            <w:tcW w:w="1639" w:type="dxa"/>
          </w:tcPr>
          <w:p w:rsidR="00CE7F7E" w:rsidRDefault="006C174E">
            <w:pPr>
              <w:spacing w:before="76"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bottom w:val="nil"/>
            </w:tcBorders>
          </w:tcPr>
          <w:p w:rsidR="00CE7F7E" w:rsidRDefault="00CE7F7E"/>
        </w:tc>
        <w:tc>
          <w:tcPr>
            <w:tcW w:w="5241" w:type="dxa"/>
          </w:tcPr>
          <w:p w:rsidR="00CE7F7E" w:rsidRDefault="006C174E">
            <w:pPr>
              <w:pStyle w:val="TableText"/>
              <w:spacing w:before="52" w:line="211" w:lineRule="auto"/>
              <w:ind w:left="138"/>
              <w:rPr>
                <w:lang w:eastAsia="zh-CN"/>
              </w:rPr>
            </w:pPr>
            <w:r>
              <w:rPr>
                <w:spacing w:val="-3"/>
                <w:lang w:eastAsia="zh-CN"/>
              </w:rPr>
              <w:t>内墙装饰面层涂料、面砖、壁纸等使用比例</w:t>
            </w:r>
            <w:r>
              <w:rPr>
                <w:spacing w:val="-4"/>
                <w:lang w:eastAsia="zh-CN"/>
              </w:rPr>
              <w:t xml:space="preserve"> </w:t>
            </w:r>
            <w:r>
              <w:rPr>
                <w:spacing w:val="-4"/>
                <w:lang w:eastAsia="zh-CN"/>
              </w:rPr>
              <w:t>（</w:t>
            </w:r>
            <w:r>
              <w:rPr>
                <w:rFonts w:ascii="SimSun" w:eastAsia="SimSun" w:hAnsi="SimSun" w:cs="SimSun"/>
                <w:spacing w:val="-4"/>
                <w:lang w:eastAsia="zh-CN"/>
              </w:rPr>
              <w:t>%</w:t>
            </w:r>
            <w:r>
              <w:rPr>
                <w:spacing w:val="-4"/>
                <w:lang w:eastAsia="zh-CN"/>
              </w:rPr>
              <w:t>）</w:t>
            </w:r>
          </w:p>
        </w:tc>
        <w:tc>
          <w:tcPr>
            <w:tcW w:w="1639" w:type="dxa"/>
          </w:tcPr>
          <w:p w:rsidR="00CE7F7E" w:rsidRDefault="006C174E">
            <w:pPr>
              <w:spacing w:before="76"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3"/>
        </w:trPr>
        <w:tc>
          <w:tcPr>
            <w:tcW w:w="1459" w:type="dxa"/>
            <w:vMerge/>
            <w:tcBorders>
              <w:top w:val="nil"/>
              <w:bottom w:val="nil"/>
            </w:tcBorders>
          </w:tcPr>
          <w:p w:rsidR="00CE7F7E" w:rsidRDefault="00CE7F7E"/>
        </w:tc>
        <w:tc>
          <w:tcPr>
            <w:tcW w:w="5241" w:type="dxa"/>
          </w:tcPr>
          <w:p w:rsidR="00CE7F7E" w:rsidRDefault="006C174E">
            <w:pPr>
              <w:pStyle w:val="TableText"/>
              <w:spacing w:before="51" w:line="211" w:lineRule="auto"/>
              <w:ind w:left="124"/>
              <w:rPr>
                <w:lang w:eastAsia="zh-CN"/>
              </w:rPr>
            </w:pPr>
            <w:r>
              <w:rPr>
                <w:spacing w:val="-3"/>
                <w:lang w:eastAsia="zh-CN"/>
              </w:rPr>
              <w:t>室内顶棚装饰面层涂料、吊顶等使用比例</w:t>
            </w:r>
            <w:r>
              <w:rPr>
                <w:spacing w:val="-3"/>
                <w:lang w:eastAsia="zh-CN"/>
              </w:rPr>
              <w:t xml:space="preserve"> </w:t>
            </w:r>
            <w:r>
              <w:rPr>
                <w:spacing w:val="-3"/>
                <w:lang w:eastAsia="zh-CN"/>
              </w:rPr>
              <w:t>（</w:t>
            </w:r>
            <w:r>
              <w:rPr>
                <w:rFonts w:ascii="SimSun" w:eastAsia="SimSun" w:hAnsi="SimSun" w:cs="SimSun"/>
                <w:spacing w:val="-3"/>
                <w:lang w:eastAsia="zh-CN"/>
              </w:rPr>
              <w:t>%</w:t>
            </w:r>
            <w:r>
              <w:rPr>
                <w:spacing w:val="-3"/>
                <w:lang w:eastAsia="zh-CN"/>
              </w:rPr>
              <w:t>）</w:t>
            </w:r>
          </w:p>
        </w:tc>
        <w:tc>
          <w:tcPr>
            <w:tcW w:w="1639" w:type="dxa"/>
          </w:tcPr>
          <w:p w:rsidR="00CE7F7E" w:rsidRDefault="006C174E">
            <w:pPr>
              <w:spacing w:before="78"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bottom w:val="nil"/>
            </w:tcBorders>
          </w:tcPr>
          <w:p w:rsidR="00CE7F7E" w:rsidRDefault="00CE7F7E"/>
        </w:tc>
        <w:tc>
          <w:tcPr>
            <w:tcW w:w="5241" w:type="dxa"/>
          </w:tcPr>
          <w:p w:rsidR="00CE7F7E" w:rsidRDefault="006C174E">
            <w:pPr>
              <w:pStyle w:val="TableText"/>
              <w:spacing w:before="53" w:line="210" w:lineRule="auto"/>
              <w:ind w:left="124"/>
              <w:rPr>
                <w:lang w:eastAsia="zh-CN"/>
              </w:rPr>
            </w:pPr>
            <w:r>
              <w:rPr>
                <w:spacing w:val="-3"/>
                <w:lang w:eastAsia="zh-CN"/>
              </w:rPr>
              <w:t>室内地面装饰面层木地板、面砖等使用比例</w:t>
            </w:r>
            <w:r>
              <w:rPr>
                <w:spacing w:val="-3"/>
                <w:lang w:eastAsia="zh-CN"/>
              </w:rPr>
              <w:t xml:space="preserve"> </w:t>
            </w:r>
            <w:r>
              <w:rPr>
                <w:spacing w:val="-3"/>
                <w:lang w:eastAsia="zh-CN"/>
              </w:rPr>
              <w:t>（</w:t>
            </w:r>
            <w:r>
              <w:rPr>
                <w:rFonts w:ascii="SimSun" w:eastAsia="SimSun" w:hAnsi="SimSun" w:cs="SimSun"/>
                <w:spacing w:val="-3"/>
                <w:lang w:eastAsia="zh-CN"/>
              </w:rPr>
              <w:t>%</w:t>
            </w:r>
            <w:r>
              <w:rPr>
                <w:spacing w:val="-3"/>
                <w:lang w:eastAsia="zh-CN"/>
              </w:rPr>
              <w:t>）</w:t>
            </w:r>
          </w:p>
        </w:tc>
        <w:tc>
          <w:tcPr>
            <w:tcW w:w="1639" w:type="dxa"/>
          </w:tcPr>
          <w:p w:rsidR="00CE7F7E" w:rsidRDefault="006C174E">
            <w:pPr>
              <w:spacing w:before="79"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3"/>
        </w:trPr>
        <w:tc>
          <w:tcPr>
            <w:tcW w:w="1459" w:type="dxa"/>
            <w:vMerge/>
            <w:tcBorders>
              <w:top w:val="nil"/>
            </w:tcBorders>
          </w:tcPr>
          <w:p w:rsidR="00CE7F7E" w:rsidRDefault="00CE7F7E"/>
        </w:tc>
        <w:tc>
          <w:tcPr>
            <w:tcW w:w="5241" w:type="dxa"/>
          </w:tcPr>
          <w:p w:rsidR="00CE7F7E" w:rsidRDefault="006C174E">
            <w:pPr>
              <w:pStyle w:val="TableText"/>
              <w:spacing w:before="54" w:line="209" w:lineRule="auto"/>
              <w:ind w:left="137"/>
              <w:rPr>
                <w:lang w:eastAsia="zh-CN"/>
              </w:rPr>
            </w:pPr>
            <w:r>
              <w:rPr>
                <w:spacing w:val="-6"/>
                <w:lang w:eastAsia="zh-CN"/>
              </w:rPr>
              <w:t>门窗、玻璃使用比例</w:t>
            </w:r>
            <w:r>
              <w:rPr>
                <w:spacing w:val="-6"/>
                <w:lang w:eastAsia="zh-CN"/>
              </w:rPr>
              <w:t xml:space="preserve"> </w:t>
            </w:r>
            <w:r>
              <w:rPr>
                <w:spacing w:val="-6"/>
                <w:lang w:eastAsia="zh-CN"/>
              </w:rPr>
              <w:t>（</w:t>
            </w:r>
            <w:r>
              <w:rPr>
                <w:rFonts w:ascii="SimSun" w:eastAsia="SimSun" w:hAnsi="SimSun" w:cs="SimSun"/>
                <w:spacing w:val="-6"/>
                <w:lang w:eastAsia="zh-CN"/>
              </w:rPr>
              <w:t>%</w:t>
            </w:r>
            <w:r>
              <w:rPr>
                <w:spacing w:val="-6"/>
                <w:lang w:eastAsia="zh-CN"/>
              </w:rPr>
              <w:t>）</w:t>
            </w:r>
          </w:p>
        </w:tc>
        <w:tc>
          <w:tcPr>
            <w:tcW w:w="1639" w:type="dxa"/>
          </w:tcPr>
          <w:p w:rsidR="00CE7F7E" w:rsidRDefault="006C174E">
            <w:pPr>
              <w:spacing w:before="78"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val="restart"/>
            <w:tcBorders>
              <w:bottom w:val="nil"/>
            </w:tcBorders>
          </w:tcPr>
          <w:p w:rsidR="00CE7F7E" w:rsidRDefault="00CE7F7E">
            <w:pPr>
              <w:spacing w:line="343" w:lineRule="auto"/>
            </w:pPr>
          </w:p>
          <w:p w:rsidR="00CE7F7E" w:rsidRDefault="00CE7F7E">
            <w:pPr>
              <w:spacing w:line="343" w:lineRule="auto"/>
            </w:pPr>
          </w:p>
          <w:p w:rsidR="00CE7F7E" w:rsidRDefault="006C174E">
            <w:pPr>
              <w:pStyle w:val="TableText"/>
              <w:spacing w:before="77" w:line="182" w:lineRule="auto"/>
              <w:ind w:left="610"/>
            </w:pPr>
            <w:r>
              <w:rPr>
                <w:spacing w:val="-2"/>
              </w:rPr>
              <w:t>其他</w:t>
            </w:r>
          </w:p>
        </w:tc>
        <w:tc>
          <w:tcPr>
            <w:tcW w:w="5241" w:type="dxa"/>
          </w:tcPr>
          <w:p w:rsidR="00CE7F7E" w:rsidRDefault="006C174E">
            <w:pPr>
              <w:pStyle w:val="TableText"/>
              <w:spacing w:before="53" w:line="210" w:lineRule="auto"/>
              <w:ind w:left="122"/>
              <w:rPr>
                <w:lang w:eastAsia="zh-CN"/>
              </w:rPr>
            </w:pPr>
            <w:r>
              <w:rPr>
                <w:spacing w:val="-5"/>
                <w:lang w:eastAsia="zh-CN"/>
              </w:rPr>
              <w:t>保温材料使用比例</w:t>
            </w:r>
            <w:r>
              <w:rPr>
                <w:spacing w:val="-5"/>
                <w:lang w:eastAsia="zh-CN"/>
              </w:rPr>
              <w:t xml:space="preserve"> </w:t>
            </w:r>
            <w:r>
              <w:rPr>
                <w:spacing w:val="-5"/>
                <w:lang w:eastAsia="zh-CN"/>
              </w:rPr>
              <w:t>（</w:t>
            </w:r>
            <w:r>
              <w:rPr>
                <w:rFonts w:ascii="SimSun" w:eastAsia="SimSun" w:hAnsi="SimSun" w:cs="SimSun"/>
                <w:spacing w:val="-5"/>
                <w:lang w:eastAsia="zh-CN"/>
              </w:rPr>
              <w:t>%</w:t>
            </w:r>
            <w:r>
              <w:rPr>
                <w:spacing w:val="-5"/>
                <w:lang w:eastAsia="zh-CN"/>
              </w:rPr>
              <w:t>）</w:t>
            </w:r>
          </w:p>
        </w:tc>
        <w:tc>
          <w:tcPr>
            <w:tcW w:w="1639" w:type="dxa"/>
          </w:tcPr>
          <w:p w:rsidR="00CE7F7E" w:rsidRDefault="006C174E">
            <w:pPr>
              <w:spacing w:before="78"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bottom w:val="nil"/>
            </w:tcBorders>
          </w:tcPr>
          <w:p w:rsidR="00CE7F7E" w:rsidRDefault="00CE7F7E"/>
        </w:tc>
        <w:tc>
          <w:tcPr>
            <w:tcW w:w="5241" w:type="dxa"/>
          </w:tcPr>
          <w:p w:rsidR="00CE7F7E" w:rsidRDefault="006C174E">
            <w:pPr>
              <w:pStyle w:val="TableText"/>
              <w:spacing w:before="53" w:line="210" w:lineRule="auto"/>
              <w:ind w:left="125"/>
              <w:rPr>
                <w:lang w:eastAsia="zh-CN"/>
              </w:rPr>
            </w:pPr>
            <w:r>
              <w:rPr>
                <w:spacing w:val="-5"/>
                <w:lang w:eastAsia="zh-CN"/>
              </w:rPr>
              <w:t>卫生洁具使用比例</w:t>
            </w:r>
            <w:r>
              <w:rPr>
                <w:spacing w:val="-5"/>
                <w:lang w:eastAsia="zh-CN"/>
              </w:rPr>
              <w:t xml:space="preserve"> </w:t>
            </w:r>
            <w:r>
              <w:rPr>
                <w:spacing w:val="-5"/>
                <w:lang w:eastAsia="zh-CN"/>
              </w:rPr>
              <w:t>（</w:t>
            </w:r>
            <w:r>
              <w:rPr>
                <w:rFonts w:ascii="SimSun" w:eastAsia="SimSun" w:hAnsi="SimSun" w:cs="SimSun"/>
                <w:spacing w:val="-5"/>
                <w:lang w:eastAsia="zh-CN"/>
              </w:rPr>
              <w:t>%</w:t>
            </w:r>
            <w:r>
              <w:rPr>
                <w:spacing w:val="-5"/>
                <w:lang w:eastAsia="zh-CN"/>
              </w:rPr>
              <w:t>）</w:t>
            </w:r>
          </w:p>
        </w:tc>
        <w:tc>
          <w:tcPr>
            <w:tcW w:w="1639" w:type="dxa"/>
          </w:tcPr>
          <w:p w:rsidR="00CE7F7E" w:rsidRDefault="006C174E">
            <w:pPr>
              <w:spacing w:before="80"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bottom w:val="nil"/>
            </w:tcBorders>
          </w:tcPr>
          <w:p w:rsidR="00CE7F7E" w:rsidRDefault="00CE7F7E"/>
        </w:tc>
        <w:tc>
          <w:tcPr>
            <w:tcW w:w="5241" w:type="dxa"/>
          </w:tcPr>
          <w:p w:rsidR="00CE7F7E" w:rsidRDefault="006C174E">
            <w:pPr>
              <w:pStyle w:val="TableText"/>
              <w:spacing w:before="55" w:line="209" w:lineRule="auto"/>
              <w:ind w:left="132"/>
            </w:pPr>
            <w:r>
              <w:rPr>
                <w:spacing w:val="-6"/>
              </w:rPr>
              <w:t>防水材料使用比例</w:t>
            </w:r>
            <w:r>
              <w:rPr>
                <w:spacing w:val="-6"/>
              </w:rPr>
              <w:t xml:space="preserve"> </w:t>
            </w:r>
            <w:r>
              <w:rPr>
                <w:spacing w:val="-6"/>
              </w:rPr>
              <w:t>（</w:t>
            </w:r>
            <w:r>
              <w:rPr>
                <w:rFonts w:ascii="SimSun" w:eastAsia="SimSun" w:hAnsi="SimSun" w:cs="SimSun"/>
                <w:spacing w:val="-6"/>
              </w:rPr>
              <w:t>%</w:t>
            </w:r>
            <w:r>
              <w:rPr>
                <w:spacing w:val="-6"/>
              </w:rPr>
              <w:t>）</w:t>
            </w:r>
          </w:p>
        </w:tc>
        <w:tc>
          <w:tcPr>
            <w:tcW w:w="1639" w:type="dxa"/>
          </w:tcPr>
          <w:p w:rsidR="00CE7F7E" w:rsidRDefault="006C174E">
            <w:pPr>
              <w:spacing w:before="80"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4"/>
        </w:trPr>
        <w:tc>
          <w:tcPr>
            <w:tcW w:w="1459" w:type="dxa"/>
            <w:vMerge/>
            <w:tcBorders>
              <w:top w:val="nil"/>
              <w:bottom w:val="nil"/>
            </w:tcBorders>
          </w:tcPr>
          <w:p w:rsidR="00CE7F7E" w:rsidRDefault="00CE7F7E"/>
        </w:tc>
        <w:tc>
          <w:tcPr>
            <w:tcW w:w="5241" w:type="dxa"/>
          </w:tcPr>
          <w:p w:rsidR="00CE7F7E" w:rsidRDefault="006C174E">
            <w:pPr>
              <w:pStyle w:val="TableText"/>
              <w:spacing w:before="55" w:line="209" w:lineRule="auto"/>
              <w:ind w:left="122"/>
            </w:pPr>
            <w:r>
              <w:rPr>
                <w:spacing w:val="-5"/>
              </w:rPr>
              <w:t>密封材料使用比例</w:t>
            </w:r>
            <w:r>
              <w:rPr>
                <w:spacing w:val="-5"/>
              </w:rPr>
              <w:t xml:space="preserve"> </w:t>
            </w:r>
            <w:r>
              <w:rPr>
                <w:spacing w:val="-5"/>
              </w:rPr>
              <w:t>（</w:t>
            </w:r>
            <w:r>
              <w:rPr>
                <w:rFonts w:ascii="SimSun" w:eastAsia="SimSun" w:hAnsi="SimSun" w:cs="SimSun"/>
                <w:spacing w:val="-5"/>
              </w:rPr>
              <w:t>%</w:t>
            </w:r>
            <w:r>
              <w:rPr>
                <w:spacing w:val="-5"/>
              </w:rPr>
              <w:t>）</w:t>
            </w:r>
          </w:p>
        </w:tc>
        <w:tc>
          <w:tcPr>
            <w:tcW w:w="1639" w:type="dxa"/>
          </w:tcPr>
          <w:p w:rsidR="00CE7F7E" w:rsidRDefault="006C174E">
            <w:pPr>
              <w:spacing w:before="79" w:line="237" w:lineRule="auto"/>
              <w:ind w:left="676"/>
              <w:rPr>
                <w:rFonts w:ascii="SimSun" w:eastAsia="SimSun" w:hAnsi="SimSun" w:cs="SimSun"/>
                <w:sz w:val="18"/>
                <w:szCs w:val="18"/>
              </w:rPr>
            </w:pPr>
            <w:r>
              <w:rPr>
                <w:rFonts w:ascii="SimSun" w:eastAsia="SimSun" w:hAnsi="SimSun" w:cs="SimSun"/>
                <w:spacing w:val="-6"/>
                <w:sz w:val="18"/>
                <w:szCs w:val="18"/>
              </w:rPr>
              <w:t>≥80%</w:t>
            </w:r>
          </w:p>
        </w:tc>
      </w:tr>
      <w:tr w:rsidR="00CE7F7E">
        <w:trPr>
          <w:trHeight w:val="338"/>
        </w:trPr>
        <w:tc>
          <w:tcPr>
            <w:tcW w:w="1459" w:type="dxa"/>
            <w:vMerge/>
            <w:tcBorders>
              <w:top w:val="nil"/>
            </w:tcBorders>
          </w:tcPr>
          <w:p w:rsidR="00CE7F7E" w:rsidRDefault="00CE7F7E"/>
        </w:tc>
        <w:tc>
          <w:tcPr>
            <w:tcW w:w="5241" w:type="dxa"/>
          </w:tcPr>
          <w:p w:rsidR="00CE7F7E" w:rsidRDefault="006C174E">
            <w:pPr>
              <w:pStyle w:val="TableText"/>
              <w:spacing w:before="53" w:line="213" w:lineRule="auto"/>
              <w:ind w:left="123"/>
            </w:pPr>
            <w:r>
              <w:rPr>
                <w:spacing w:val="-6"/>
              </w:rPr>
              <w:t>其他使用比例</w:t>
            </w:r>
            <w:r>
              <w:rPr>
                <w:spacing w:val="-6"/>
              </w:rPr>
              <w:t xml:space="preserve"> </w:t>
            </w:r>
            <w:r>
              <w:rPr>
                <w:spacing w:val="-6"/>
              </w:rPr>
              <w:t>（</w:t>
            </w:r>
            <w:r>
              <w:rPr>
                <w:rFonts w:ascii="SimSun" w:eastAsia="SimSun" w:hAnsi="SimSun" w:cs="SimSun"/>
                <w:spacing w:val="-6"/>
              </w:rPr>
              <w:t>%</w:t>
            </w:r>
            <w:r>
              <w:rPr>
                <w:spacing w:val="-6"/>
              </w:rPr>
              <w:t>）</w:t>
            </w:r>
          </w:p>
        </w:tc>
        <w:tc>
          <w:tcPr>
            <w:tcW w:w="1639" w:type="dxa"/>
          </w:tcPr>
          <w:p w:rsidR="00CE7F7E" w:rsidRDefault="006C174E">
            <w:pPr>
              <w:spacing w:before="78" w:line="237" w:lineRule="auto"/>
              <w:ind w:left="676"/>
              <w:rPr>
                <w:rFonts w:ascii="SimSun" w:eastAsia="SimSun" w:hAnsi="SimSun" w:cs="SimSun"/>
                <w:sz w:val="18"/>
                <w:szCs w:val="18"/>
              </w:rPr>
            </w:pPr>
            <w:r>
              <w:rPr>
                <w:rFonts w:ascii="SimSun" w:eastAsia="SimSun" w:hAnsi="SimSun" w:cs="SimSun"/>
                <w:spacing w:val="-6"/>
                <w:sz w:val="18"/>
                <w:szCs w:val="18"/>
              </w:rPr>
              <w:t>≥80%</w:t>
            </w:r>
          </w:p>
        </w:tc>
      </w:tr>
    </w:tbl>
    <w:p w:rsidR="00CE7F7E" w:rsidRDefault="00CE7F7E"/>
    <w:p w:rsidR="00CE7F7E" w:rsidRDefault="00CE7F7E">
      <w:pPr>
        <w:sectPr w:rsidR="00CE7F7E">
          <w:footerReference w:type="default" r:id="rId51"/>
          <w:pgSz w:w="11906" w:h="16839"/>
          <w:pgMar w:top="400" w:right="1666" w:bottom="1397" w:left="1785" w:header="0" w:footer="1232" w:gutter="0"/>
          <w:cols w:space="720"/>
        </w:sectPr>
      </w:pPr>
    </w:p>
    <w:p w:rsidR="00CE7F7E" w:rsidRDefault="00CE7F7E">
      <w:pPr>
        <w:spacing w:line="277" w:lineRule="auto"/>
      </w:pPr>
    </w:p>
    <w:p w:rsidR="00CE7F7E" w:rsidRDefault="00CE7F7E">
      <w:pPr>
        <w:spacing w:line="277" w:lineRule="auto"/>
      </w:pPr>
    </w:p>
    <w:p w:rsidR="00CE7F7E" w:rsidRDefault="00CE7F7E">
      <w:pPr>
        <w:spacing w:line="278" w:lineRule="auto"/>
      </w:pPr>
    </w:p>
    <w:p w:rsidR="00CE7F7E" w:rsidRDefault="00CE7F7E">
      <w:pPr>
        <w:spacing w:line="278" w:lineRule="auto"/>
      </w:pPr>
    </w:p>
    <w:p w:rsidR="00CE7F7E" w:rsidRDefault="00CE7F7E">
      <w:pPr>
        <w:spacing w:line="278" w:lineRule="auto"/>
      </w:pPr>
    </w:p>
    <w:p w:rsidR="00CE7F7E" w:rsidRDefault="00CE7F7E">
      <w:pPr>
        <w:spacing w:line="278" w:lineRule="auto"/>
      </w:pPr>
    </w:p>
    <w:p w:rsidR="00CE7F7E" w:rsidRDefault="006C174E">
      <w:pPr>
        <w:spacing w:before="150" w:line="188" w:lineRule="auto"/>
        <w:ind w:left="2278"/>
        <w:outlineLvl w:val="0"/>
        <w:rPr>
          <w:rFonts w:ascii="Microsoft YaHei" w:eastAsia="Microsoft YaHei" w:hAnsi="Microsoft YaHei" w:cs="Microsoft YaHei"/>
          <w:sz w:val="35"/>
          <w:szCs w:val="35"/>
          <w:lang w:eastAsia="zh-CN"/>
        </w:rPr>
      </w:pPr>
      <w:bookmarkStart w:id="50" w:name="bookmark31"/>
      <w:bookmarkEnd w:id="50"/>
      <w:r>
        <w:rPr>
          <w:rFonts w:ascii="Microsoft YaHei" w:eastAsia="Microsoft YaHei" w:hAnsi="Microsoft YaHei" w:cs="Microsoft YaHei"/>
          <w:b/>
          <w:bCs/>
          <w:spacing w:val="9"/>
          <w:sz w:val="35"/>
          <w:szCs w:val="35"/>
          <w:lang w:eastAsia="zh-CN"/>
        </w:rPr>
        <w:t>第五章规划衔接与项目管控</w:t>
      </w:r>
    </w:p>
    <w:p w:rsidR="00CE7F7E" w:rsidRDefault="00CE7F7E">
      <w:pPr>
        <w:spacing w:line="423" w:lineRule="auto"/>
        <w:rPr>
          <w:lang w:eastAsia="zh-CN"/>
        </w:rPr>
      </w:pPr>
    </w:p>
    <w:p w:rsidR="00CE7F7E" w:rsidRDefault="006C174E">
      <w:pPr>
        <w:spacing w:before="103" w:line="363" w:lineRule="auto"/>
        <w:ind w:left="135"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结合乐昌市规划建设现行机制，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在规划建设领域率先</w:t>
      </w:r>
      <w:r>
        <w:rPr>
          <w:rFonts w:ascii="Microsoft YaHei" w:eastAsia="Microsoft YaHei" w:hAnsi="Microsoft YaHei" w:cs="Microsoft YaHei"/>
          <w:spacing w:val="-5"/>
          <w:sz w:val="24"/>
          <w:szCs w:val="24"/>
          <w:lang w:eastAsia="zh-CN"/>
        </w:rPr>
        <w:t>转型，</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从规划衔接和</w:t>
      </w:r>
      <w:r>
        <w:rPr>
          <w:rFonts w:ascii="Microsoft YaHei" w:eastAsia="Microsoft YaHei" w:hAnsi="Microsoft YaHei" w:cs="Microsoft YaHei"/>
          <w:spacing w:val="-1"/>
          <w:sz w:val="24"/>
          <w:szCs w:val="24"/>
          <w:lang w:eastAsia="zh-CN"/>
        </w:rPr>
        <w:t>项目管控两条主线建立规划建设管控制度。</w:t>
      </w:r>
    </w:p>
    <w:p w:rsidR="00CE7F7E" w:rsidRDefault="006C174E">
      <w:pPr>
        <w:spacing w:before="234" w:line="183" w:lineRule="auto"/>
        <w:ind w:left="464"/>
        <w:outlineLvl w:val="1"/>
        <w:rPr>
          <w:rFonts w:ascii="Microsoft YaHei" w:eastAsia="Microsoft YaHei" w:hAnsi="Microsoft YaHei" w:cs="Microsoft YaHei"/>
          <w:sz w:val="30"/>
          <w:szCs w:val="30"/>
          <w:lang w:eastAsia="zh-CN"/>
        </w:rPr>
      </w:pPr>
      <w:bookmarkStart w:id="51" w:name="bookmark32"/>
      <w:bookmarkEnd w:id="51"/>
      <w:r>
        <w:rPr>
          <w:rFonts w:ascii="Microsoft YaHei" w:eastAsia="Microsoft YaHei" w:hAnsi="Microsoft YaHei" w:cs="Microsoft YaHei"/>
          <w:b/>
          <w:bCs/>
          <w:spacing w:val="-5"/>
          <w:sz w:val="30"/>
          <w:szCs w:val="30"/>
          <w:lang w:eastAsia="zh-CN"/>
        </w:rPr>
        <w:t>5.1</w:t>
      </w:r>
      <w:r>
        <w:rPr>
          <w:rFonts w:ascii="Microsoft YaHei" w:eastAsia="Microsoft YaHei" w:hAnsi="Microsoft YaHei" w:cs="Microsoft YaHei"/>
          <w:b/>
          <w:bCs/>
          <w:spacing w:val="-5"/>
          <w:sz w:val="30"/>
          <w:szCs w:val="30"/>
          <w:lang w:eastAsia="zh-CN"/>
        </w:rPr>
        <w:t>规划衔接</w:t>
      </w:r>
    </w:p>
    <w:p w:rsidR="00CE7F7E" w:rsidRDefault="00CE7F7E">
      <w:pPr>
        <w:spacing w:line="378" w:lineRule="auto"/>
        <w:rPr>
          <w:lang w:eastAsia="zh-CN"/>
        </w:rPr>
      </w:pPr>
    </w:p>
    <w:p w:rsidR="00CE7F7E" w:rsidRDefault="006C174E">
      <w:pPr>
        <w:spacing w:before="120" w:line="184" w:lineRule="auto"/>
        <w:ind w:left="586"/>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5.1.1  </w:t>
      </w:r>
      <w:r>
        <w:rPr>
          <w:rFonts w:ascii="Microsoft YaHei" w:eastAsia="Microsoft YaHei" w:hAnsi="Microsoft YaHei" w:cs="Microsoft YaHei"/>
          <w:b/>
          <w:bCs/>
          <w:spacing w:val="-1"/>
          <w:sz w:val="28"/>
          <w:szCs w:val="28"/>
          <w:lang w:eastAsia="zh-CN"/>
        </w:rPr>
        <w:t>与国土空间总体规划的衔接</w:t>
      </w:r>
    </w:p>
    <w:p w:rsidR="00CE7F7E" w:rsidRDefault="00CE7F7E">
      <w:pPr>
        <w:spacing w:line="428" w:lineRule="auto"/>
        <w:rPr>
          <w:lang w:eastAsia="zh-CN"/>
        </w:rPr>
      </w:pPr>
    </w:p>
    <w:p w:rsidR="00CE7F7E" w:rsidRDefault="006C174E">
      <w:pPr>
        <w:spacing w:before="104" w:line="363" w:lineRule="auto"/>
        <w:ind w:left="136" w:right="187" w:firstLine="481"/>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本规划实施过程中，</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在不降低目标要求的情况下可</w:t>
      </w:r>
      <w:r>
        <w:rPr>
          <w:rFonts w:ascii="Microsoft YaHei" w:eastAsia="Microsoft YaHei" w:hAnsi="Microsoft YaHei" w:cs="Microsoft YaHei"/>
          <w:spacing w:val="-3"/>
          <w:sz w:val="24"/>
          <w:szCs w:val="24"/>
          <w:lang w:eastAsia="zh-CN"/>
        </w:rPr>
        <w:t>根据规划落实具体需要</w:t>
      </w:r>
      <w:r>
        <w:rPr>
          <w:rFonts w:ascii="Microsoft YaHei" w:eastAsia="Microsoft YaHei" w:hAnsi="Microsoft YaHei" w:cs="Microsoft YaHei"/>
          <w:spacing w:val="-4"/>
          <w:sz w:val="24"/>
          <w:szCs w:val="24"/>
          <w:lang w:eastAsia="zh-CN"/>
        </w:rPr>
        <w:t>进行调整，</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并将本规划纳入乐昌市国土空间规划</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一张图</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实现精准管</w:t>
      </w:r>
      <w:r>
        <w:rPr>
          <w:rFonts w:ascii="Microsoft YaHei" w:eastAsia="Microsoft YaHei" w:hAnsi="Microsoft YaHei" w:cs="Microsoft YaHei"/>
          <w:spacing w:val="-5"/>
          <w:sz w:val="24"/>
          <w:szCs w:val="24"/>
          <w:lang w:eastAsia="zh-CN"/>
        </w:rPr>
        <w:t>控和</w:t>
      </w:r>
      <w:r>
        <w:rPr>
          <w:rFonts w:ascii="Microsoft YaHei" w:eastAsia="Microsoft YaHei" w:hAnsi="Microsoft YaHei" w:cs="Microsoft YaHei"/>
          <w:spacing w:val="-1"/>
          <w:sz w:val="24"/>
          <w:szCs w:val="24"/>
          <w:lang w:eastAsia="zh-CN"/>
        </w:rPr>
        <w:t>有效指引。</w:t>
      </w:r>
    </w:p>
    <w:p w:rsidR="00CE7F7E" w:rsidRDefault="006C174E">
      <w:pPr>
        <w:spacing w:before="246" w:line="184" w:lineRule="auto"/>
        <w:ind w:left="452"/>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5.1.2    </w:t>
      </w:r>
      <w:r>
        <w:rPr>
          <w:rFonts w:ascii="Microsoft YaHei" w:eastAsia="Microsoft YaHei" w:hAnsi="Microsoft YaHei" w:cs="Microsoft YaHei"/>
          <w:b/>
          <w:bCs/>
          <w:spacing w:val="-1"/>
          <w:sz w:val="28"/>
          <w:szCs w:val="28"/>
          <w:lang w:eastAsia="zh-CN"/>
        </w:rPr>
        <w:t>与控制性详细规划的衔接</w:t>
      </w:r>
    </w:p>
    <w:p w:rsidR="00CE7F7E" w:rsidRDefault="00CE7F7E">
      <w:pPr>
        <w:spacing w:line="427" w:lineRule="auto"/>
        <w:rPr>
          <w:lang w:eastAsia="zh-CN"/>
        </w:rPr>
      </w:pPr>
    </w:p>
    <w:p w:rsidR="00CE7F7E" w:rsidRDefault="006C174E">
      <w:pPr>
        <w:spacing w:before="102" w:line="363" w:lineRule="auto"/>
        <w:ind w:left="137"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本规划对绿色建筑的分区分类管控要求，</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在片区控</w:t>
      </w:r>
      <w:r>
        <w:rPr>
          <w:rFonts w:ascii="Microsoft YaHei" w:eastAsia="Microsoft YaHei" w:hAnsi="Microsoft YaHei" w:cs="Microsoft YaHei"/>
          <w:spacing w:val="-3"/>
          <w:sz w:val="24"/>
          <w:szCs w:val="24"/>
          <w:lang w:eastAsia="zh-CN"/>
        </w:rPr>
        <w:t>制性详细规划编制阶段</w:t>
      </w:r>
      <w:r>
        <w:rPr>
          <w:rFonts w:ascii="Microsoft YaHei" w:eastAsia="Microsoft YaHei" w:hAnsi="Microsoft YaHei" w:cs="Microsoft YaHei"/>
          <w:spacing w:val="-2"/>
          <w:sz w:val="24"/>
          <w:szCs w:val="24"/>
          <w:lang w:eastAsia="zh-CN"/>
        </w:rPr>
        <w:t>时应在相关章节予以落实和说明，</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并可根据控制性详细规划编制</w:t>
      </w:r>
      <w:r>
        <w:rPr>
          <w:rFonts w:ascii="Microsoft YaHei" w:eastAsia="Microsoft YaHei" w:hAnsi="Microsoft YaHei" w:cs="Microsoft YaHei"/>
          <w:spacing w:val="-3"/>
          <w:sz w:val="24"/>
          <w:szCs w:val="24"/>
          <w:lang w:eastAsia="zh-CN"/>
        </w:rPr>
        <w:t>实际需要对单元范围进行微调，</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将本规划的相应要求纳入控制性详细规划中。</w:t>
      </w:r>
    </w:p>
    <w:p w:rsidR="00CE7F7E" w:rsidRDefault="006C174E">
      <w:pPr>
        <w:spacing w:before="248" w:line="183" w:lineRule="auto"/>
        <w:ind w:left="452"/>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5.1.3    </w:t>
      </w:r>
      <w:r>
        <w:rPr>
          <w:rFonts w:ascii="Microsoft YaHei" w:eastAsia="Microsoft YaHei" w:hAnsi="Microsoft YaHei" w:cs="Microsoft YaHei"/>
          <w:b/>
          <w:bCs/>
          <w:spacing w:val="-1"/>
          <w:sz w:val="28"/>
          <w:szCs w:val="28"/>
          <w:lang w:eastAsia="zh-CN"/>
        </w:rPr>
        <w:t>与其他专项规划的协调</w:t>
      </w:r>
    </w:p>
    <w:p w:rsidR="00CE7F7E" w:rsidRDefault="00CE7F7E">
      <w:pPr>
        <w:spacing w:line="428" w:lineRule="auto"/>
        <w:rPr>
          <w:lang w:eastAsia="zh-CN"/>
        </w:rPr>
      </w:pPr>
    </w:p>
    <w:p w:rsidR="00CE7F7E" w:rsidRDefault="006C174E">
      <w:pPr>
        <w:spacing w:before="102" w:line="362" w:lineRule="auto"/>
        <w:ind w:left="136" w:right="187"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其他专项规划涉及绿色建筑内容时，</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应在符合本规</w:t>
      </w:r>
      <w:r>
        <w:rPr>
          <w:rFonts w:ascii="Microsoft YaHei" w:eastAsia="Microsoft YaHei" w:hAnsi="Microsoft YaHei" w:cs="Microsoft YaHei"/>
          <w:spacing w:val="-3"/>
          <w:sz w:val="24"/>
          <w:szCs w:val="24"/>
          <w:lang w:eastAsia="zh-CN"/>
        </w:rPr>
        <w:t>划提出的总体目标、总体格局与指引、重点任务等内容的要求基础上，</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合理进行规划编制。</w:t>
      </w:r>
    </w:p>
    <w:p w:rsidR="00CE7F7E" w:rsidRDefault="006C174E">
      <w:pPr>
        <w:spacing w:before="243" w:line="182" w:lineRule="auto"/>
        <w:ind w:left="464"/>
        <w:outlineLvl w:val="1"/>
        <w:rPr>
          <w:rFonts w:ascii="Microsoft YaHei" w:eastAsia="Microsoft YaHei" w:hAnsi="Microsoft YaHei" w:cs="Microsoft YaHei"/>
          <w:sz w:val="30"/>
          <w:szCs w:val="30"/>
          <w:lang w:eastAsia="zh-CN"/>
        </w:rPr>
      </w:pPr>
      <w:bookmarkStart w:id="52" w:name="bookmark33"/>
      <w:bookmarkEnd w:id="52"/>
      <w:r>
        <w:rPr>
          <w:rFonts w:ascii="Microsoft YaHei" w:eastAsia="Microsoft YaHei" w:hAnsi="Microsoft YaHei" w:cs="Microsoft YaHei"/>
          <w:b/>
          <w:bCs/>
          <w:spacing w:val="-5"/>
          <w:sz w:val="30"/>
          <w:szCs w:val="30"/>
          <w:lang w:eastAsia="zh-CN"/>
        </w:rPr>
        <w:t>5.2</w:t>
      </w:r>
      <w:r>
        <w:rPr>
          <w:rFonts w:ascii="Microsoft YaHei" w:eastAsia="Microsoft YaHei" w:hAnsi="Microsoft YaHei" w:cs="Microsoft YaHei"/>
          <w:b/>
          <w:bCs/>
          <w:spacing w:val="-5"/>
          <w:sz w:val="30"/>
          <w:szCs w:val="30"/>
          <w:lang w:eastAsia="zh-CN"/>
        </w:rPr>
        <w:t>项目管控</w:t>
      </w:r>
    </w:p>
    <w:p w:rsidR="00CE7F7E" w:rsidRDefault="00CE7F7E">
      <w:pPr>
        <w:spacing w:line="410" w:lineRule="auto"/>
        <w:rPr>
          <w:lang w:eastAsia="zh-CN"/>
        </w:rPr>
      </w:pPr>
    </w:p>
    <w:p w:rsidR="00CE7F7E" w:rsidRDefault="006C174E">
      <w:pPr>
        <w:spacing w:before="104" w:line="184" w:lineRule="auto"/>
        <w:jc w:val="right"/>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自然资源主管部门与住房城乡建设主管部门应结合建设项目规划审批程序，</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52"/>
          <w:pgSz w:w="11906" w:h="16839"/>
          <w:pgMar w:top="400" w:right="1638" w:bottom="1396" w:left="1785"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2" w:line="184" w:lineRule="auto"/>
        <w:ind w:left="135"/>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将绿色建筑面积比例等指标作为行政许可的管控条</w:t>
      </w:r>
      <w:r>
        <w:rPr>
          <w:rFonts w:ascii="Microsoft YaHei" w:eastAsia="Microsoft YaHei" w:hAnsi="Microsoft YaHei" w:cs="Microsoft YaHei"/>
          <w:spacing w:val="-1"/>
          <w:sz w:val="24"/>
          <w:szCs w:val="24"/>
          <w:lang w:eastAsia="zh-CN"/>
        </w:rPr>
        <w:t>件。</w:t>
      </w:r>
    </w:p>
    <w:p w:rsidR="00CE7F7E" w:rsidRDefault="006C174E">
      <w:pPr>
        <w:spacing w:before="266" w:line="346" w:lineRule="auto"/>
        <w:ind w:left="138" w:right="140" w:firstLine="516"/>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1</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住房城乡建设行政主管部门负责绿色建筑的日常监管工作，</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引导和</w:t>
      </w:r>
      <w:r>
        <w:rPr>
          <w:rFonts w:ascii="Microsoft YaHei" w:eastAsia="Microsoft YaHei" w:hAnsi="Microsoft YaHei" w:cs="Microsoft YaHei"/>
          <w:sz w:val="24"/>
          <w:szCs w:val="24"/>
          <w:lang w:eastAsia="zh-CN"/>
        </w:rPr>
        <w:t>鼓励建设项目根据自身实际情况采用绿色建</w:t>
      </w:r>
      <w:r>
        <w:rPr>
          <w:rFonts w:ascii="Microsoft YaHei" w:eastAsia="Microsoft YaHei" w:hAnsi="Microsoft YaHei" w:cs="Microsoft YaHei"/>
          <w:spacing w:val="-1"/>
          <w:sz w:val="24"/>
          <w:szCs w:val="24"/>
          <w:lang w:eastAsia="zh-CN"/>
        </w:rPr>
        <w:t>筑建造方式。</w:t>
      </w:r>
    </w:p>
    <w:p w:rsidR="00CE7F7E" w:rsidRDefault="006C174E">
      <w:pPr>
        <w:spacing w:before="60" w:line="346" w:lineRule="auto"/>
        <w:ind w:left="135" w:right="193" w:firstLine="520"/>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2</w:t>
      </w:r>
      <w:r>
        <w:rPr>
          <w:rFonts w:ascii="Microsoft YaHei" w:eastAsia="Microsoft YaHei" w:hAnsi="Microsoft YaHei" w:cs="Microsoft YaHei"/>
          <w:spacing w:val="-6"/>
          <w:sz w:val="24"/>
          <w:szCs w:val="24"/>
          <w:lang w:eastAsia="zh-CN"/>
        </w:rPr>
        <w:t>）自然资源主管部门在办理建设用地划拨或土地使用权出让手续时，</w:t>
      </w:r>
      <w:r>
        <w:rPr>
          <w:rFonts w:ascii="Microsoft YaHei" w:eastAsia="Microsoft YaHei" w:hAnsi="Microsoft YaHei" w:cs="Microsoft YaHei"/>
          <w:sz w:val="24"/>
          <w:szCs w:val="24"/>
          <w:lang w:eastAsia="zh-CN"/>
        </w:rPr>
        <w:t>应将项目的绿色建筑面积比例等指标明确写入规划设计条</w:t>
      </w:r>
      <w:r>
        <w:rPr>
          <w:rFonts w:ascii="Microsoft YaHei" w:eastAsia="Microsoft YaHei" w:hAnsi="Microsoft YaHei" w:cs="Microsoft YaHei"/>
          <w:spacing w:val="-1"/>
          <w:sz w:val="24"/>
          <w:szCs w:val="24"/>
          <w:lang w:eastAsia="zh-CN"/>
        </w:rPr>
        <w:t>件。</w:t>
      </w:r>
    </w:p>
    <w:p w:rsidR="00CE7F7E" w:rsidRDefault="006C174E">
      <w:pPr>
        <w:spacing w:before="58" w:line="351" w:lineRule="auto"/>
        <w:ind w:left="136" w:right="40" w:firstLine="519"/>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3</w:t>
      </w:r>
      <w:r>
        <w:rPr>
          <w:rFonts w:ascii="Microsoft YaHei" w:eastAsia="Microsoft YaHei" w:hAnsi="Microsoft YaHei" w:cs="Microsoft YaHei"/>
          <w:spacing w:val="-6"/>
          <w:sz w:val="24"/>
          <w:szCs w:val="24"/>
          <w:lang w:eastAsia="zh-CN"/>
        </w:rPr>
        <w:t>）自然资源主管部门在核发建设工程规划许可证时，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7"/>
          <w:sz w:val="24"/>
          <w:szCs w:val="24"/>
          <w:lang w:eastAsia="zh-CN"/>
        </w:rPr>
        <w:t>由建设单位提供</w:t>
      </w:r>
      <w:r>
        <w:rPr>
          <w:rFonts w:ascii="Microsoft YaHei" w:eastAsia="Microsoft YaHei" w:hAnsi="Microsoft YaHei" w:cs="Microsoft YaHei"/>
          <w:spacing w:val="-2"/>
          <w:sz w:val="24"/>
          <w:szCs w:val="24"/>
          <w:lang w:eastAsia="zh-CN"/>
        </w:rPr>
        <w:t>绿色建筑设计说明</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（绿色建筑设计说明应符合土地出让合同中有关</w:t>
      </w:r>
      <w:r>
        <w:rPr>
          <w:rFonts w:ascii="Microsoft YaHei" w:eastAsia="Microsoft YaHei" w:hAnsi="Microsoft YaHei" w:cs="Microsoft YaHei"/>
          <w:spacing w:val="-3"/>
          <w:sz w:val="24"/>
          <w:szCs w:val="24"/>
          <w:lang w:eastAsia="zh-CN"/>
        </w:rPr>
        <w:t>绿色建筑要求</w:t>
      </w:r>
      <w:r>
        <w:rPr>
          <w:rFonts w:ascii="Microsoft YaHei" w:eastAsia="Microsoft YaHei" w:hAnsi="Microsoft YaHei" w:cs="Microsoft YaHei"/>
          <w:spacing w:val="-30"/>
          <w:sz w:val="24"/>
          <w:szCs w:val="24"/>
          <w:lang w:eastAsia="zh-CN"/>
        </w:rPr>
        <w:t>），</w:t>
      </w:r>
      <w:r>
        <w:rPr>
          <w:rFonts w:ascii="Microsoft YaHei" w:eastAsia="Microsoft YaHei" w:hAnsi="Microsoft YaHei" w:cs="Microsoft YaHei"/>
          <w:spacing w:val="-3"/>
          <w:sz w:val="24"/>
          <w:szCs w:val="24"/>
          <w:lang w:eastAsia="zh-CN"/>
        </w:rPr>
        <w:t>在规划报建图标注绿色建筑的位置；</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根据规划设计条件、出让合同等对方案做形式审查，</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在建设工程规划许可中应明确绿色建筑相关信息。</w:t>
      </w:r>
    </w:p>
    <w:p w:rsidR="00CE7F7E" w:rsidRDefault="00CE7F7E">
      <w:pPr>
        <w:spacing w:line="351" w:lineRule="auto"/>
        <w:rPr>
          <w:rFonts w:ascii="Microsoft YaHei" w:eastAsia="Microsoft YaHei" w:hAnsi="Microsoft YaHei" w:cs="Microsoft YaHei"/>
          <w:sz w:val="24"/>
          <w:szCs w:val="24"/>
          <w:lang w:eastAsia="zh-CN"/>
        </w:rPr>
        <w:sectPr w:rsidR="00CE7F7E">
          <w:footerReference w:type="default" r:id="rId53"/>
          <w:pgSz w:w="11906" w:h="16839"/>
          <w:pgMar w:top="400" w:right="1785" w:bottom="1397" w:left="1785" w:header="0" w:footer="1232"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2358"/>
        <w:outlineLvl w:val="0"/>
        <w:rPr>
          <w:rFonts w:ascii="Microsoft YaHei" w:eastAsia="Microsoft YaHei" w:hAnsi="Microsoft YaHei" w:cs="Microsoft YaHei"/>
          <w:sz w:val="35"/>
          <w:szCs w:val="35"/>
          <w:lang w:eastAsia="zh-CN"/>
        </w:rPr>
      </w:pPr>
      <w:bookmarkStart w:id="53" w:name="bookmark65"/>
      <w:bookmarkStart w:id="54" w:name="bookmark34"/>
      <w:bookmarkEnd w:id="53"/>
      <w:bookmarkEnd w:id="54"/>
      <w:r>
        <w:rPr>
          <w:rFonts w:ascii="Microsoft YaHei" w:eastAsia="Microsoft YaHei" w:hAnsi="Microsoft YaHei" w:cs="Microsoft YaHei"/>
          <w:b/>
          <w:bCs/>
          <w:spacing w:val="8"/>
          <w:sz w:val="35"/>
          <w:szCs w:val="35"/>
          <w:lang w:eastAsia="zh-CN"/>
        </w:rPr>
        <w:t>第六章</w:t>
      </w:r>
      <w:r>
        <w:rPr>
          <w:rFonts w:ascii="Microsoft YaHei" w:eastAsia="Microsoft YaHei" w:hAnsi="Microsoft YaHei" w:cs="Microsoft YaHei"/>
          <w:b/>
          <w:bCs/>
          <w:spacing w:val="8"/>
          <w:sz w:val="35"/>
          <w:szCs w:val="35"/>
          <w:lang w:eastAsia="zh-CN"/>
        </w:rPr>
        <w:t xml:space="preserve">  </w:t>
      </w:r>
      <w:r>
        <w:rPr>
          <w:rFonts w:ascii="Microsoft YaHei" w:eastAsia="Microsoft YaHei" w:hAnsi="Microsoft YaHei" w:cs="Microsoft YaHei"/>
          <w:b/>
          <w:bCs/>
          <w:spacing w:val="8"/>
          <w:sz w:val="35"/>
          <w:szCs w:val="35"/>
          <w:lang w:eastAsia="zh-CN"/>
        </w:rPr>
        <w:t>规划实施与保障措施</w:t>
      </w:r>
    </w:p>
    <w:p w:rsidR="00CE7F7E" w:rsidRDefault="00CE7F7E">
      <w:pPr>
        <w:spacing w:line="371" w:lineRule="auto"/>
        <w:rPr>
          <w:lang w:eastAsia="zh-CN"/>
        </w:rPr>
      </w:pPr>
    </w:p>
    <w:p w:rsidR="00CE7F7E" w:rsidRDefault="006C174E">
      <w:pPr>
        <w:spacing w:before="129" w:line="183" w:lineRule="auto"/>
        <w:ind w:left="133"/>
        <w:outlineLvl w:val="1"/>
        <w:rPr>
          <w:rFonts w:ascii="Microsoft YaHei" w:eastAsia="Microsoft YaHei" w:hAnsi="Microsoft YaHei" w:cs="Microsoft YaHei"/>
          <w:sz w:val="30"/>
          <w:szCs w:val="30"/>
          <w:lang w:eastAsia="zh-CN"/>
        </w:rPr>
      </w:pPr>
      <w:bookmarkStart w:id="55" w:name="bookmark35"/>
      <w:bookmarkEnd w:id="55"/>
      <w:r>
        <w:rPr>
          <w:rFonts w:ascii="Microsoft YaHei" w:eastAsia="Microsoft YaHei" w:hAnsi="Microsoft YaHei" w:cs="Microsoft YaHei"/>
          <w:b/>
          <w:bCs/>
          <w:spacing w:val="-3"/>
          <w:sz w:val="30"/>
          <w:szCs w:val="30"/>
          <w:lang w:eastAsia="zh-CN"/>
        </w:rPr>
        <w:t>6.1</w:t>
      </w:r>
      <w:r>
        <w:rPr>
          <w:rFonts w:ascii="Microsoft YaHei" w:eastAsia="Microsoft YaHei" w:hAnsi="Microsoft YaHei" w:cs="Microsoft YaHei"/>
          <w:b/>
          <w:bCs/>
          <w:spacing w:val="-3"/>
          <w:sz w:val="30"/>
          <w:szCs w:val="30"/>
          <w:lang w:eastAsia="zh-CN"/>
        </w:rPr>
        <w:t>近期建设计划</w:t>
      </w:r>
    </w:p>
    <w:p w:rsidR="00CE7F7E" w:rsidRDefault="00CE7F7E">
      <w:pPr>
        <w:spacing w:line="409" w:lineRule="auto"/>
        <w:rPr>
          <w:lang w:eastAsia="zh-CN"/>
        </w:rPr>
      </w:pPr>
    </w:p>
    <w:p w:rsidR="00CE7F7E" w:rsidRDefault="006C174E">
      <w:pPr>
        <w:spacing w:before="103" w:line="363" w:lineRule="auto"/>
        <w:ind w:left="120" w:right="120" w:firstLine="425"/>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根据</w:t>
      </w:r>
      <w:r>
        <w:rPr>
          <w:rFonts w:ascii="Microsoft YaHei" w:eastAsia="Microsoft YaHei" w:hAnsi="Microsoft YaHei" w:cs="Microsoft YaHei"/>
          <w:spacing w:val="-5"/>
          <w:sz w:val="24"/>
          <w:szCs w:val="24"/>
          <w:lang w:eastAsia="zh-CN"/>
        </w:rPr>
        <w:t xml:space="preserve"> 2025 </w:t>
      </w:r>
      <w:r>
        <w:rPr>
          <w:rFonts w:ascii="Microsoft YaHei" w:eastAsia="Microsoft YaHei" w:hAnsi="Microsoft YaHei" w:cs="Microsoft YaHei"/>
          <w:spacing w:val="-5"/>
          <w:sz w:val="24"/>
          <w:szCs w:val="24"/>
          <w:lang w:eastAsia="zh-CN"/>
        </w:rPr>
        <w:t>年近期规划指标，</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制定近期绿色建筑分年度目标体系，</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并按年度</w:t>
      </w:r>
      <w:r>
        <w:rPr>
          <w:rFonts w:ascii="Microsoft YaHei" w:eastAsia="Microsoft YaHei" w:hAnsi="Microsoft YaHei" w:cs="Microsoft YaHei"/>
          <w:spacing w:val="-4"/>
          <w:sz w:val="24"/>
          <w:szCs w:val="24"/>
          <w:lang w:eastAsia="zh-CN"/>
        </w:rPr>
        <w:t>进行工作情况总结，</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根据实际完成情况进行</w:t>
      </w:r>
      <w:r>
        <w:rPr>
          <w:rFonts w:ascii="Microsoft YaHei" w:eastAsia="Microsoft YaHei" w:hAnsi="Microsoft YaHei" w:cs="Microsoft YaHei"/>
          <w:spacing w:val="-5"/>
          <w:sz w:val="24"/>
          <w:szCs w:val="24"/>
          <w:lang w:eastAsia="zh-CN"/>
        </w:rPr>
        <w:t>目标策略调整，</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为</w:t>
      </w:r>
      <w:r>
        <w:rPr>
          <w:rFonts w:ascii="Microsoft YaHei" w:eastAsia="Microsoft YaHei" w:hAnsi="Microsoft YaHei" w:cs="Microsoft YaHei"/>
          <w:spacing w:val="-5"/>
          <w:sz w:val="24"/>
          <w:szCs w:val="24"/>
          <w:lang w:eastAsia="zh-CN"/>
        </w:rPr>
        <w:t xml:space="preserve"> 2035 </w:t>
      </w:r>
      <w:r>
        <w:rPr>
          <w:rFonts w:ascii="Microsoft YaHei" w:eastAsia="Microsoft YaHei" w:hAnsi="Microsoft YaHei" w:cs="Microsoft YaHei"/>
          <w:spacing w:val="-5"/>
          <w:sz w:val="24"/>
          <w:szCs w:val="24"/>
          <w:lang w:eastAsia="zh-CN"/>
        </w:rPr>
        <w:t>年规划期</w:t>
      </w:r>
      <w:r>
        <w:rPr>
          <w:rFonts w:ascii="Microsoft YaHei" w:eastAsia="Microsoft YaHei" w:hAnsi="Microsoft YaHei" w:cs="Microsoft YaHei"/>
          <w:spacing w:val="-1"/>
          <w:sz w:val="24"/>
          <w:szCs w:val="24"/>
          <w:lang w:eastAsia="zh-CN"/>
        </w:rPr>
        <w:t>末的目标达成积累成功经验。</w:t>
      </w:r>
    </w:p>
    <w:p w:rsidR="00CE7F7E" w:rsidRDefault="006C174E">
      <w:pPr>
        <w:spacing w:before="4" w:line="184" w:lineRule="auto"/>
        <w:ind w:left="246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6-1 </w:t>
      </w:r>
      <w:r>
        <w:rPr>
          <w:rFonts w:ascii="Microsoft YaHei" w:eastAsia="Microsoft YaHei" w:hAnsi="Microsoft YaHei" w:cs="Microsoft YaHei"/>
          <w:spacing w:val="-2"/>
          <w:sz w:val="24"/>
          <w:szCs w:val="24"/>
          <w:lang w:eastAsia="zh-CN"/>
        </w:rPr>
        <w:t>近期绿色建筑工作任务分解表</w:t>
      </w:r>
    </w:p>
    <w:p w:rsidR="00CE7F7E" w:rsidRDefault="00CE7F7E">
      <w:pPr>
        <w:spacing w:line="108" w:lineRule="exact"/>
        <w:rPr>
          <w:lang w:eastAsia="zh-CN"/>
        </w:rPr>
      </w:pPr>
    </w:p>
    <w:tbl>
      <w:tblPr>
        <w:tblStyle w:val="TableNormal"/>
        <w:tblW w:w="8366"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49"/>
        <w:gridCol w:w="1274"/>
        <w:gridCol w:w="1273"/>
        <w:gridCol w:w="1415"/>
        <w:gridCol w:w="1530"/>
        <w:gridCol w:w="2025"/>
      </w:tblGrid>
      <w:tr w:rsidR="00CE7F7E">
        <w:trPr>
          <w:trHeight w:val="318"/>
        </w:trPr>
        <w:tc>
          <w:tcPr>
            <w:tcW w:w="8366" w:type="dxa"/>
            <w:gridSpan w:val="6"/>
            <w:tcBorders>
              <w:top w:val="single" w:sz="6" w:space="0" w:color="000000"/>
              <w:left w:val="single" w:sz="6" w:space="0" w:color="000000"/>
              <w:right w:val="single" w:sz="6" w:space="0" w:color="000000"/>
            </w:tcBorders>
            <w:shd w:val="clear" w:color="auto" w:fill="D6D6D6"/>
          </w:tcPr>
          <w:p w:rsidR="00CE7F7E" w:rsidRDefault="006C174E">
            <w:pPr>
              <w:pStyle w:val="TableText"/>
              <w:spacing w:before="42" w:line="206" w:lineRule="auto"/>
              <w:ind w:left="2426"/>
              <w:rPr>
                <w:lang w:eastAsia="zh-CN"/>
              </w:rPr>
            </w:pPr>
            <w:r>
              <w:rPr>
                <w:spacing w:val="-5"/>
                <w:lang w:eastAsia="zh-CN"/>
              </w:rPr>
              <w:t>近期</w:t>
            </w:r>
            <w:r>
              <w:rPr>
                <w:spacing w:val="-5"/>
                <w:lang w:eastAsia="zh-CN"/>
              </w:rPr>
              <w:t xml:space="preserve"> </w:t>
            </w:r>
            <w:r>
              <w:rPr>
                <w:spacing w:val="-5"/>
                <w:lang w:eastAsia="zh-CN"/>
              </w:rPr>
              <w:t>（</w:t>
            </w:r>
            <w:r>
              <w:rPr>
                <w:spacing w:val="-5"/>
                <w:lang w:eastAsia="zh-CN"/>
              </w:rPr>
              <w:t>2022-2025</w:t>
            </w:r>
            <w:r>
              <w:rPr>
                <w:spacing w:val="-5"/>
                <w:lang w:eastAsia="zh-CN"/>
              </w:rPr>
              <w:t>）</w:t>
            </w:r>
            <w:r>
              <w:rPr>
                <w:spacing w:val="-5"/>
                <w:lang w:eastAsia="zh-CN"/>
              </w:rPr>
              <w:t xml:space="preserve"> </w:t>
            </w:r>
            <w:r>
              <w:rPr>
                <w:spacing w:val="-5"/>
                <w:lang w:eastAsia="zh-CN"/>
              </w:rPr>
              <w:t>绿色建筑工作任务分解表</w:t>
            </w:r>
          </w:p>
        </w:tc>
      </w:tr>
      <w:tr w:rsidR="00CE7F7E">
        <w:trPr>
          <w:trHeight w:val="313"/>
        </w:trPr>
        <w:tc>
          <w:tcPr>
            <w:tcW w:w="849" w:type="dxa"/>
            <w:vMerge w:val="restart"/>
            <w:tcBorders>
              <w:left w:val="single" w:sz="6" w:space="0" w:color="000000"/>
              <w:bottom w:val="nil"/>
            </w:tcBorders>
            <w:shd w:val="clear" w:color="auto" w:fill="D6D6D6"/>
          </w:tcPr>
          <w:p w:rsidR="00CE7F7E" w:rsidRDefault="006C174E">
            <w:pPr>
              <w:pStyle w:val="TableText"/>
              <w:spacing w:before="230" w:line="238" w:lineRule="auto"/>
              <w:ind w:left="297" w:right="184"/>
            </w:pPr>
            <w:r>
              <w:rPr>
                <w:spacing w:val="-2"/>
              </w:rPr>
              <w:t>规划年度</w:t>
            </w:r>
          </w:p>
        </w:tc>
        <w:tc>
          <w:tcPr>
            <w:tcW w:w="3962" w:type="dxa"/>
            <w:gridSpan w:val="3"/>
            <w:shd w:val="clear" w:color="auto" w:fill="D6D6D6"/>
          </w:tcPr>
          <w:p w:rsidR="00CE7F7E" w:rsidRDefault="006C174E">
            <w:pPr>
              <w:pStyle w:val="TableText"/>
              <w:spacing w:before="41" w:line="203" w:lineRule="auto"/>
              <w:ind w:left="607"/>
              <w:rPr>
                <w:lang w:eastAsia="zh-CN"/>
              </w:rPr>
            </w:pPr>
            <w:r>
              <w:rPr>
                <w:spacing w:val="-4"/>
                <w:lang w:eastAsia="zh-CN"/>
              </w:rPr>
              <w:t>新建民用建筑中绿色建筑占比</w:t>
            </w:r>
            <w:r>
              <w:rPr>
                <w:spacing w:val="-4"/>
                <w:lang w:eastAsia="zh-CN"/>
              </w:rPr>
              <w:t xml:space="preserve"> </w:t>
            </w:r>
            <w:r>
              <w:rPr>
                <w:spacing w:val="-4"/>
                <w:lang w:eastAsia="zh-CN"/>
              </w:rPr>
              <w:t>（</w:t>
            </w:r>
            <w:r>
              <w:rPr>
                <w:spacing w:val="-4"/>
                <w:lang w:eastAsia="zh-CN"/>
              </w:rPr>
              <w:t>%</w:t>
            </w:r>
            <w:r>
              <w:rPr>
                <w:spacing w:val="-4"/>
                <w:lang w:eastAsia="zh-CN"/>
              </w:rPr>
              <w:t>）</w:t>
            </w:r>
          </w:p>
        </w:tc>
        <w:tc>
          <w:tcPr>
            <w:tcW w:w="1530" w:type="dxa"/>
            <w:vMerge w:val="restart"/>
            <w:tcBorders>
              <w:bottom w:val="nil"/>
            </w:tcBorders>
            <w:shd w:val="clear" w:color="auto" w:fill="D6D6D6"/>
          </w:tcPr>
          <w:p w:rsidR="00CE7F7E" w:rsidRDefault="006C174E">
            <w:pPr>
              <w:pStyle w:val="TableText"/>
              <w:spacing w:before="227" w:line="232" w:lineRule="auto"/>
              <w:ind w:left="307" w:right="161" w:hanging="21"/>
              <w:rPr>
                <w:lang w:eastAsia="zh-CN"/>
              </w:rPr>
            </w:pPr>
            <w:r>
              <w:rPr>
                <w:spacing w:val="-1"/>
                <w:lang w:eastAsia="zh-CN"/>
              </w:rPr>
              <w:t>绿色化改造面</w:t>
            </w:r>
            <w:r>
              <w:rPr>
                <w:spacing w:val="-9"/>
                <w:lang w:eastAsia="zh-CN"/>
              </w:rPr>
              <w:t>积</w:t>
            </w:r>
            <w:r>
              <w:rPr>
                <w:spacing w:val="-9"/>
                <w:lang w:eastAsia="zh-CN"/>
              </w:rPr>
              <w:t xml:space="preserve"> </w:t>
            </w:r>
            <w:r>
              <w:rPr>
                <w:spacing w:val="-9"/>
                <w:lang w:eastAsia="zh-CN"/>
              </w:rPr>
              <w:t>（万</w:t>
            </w:r>
            <w:r>
              <w:rPr>
                <w:spacing w:val="-9"/>
                <w:lang w:eastAsia="zh-CN"/>
              </w:rPr>
              <w:t xml:space="preserve"> m2</w:t>
            </w:r>
            <w:r>
              <w:rPr>
                <w:spacing w:val="-9"/>
                <w:lang w:eastAsia="zh-CN"/>
              </w:rPr>
              <w:t>）</w:t>
            </w:r>
          </w:p>
        </w:tc>
        <w:tc>
          <w:tcPr>
            <w:tcW w:w="2025" w:type="dxa"/>
            <w:vMerge w:val="restart"/>
            <w:tcBorders>
              <w:bottom w:val="nil"/>
              <w:right w:val="single" w:sz="6" w:space="0" w:color="000000"/>
            </w:tcBorders>
            <w:shd w:val="clear" w:color="auto" w:fill="D6D6D6"/>
          </w:tcPr>
          <w:p w:rsidR="00CE7F7E" w:rsidRDefault="006C174E">
            <w:pPr>
              <w:pStyle w:val="TableText"/>
              <w:spacing w:before="75" w:line="183" w:lineRule="auto"/>
              <w:ind w:left="263"/>
              <w:rPr>
                <w:lang w:eastAsia="zh-CN"/>
              </w:rPr>
            </w:pPr>
            <w:r>
              <w:rPr>
                <w:spacing w:val="-1"/>
                <w:lang w:eastAsia="zh-CN"/>
              </w:rPr>
              <w:t>新建民用建筑中装配</w:t>
            </w:r>
          </w:p>
          <w:p w:rsidR="00CE7F7E" w:rsidRDefault="006C174E">
            <w:pPr>
              <w:pStyle w:val="TableText"/>
              <w:spacing w:before="71" w:line="183" w:lineRule="auto"/>
              <w:ind w:left="443"/>
              <w:rPr>
                <w:lang w:eastAsia="zh-CN"/>
              </w:rPr>
            </w:pPr>
            <w:r>
              <w:rPr>
                <w:spacing w:val="-1"/>
                <w:lang w:eastAsia="zh-CN"/>
              </w:rPr>
              <w:t>式建筑面积占比</w:t>
            </w:r>
          </w:p>
          <w:p w:rsidR="00CE7F7E" w:rsidRDefault="006C174E">
            <w:pPr>
              <w:pStyle w:val="TableText"/>
              <w:spacing w:before="40" w:line="199" w:lineRule="auto"/>
              <w:ind w:left="842"/>
            </w:pPr>
            <w:r>
              <w:rPr>
                <w:spacing w:val="-11"/>
              </w:rPr>
              <w:t>（</w:t>
            </w:r>
            <w:r>
              <w:rPr>
                <w:spacing w:val="-11"/>
              </w:rPr>
              <w:t>%</w:t>
            </w:r>
            <w:r>
              <w:rPr>
                <w:spacing w:val="-11"/>
              </w:rPr>
              <w:t>）</w:t>
            </w:r>
          </w:p>
        </w:tc>
      </w:tr>
      <w:tr w:rsidR="00CE7F7E">
        <w:trPr>
          <w:trHeight w:val="607"/>
        </w:trPr>
        <w:tc>
          <w:tcPr>
            <w:tcW w:w="849" w:type="dxa"/>
            <w:vMerge/>
            <w:tcBorders>
              <w:top w:val="nil"/>
              <w:left w:val="single" w:sz="6" w:space="0" w:color="000000"/>
            </w:tcBorders>
          </w:tcPr>
          <w:p w:rsidR="00CE7F7E" w:rsidRDefault="00CE7F7E"/>
        </w:tc>
        <w:tc>
          <w:tcPr>
            <w:tcW w:w="1274" w:type="dxa"/>
            <w:shd w:val="clear" w:color="auto" w:fill="D6D6D6"/>
          </w:tcPr>
          <w:p w:rsidR="00CE7F7E" w:rsidRDefault="006C174E">
            <w:pPr>
              <w:pStyle w:val="TableText"/>
              <w:spacing w:before="225" w:line="183" w:lineRule="auto"/>
              <w:ind w:left="240"/>
            </w:pPr>
            <w:r>
              <w:rPr>
                <w:spacing w:val="-1"/>
              </w:rPr>
              <w:t>基本级以上</w:t>
            </w:r>
          </w:p>
        </w:tc>
        <w:tc>
          <w:tcPr>
            <w:tcW w:w="1273" w:type="dxa"/>
            <w:shd w:val="clear" w:color="auto" w:fill="D6D6D6"/>
          </w:tcPr>
          <w:p w:rsidR="00CE7F7E" w:rsidRDefault="006C174E">
            <w:pPr>
              <w:pStyle w:val="TableText"/>
              <w:spacing w:before="226" w:line="182" w:lineRule="auto"/>
              <w:ind w:left="333"/>
            </w:pPr>
            <w:r>
              <w:rPr>
                <w:spacing w:val="-1"/>
              </w:rPr>
              <w:t>星级以上</w:t>
            </w:r>
          </w:p>
        </w:tc>
        <w:tc>
          <w:tcPr>
            <w:tcW w:w="1415" w:type="dxa"/>
            <w:shd w:val="clear" w:color="auto" w:fill="D6D6D6"/>
          </w:tcPr>
          <w:p w:rsidR="00CE7F7E" w:rsidRDefault="006C174E">
            <w:pPr>
              <w:pStyle w:val="TableText"/>
              <w:spacing w:before="224" w:line="184" w:lineRule="auto"/>
              <w:ind w:left="497"/>
            </w:pPr>
            <w:r>
              <w:rPr>
                <w:spacing w:val="-2"/>
              </w:rPr>
              <w:t>高星级</w:t>
            </w:r>
          </w:p>
        </w:tc>
        <w:tc>
          <w:tcPr>
            <w:tcW w:w="1530" w:type="dxa"/>
            <w:vMerge/>
            <w:tcBorders>
              <w:top w:val="nil"/>
            </w:tcBorders>
          </w:tcPr>
          <w:p w:rsidR="00CE7F7E" w:rsidRDefault="00CE7F7E"/>
        </w:tc>
        <w:tc>
          <w:tcPr>
            <w:tcW w:w="2025" w:type="dxa"/>
            <w:vMerge/>
            <w:tcBorders>
              <w:top w:val="nil"/>
              <w:right w:val="single" w:sz="6" w:space="0" w:color="000000"/>
            </w:tcBorders>
          </w:tcPr>
          <w:p w:rsidR="00CE7F7E" w:rsidRDefault="00CE7F7E"/>
        </w:tc>
      </w:tr>
      <w:tr w:rsidR="00CE7F7E">
        <w:trPr>
          <w:trHeight w:val="313"/>
        </w:trPr>
        <w:tc>
          <w:tcPr>
            <w:tcW w:w="849" w:type="dxa"/>
            <w:tcBorders>
              <w:left w:val="single" w:sz="6" w:space="0" w:color="000000"/>
            </w:tcBorders>
          </w:tcPr>
          <w:p w:rsidR="00CE7F7E" w:rsidRDefault="006C174E">
            <w:pPr>
              <w:pStyle w:val="TableText"/>
              <w:spacing w:before="94" w:line="162" w:lineRule="auto"/>
              <w:ind w:left="273"/>
            </w:pPr>
            <w:r>
              <w:rPr>
                <w:spacing w:val="-3"/>
              </w:rPr>
              <w:t>2022</w:t>
            </w:r>
          </w:p>
        </w:tc>
        <w:tc>
          <w:tcPr>
            <w:tcW w:w="1274" w:type="dxa"/>
          </w:tcPr>
          <w:p w:rsidR="00CE7F7E" w:rsidRDefault="006C174E">
            <w:pPr>
              <w:pStyle w:val="TableText"/>
              <w:spacing w:before="48" w:line="198" w:lineRule="auto"/>
              <w:ind w:left="514"/>
            </w:pPr>
            <w:r>
              <w:rPr>
                <w:spacing w:val="-5"/>
              </w:rPr>
              <w:t>65%</w:t>
            </w:r>
          </w:p>
        </w:tc>
        <w:tc>
          <w:tcPr>
            <w:tcW w:w="1273" w:type="dxa"/>
          </w:tcPr>
          <w:p w:rsidR="00CE7F7E" w:rsidRDefault="006C174E">
            <w:pPr>
              <w:pStyle w:val="TableText"/>
              <w:spacing w:before="80" w:line="173" w:lineRule="auto"/>
              <w:ind w:left="512"/>
            </w:pPr>
            <w:r>
              <w:rPr>
                <w:spacing w:val="-2"/>
              </w:rPr>
              <w:t>暂无</w:t>
            </w:r>
          </w:p>
        </w:tc>
        <w:tc>
          <w:tcPr>
            <w:tcW w:w="1415" w:type="dxa"/>
          </w:tcPr>
          <w:p w:rsidR="00CE7F7E" w:rsidRDefault="006C174E">
            <w:pPr>
              <w:pStyle w:val="TableText"/>
              <w:spacing w:before="80" w:line="173" w:lineRule="auto"/>
              <w:ind w:left="585"/>
            </w:pPr>
            <w:r>
              <w:rPr>
                <w:spacing w:val="-2"/>
              </w:rPr>
              <w:t>暂无</w:t>
            </w:r>
          </w:p>
        </w:tc>
        <w:tc>
          <w:tcPr>
            <w:tcW w:w="1530" w:type="dxa"/>
          </w:tcPr>
          <w:p w:rsidR="00CE7F7E" w:rsidRDefault="006C174E">
            <w:pPr>
              <w:pStyle w:val="TableText"/>
              <w:spacing w:before="93" w:line="163" w:lineRule="auto"/>
              <w:ind w:left="715"/>
            </w:pPr>
            <w:r>
              <w:rPr>
                <w:spacing w:val="-7"/>
              </w:rPr>
              <w:t>1.0</w:t>
            </w:r>
          </w:p>
        </w:tc>
        <w:tc>
          <w:tcPr>
            <w:tcW w:w="2025" w:type="dxa"/>
            <w:tcBorders>
              <w:right w:val="single" w:sz="6" w:space="0" w:color="000000"/>
            </w:tcBorders>
          </w:tcPr>
          <w:p w:rsidR="00CE7F7E" w:rsidRDefault="006C174E">
            <w:pPr>
              <w:pStyle w:val="TableText"/>
              <w:spacing w:before="48" w:line="198" w:lineRule="auto"/>
              <w:ind w:left="903"/>
            </w:pPr>
            <w:r>
              <w:rPr>
                <w:spacing w:val="-7"/>
              </w:rPr>
              <w:t>10%</w:t>
            </w:r>
          </w:p>
        </w:tc>
      </w:tr>
      <w:tr w:rsidR="00CE7F7E">
        <w:trPr>
          <w:trHeight w:val="312"/>
        </w:trPr>
        <w:tc>
          <w:tcPr>
            <w:tcW w:w="849" w:type="dxa"/>
            <w:tcBorders>
              <w:left w:val="single" w:sz="6" w:space="0" w:color="000000"/>
            </w:tcBorders>
          </w:tcPr>
          <w:p w:rsidR="00CE7F7E" w:rsidRDefault="006C174E">
            <w:pPr>
              <w:pStyle w:val="TableText"/>
              <w:spacing w:before="94" w:line="161" w:lineRule="auto"/>
              <w:ind w:left="273"/>
            </w:pPr>
            <w:r>
              <w:rPr>
                <w:spacing w:val="-3"/>
              </w:rPr>
              <w:t>2023</w:t>
            </w:r>
          </w:p>
        </w:tc>
        <w:tc>
          <w:tcPr>
            <w:tcW w:w="1274" w:type="dxa"/>
          </w:tcPr>
          <w:p w:rsidR="00CE7F7E" w:rsidRDefault="006C174E">
            <w:pPr>
              <w:pStyle w:val="TableText"/>
              <w:spacing w:before="49" w:line="196" w:lineRule="auto"/>
              <w:ind w:left="513"/>
            </w:pPr>
            <w:r>
              <w:rPr>
                <w:spacing w:val="-4"/>
              </w:rPr>
              <w:t>75%</w:t>
            </w:r>
          </w:p>
        </w:tc>
        <w:tc>
          <w:tcPr>
            <w:tcW w:w="1273" w:type="dxa"/>
          </w:tcPr>
          <w:p w:rsidR="00CE7F7E" w:rsidRDefault="006C174E">
            <w:pPr>
              <w:pStyle w:val="TableText"/>
              <w:spacing w:before="49" w:line="196" w:lineRule="auto"/>
              <w:ind w:left="523"/>
            </w:pPr>
            <w:r>
              <w:rPr>
                <w:spacing w:val="-7"/>
              </w:rPr>
              <w:t>10%</w:t>
            </w:r>
          </w:p>
        </w:tc>
        <w:tc>
          <w:tcPr>
            <w:tcW w:w="1415" w:type="dxa"/>
          </w:tcPr>
          <w:p w:rsidR="00CE7F7E" w:rsidRDefault="006C174E">
            <w:pPr>
              <w:pStyle w:val="TableText"/>
              <w:spacing w:before="81" w:line="171" w:lineRule="auto"/>
              <w:ind w:left="585"/>
            </w:pPr>
            <w:r>
              <w:rPr>
                <w:spacing w:val="-2"/>
              </w:rPr>
              <w:t>暂无</w:t>
            </w:r>
          </w:p>
        </w:tc>
        <w:tc>
          <w:tcPr>
            <w:tcW w:w="1530" w:type="dxa"/>
          </w:tcPr>
          <w:p w:rsidR="00CE7F7E" w:rsidRDefault="006C174E">
            <w:pPr>
              <w:pStyle w:val="TableText"/>
              <w:spacing w:before="94" w:line="161" w:lineRule="auto"/>
              <w:ind w:left="707"/>
            </w:pPr>
            <w:r>
              <w:rPr>
                <w:spacing w:val="-4"/>
              </w:rPr>
              <w:t>2.2</w:t>
            </w:r>
          </w:p>
        </w:tc>
        <w:tc>
          <w:tcPr>
            <w:tcW w:w="2025" w:type="dxa"/>
            <w:tcBorders>
              <w:right w:val="single" w:sz="6" w:space="0" w:color="000000"/>
            </w:tcBorders>
          </w:tcPr>
          <w:p w:rsidR="00CE7F7E" w:rsidRDefault="006C174E">
            <w:pPr>
              <w:pStyle w:val="TableText"/>
              <w:spacing w:before="49" w:line="196" w:lineRule="auto"/>
              <w:ind w:left="903"/>
            </w:pPr>
            <w:r>
              <w:rPr>
                <w:spacing w:val="-7"/>
              </w:rPr>
              <w:t>13%</w:t>
            </w:r>
          </w:p>
        </w:tc>
      </w:tr>
      <w:tr w:rsidR="00CE7F7E">
        <w:trPr>
          <w:trHeight w:val="312"/>
        </w:trPr>
        <w:tc>
          <w:tcPr>
            <w:tcW w:w="849" w:type="dxa"/>
            <w:tcBorders>
              <w:left w:val="single" w:sz="6" w:space="0" w:color="000000"/>
            </w:tcBorders>
          </w:tcPr>
          <w:p w:rsidR="00CE7F7E" w:rsidRDefault="006C174E">
            <w:pPr>
              <w:pStyle w:val="TableText"/>
              <w:spacing w:before="97" w:line="159" w:lineRule="auto"/>
              <w:ind w:left="273"/>
            </w:pPr>
            <w:r>
              <w:rPr>
                <w:spacing w:val="-3"/>
              </w:rPr>
              <w:t>2024</w:t>
            </w:r>
          </w:p>
        </w:tc>
        <w:tc>
          <w:tcPr>
            <w:tcW w:w="1274" w:type="dxa"/>
          </w:tcPr>
          <w:p w:rsidR="00CE7F7E" w:rsidRDefault="006C174E">
            <w:pPr>
              <w:pStyle w:val="TableText"/>
              <w:spacing w:before="51" w:line="195" w:lineRule="auto"/>
              <w:ind w:left="512"/>
            </w:pPr>
            <w:r>
              <w:rPr>
                <w:spacing w:val="-4"/>
              </w:rPr>
              <w:t>85%</w:t>
            </w:r>
          </w:p>
        </w:tc>
        <w:tc>
          <w:tcPr>
            <w:tcW w:w="1273" w:type="dxa"/>
          </w:tcPr>
          <w:p w:rsidR="00CE7F7E" w:rsidRDefault="006C174E">
            <w:pPr>
              <w:pStyle w:val="TableText"/>
              <w:spacing w:before="51" w:line="195" w:lineRule="auto"/>
              <w:ind w:left="523"/>
            </w:pPr>
            <w:r>
              <w:rPr>
                <w:spacing w:val="-7"/>
              </w:rPr>
              <w:t>15%</w:t>
            </w:r>
          </w:p>
        </w:tc>
        <w:tc>
          <w:tcPr>
            <w:tcW w:w="1415" w:type="dxa"/>
          </w:tcPr>
          <w:p w:rsidR="00CE7F7E" w:rsidRDefault="006C174E">
            <w:pPr>
              <w:pStyle w:val="TableText"/>
              <w:spacing w:before="83" w:line="170" w:lineRule="auto"/>
              <w:ind w:left="585"/>
            </w:pPr>
            <w:r>
              <w:rPr>
                <w:spacing w:val="-2"/>
              </w:rPr>
              <w:t>暂无</w:t>
            </w:r>
          </w:p>
        </w:tc>
        <w:tc>
          <w:tcPr>
            <w:tcW w:w="1530" w:type="dxa"/>
          </w:tcPr>
          <w:p w:rsidR="00CE7F7E" w:rsidRDefault="006C174E">
            <w:pPr>
              <w:pStyle w:val="TableText"/>
              <w:spacing w:before="97" w:line="159" w:lineRule="auto"/>
              <w:ind w:left="709"/>
            </w:pPr>
            <w:r>
              <w:rPr>
                <w:spacing w:val="-5"/>
              </w:rPr>
              <w:t>3.5</w:t>
            </w:r>
          </w:p>
        </w:tc>
        <w:tc>
          <w:tcPr>
            <w:tcW w:w="2025" w:type="dxa"/>
            <w:tcBorders>
              <w:right w:val="single" w:sz="6" w:space="0" w:color="000000"/>
            </w:tcBorders>
          </w:tcPr>
          <w:p w:rsidR="00CE7F7E" w:rsidRDefault="006C174E">
            <w:pPr>
              <w:pStyle w:val="TableText"/>
              <w:spacing w:before="51" w:line="195" w:lineRule="auto"/>
              <w:ind w:left="903"/>
            </w:pPr>
            <w:r>
              <w:rPr>
                <w:spacing w:val="-7"/>
              </w:rPr>
              <w:t>16%</w:t>
            </w:r>
          </w:p>
        </w:tc>
      </w:tr>
      <w:tr w:rsidR="00CE7F7E">
        <w:trPr>
          <w:trHeight w:val="328"/>
        </w:trPr>
        <w:tc>
          <w:tcPr>
            <w:tcW w:w="849" w:type="dxa"/>
            <w:tcBorders>
              <w:left w:val="single" w:sz="6" w:space="0" w:color="000000"/>
              <w:bottom w:val="single" w:sz="6" w:space="0" w:color="000000"/>
            </w:tcBorders>
          </w:tcPr>
          <w:p w:rsidR="00CE7F7E" w:rsidRDefault="006C174E">
            <w:pPr>
              <w:pStyle w:val="TableText"/>
              <w:spacing w:before="96" w:line="172" w:lineRule="auto"/>
              <w:ind w:left="273"/>
            </w:pPr>
            <w:r>
              <w:rPr>
                <w:spacing w:val="-3"/>
              </w:rPr>
              <w:t>2025</w:t>
            </w:r>
          </w:p>
        </w:tc>
        <w:tc>
          <w:tcPr>
            <w:tcW w:w="1274" w:type="dxa"/>
            <w:tcBorders>
              <w:bottom w:val="single" w:sz="6" w:space="0" w:color="000000"/>
            </w:tcBorders>
          </w:tcPr>
          <w:p w:rsidR="00CE7F7E" w:rsidRDefault="006C174E">
            <w:pPr>
              <w:pStyle w:val="TableText"/>
              <w:spacing w:before="51" w:line="207" w:lineRule="auto"/>
              <w:ind w:left="470"/>
            </w:pPr>
            <w:r>
              <w:rPr>
                <w:spacing w:val="-5"/>
              </w:rPr>
              <w:t>100%</w:t>
            </w:r>
          </w:p>
        </w:tc>
        <w:tc>
          <w:tcPr>
            <w:tcW w:w="1273" w:type="dxa"/>
            <w:tcBorders>
              <w:bottom w:val="single" w:sz="6" w:space="0" w:color="000000"/>
            </w:tcBorders>
          </w:tcPr>
          <w:p w:rsidR="00CE7F7E" w:rsidRDefault="006C174E">
            <w:pPr>
              <w:pStyle w:val="TableText"/>
              <w:spacing w:before="51" w:line="207" w:lineRule="auto"/>
              <w:ind w:left="515"/>
            </w:pPr>
            <w:r>
              <w:rPr>
                <w:spacing w:val="-4"/>
              </w:rPr>
              <w:t>20%</w:t>
            </w:r>
          </w:p>
        </w:tc>
        <w:tc>
          <w:tcPr>
            <w:tcW w:w="1415" w:type="dxa"/>
            <w:tcBorders>
              <w:bottom w:val="single" w:sz="6" w:space="0" w:color="000000"/>
            </w:tcBorders>
          </w:tcPr>
          <w:p w:rsidR="00CE7F7E" w:rsidRDefault="006C174E">
            <w:pPr>
              <w:pStyle w:val="TableText"/>
              <w:spacing w:before="83" w:line="182" w:lineRule="auto"/>
              <w:ind w:left="585"/>
            </w:pPr>
            <w:r>
              <w:rPr>
                <w:spacing w:val="-2"/>
              </w:rPr>
              <w:t>暂无</w:t>
            </w:r>
          </w:p>
        </w:tc>
        <w:tc>
          <w:tcPr>
            <w:tcW w:w="1530" w:type="dxa"/>
            <w:tcBorders>
              <w:bottom w:val="single" w:sz="6" w:space="0" w:color="000000"/>
            </w:tcBorders>
          </w:tcPr>
          <w:p w:rsidR="00CE7F7E" w:rsidRDefault="006C174E">
            <w:pPr>
              <w:pStyle w:val="TableText"/>
              <w:spacing w:before="96" w:line="172" w:lineRule="auto"/>
              <w:ind w:left="711"/>
            </w:pPr>
            <w:r>
              <w:rPr>
                <w:spacing w:val="-6"/>
              </w:rPr>
              <w:t>5.0</w:t>
            </w:r>
          </w:p>
        </w:tc>
        <w:tc>
          <w:tcPr>
            <w:tcW w:w="2025" w:type="dxa"/>
            <w:tcBorders>
              <w:bottom w:val="single" w:sz="6" w:space="0" w:color="000000"/>
              <w:right w:val="single" w:sz="6" w:space="0" w:color="000000"/>
            </w:tcBorders>
          </w:tcPr>
          <w:p w:rsidR="00CE7F7E" w:rsidRDefault="006C174E">
            <w:pPr>
              <w:pStyle w:val="TableText"/>
              <w:spacing w:before="51" w:line="207" w:lineRule="auto"/>
              <w:ind w:left="895"/>
            </w:pPr>
            <w:r>
              <w:rPr>
                <w:spacing w:val="-4"/>
              </w:rPr>
              <w:t>20%</w:t>
            </w:r>
          </w:p>
        </w:tc>
      </w:tr>
    </w:tbl>
    <w:p w:rsidR="00CE7F7E" w:rsidRDefault="006C174E">
      <w:pPr>
        <w:spacing w:before="201" w:line="183" w:lineRule="auto"/>
        <w:ind w:left="720"/>
        <w:rPr>
          <w:rFonts w:ascii="Microsoft YaHei" w:eastAsia="Microsoft YaHei" w:hAnsi="Microsoft YaHei" w:cs="Microsoft YaHei"/>
          <w:sz w:val="24"/>
          <w:szCs w:val="24"/>
          <w:lang w:eastAsia="zh-CN"/>
        </w:rPr>
      </w:pPr>
      <w:r>
        <w:rPr>
          <w:rFonts w:ascii="Microsoft YaHei" w:eastAsia="Microsoft YaHei" w:hAnsi="Microsoft YaHei" w:cs="Microsoft YaHei"/>
          <w:spacing w:val="-8"/>
          <w:sz w:val="24"/>
          <w:szCs w:val="24"/>
          <w:lang w:eastAsia="zh-CN"/>
        </w:rPr>
        <w:t>注：</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指标为数值时，</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表示规划期间累计值；</w:t>
      </w:r>
      <w:r>
        <w:rPr>
          <w:rFonts w:ascii="Microsoft YaHei" w:eastAsia="Microsoft YaHei" w:hAnsi="Microsoft YaHei" w:cs="Microsoft YaHei"/>
          <w:spacing w:val="-8"/>
          <w:sz w:val="24"/>
          <w:szCs w:val="24"/>
          <w:lang w:eastAsia="zh-CN"/>
        </w:rPr>
        <w:t xml:space="preserve"> </w:t>
      </w:r>
      <w:r>
        <w:rPr>
          <w:rFonts w:ascii="Microsoft YaHei" w:eastAsia="Microsoft YaHei" w:hAnsi="Microsoft YaHei" w:cs="Microsoft YaHei"/>
          <w:spacing w:val="-8"/>
          <w:sz w:val="24"/>
          <w:szCs w:val="24"/>
          <w:lang w:eastAsia="zh-CN"/>
        </w:rPr>
        <w:t>指标为比</w:t>
      </w:r>
      <w:r>
        <w:rPr>
          <w:rFonts w:ascii="Microsoft YaHei" w:eastAsia="Microsoft YaHei" w:hAnsi="Microsoft YaHei" w:cs="Microsoft YaHei"/>
          <w:spacing w:val="-9"/>
          <w:sz w:val="24"/>
          <w:szCs w:val="24"/>
          <w:lang w:eastAsia="zh-CN"/>
        </w:rPr>
        <w:t>例时，</w:t>
      </w:r>
      <w:r>
        <w:rPr>
          <w:rFonts w:ascii="Microsoft YaHei" w:eastAsia="Microsoft YaHei" w:hAnsi="Microsoft YaHei" w:cs="Microsoft YaHei"/>
          <w:spacing w:val="-9"/>
          <w:sz w:val="24"/>
          <w:szCs w:val="24"/>
          <w:lang w:eastAsia="zh-CN"/>
        </w:rPr>
        <w:t xml:space="preserve"> </w:t>
      </w:r>
      <w:r>
        <w:rPr>
          <w:rFonts w:ascii="Microsoft YaHei" w:eastAsia="Microsoft YaHei" w:hAnsi="Microsoft YaHei" w:cs="Microsoft YaHei"/>
          <w:spacing w:val="-9"/>
          <w:sz w:val="24"/>
          <w:szCs w:val="24"/>
          <w:lang w:eastAsia="zh-CN"/>
        </w:rPr>
        <w:t>表示当年值</w:t>
      </w:r>
    </w:p>
    <w:p w:rsidR="00CE7F7E" w:rsidRDefault="00CE7F7E">
      <w:pPr>
        <w:spacing w:line="413" w:lineRule="auto"/>
        <w:rPr>
          <w:lang w:eastAsia="zh-CN"/>
        </w:rPr>
      </w:pPr>
    </w:p>
    <w:p w:rsidR="00CE7F7E" w:rsidRDefault="006C174E">
      <w:pPr>
        <w:spacing w:before="129" w:line="183" w:lineRule="auto"/>
        <w:ind w:left="558"/>
        <w:outlineLvl w:val="1"/>
        <w:rPr>
          <w:rFonts w:ascii="Microsoft YaHei" w:eastAsia="Microsoft YaHei" w:hAnsi="Microsoft YaHei" w:cs="Microsoft YaHei"/>
          <w:sz w:val="30"/>
          <w:szCs w:val="30"/>
          <w:lang w:eastAsia="zh-CN"/>
        </w:rPr>
      </w:pPr>
      <w:bookmarkStart w:id="56" w:name="bookmark36"/>
      <w:bookmarkEnd w:id="56"/>
      <w:r>
        <w:rPr>
          <w:rFonts w:ascii="Microsoft YaHei" w:eastAsia="Microsoft YaHei" w:hAnsi="Microsoft YaHei" w:cs="Microsoft YaHei"/>
          <w:b/>
          <w:bCs/>
          <w:spacing w:val="-3"/>
          <w:sz w:val="30"/>
          <w:szCs w:val="30"/>
          <w:lang w:eastAsia="zh-CN"/>
        </w:rPr>
        <w:t>6.2</w:t>
      </w:r>
      <w:r>
        <w:rPr>
          <w:rFonts w:ascii="Microsoft YaHei" w:eastAsia="Microsoft YaHei" w:hAnsi="Microsoft YaHei" w:cs="Microsoft YaHei"/>
          <w:b/>
          <w:bCs/>
          <w:spacing w:val="-3"/>
          <w:sz w:val="30"/>
          <w:szCs w:val="30"/>
          <w:lang w:eastAsia="zh-CN"/>
        </w:rPr>
        <w:t>近期工作任务</w:t>
      </w:r>
    </w:p>
    <w:p w:rsidR="00CE7F7E" w:rsidRDefault="00CE7F7E">
      <w:pPr>
        <w:spacing w:line="409" w:lineRule="auto"/>
        <w:rPr>
          <w:lang w:eastAsia="zh-CN"/>
        </w:rPr>
      </w:pPr>
    </w:p>
    <w:p w:rsidR="00CE7F7E" w:rsidRDefault="006C174E">
      <w:pPr>
        <w:spacing w:before="104" w:line="363" w:lineRule="auto"/>
        <w:ind w:left="241"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近期至</w:t>
      </w:r>
      <w:r>
        <w:rPr>
          <w:rFonts w:ascii="Microsoft YaHei" w:eastAsia="Microsoft YaHei" w:hAnsi="Microsoft YaHei" w:cs="Microsoft YaHei"/>
          <w:spacing w:val="-2"/>
          <w:sz w:val="24"/>
          <w:szCs w:val="24"/>
          <w:lang w:eastAsia="zh-CN"/>
        </w:rPr>
        <w:t xml:space="preserve"> 2025 </w:t>
      </w:r>
      <w:r>
        <w:rPr>
          <w:rFonts w:ascii="Microsoft YaHei" w:eastAsia="Microsoft YaHei" w:hAnsi="Microsoft YaHei" w:cs="Microsoft YaHei"/>
          <w:spacing w:val="-2"/>
          <w:sz w:val="24"/>
          <w:szCs w:val="24"/>
          <w:lang w:eastAsia="zh-CN"/>
        </w:rPr>
        <w:t>年工作重点包括绿色建筑高</w:t>
      </w:r>
      <w:r>
        <w:rPr>
          <w:rFonts w:ascii="Microsoft YaHei" w:eastAsia="Microsoft YaHei" w:hAnsi="Microsoft YaHei" w:cs="Microsoft YaHei"/>
          <w:spacing w:val="-3"/>
          <w:sz w:val="24"/>
          <w:szCs w:val="24"/>
          <w:lang w:eastAsia="zh-CN"/>
        </w:rPr>
        <w:t>质量发展、既有建筑绿色化改造、</w:t>
      </w:r>
      <w:r>
        <w:rPr>
          <w:rFonts w:ascii="Microsoft YaHei" w:eastAsia="Microsoft YaHei" w:hAnsi="Microsoft YaHei" w:cs="Microsoft YaHei"/>
          <w:spacing w:val="-1"/>
          <w:sz w:val="24"/>
          <w:szCs w:val="24"/>
          <w:lang w:eastAsia="zh-CN"/>
        </w:rPr>
        <w:t>绿色技术推广应用等方面主要工作。</w:t>
      </w:r>
    </w:p>
    <w:p w:rsidR="00CE7F7E" w:rsidRDefault="006C174E">
      <w:pPr>
        <w:spacing w:before="3" w:line="184" w:lineRule="auto"/>
        <w:ind w:left="2823"/>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表</w:t>
      </w:r>
      <w:r>
        <w:rPr>
          <w:rFonts w:ascii="Microsoft YaHei" w:eastAsia="Microsoft YaHei" w:hAnsi="Microsoft YaHei" w:cs="Microsoft YaHei"/>
          <w:spacing w:val="-2"/>
          <w:sz w:val="24"/>
          <w:szCs w:val="24"/>
          <w:lang w:eastAsia="zh-CN"/>
        </w:rPr>
        <w:t xml:space="preserve"> 6-2 </w:t>
      </w:r>
      <w:r>
        <w:rPr>
          <w:rFonts w:ascii="Microsoft YaHei" w:eastAsia="Microsoft YaHei" w:hAnsi="Microsoft YaHei" w:cs="Microsoft YaHei"/>
          <w:spacing w:val="-2"/>
          <w:sz w:val="24"/>
          <w:szCs w:val="24"/>
          <w:lang w:eastAsia="zh-CN"/>
        </w:rPr>
        <w:t>近期绿色建筑工作任务</w:t>
      </w:r>
    </w:p>
    <w:p w:rsidR="00CE7F7E" w:rsidRDefault="00CE7F7E">
      <w:pPr>
        <w:spacing w:line="108" w:lineRule="exact"/>
        <w:rPr>
          <w:lang w:eastAsia="zh-CN"/>
        </w:rPr>
      </w:pPr>
    </w:p>
    <w:tbl>
      <w:tblPr>
        <w:tblStyle w:val="TableNormal"/>
        <w:tblW w:w="848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45"/>
        <w:gridCol w:w="1732"/>
        <w:gridCol w:w="1671"/>
        <w:gridCol w:w="3534"/>
      </w:tblGrid>
      <w:tr w:rsidR="00CE7F7E">
        <w:trPr>
          <w:trHeight w:val="318"/>
        </w:trPr>
        <w:tc>
          <w:tcPr>
            <w:tcW w:w="3277" w:type="dxa"/>
            <w:gridSpan w:val="2"/>
          </w:tcPr>
          <w:p w:rsidR="00CE7F7E" w:rsidRDefault="006C174E">
            <w:pPr>
              <w:pStyle w:val="TableText"/>
              <w:spacing w:before="77" w:line="179" w:lineRule="auto"/>
              <w:ind w:left="1341"/>
            </w:pPr>
            <w:r>
              <w:rPr>
                <w:spacing w:val="-2"/>
              </w:rPr>
              <w:t>工作内容</w:t>
            </w:r>
          </w:p>
        </w:tc>
        <w:tc>
          <w:tcPr>
            <w:tcW w:w="1671" w:type="dxa"/>
          </w:tcPr>
          <w:p w:rsidR="00CE7F7E" w:rsidRDefault="006C174E">
            <w:pPr>
              <w:pStyle w:val="TableText"/>
              <w:spacing w:before="77" w:line="179" w:lineRule="auto"/>
              <w:ind w:left="475"/>
            </w:pPr>
            <w:r>
              <w:rPr>
                <w:spacing w:val="-1"/>
              </w:rPr>
              <w:t>完成时间</w:t>
            </w:r>
          </w:p>
        </w:tc>
        <w:tc>
          <w:tcPr>
            <w:tcW w:w="3534" w:type="dxa"/>
          </w:tcPr>
          <w:p w:rsidR="00CE7F7E" w:rsidRDefault="006C174E">
            <w:pPr>
              <w:pStyle w:val="TableText"/>
              <w:spacing w:before="77" w:line="179" w:lineRule="auto"/>
              <w:ind w:left="1407"/>
            </w:pPr>
            <w:r>
              <w:rPr>
                <w:spacing w:val="-1"/>
              </w:rPr>
              <w:t>具体内容</w:t>
            </w:r>
          </w:p>
        </w:tc>
      </w:tr>
      <w:tr w:rsidR="00CE7F7E">
        <w:trPr>
          <w:trHeight w:val="929"/>
        </w:trPr>
        <w:tc>
          <w:tcPr>
            <w:tcW w:w="1545" w:type="dxa"/>
            <w:vMerge w:val="restart"/>
            <w:tcBorders>
              <w:bottom w:val="nil"/>
            </w:tcBorders>
          </w:tcPr>
          <w:p w:rsidR="00CE7F7E" w:rsidRDefault="00CE7F7E">
            <w:pPr>
              <w:spacing w:line="254" w:lineRule="auto"/>
            </w:pPr>
          </w:p>
          <w:p w:rsidR="00CE7F7E" w:rsidRDefault="00CE7F7E">
            <w:pPr>
              <w:spacing w:line="255" w:lineRule="auto"/>
            </w:pPr>
          </w:p>
          <w:p w:rsidR="00CE7F7E" w:rsidRDefault="00CE7F7E">
            <w:pPr>
              <w:spacing w:line="255" w:lineRule="auto"/>
            </w:pPr>
          </w:p>
          <w:p w:rsidR="00CE7F7E" w:rsidRDefault="006C174E">
            <w:pPr>
              <w:pStyle w:val="TableText"/>
              <w:spacing w:before="77" w:line="239" w:lineRule="auto"/>
              <w:ind w:left="561" w:right="169" w:hanging="269"/>
            </w:pPr>
            <w:r>
              <w:rPr>
                <w:spacing w:val="-1"/>
              </w:rPr>
              <w:t>绿色建筑高质</w:t>
            </w:r>
            <w:r>
              <w:rPr>
                <w:spacing w:val="-2"/>
              </w:rPr>
              <w:t>量发展</w:t>
            </w:r>
          </w:p>
        </w:tc>
        <w:tc>
          <w:tcPr>
            <w:tcW w:w="1732" w:type="dxa"/>
          </w:tcPr>
          <w:p w:rsidR="00CE7F7E" w:rsidRDefault="006C174E">
            <w:pPr>
              <w:pStyle w:val="TableText"/>
              <w:spacing w:before="226" w:line="239" w:lineRule="auto"/>
              <w:ind w:left="653" w:right="176" w:hanging="359"/>
              <w:rPr>
                <w:lang w:eastAsia="zh-CN"/>
              </w:rPr>
            </w:pPr>
            <w:r>
              <w:rPr>
                <w:spacing w:val="-1"/>
                <w:lang w:eastAsia="zh-CN"/>
              </w:rPr>
              <w:t>完善绿色建筑发展机制</w:t>
            </w:r>
          </w:p>
        </w:tc>
        <w:tc>
          <w:tcPr>
            <w:tcW w:w="1671" w:type="dxa"/>
          </w:tcPr>
          <w:p w:rsidR="00CE7F7E" w:rsidRDefault="00CE7F7E">
            <w:pPr>
              <w:spacing w:line="301" w:lineRule="auto"/>
              <w:rPr>
                <w:lang w:eastAsia="zh-CN"/>
              </w:rPr>
            </w:pPr>
          </w:p>
          <w:p w:rsidR="00CE7F7E" w:rsidRDefault="006C174E">
            <w:pPr>
              <w:pStyle w:val="TableText"/>
              <w:spacing w:before="77" w:line="183" w:lineRule="auto"/>
              <w:ind w:left="578"/>
            </w:pPr>
            <w:r>
              <w:rPr>
                <w:spacing w:val="-3"/>
              </w:rPr>
              <w:t xml:space="preserve">2023 </w:t>
            </w:r>
            <w:r>
              <w:rPr>
                <w:spacing w:val="-3"/>
              </w:rPr>
              <w:t>年</w:t>
            </w:r>
          </w:p>
        </w:tc>
        <w:tc>
          <w:tcPr>
            <w:tcW w:w="3534" w:type="dxa"/>
          </w:tcPr>
          <w:p w:rsidR="00CE7F7E" w:rsidRDefault="006C174E">
            <w:pPr>
              <w:pStyle w:val="TableText"/>
              <w:spacing w:before="39" w:line="225" w:lineRule="auto"/>
              <w:ind w:left="384"/>
              <w:rPr>
                <w:lang w:eastAsia="zh-CN"/>
              </w:rPr>
            </w:pPr>
            <w:r>
              <w:rPr>
                <w:spacing w:val="-1"/>
                <w:lang w:eastAsia="zh-CN"/>
              </w:rPr>
              <w:t>发布《乐昌市绿色建筑发展专项规划</w:t>
            </w:r>
          </w:p>
          <w:p w:rsidR="00CE7F7E" w:rsidRDefault="006C174E">
            <w:pPr>
              <w:pStyle w:val="TableText"/>
              <w:spacing w:before="17" w:line="221" w:lineRule="auto"/>
              <w:ind w:left="330"/>
              <w:rPr>
                <w:lang w:eastAsia="zh-CN"/>
              </w:rPr>
            </w:pPr>
            <w:r>
              <w:rPr>
                <w:spacing w:val="-7"/>
                <w:lang w:eastAsia="zh-CN"/>
              </w:rPr>
              <w:t>（</w:t>
            </w:r>
            <w:r>
              <w:rPr>
                <w:spacing w:val="-7"/>
                <w:lang w:eastAsia="zh-CN"/>
              </w:rPr>
              <w:t>2022</w:t>
            </w:r>
            <w:r>
              <w:rPr>
                <w:spacing w:val="-7"/>
                <w:lang w:eastAsia="zh-CN"/>
              </w:rPr>
              <w:t>－</w:t>
            </w:r>
            <w:r>
              <w:rPr>
                <w:spacing w:val="-7"/>
                <w:lang w:eastAsia="zh-CN"/>
              </w:rPr>
              <w:t xml:space="preserve">2035 </w:t>
            </w:r>
            <w:r>
              <w:rPr>
                <w:spacing w:val="-7"/>
                <w:lang w:eastAsia="zh-CN"/>
              </w:rPr>
              <w:t>年）</w:t>
            </w:r>
            <w:r>
              <w:rPr>
                <w:spacing w:val="-7"/>
                <w:lang w:eastAsia="zh-CN"/>
              </w:rPr>
              <w:t xml:space="preserve"> </w:t>
            </w:r>
            <w:r>
              <w:rPr>
                <w:spacing w:val="-7"/>
                <w:lang w:eastAsia="zh-CN"/>
              </w:rPr>
              <w:t>》，</w:t>
            </w:r>
            <w:r>
              <w:rPr>
                <w:spacing w:val="-7"/>
                <w:lang w:eastAsia="zh-CN"/>
              </w:rPr>
              <w:t xml:space="preserve"> </w:t>
            </w:r>
            <w:r>
              <w:rPr>
                <w:spacing w:val="-7"/>
                <w:lang w:eastAsia="zh-CN"/>
              </w:rPr>
              <w:t>逐步完善绿色</w:t>
            </w:r>
          </w:p>
          <w:p w:rsidR="00CE7F7E" w:rsidRDefault="006C174E">
            <w:pPr>
              <w:pStyle w:val="TableText"/>
              <w:spacing w:before="58" w:line="178" w:lineRule="auto"/>
              <w:ind w:left="924"/>
              <w:rPr>
                <w:lang w:eastAsia="zh-CN"/>
              </w:rPr>
            </w:pPr>
            <w:r>
              <w:rPr>
                <w:spacing w:val="-1"/>
                <w:lang w:eastAsia="zh-CN"/>
              </w:rPr>
              <w:t>建筑发展配套政策文件</w:t>
            </w:r>
          </w:p>
        </w:tc>
      </w:tr>
      <w:tr w:rsidR="00CE7F7E">
        <w:trPr>
          <w:trHeight w:val="1240"/>
        </w:trPr>
        <w:tc>
          <w:tcPr>
            <w:tcW w:w="1545" w:type="dxa"/>
            <w:vMerge/>
            <w:tcBorders>
              <w:top w:val="nil"/>
            </w:tcBorders>
          </w:tcPr>
          <w:p w:rsidR="00CE7F7E" w:rsidRDefault="00CE7F7E">
            <w:pPr>
              <w:rPr>
                <w:lang w:eastAsia="zh-CN"/>
              </w:rPr>
            </w:pPr>
          </w:p>
        </w:tc>
        <w:tc>
          <w:tcPr>
            <w:tcW w:w="1732" w:type="dxa"/>
          </w:tcPr>
          <w:p w:rsidR="00CE7F7E" w:rsidRDefault="00CE7F7E">
            <w:pPr>
              <w:spacing w:line="303" w:lineRule="auto"/>
              <w:rPr>
                <w:lang w:eastAsia="zh-CN"/>
              </w:rPr>
            </w:pPr>
          </w:p>
          <w:p w:rsidR="00CE7F7E" w:rsidRDefault="006C174E">
            <w:pPr>
              <w:pStyle w:val="TableText"/>
              <w:spacing w:before="77" w:line="238" w:lineRule="auto"/>
              <w:ind w:left="474" w:right="176" w:hanging="182"/>
              <w:rPr>
                <w:lang w:eastAsia="zh-CN"/>
              </w:rPr>
            </w:pPr>
            <w:r>
              <w:rPr>
                <w:spacing w:val="-1"/>
                <w:lang w:eastAsia="zh-CN"/>
              </w:rPr>
              <w:t>落实全过程管控并总结经验</w:t>
            </w:r>
          </w:p>
        </w:tc>
        <w:tc>
          <w:tcPr>
            <w:tcW w:w="1671" w:type="dxa"/>
          </w:tcPr>
          <w:p w:rsidR="00CE7F7E" w:rsidRDefault="00CE7F7E">
            <w:pPr>
              <w:spacing w:line="458" w:lineRule="auto"/>
              <w:rPr>
                <w:lang w:eastAsia="zh-CN"/>
              </w:rPr>
            </w:pPr>
          </w:p>
          <w:p w:rsidR="00CE7F7E" w:rsidRDefault="006C174E">
            <w:pPr>
              <w:pStyle w:val="TableText"/>
              <w:spacing w:before="78" w:line="183" w:lineRule="auto"/>
              <w:ind w:left="578"/>
            </w:pPr>
            <w:r>
              <w:rPr>
                <w:spacing w:val="-3"/>
              </w:rPr>
              <w:t xml:space="preserve">2025 </w:t>
            </w:r>
            <w:r>
              <w:rPr>
                <w:spacing w:val="-3"/>
              </w:rPr>
              <w:t>年</w:t>
            </w:r>
          </w:p>
        </w:tc>
        <w:tc>
          <w:tcPr>
            <w:tcW w:w="3534" w:type="dxa"/>
          </w:tcPr>
          <w:p w:rsidR="00CE7F7E" w:rsidRDefault="006C174E">
            <w:pPr>
              <w:pStyle w:val="TableText"/>
              <w:spacing w:before="74" w:line="184" w:lineRule="auto"/>
              <w:ind w:left="296"/>
              <w:rPr>
                <w:lang w:eastAsia="zh-CN"/>
              </w:rPr>
            </w:pPr>
            <w:r>
              <w:rPr>
                <w:spacing w:val="-4"/>
                <w:lang w:eastAsia="zh-CN"/>
              </w:rPr>
              <w:t>建立规划衔接机制，</w:t>
            </w:r>
            <w:r>
              <w:rPr>
                <w:spacing w:val="-4"/>
                <w:lang w:eastAsia="zh-CN"/>
              </w:rPr>
              <w:t xml:space="preserve"> </w:t>
            </w:r>
            <w:r>
              <w:rPr>
                <w:spacing w:val="-4"/>
                <w:lang w:eastAsia="zh-CN"/>
              </w:rPr>
              <w:t>落实绿色建筑要求</w:t>
            </w:r>
          </w:p>
          <w:p w:rsidR="00CE7F7E" w:rsidRDefault="006C174E">
            <w:pPr>
              <w:pStyle w:val="TableText"/>
              <w:spacing w:before="70" w:line="184" w:lineRule="auto"/>
              <w:ind w:left="295"/>
              <w:rPr>
                <w:lang w:eastAsia="zh-CN"/>
              </w:rPr>
            </w:pPr>
            <w:r>
              <w:rPr>
                <w:spacing w:val="-4"/>
                <w:lang w:eastAsia="zh-CN"/>
              </w:rPr>
              <w:t>纳入用地规划条件等；</w:t>
            </w:r>
            <w:r>
              <w:rPr>
                <w:spacing w:val="-4"/>
                <w:lang w:eastAsia="zh-CN"/>
              </w:rPr>
              <w:t xml:space="preserve"> </w:t>
            </w:r>
            <w:r>
              <w:rPr>
                <w:spacing w:val="-4"/>
                <w:lang w:eastAsia="zh-CN"/>
              </w:rPr>
              <w:t>进一步规范绿色</w:t>
            </w:r>
          </w:p>
          <w:p w:rsidR="00CE7F7E" w:rsidRDefault="006C174E">
            <w:pPr>
              <w:pStyle w:val="TableText"/>
              <w:spacing w:before="72" w:line="184" w:lineRule="auto"/>
              <w:ind w:left="296"/>
              <w:rPr>
                <w:lang w:eastAsia="zh-CN"/>
              </w:rPr>
            </w:pPr>
            <w:r>
              <w:rPr>
                <w:spacing w:val="-4"/>
                <w:lang w:eastAsia="zh-CN"/>
              </w:rPr>
              <w:t>建筑验收工作；</w:t>
            </w:r>
            <w:r>
              <w:rPr>
                <w:spacing w:val="-4"/>
                <w:lang w:eastAsia="zh-CN"/>
              </w:rPr>
              <w:t xml:space="preserve"> </w:t>
            </w:r>
            <w:r>
              <w:rPr>
                <w:spacing w:val="-4"/>
                <w:lang w:eastAsia="zh-CN"/>
              </w:rPr>
              <w:t>逐步推行绿色建筑使用</w:t>
            </w:r>
          </w:p>
          <w:p w:rsidR="00CE7F7E" w:rsidRDefault="006C174E">
            <w:pPr>
              <w:pStyle w:val="TableText"/>
              <w:spacing w:before="74" w:line="177" w:lineRule="auto"/>
              <w:ind w:left="1554"/>
            </w:pPr>
            <w:r>
              <w:rPr>
                <w:spacing w:val="-1"/>
              </w:rPr>
              <w:t>后评估</w:t>
            </w:r>
          </w:p>
        </w:tc>
      </w:tr>
    </w:tbl>
    <w:p w:rsidR="00CE7F7E" w:rsidRDefault="00CE7F7E"/>
    <w:p w:rsidR="00CE7F7E" w:rsidRDefault="00CE7F7E">
      <w:pPr>
        <w:sectPr w:rsidR="00CE7F7E">
          <w:footerReference w:type="default" r:id="rId54"/>
          <w:pgSz w:w="11906" w:h="16839"/>
          <w:pgMar w:top="400" w:right="1681" w:bottom="1397" w:left="1682" w:header="0" w:footer="1232" w:gutter="0"/>
          <w:cols w:space="720"/>
        </w:sectPr>
      </w:pPr>
    </w:p>
    <w:p w:rsidR="00CE7F7E" w:rsidRDefault="00CE7F7E">
      <w:pPr>
        <w:spacing w:before="19"/>
      </w:pPr>
    </w:p>
    <w:p w:rsidR="00CE7F7E" w:rsidRDefault="00CE7F7E">
      <w:pPr>
        <w:spacing w:before="19"/>
      </w:pPr>
    </w:p>
    <w:p w:rsidR="00CE7F7E" w:rsidRDefault="00CE7F7E">
      <w:pPr>
        <w:spacing w:before="18"/>
      </w:pPr>
    </w:p>
    <w:p w:rsidR="00CE7F7E" w:rsidRDefault="00CE7F7E">
      <w:pPr>
        <w:spacing w:before="18"/>
      </w:pPr>
    </w:p>
    <w:tbl>
      <w:tblPr>
        <w:tblStyle w:val="TableNormal"/>
        <w:tblW w:w="848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45"/>
        <w:gridCol w:w="1732"/>
        <w:gridCol w:w="1671"/>
        <w:gridCol w:w="3534"/>
      </w:tblGrid>
      <w:tr w:rsidR="00CE7F7E">
        <w:trPr>
          <w:trHeight w:val="318"/>
        </w:trPr>
        <w:tc>
          <w:tcPr>
            <w:tcW w:w="3277" w:type="dxa"/>
            <w:gridSpan w:val="2"/>
          </w:tcPr>
          <w:p w:rsidR="00CE7F7E" w:rsidRDefault="006C174E">
            <w:pPr>
              <w:pStyle w:val="TableText"/>
              <w:spacing w:before="78" w:line="178" w:lineRule="auto"/>
              <w:ind w:left="1341"/>
            </w:pPr>
            <w:r>
              <w:rPr>
                <w:spacing w:val="-2"/>
              </w:rPr>
              <w:t>工作内容</w:t>
            </w:r>
          </w:p>
        </w:tc>
        <w:tc>
          <w:tcPr>
            <w:tcW w:w="1671" w:type="dxa"/>
          </w:tcPr>
          <w:p w:rsidR="00CE7F7E" w:rsidRDefault="006C174E">
            <w:pPr>
              <w:pStyle w:val="TableText"/>
              <w:spacing w:before="78" w:line="178" w:lineRule="auto"/>
              <w:ind w:left="475"/>
            </w:pPr>
            <w:r>
              <w:rPr>
                <w:spacing w:val="-1"/>
              </w:rPr>
              <w:t>完成时间</w:t>
            </w:r>
          </w:p>
        </w:tc>
        <w:tc>
          <w:tcPr>
            <w:tcW w:w="3534" w:type="dxa"/>
          </w:tcPr>
          <w:p w:rsidR="00CE7F7E" w:rsidRDefault="006C174E">
            <w:pPr>
              <w:pStyle w:val="TableText"/>
              <w:spacing w:before="78" w:line="178" w:lineRule="auto"/>
              <w:ind w:left="1407"/>
            </w:pPr>
            <w:r>
              <w:rPr>
                <w:spacing w:val="-1"/>
              </w:rPr>
              <w:t>具体内容</w:t>
            </w:r>
          </w:p>
        </w:tc>
      </w:tr>
      <w:tr w:rsidR="00CE7F7E">
        <w:trPr>
          <w:trHeight w:val="314"/>
        </w:trPr>
        <w:tc>
          <w:tcPr>
            <w:tcW w:w="1545" w:type="dxa"/>
            <w:vMerge w:val="restart"/>
            <w:tcBorders>
              <w:bottom w:val="nil"/>
            </w:tcBorders>
          </w:tcPr>
          <w:p w:rsidR="00CE7F7E" w:rsidRDefault="006C174E">
            <w:pPr>
              <w:pStyle w:val="TableText"/>
              <w:spacing w:before="76" w:line="212" w:lineRule="auto"/>
              <w:ind w:left="561" w:right="169" w:hanging="263"/>
            </w:pPr>
            <w:r>
              <w:rPr>
                <w:spacing w:val="-2"/>
              </w:rPr>
              <w:t>既有建筑绿色</w:t>
            </w:r>
            <w:r>
              <w:rPr>
                <w:spacing w:val="-1"/>
              </w:rPr>
              <w:t>化改造</w:t>
            </w:r>
          </w:p>
        </w:tc>
        <w:tc>
          <w:tcPr>
            <w:tcW w:w="1732" w:type="dxa"/>
          </w:tcPr>
          <w:p w:rsidR="00CE7F7E" w:rsidRDefault="006C174E">
            <w:pPr>
              <w:pStyle w:val="TableText"/>
              <w:spacing w:before="72" w:line="180" w:lineRule="auto"/>
              <w:ind w:left="564"/>
            </w:pPr>
            <w:r>
              <w:rPr>
                <w:spacing w:val="-1"/>
              </w:rPr>
              <w:t>居住建筑</w:t>
            </w:r>
          </w:p>
        </w:tc>
        <w:tc>
          <w:tcPr>
            <w:tcW w:w="1671" w:type="dxa"/>
          </w:tcPr>
          <w:p w:rsidR="00CE7F7E" w:rsidRDefault="006C174E">
            <w:pPr>
              <w:pStyle w:val="TableText"/>
              <w:spacing w:before="71" w:line="181" w:lineRule="auto"/>
              <w:ind w:left="578"/>
            </w:pPr>
            <w:r>
              <w:rPr>
                <w:spacing w:val="-3"/>
              </w:rPr>
              <w:t xml:space="preserve">2025 </w:t>
            </w:r>
            <w:r>
              <w:rPr>
                <w:spacing w:val="-3"/>
              </w:rPr>
              <w:t>年</w:t>
            </w:r>
          </w:p>
        </w:tc>
        <w:tc>
          <w:tcPr>
            <w:tcW w:w="3534" w:type="dxa"/>
          </w:tcPr>
          <w:p w:rsidR="00CE7F7E" w:rsidRDefault="006C174E">
            <w:pPr>
              <w:pStyle w:val="TableText"/>
              <w:spacing w:before="71" w:line="181" w:lineRule="auto"/>
              <w:ind w:left="655"/>
              <w:rPr>
                <w:lang w:eastAsia="zh-CN"/>
              </w:rPr>
            </w:pPr>
            <w:r>
              <w:rPr>
                <w:spacing w:val="-1"/>
                <w:lang w:eastAsia="zh-CN"/>
              </w:rPr>
              <w:t>推进既有居住建筑绿色化改造</w:t>
            </w:r>
          </w:p>
        </w:tc>
      </w:tr>
      <w:tr w:rsidR="00CE7F7E">
        <w:trPr>
          <w:trHeight w:val="313"/>
        </w:trPr>
        <w:tc>
          <w:tcPr>
            <w:tcW w:w="1545" w:type="dxa"/>
            <w:vMerge/>
            <w:tcBorders>
              <w:top w:val="nil"/>
            </w:tcBorders>
          </w:tcPr>
          <w:p w:rsidR="00CE7F7E" w:rsidRDefault="00CE7F7E">
            <w:pPr>
              <w:rPr>
                <w:lang w:eastAsia="zh-CN"/>
              </w:rPr>
            </w:pPr>
          </w:p>
        </w:tc>
        <w:tc>
          <w:tcPr>
            <w:tcW w:w="1732" w:type="dxa"/>
          </w:tcPr>
          <w:p w:rsidR="00CE7F7E" w:rsidRDefault="006C174E">
            <w:pPr>
              <w:pStyle w:val="TableText"/>
              <w:spacing w:before="72" w:line="179" w:lineRule="auto"/>
              <w:ind w:left="564"/>
            </w:pPr>
            <w:r>
              <w:rPr>
                <w:spacing w:val="-1"/>
              </w:rPr>
              <w:t>公共建筑</w:t>
            </w:r>
          </w:p>
        </w:tc>
        <w:tc>
          <w:tcPr>
            <w:tcW w:w="1671" w:type="dxa"/>
          </w:tcPr>
          <w:p w:rsidR="00CE7F7E" w:rsidRDefault="006C174E">
            <w:pPr>
              <w:pStyle w:val="TableText"/>
              <w:spacing w:before="71" w:line="180" w:lineRule="auto"/>
              <w:ind w:left="578"/>
            </w:pPr>
            <w:r>
              <w:rPr>
                <w:spacing w:val="-3"/>
              </w:rPr>
              <w:t xml:space="preserve">2025 </w:t>
            </w:r>
            <w:r>
              <w:rPr>
                <w:spacing w:val="-3"/>
              </w:rPr>
              <w:t>年</w:t>
            </w:r>
          </w:p>
        </w:tc>
        <w:tc>
          <w:tcPr>
            <w:tcW w:w="3534" w:type="dxa"/>
          </w:tcPr>
          <w:p w:rsidR="00CE7F7E" w:rsidRDefault="006C174E">
            <w:pPr>
              <w:pStyle w:val="TableText"/>
              <w:spacing w:before="71" w:line="180" w:lineRule="auto"/>
              <w:ind w:left="655"/>
              <w:rPr>
                <w:lang w:eastAsia="zh-CN"/>
              </w:rPr>
            </w:pPr>
            <w:r>
              <w:rPr>
                <w:spacing w:val="-1"/>
                <w:lang w:eastAsia="zh-CN"/>
              </w:rPr>
              <w:t>推进既有公共建筑绿色化改造</w:t>
            </w:r>
          </w:p>
        </w:tc>
      </w:tr>
      <w:tr w:rsidR="00CE7F7E">
        <w:trPr>
          <w:trHeight w:val="314"/>
        </w:trPr>
        <w:tc>
          <w:tcPr>
            <w:tcW w:w="1545" w:type="dxa"/>
            <w:vMerge w:val="restart"/>
            <w:tcBorders>
              <w:bottom w:val="nil"/>
            </w:tcBorders>
          </w:tcPr>
          <w:p w:rsidR="00CE7F7E" w:rsidRDefault="00CE7F7E">
            <w:pPr>
              <w:spacing w:line="280" w:lineRule="auto"/>
              <w:rPr>
                <w:lang w:eastAsia="zh-CN"/>
              </w:rPr>
            </w:pPr>
          </w:p>
          <w:p w:rsidR="00CE7F7E" w:rsidRDefault="00CE7F7E">
            <w:pPr>
              <w:spacing w:line="280" w:lineRule="auto"/>
              <w:rPr>
                <w:lang w:eastAsia="zh-CN"/>
              </w:rPr>
            </w:pPr>
          </w:p>
          <w:p w:rsidR="00CE7F7E" w:rsidRDefault="00CE7F7E">
            <w:pPr>
              <w:spacing w:line="280" w:lineRule="auto"/>
              <w:rPr>
                <w:lang w:eastAsia="zh-CN"/>
              </w:rPr>
            </w:pPr>
          </w:p>
          <w:p w:rsidR="00CE7F7E" w:rsidRDefault="00CE7F7E">
            <w:pPr>
              <w:spacing w:line="280" w:lineRule="auto"/>
              <w:rPr>
                <w:lang w:eastAsia="zh-CN"/>
              </w:rPr>
            </w:pPr>
          </w:p>
          <w:p w:rsidR="00CE7F7E" w:rsidRDefault="00CE7F7E">
            <w:pPr>
              <w:spacing w:line="280" w:lineRule="auto"/>
              <w:rPr>
                <w:lang w:eastAsia="zh-CN"/>
              </w:rPr>
            </w:pPr>
          </w:p>
          <w:p w:rsidR="00CE7F7E" w:rsidRDefault="006C174E">
            <w:pPr>
              <w:pStyle w:val="TableText"/>
              <w:spacing w:before="77"/>
              <w:ind w:left="650" w:right="169" w:hanging="358"/>
            </w:pPr>
            <w:r>
              <w:rPr>
                <w:spacing w:val="-1"/>
              </w:rPr>
              <w:t>绿色技术推广应用</w:t>
            </w:r>
          </w:p>
        </w:tc>
        <w:tc>
          <w:tcPr>
            <w:tcW w:w="1732" w:type="dxa"/>
          </w:tcPr>
          <w:p w:rsidR="00CE7F7E" w:rsidRDefault="006C174E">
            <w:pPr>
              <w:pStyle w:val="TableText"/>
              <w:spacing w:before="72" w:line="180" w:lineRule="auto"/>
              <w:ind w:left="564"/>
            </w:pPr>
            <w:r>
              <w:rPr>
                <w:spacing w:val="-1"/>
              </w:rPr>
              <w:t>建筑节能</w:t>
            </w:r>
          </w:p>
        </w:tc>
        <w:tc>
          <w:tcPr>
            <w:tcW w:w="1671" w:type="dxa"/>
          </w:tcPr>
          <w:p w:rsidR="00CE7F7E" w:rsidRDefault="006C174E">
            <w:pPr>
              <w:pStyle w:val="TableText"/>
              <w:spacing w:before="73" w:line="179" w:lineRule="auto"/>
              <w:ind w:left="578"/>
            </w:pPr>
            <w:r>
              <w:rPr>
                <w:spacing w:val="-3"/>
              </w:rPr>
              <w:t xml:space="preserve">2025 </w:t>
            </w:r>
            <w:r>
              <w:rPr>
                <w:spacing w:val="-3"/>
              </w:rPr>
              <w:t>年</w:t>
            </w:r>
          </w:p>
        </w:tc>
        <w:tc>
          <w:tcPr>
            <w:tcW w:w="3534" w:type="dxa"/>
          </w:tcPr>
          <w:p w:rsidR="00CE7F7E" w:rsidRDefault="006C174E">
            <w:pPr>
              <w:pStyle w:val="TableText"/>
              <w:spacing w:before="72" w:line="180" w:lineRule="auto"/>
              <w:ind w:left="295"/>
              <w:rPr>
                <w:lang w:eastAsia="zh-CN"/>
              </w:rPr>
            </w:pPr>
            <w:r>
              <w:rPr>
                <w:spacing w:val="-1"/>
                <w:lang w:eastAsia="zh-CN"/>
              </w:rPr>
              <w:t>研究推广超低能耗建筑、近零能耗建筑</w:t>
            </w:r>
          </w:p>
        </w:tc>
      </w:tr>
      <w:tr w:rsidR="00CE7F7E">
        <w:trPr>
          <w:trHeight w:val="622"/>
        </w:trPr>
        <w:tc>
          <w:tcPr>
            <w:tcW w:w="1545" w:type="dxa"/>
            <w:vMerge/>
            <w:tcBorders>
              <w:top w:val="nil"/>
              <w:bottom w:val="nil"/>
            </w:tcBorders>
          </w:tcPr>
          <w:p w:rsidR="00CE7F7E" w:rsidRDefault="00CE7F7E">
            <w:pPr>
              <w:rPr>
                <w:lang w:eastAsia="zh-CN"/>
              </w:rPr>
            </w:pPr>
          </w:p>
        </w:tc>
        <w:tc>
          <w:tcPr>
            <w:tcW w:w="1732" w:type="dxa"/>
          </w:tcPr>
          <w:p w:rsidR="00CE7F7E" w:rsidRDefault="006C174E">
            <w:pPr>
              <w:pStyle w:val="TableText"/>
              <w:spacing w:before="225" w:line="184" w:lineRule="auto"/>
              <w:ind w:left="294"/>
            </w:pPr>
            <w:r>
              <w:rPr>
                <w:spacing w:val="-1"/>
              </w:rPr>
              <w:t>可再生能源利用</w:t>
            </w:r>
          </w:p>
        </w:tc>
        <w:tc>
          <w:tcPr>
            <w:tcW w:w="1671" w:type="dxa"/>
          </w:tcPr>
          <w:p w:rsidR="00CE7F7E" w:rsidRDefault="006C174E">
            <w:pPr>
              <w:pStyle w:val="TableText"/>
              <w:spacing w:before="227" w:line="183" w:lineRule="auto"/>
              <w:ind w:left="578"/>
            </w:pPr>
            <w:r>
              <w:rPr>
                <w:spacing w:val="-3"/>
              </w:rPr>
              <w:t xml:space="preserve">2025 </w:t>
            </w:r>
            <w:r>
              <w:rPr>
                <w:spacing w:val="-3"/>
              </w:rPr>
              <w:t>年</w:t>
            </w:r>
          </w:p>
        </w:tc>
        <w:tc>
          <w:tcPr>
            <w:tcW w:w="3534" w:type="dxa"/>
          </w:tcPr>
          <w:p w:rsidR="00CE7F7E" w:rsidRDefault="006C174E">
            <w:pPr>
              <w:pStyle w:val="TableText"/>
              <w:spacing w:before="71" w:line="210" w:lineRule="auto"/>
              <w:ind w:left="655" w:right="175" w:hanging="360"/>
              <w:rPr>
                <w:lang w:eastAsia="zh-CN"/>
              </w:rPr>
            </w:pPr>
            <w:r>
              <w:rPr>
                <w:spacing w:val="-4"/>
                <w:lang w:eastAsia="zh-CN"/>
              </w:rPr>
              <w:t>结合双碳工作与乐昌市实际，</w:t>
            </w:r>
            <w:r>
              <w:rPr>
                <w:spacing w:val="-4"/>
                <w:lang w:eastAsia="zh-CN"/>
              </w:rPr>
              <w:t xml:space="preserve"> </w:t>
            </w:r>
            <w:r>
              <w:rPr>
                <w:spacing w:val="-4"/>
                <w:lang w:eastAsia="zh-CN"/>
              </w:rPr>
              <w:t>研究推进</w:t>
            </w:r>
            <w:r>
              <w:rPr>
                <w:spacing w:val="-1"/>
                <w:lang w:eastAsia="zh-CN"/>
              </w:rPr>
              <w:t>建筑领域可再生能源应用实施</w:t>
            </w:r>
          </w:p>
        </w:tc>
      </w:tr>
      <w:tr w:rsidR="00CE7F7E">
        <w:trPr>
          <w:trHeight w:val="930"/>
        </w:trPr>
        <w:tc>
          <w:tcPr>
            <w:tcW w:w="1545" w:type="dxa"/>
            <w:vMerge/>
            <w:tcBorders>
              <w:top w:val="nil"/>
              <w:bottom w:val="nil"/>
            </w:tcBorders>
          </w:tcPr>
          <w:p w:rsidR="00CE7F7E" w:rsidRDefault="00CE7F7E">
            <w:pPr>
              <w:rPr>
                <w:lang w:eastAsia="zh-CN"/>
              </w:rPr>
            </w:pPr>
          </w:p>
        </w:tc>
        <w:tc>
          <w:tcPr>
            <w:tcW w:w="1732" w:type="dxa"/>
            <w:vMerge w:val="restart"/>
            <w:tcBorders>
              <w:bottom w:val="nil"/>
            </w:tcBorders>
          </w:tcPr>
          <w:p w:rsidR="00CE7F7E" w:rsidRDefault="00CE7F7E">
            <w:pPr>
              <w:spacing w:line="271" w:lineRule="auto"/>
              <w:rPr>
                <w:lang w:eastAsia="zh-CN"/>
              </w:rPr>
            </w:pPr>
          </w:p>
          <w:p w:rsidR="00CE7F7E" w:rsidRDefault="00CE7F7E">
            <w:pPr>
              <w:spacing w:line="271" w:lineRule="auto"/>
              <w:rPr>
                <w:lang w:eastAsia="zh-CN"/>
              </w:rPr>
            </w:pPr>
          </w:p>
          <w:p w:rsidR="00CE7F7E" w:rsidRDefault="00CE7F7E">
            <w:pPr>
              <w:spacing w:line="271" w:lineRule="auto"/>
              <w:rPr>
                <w:lang w:eastAsia="zh-CN"/>
              </w:rPr>
            </w:pPr>
          </w:p>
          <w:p w:rsidR="00CE7F7E" w:rsidRDefault="00CE7F7E">
            <w:pPr>
              <w:spacing w:line="271" w:lineRule="auto"/>
              <w:rPr>
                <w:lang w:eastAsia="zh-CN"/>
              </w:rPr>
            </w:pPr>
          </w:p>
          <w:p w:rsidR="00CE7F7E" w:rsidRDefault="006C174E">
            <w:pPr>
              <w:pStyle w:val="TableText"/>
              <w:spacing w:before="77" w:line="184" w:lineRule="auto"/>
              <w:ind w:left="564"/>
            </w:pPr>
            <w:r>
              <w:rPr>
                <w:spacing w:val="-1"/>
              </w:rPr>
              <w:t>绿色建材</w:t>
            </w:r>
          </w:p>
        </w:tc>
        <w:tc>
          <w:tcPr>
            <w:tcW w:w="1671" w:type="dxa"/>
          </w:tcPr>
          <w:p w:rsidR="00CE7F7E" w:rsidRDefault="00CE7F7E">
            <w:pPr>
              <w:spacing w:line="303" w:lineRule="auto"/>
            </w:pPr>
          </w:p>
          <w:p w:rsidR="00CE7F7E" w:rsidRDefault="006C174E">
            <w:pPr>
              <w:pStyle w:val="TableText"/>
              <w:spacing w:before="77" w:line="183" w:lineRule="auto"/>
              <w:ind w:left="578"/>
            </w:pPr>
            <w:r>
              <w:rPr>
                <w:spacing w:val="-3"/>
              </w:rPr>
              <w:t xml:space="preserve">2025 </w:t>
            </w:r>
            <w:r>
              <w:rPr>
                <w:spacing w:val="-3"/>
              </w:rPr>
              <w:t>年</w:t>
            </w:r>
          </w:p>
        </w:tc>
        <w:tc>
          <w:tcPr>
            <w:tcW w:w="3534" w:type="dxa"/>
          </w:tcPr>
          <w:p w:rsidR="00CE7F7E" w:rsidRDefault="006C174E">
            <w:pPr>
              <w:pStyle w:val="TableText"/>
              <w:spacing w:before="73" w:line="183" w:lineRule="auto"/>
              <w:ind w:left="295"/>
              <w:rPr>
                <w:lang w:eastAsia="zh-CN"/>
              </w:rPr>
            </w:pPr>
            <w:r>
              <w:rPr>
                <w:spacing w:val="-4"/>
                <w:lang w:eastAsia="zh-CN"/>
              </w:rPr>
              <w:t>大力发展装配式建筑，</w:t>
            </w:r>
            <w:r>
              <w:rPr>
                <w:spacing w:val="-4"/>
                <w:lang w:eastAsia="zh-CN"/>
              </w:rPr>
              <w:t xml:space="preserve"> </w:t>
            </w:r>
            <w:r>
              <w:rPr>
                <w:spacing w:val="-4"/>
                <w:lang w:eastAsia="zh-CN"/>
              </w:rPr>
              <w:t>引进装配式部品</w:t>
            </w:r>
          </w:p>
          <w:p w:rsidR="00CE7F7E" w:rsidRDefault="006C174E">
            <w:pPr>
              <w:pStyle w:val="TableText"/>
              <w:spacing w:before="74" w:line="183" w:lineRule="auto"/>
              <w:ind w:left="296"/>
              <w:rPr>
                <w:lang w:eastAsia="zh-CN"/>
              </w:rPr>
            </w:pPr>
            <w:r>
              <w:rPr>
                <w:spacing w:val="-4"/>
                <w:lang w:eastAsia="zh-CN"/>
              </w:rPr>
              <w:t>部件生产企业，</w:t>
            </w:r>
            <w:r>
              <w:rPr>
                <w:spacing w:val="-4"/>
                <w:lang w:eastAsia="zh-CN"/>
              </w:rPr>
              <w:t xml:space="preserve"> </w:t>
            </w:r>
            <w:r>
              <w:rPr>
                <w:spacing w:val="-4"/>
                <w:lang w:eastAsia="zh-CN"/>
              </w:rPr>
              <w:t>推进部品部件生产示范</w:t>
            </w:r>
          </w:p>
          <w:p w:rsidR="00CE7F7E" w:rsidRDefault="006C174E">
            <w:pPr>
              <w:pStyle w:val="TableText"/>
              <w:spacing w:before="72" w:line="178" w:lineRule="auto"/>
              <w:ind w:left="564"/>
              <w:rPr>
                <w:lang w:eastAsia="zh-CN"/>
              </w:rPr>
            </w:pPr>
            <w:r>
              <w:rPr>
                <w:spacing w:val="-4"/>
                <w:lang w:eastAsia="zh-CN"/>
              </w:rPr>
              <w:t>基地的建设；</w:t>
            </w:r>
            <w:r>
              <w:rPr>
                <w:spacing w:val="-4"/>
                <w:lang w:eastAsia="zh-CN"/>
              </w:rPr>
              <w:t xml:space="preserve"> </w:t>
            </w:r>
            <w:r>
              <w:rPr>
                <w:spacing w:val="-4"/>
                <w:lang w:eastAsia="zh-CN"/>
              </w:rPr>
              <w:t>形成建设试点项目</w:t>
            </w:r>
          </w:p>
        </w:tc>
      </w:tr>
      <w:tr w:rsidR="00CE7F7E">
        <w:trPr>
          <w:trHeight w:val="621"/>
        </w:trPr>
        <w:tc>
          <w:tcPr>
            <w:tcW w:w="1545" w:type="dxa"/>
            <w:vMerge/>
            <w:tcBorders>
              <w:top w:val="nil"/>
              <w:bottom w:val="nil"/>
            </w:tcBorders>
          </w:tcPr>
          <w:p w:rsidR="00CE7F7E" w:rsidRDefault="00CE7F7E">
            <w:pPr>
              <w:rPr>
                <w:lang w:eastAsia="zh-CN"/>
              </w:rPr>
            </w:pPr>
          </w:p>
        </w:tc>
        <w:tc>
          <w:tcPr>
            <w:tcW w:w="1732" w:type="dxa"/>
            <w:vMerge/>
            <w:tcBorders>
              <w:top w:val="nil"/>
              <w:bottom w:val="nil"/>
            </w:tcBorders>
          </w:tcPr>
          <w:p w:rsidR="00CE7F7E" w:rsidRDefault="00CE7F7E">
            <w:pPr>
              <w:rPr>
                <w:lang w:eastAsia="zh-CN"/>
              </w:rPr>
            </w:pPr>
          </w:p>
        </w:tc>
        <w:tc>
          <w:tcPr>
            <w:tcW w:w="1671" w:type="dxa"/>
          </w:tcPr>
          <w:p w:rsidR="00CE7F7E" w:rsidRDefault="006C174E">
            <w:pPr>
              <w:pStyle w:val="TableText"/>
              <w:spacing w:before="230" w:line="183" w:lineRule="auto"/>
              <w:ind w:left="578"/>
            </w:pPr>
            <w:r>
              <w:rPr>
                <w:spacing w:val="-3"/>
              </w:rPr>
              <w:t xml:space="preserve">2025 </w:t>
            </w:r>
            <w:r>
              <w:rPr>
                <w:spacing w:val="-3"/>
              </w:rPr>
              <w:t>年</w:t>
            </w:r>
          </w:p>
        </w:tc>
        <w:tc>
          <w:tcPr>
            <w:tcW w:w="3534" w:type="dxa"/>
          </w:tcPr>
          <w:p w:rsidR="00CE7F7E" w:rsidRDefault="006C174E">
            <w:pPr>
              <w:pStyle w:val="TableText"/>
              <w:spacing w:before="73" w:line="209" w:lineRule="auto"/>
              <w:ind w:left="475" w:right="266" w:hanging="91"/>
              <w:rPr>
                <w:lang w:eastAsia="zh-CN"/>
              </w:rPr>
            </w:pPr>
            <w:r>
              <w:rPr>
                <w:spacing w:val="-4"/>
                <w:lang w:eastAsia="zh-CN"/>
              </w:rPr>
              <w:t>发展绿色新型墙材，</w:t>
            </w:r>
            <w:r>
              <w:rPr>
                <w:spacing w:val="-4"/>
                <w:lang w:eastAsia="zh-CN"/>
              </w:rPr>
              <w:t xml:space="preserve"> </w:t>
            </w:r>
            <w:r>
              <w:rPr>
                <w:spacing w:val="-4"/>
                <w:lang w:eastAsia="zh-CN"/>
              </w:rPr>
              <w:t>支持发展节能环</w:t>
            </w:r>
            <w:r>
              <w:rPr>
                <w:spacing w:val="-1"/>
                <w:lang w:eastAsia="zh-CN"/>
              </w:rPr>
              <w:t>保、轻质高强的绿色新型墙体材料</w:t>
            </w:r>
          </w:p>
        </w:tc>
      </w:tr>
      <w:tr w:rsidR="00CE7F7E">
        <w:trPr>
          <w:trHeight w:val="622"/>
        </w:trPr>
        <w:tc>
          <w:tcPr>
            <w:tcW w:w="1545" w:type="dxa"/>
            <w:vMerge/>
            <w:tcBorders>
              <w:top w:val="nil"/>
              <w:bottom w:val="nil"/>
            </w:tcBorders>
          </w:tcPr>
          <w:p w:rsidR="00CE7F7E" w:rsidRDefault="00CE7F7E">
            <w:pPr>
              <w:rPr>
                <w:lang w:eastAsia="zh-CN"/>
              </w:rPr>
            </w:pPr>
          </w:p>
        </w:tc>
        <w:tc>
          <w:tcPr>
            <w:tcW w:w="1732" w:type="dxa"/>
            <w:vMerge/>
            <w:tcBorders>
              <w:top w:val="nil"/>
              <w:bottom w:val="nil"/>
            </w:tcBorders>
          </w:tcPr>
          <w:p w:rsidR="00CE7F7E" w:rsidRDefault="00CE7F7E">
            <w:pPr>
              <w:rPr>
                <w:lang w:eastAsia="zh-CN"/>
              </w:rPr>
            </w:pPr>
          </w:p>
        </w:tc>
        <w:tc>
          <w:tcPr>
            <w:tcW w:w="1671" w:type="dxa"/>
          </w:tcPr>
          <w:p w:rsidR="00CE7F7E" w:rsidRDefault="006C174E">
            <w:pPr>
              <w:pStyle w:val="TableText"/>
              <w:spacing w:before="230" w:line="183" w:lineRule="auto"/>
              <w:ind w:left="578"/>
            </w:pPr>
            <w:r>
              <w:rPr>
                <w:spacing w:val="-3"/>
              </w:rPr>
              <w:t xml:space="preserve">2025 </w:t>
            </w:r>
            <w:r>
              <w:rPr>
                <w:spacing w:val="-3"/>
              </w:rPr>
              <w:t>年</w:t>
            </w:r>
          </w:p>
        </w:tc>
        <w:tc>
          <w:tcPr>
            <w:tcW w:w="3534" w:type="dxa"/>
          </w:tcPr>
          <w:p w:rsidR="00CE7F7E" w:rsidRDefault="006C174E">
            <w:pPr>
              <w:pStyle w:val="TableText"/>
              <w:spacing w:before="76" w:line="208" w:lineRule="auto"/>
              <w:ind w:left="1016" w:right="175" w:hanging="721"/>
              <w:rPr>
                <w:lang w:eastAsia="zh-CN"/>
              </w:rPr>
            </w:pPr>
            <w:r>
              <w:rPr>
                <w:spacing w:val="-4"/>
                <w:lang w:eastAsia="zh-CN"/>
              </w:rPr>
              <w:t>提升搅拌站绿色化水平，</w:t>
            </w:r>
            <w:r>
              <w:rPr>
                <w:spacing w:val="-4"/>
                <w:lang w:eastAsia="zh-CN"/>
              </w:rPr>
              <w:t xml:space="preserve"> </w:t>
            </w:r>
            <w:r>
              <w:rPr>
                <w:spacing w:val="-4"/>
                <w:lang w:eastAsia="zh-CN"/>
              </w:rPr>
              <w:t>预拌混凝土企</w:t>
            </w:r>
            <w:r>
              <w:rPr>
                <w:spacing w:val="-1"/>
                <w:lang w:eastAsia="zh-CN"/>
              </w:rPr>
              <w:t>业绿色生产全面达标</w:t>
            </w:r>
          </w:p>
        </w:tc>
      </w:tr>
      <w:tr w:rsidR="00CE7F7E">
        <w:trPr>
          <w:trHeight w:val="318"/>
        </w:trPr>
        <w:tc>
          <w:tcPr>
            <w:tcW w:w="1545" w:type="dxa"/>
            <w:vMerge/>
            <w:tcBorders>
              <w:top w:val="nil"/>
            </w:tcBorders>
          </w:tcPr>
          <w:p w:rsidR="00CE7F7E" w:rsidRDefault="00CE7F7E">
            <w:pPr>
              <w:rPr>
                <w:lang w:eastAsia="zh-CN"/>
              </w:rPr>
            </w:pPr>
          </w:p>
        </w:tc>
        <w:tc>
          <w:tcPr>
            <w:tcW w:w="1732" w:type="dxa"/>
            <w:vMerge/>
            <w:tcBorders>
              <w:top w:val="nil"/>
            </w:tcBorders>
          </w:tcPr>
          <w:p w:rsidR="00CE7F7E" w:rsidRDefault="00CE7F7E">
            <w:pPr>
              <w:rPr>
                <w:lang w:eastAsia="zh-CN"/>
              </w:rPr>
            </w:pPr>
          </w:p>
        </w:tc>
        <w:tc>
          <w:tcPr>
            <w:tcW w:w="1671" w:type="dxa"/>
          </w:tcPr>
          <w:p w:rsidR="00CE7F7E" w:rsidRDefault="006C174E">
            <w:pPr>
              <w:pStyle w:val="TableText"/>
              <w:spacing w:before="76" w:line="180" w:lineRule="auto"/>
              <w:ind w:left="578"/>
            </w:pPr>
            <w:r>
              <w:rPr>
                <w:spacing w:val="-3"/>
              </w:rPr>
              <w:t xml:space="preserve">2025 </w:t>
            </w:r>
            <w:r>
              <w:rPr>
                <w:spacing w:val="-3"/>
              </w:rPr>
              <w:t>年</w:t>
            </w:r>
          </w:p>
        </w:tc>
        <w:tc>
          <w:tcPr>
            <w:tcW w:w="3534" w:type="dxa"/>
          </w:tcPr>
          <w:p w:rsidR="00CE7F7E" w:rsidRDefault="006C174E">
            <w:pPr>
              <w:pStyle w:val="TableText"/>
              <w:spacing w:before="75" w:line="181" w:lineRule="auto"/>
              <w:ind w:left="295"/>
              <w:rPr>
                <w:lang w:eastAsia="zh-CN"/>
              </w:rPr>
            </w:pPr>
            <w:r>
              <w:rPr>
                <w:spacing w:val="-1"/>
                <w:lang w:eastAsia="zh-CN"/>
              </w:rPr>
              <w:t>推动本地建材企业产品向绿色建材转变</w:t>
            </w:r>
          </w:p>
        </w:tc>
      </w:tr>
    </w:tbl>
    <w:p w:rsidR="00CE7F7E" w:rsidRDefault="00CE7F7E">
      <w:pPr>
        <w:spacing w:line="304" w:lineRule="auto"/>
        <w:rPr>
          <w:lang w:eastAsia="zh-CN"/>
        </w:rPr>
      </w:pPr>
    </w:p>
    <w:p w:rsidR="00CE7F7E" w:rsidRDefault="006C174E">
      <w:pPr>
        <w:spacing w:before="129" w:line="183" w:lineRule="auto"/>
        <w:ind w:left="128"/>
        <w:outlineLvl w:val="1"/>
        <w:rPr>
          <w:rFonts w:ascii="Microsoft YaHei" w:eastAsia="Microsoft YaHei" w:hAnsi="Microsoft YaHei" w:cs="Microsoft YaHei"/>
          <w:sz w:val="30"/>
          <w:szCs w:val="30"/>
          <w:lang w:eastAsia="zh-CN"/>
        </w:rPr>
      </w:pPr>
      <w:bookmarkStart w:id="57" w:name="bookmark37"/>
      <w:bookmarkEnd w:id="57"/>
      <w:r>
        <w:rPr>
          <w:rFonts w:ascii="Microsoft YaHei" w:eastAsia="Microsoft YaHei" w:hAnsi="Microsoft YaHei" w:cs="Microsoft YaHei"/>
          <w:b/>
          <w:bCs/>
          <w:spacing w:val="-2"/>
          <w:sz w:val="30"/>
          <w:szCs w:val="30"/>
          <w:lang w:eastAsia="zh-CN"/>
        </w:rPr>
        <w:t>6.3</w:t>
      </w:r>
      <w:r>
        <w:rPr>
          <w:rFonts w:ascii="Microsoft YaHei" w:eastAsia="Microsoft YaHei" w:hAnsi="Microsoft YaHei" w:cs="Microsoft YaHei"/>
          <w:b/>
          <w:bCs/>
          <w:spacing w:val="-2"/>
          <w:sz w:val="30"/>
          <w:szCs w:val="30"/>
          <w:lang w:eastAsia="zh-CN"/>
        </w:rPr>
        <w:t>近期规划实施重点</w:t>
      </w:r>
    </w:p>
    <w:p w:rsidR="00CE7F7E" w:rsidRDefault="00CE7F7E">
      <w:pPr>
        <w:spacing w:line="374" w:lineRule="auto"/>
        <w:rPr>
          <w:lang w:eastAsia="zh-CN"/>
        </w:rPr>
      </w:pPr>
    </w:p>
    <w:p w:rsidR="00CE7F7E" w:rsidRDefault="006C174E">
      <w:pPr>
        <w:spacing w:before="120" w:line="185" w:lineRule="auto"/>
        <w:ind w:left="549"/>
        <w:rPr>
          <w:rFonts w:ascii="Microsoft YaHei" w:eastAsia="Microsoft YaHei" w:hAnsi="Microsoft YaHei" w:cs="Microsoft YaHei"/>
          <w:sz w:val="28"/>
          <w:szCs w:val="28"/>
          <w:lang w:eastAsia="zh-CN"/>
        </w:rPr>
      </w:pPr>
      <w:r>
        <w:rPr>
          <w:rFonts w:ascii="Calibri" w:eastAsia="Calibri" w:hAnsi="Calibri" w:cs="Calibri"/>
          <w:b/>
          <w:bCs/>
          <w:spacing w:val="-3"/>
          <w:sz w:val="28"/>
          <w:szCs w:val="28"/>
          <w:lang w:eastAsia="zh-CN"/>
        </w:rPr>
        <w:t xml:space="preserve">6.3.1    </w:t>
      </w:r>
      <w:r>
        <w:rPr>
          <w:rFonts w:ascii="Microsoft YaHei" w:eastAsia="Microsoft YaHei" w:hAnsi="Microsoft YaHei" w:cs="Microsoft YaHei"/>
          <w:b/>
          <w:bCs/>
          <w:spacing w:val="-3"/>
          <w:sz w:val="28"/>
          <w:szCs w:val="28"/>
          <w:lang w:eastAsia="zh-CN"/>
        </w:rPr>
        <w:t>完善绿色建筑发展机制，</w:t>
      </w:r>
      <w:r>
        <w:rPr>
          <w:rFonts w:ascii="Microsoft YaHei" w:eastAsia="Microsoft YaHei" w:hAnsi="Microsoft YaHei" w:cs="Microsoft YaHei"/>
          <w:b/>
          <w:bCs/>
          <w:spacing w:val="-3"/>
          <w:sz w:val="28"/>
          <w:szCs w:val="28"/>
          <w:lang w:eastAsia="zh-CN"/>
        </w:rPr>
        <w:t xml:space="preserve"> </w:t>
      </w:r>
      <w:r>
        <w:rPr>
          <w:rFonts w:ascii="Microsoft YaHei" w:eastAsia="Microsoft YaHei" w:hAnsi="Microsoft YaHei" w:cs="Microsoft YaHei"/>
          <w:b/>
          <w:bCs/>
          <w:spacing w:val="-3"/>
          <w:sz w:val="28"/>
          <w:szCs w:val="28"/>
          <w:lang w:eastAsia="zh-CN"/>
        </w:rPr>
        <w:t>全面推进绿色建筑发展</w:t>
      </w:r>
    </w:p>
    <w:p w:rsidR="00CE7F7E" w:rsidRDefault="00CE7F7E">
      <w:pPr>
        <w:spacing w:line="429" w:lineRule="auto"/>
        <w:rPr>
          <w:lang w:eastAsia="zh-CN"/>
        </w:rPr>
      </w:pPr>
    </w:p>
    <w:p w:rsidR="00CE7F7E" w:rsidRDefault="006C174E">
      <w:pPr>
        <w:spacing w:before="102" w:line="184" w:lineRule="auto"/>
        <w:ind w:left="717"/>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制定各项绿色建筑发展配套政策，</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对各类开发建</w:t>
      </w:r>
      <w:r>
        <w:rPr>
          <w:rFonts w:ascii="Microsoft YaHei" w:eastAsia="Microsoft YaHei" w:hAnsi="Microsoft YaHei" w:cs="Microsoft YaHei"/>
          <w:spacing w:val="-3"/>
          <w:sz w:val="24"/>
          <w:szCs w:val="24"/>
          <w:lang w:eastAsia="zh-CN"/>
        </w:rPr>
        <w:t>设活动提出控制性要求。</w:t>
      </w:r>
    </w:p>
    <w:p w:rsidR="00CE7F7E" w:rsidRDefault="006C174E">
      <w:pPr>
        <w:spacing w:before="267" w:line="361" w:lineRule="auto"/>
        <w:ind w:left="236" w:firstLine="1"/>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完成并发布《乐昌市绿色建筑发展专项规划</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2022</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2035 </w:t>
      </w:r>
      <w:r>
        <w:rPr>
          <w:rFonts w:ascii="Microsoft YaHei" w:eastAsia="Microsoft YaHei" w:hAnsi="Microsoft YaHei" w:cs="Microsoft YaHei"/>
          <w:spacing w:val="-6"/>
          <w:sz w:val="24"/>
          <w:szCs w:val="24"/>
          <w:lang w:eastAsia="zh-CN"/>
        </w:rPr>
        <w:t>年）</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制定绿色</w:t>
      </w:r>
      <w:r>
        <w:rPr>
          <w:rFonts w:ascii="Microsoft YaHei" w:eastAsia="Microsoft YaHei" w:hAnsi="Microsoft YaHei" w:cs="Microsoft YaHei"/>
          <w:spacing w:val="-2"/>
          <w:sz w:val="24"/>
          <w:szCs w:val="24"/>
          <w:lang w:eastAsia="zh-CN"/>
        </w:rPr>
        <w:t>建筑发展配套政策文件。配套文件重点明确项目建设在立项、土地出让或划拨、</w:t>
      </w:r>
      <w:r>
        <w:rPr>
          <w:rFonts w:ascii="Microsoft YaHei" w:eastAsia="Microsoft YaHei" w:hAnsi="Microsoft YaHei" w:cs="Microsoft YaHei"/>
          <w:sz w:val="24"/>
          <w:szCs w:val="24"/>
          <w:lang w:eastAsia="zh-CN"/>
        </w:rPr>
        <w:t>设计、施工图审查、施工、竣工验收等各环节的管理</w:t>
      </w:r>
      <w:r>
        <w:rPr>
          <w:rFonts w:ascii="Microsoft YaHei" w:eastAsia="Microsoft YaHei" w:hAnsi="Microsoft YaHei" w:cs="Microsoft YaHei"/>
          <w:spacing w:val="-1"/>
          <w:sz w:val="24"/>
          <w:szCs w:val="24"/>
          <w:lang w:eastAsia="zh-CN"/>
        </w:rPr>
        <w:t>实施细则。</w:t>
      </w:r>
    </w:p>
    <w:p w:rsidR="00CE7F7E" w:rsidRDefault="006C174E">
      <w:pPr>
        <w:spacing w:before="58" w:line="363" w:lineRule="auto"/>
        <w:ind w:left="235" w:right="187" w:firstLine="482"/>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至</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实现城市、镇国土空间规划确定的建设用地范围内新建民用</w:t>
      </w:r>
      <w:r>
        <w:rPr>
          <w:rFonts w:ascii="Microsoft YaHei" w:eastAsia="Microsoft YaHei" w:hAnsi="Microsoft YaHei" w:cs="Microsoft YaHei"/>
          <w:sz w:val="24"/>
          <w:szCs w:val="24"/>
          <w:lang w:eastAsia="zh-CN"/>
        </w:rPr>
        <w:t>建筑全部按照绿色建筑标准进行建设。农村地区积极推广绿色建筑。</w:t>
      </w:r>
      <w:r>
        <w:rPr>
          <w:rFonts w:ascii="Microsoft YaHei" w:eastAsia="Microsoft YaHei" w:hAnsi="Microsoft YaHei" w:cs="Microsoft YaHei"/>
          <w:spacing w:val="-1"/>
          <w:sz w:val="24"/>
          <w:szCs w:val="24"/>
          <w:lang w:eastAsia="zh-CN"/>
        </w:rPr>
        <w:t>引导农村</w:t>
      </w:r>
      <w:r>
        <w:rPr>
          <w:rFonts w:ascii="Microsoft YaHei" w:eastAsia="Microsoft YaHei" w:hAnsi="Microsoft YaHei" w:cs="Microsoft YaHei"/>
          <w:sz w:val="24"/>
          <w:szCs w:val="24"/>
          <w:lang w:eastAsia="zh-CN"/>
        </w:rPr>
        <w:t>的公共建筑、住宅小区应用装配式建筑技术、墙体保温技术、高性能</w:t>
      </w:r>
      <w:r>
        <w:rPr>
          <w:rFonts w:ascii="Microsoft YaHei" w:eastAsia="Microsoft YaHei" w:hAnsi="Microsoft YaHei" w:cs="Microsoft YaHei"/>
          <w:spacing w:val="-1"/>
          <w:sz w:val="24"/>
          <w:szCs w:val="24"/>
          <w:lang w:eastAsia="zh-CN"/>
        </w:rPr>
        <w:t>门窗技术和太阳能、生物质能等可再省能源应用技术。</w:t>
      </w:r>
    </w:p>
    <w:p w:rsidR="00CE7F7E" w:rsidRDefault="006C174E">
      <w:pPr>
        <w:spacing w:before="241" w:line="185" w:lineRule="auto"/>
        <w:ind w:left="549"/>
        <w:rPr>
          <w:rFonts w:ascii="Microsoft YaHei" w:eastAsia="Microsoft YaHei" w:hAnsi="Microsoft YaHei" w:cs="Microsoft YaHei"/>
          <w:sz w:val="28"/>
          <w:szCs w:val="28"/>
          <w:lang w:eastAsia="zh-CN"/>
        </w:rPr>
      </w:pPr>
      <w:r>
        <w:rPr>
          <w:rFonts w:ascii="Calibri" w:eastAsia="Calibri" w:hAnsi="Calibri" w:cs="Calibri"/>
          <w:b/>
          <w:bCs/>
          <w:spacing w:val="-3"/>
          <w:sz w:val="28"/>
          <w:szCs w:val="28"/>
          <w:lang w:eastAsia="zh-CN"/>
        </w:rPr>
        <w:t xml:space="preserve">6.3.2    </w:t>
      </w:r>
      <w:r>
        <w:rPr>
          <w:rFonts w:ascii="Microsoft YaHei" w:eastAsia="Microsoft YaHei" w:hAnsi="Microsoft YaHei" w:cs="Microsoft YaHei"/>
          <w:b/>
          <w:bCs/>
          <w:spacing w:val="-3"/>
          <w:sz w:val="28"/>
          <w:szCs w:val="28"/>
          <w:lang w:eastAsia="zh-CN"/>
        </w:rPr>
        <w:t>落实全过程管控要求，</w:t>
      </w:r>
      <w:r>
        <w:rPr>
          <w:rFonts w:ascii="Microsoft YaHei" w:eastAsia="Microsoft YaHei" w:hAnsi="Microsoft YaHei" w:cs="Microsoft YaHei"/>
          <w:b/>
          <w:bCs/>
          <w:spacing w:val="-3"/>
          <w:sz w:val="28"/>
          <w:szCs w:val="28"/>
          <w:lang w:eastAsia="zh-CN"/>
        </w:rPr>
        <w:t xml:space="preserve"> </w:t>
      </w:r>
      <w:r>
        <w:rPr>
          <w:rFonts w:ascii="Microsoft YaHei" w:eastAsia="Microsoft YaHei" w:hAnsi="Microsoft YaHei" w:cs="Microsoft YaHei"/>
          <w:b/>
          <w:bCs/>
          <w:spacing w:val="-3"/>
          <w:sz w:val="28"/>
          <w:szCs w:val="28"/>
          <w:lang w:eastAsia="zh-CN"/>
        </w:rPr>
        <w:t>完善相关</w:t>
      </w:r>
      <w:r>
        <w:rPr>
          <w:rFonts w:ascii="Microsoft YaHei" w:eastAsia="Microsoft YaHei" w:hAnsi="Microsoft YaHei" w:cs="Microsoft YaHei"/>
          <w:b/>
          <w:bCs/>
          <w:spacing w:val="-4"/>
          <w:sz w:val="28"/>
          <w:szCs w:val="28"/>
          <w:lang w:eastAsia="zh-CN"/>
        </w:rPr>
        <w:t>实施细则</w:t>
      </w:r>
    </w:p>
    <w:p w:rsidR="00CE7F7E" w:rsidRDefault="00CE7F7E">
      <w:pPr>
        <w:spacing w:line="427" w:lineRule="auto"/>
        <w:rPr>
          <w:lang w:eastAsia="zh-CN"/>
        </w:rPr>
      </w:pPr>
    </w:p>
    <w:p w:rsidR="00CE7F7E" w:rsidRDefault="006C174E">
      <w:pPr>
        <w:spacing w:before="104" w:line="351" w:lineRule="auto"/>
        <w:ind w:left="250" w:right="187" w:firstLine="463"/>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落实规划衔接机制，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将绿色建筑要求纳入用地规划条件</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在项目建设之初</w:t>
      </w:r>
      <w:r>
        <w:rPr>
          <w:rFonts w:ascii="Microsoft YaHei" w:eastAsia="Microsoft YaHei" w:hAnsi="Microsoft YaHei" w:cs="Microsoft YaHei"/>
          <w:spacing w:val="-3"/>
          <w:sz w:val="24"/>
          <w:szCs w:val="24"/>
          <w:lang w:eastAsia="zh-CN"/>
        </w:rPr>
        <w:t>明确项目对绿色建筑的相关要求。全流程实践绿色建筑建设管控体系，</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总结相</w:t>
      </w:r>
    </w:p>
    <w:p w:rsidR="00CE7F7E" w:rsidRDefault="00CE7F7E">
      <w:pPr>
        <w:spacing w:line="351" w:lineRule="auto"/>
        <w:rPr>
          <w:rFonts w:ascii="Microsoft YaHei" w:eastAsia="Microsoft YaHei" w:hAnsi="Microsoft YaHei" w:cs="Microsoft YaHei"/>
          <w:sz w:val="24"/>
          <w:szCs w:val="24"/>
          <w:lang w:eastAsia="zh-CN"/>
        </w:rPr>
        <w:sectPr w:rsidR="00CE7F7E">
          <w:footerReference w:type="default" r:id="rId55"/>
          <w:pgSz w:w="11906" w:h="16839"/>
          <w:pgMar w:top="400" w:right="1638" w:bottom="1396" w:left="1687"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3" w:lineRule="auto"/>
        <w:ind w:left="137" w:right="40" w:firstLine="1"/>
        <w:rPr>
          <w:rFonts w:ascii="Microsoft YaHei" w:eastAsia="Microsoft YaHei" w:hAnsi="Microsoft YaHei" w:cs="Microsoft YaHei"/>
          <w:sz w:val="24"/>
          <w:szCs w:val="24"/>
          <w:lang w:eastAsia="zh-CN"/>
        </w:rPr>
      </w:pPr>
      <w:r>
        <w:rPr>
          <w:rFonts w:ascii="Microsoft YaHei" w:eastAsia="Microsoft YaHei" w:hAnsi="Microsoft YaHei" w:cs="Microsoft YaHei"/>
          <w:spacing w:val="-6"/>
          <w:sz w:val="24"/>
          <w:szCs w:val="24"/>
          <w:lang w:eastAsia="zh-CN"/>
        </w:rPr>
        <w:t>关经验与不足，</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修改完善政策文件，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细化实施细则，</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实现绿色建筑管控的制度</w:t>
      </w:r>
      <w:r>
        <w:rPr>
          <w:rFonts w:ascii="Microsoft YaHei" w:eastAsia="Microsoft YaHei" w:hAnsi="Microsoft YaHei" w:cs="Microsoft YaHei"/>
          <w:spacing w:val="-4"/>
          <w:sz w:val="24"/>
          <w:szCs w:val="24"/>
          <w:lang w:eastAsia="zh-CN"/>
        </w:rPr>
        <w:t>化、流程化、标准化，</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全面强化绿色建筑监管。</w:t>
      </w:r>
    </w:p>
    <w:p w:rsidR="00CE7F7E" w:rsidRDefault="006C174E">
      <w:pPr>
        <w:spacing w:before="246"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6.3.3    </w:t>
      </w:r>
      <w:r>
        <w:rPr>
          <w:rFonts w:ascii="Microsoft YaHei" w:eastAsia="Microsoft YaHei" w:hAnsi="Microsoft YaHei" w:cs="Microsoft YaHei"/>
          <w:b/>
          <w:bCs/>
          <w:spacing w:val="-1"/>
          <w:sz w:val="28"/>
          <w:szCs w:val="28"/>
          <w:lang w:eastAsia="zh-CN"/>
        </w:rPr>
        <w:t>推动既有建筑绿色化改造</w:t>
      </w:r>
    </w:p>
    <w:p w:rsidR="00CE7F7E" w:rsidRDefault="00CE7F7E">
      <w:pPr>
        <w:spacing w:line="425" w:lineRule="auto"/>
        <w:rPr>
          <w:lang w:eastAsia="zh-CN"/>
        </w:rPr>
      </w:pPr>
    </w:p>
    <w:p w:rsidR="00CE7F7E" w:rsidRDefault="006C174E">
      <w:pPr>
        <w:spacing w:before="103" w:line="363" w:lineRule="auto"/>
        <w:ind w:left="137" w:right="40" w:firstLine="479"/>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结合老旧小区改造、城乡面貌提升，</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科学地对既有建</w:t>
      </w:r>
      <w:r>
        <w:rPr>
          <w:rFonts w:ascii="Microsoft YaHei" w:eastAsia="Microsoft YaHei" w:hAnsi="Microsoft YaHei" w:cs="Microsoft YaHei"/>
          <w:spacing w:val="-5"/>
          <w:sz w:val="24"/>
          <w:szCs w:val="24"/>
          <w:lang w:eastAsia="zh-CN"/>
        </w:rPr>
        <w:t>筑进行评估，</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对各项</w:t>
      </w:r>
      <w:r>
        <w:rPr>
          <w:rFonts w:ascii="Microsoft YaHei" w:eastAsia="Microsoft YaHei" w:hAnsi="Microsoft YaHei" w:cs="Microsoft YaHei"/>
          <w:spacing w:val="-2"/>
          <w:sz w:val="24"/>
          <w:szCs w:val="24"/>
          <w:lang w:eastAsia="zh-CN"/>
        </w:rPr>
        <w:t>措施的节能潜力及经济性等进行比较分析，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并进行系统的绿色技</w:t>
      </w:r>
      <w:r>
        <w:rPr>
          <w:rFonts w:ascii="Microsoft YaHei" w:eastAsia="Microsoft YaHei" w:hAnsi="Microsoft YaHei" w:cs="Microsoft YaHei"/>
          <w:spacing w:val="-3"/>
          <w:sz w:val="24"/>
          <w:szCs w:val="24"/>
          <w:lang w:eastAsia="zh-CN"/>
        </w:rPr>
        <w:t>术优化组合分</w:t>
      </w:r>
      <w:r>
        <w:rPr>
          <w:rFonts w:ascii="Microsoft YaHei" w:eastAsia="Microsoft YaHei" w:hAnsi="Microsoft YaHei" w:cs="Microsoft YaHei"/>
          <w:spacing w:val="-4"/>
          <w:sz w:val="24"/>
          <w:szCs w:val="24"/>
          <w:lang w:eastAsia="zh-CN"/>
        </w:rPr>
        <w:t>析和研究，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确定既有建筑最优的绿色改造策略。</w:t>
      </w:r>
    </w:p>
    <w:p w:rsidR="00CE7F7E" w:rsidRDefault="006C174E">
      <w:pPr>
        <w:spacing w:before="5" w:line="363" w:lineRule="auto"/>
        <w:ind w:left="137" w:right="40" w:firstLine="488"/>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以节约资源、改善人居环境、提升使用功能为目标，</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通过优化场地、提升</w:t>
      </w:r>
      <w:r>
        <w:rPr>
          <w:rFonts w:ascii="Microsoft YaHei" w:eastAsia="Microsoft YaHei" w:hAnsi="Microsoft YaHei" w:cs="Microsoft YaHei"/>
          <w:spacing w:val="-2"/>
          <w:sz w:val="24"/>
          <w:szCs w:val="24"/>
          <w:lang w:eastAsia="zh-CN"/>
        </w:rPr>
        <w:t>建筑性能、优化结构性能，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对暖通、给排水和电气系统进行优化</w:t>
      </w:r>
      <w:r>
        <w:rPr>
          <w:rFonts w:ascii="Microsoft YaHei" w:eastAsia="Microsoft YaHei" w:hAnsi="Microsoft YaHei" w:cs="Microsoft YaHei"/>
          <w:spacing w:val="-3"/>
          <w:sz w:val="24"/>
          <w:szCs w:val="24"/>
          <w:lang w:eastAsia="zh-CN"/>
        </w:rPr>
        <w:t>改造等方式，</w:t>
      </w:r>
      <w:r>
        <w:rPr>
          <w:rFonts w:ascii="Microsoft YaHei" w:eastAsia="Microsoft YaHei" w:hAnsi="Microsoft YaHei" w:cs="Microsoft YaHei"/>
          <w:spacing w:val="-2"/>
          <w:sz w:val="24"/>
          <w:szCs w:val="24"/>
          <w:lang w:eastAsia="zh-CN"/>
        </w:rPr>
        <w:t>提高既有建筑的绿色性能。既有建筑绿色改造过程中，</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选用适宜</w:t>
      </w:r>
      <w:r>
        <w:rPr>
          <w:rFonts w:ascii="Microsoft YaHei" w:eastAsia="Microsoft YaHei" w:hAnsi="Microsoft YaHei" w:cs="Microsoft YaHei"/>
          <w:spacing w:val="-3"/>
          <w:sz w:val="24"/>
          <w:szCs w:val="24"/>
          <w:lang w:eastAsia="zh-CN"/>
        </w:rPr>
        <w:t>的改造技术、</w:t>
      </w:r>
      <w:r>
        <w:rPr>
          <w:rFonts w:ascii="Microsoft YaHei" w:eastAsia="Microsoft YaHei" w:hAnsi="Microsoft YaHei" w:cs="Microsoft YaHei"/>
          <w:spacing w:val="-4"/>
          <w:sz w:val="24"/>
          <w:szCs w:val="24"/>
          <w:lang w:eastAsia="zh-CN"/>
        </w:rPr>
        <w:t>工艺、设备和材料，</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对设计、施工和运行阶段进行全过程控制，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保证既</w:t>
      </w:r>
      <w:r>
        <w:rPr>
          <w:rFonts w:ascii="Microsoft YaHei" w:eastAsia="Microsoft YaHei" w:hAnsi="Microsoft YaHei" w:cs="Microsoft YaHei"/>
          <w:spacing w:val="-5"/>
          <w:sz w:val="24"/>
          <w:szCs w:val="24"/>
          <w:lang w:eastAsia="zh-CN"/>
        </w:rPr>
        <w:t>有建筑</w:t>
      </w:r>
      <w:r>
        <w:rPr>
          <w:rFonts w:ascii="Microsoft YaHei" w:eastAsia="Microsoft YaHei" w:hAnsi="Microsoft YaHei" w:cs="Microsoft YaHei"/>
          <w:sz w:val="24"/>
          <w:szCs w:val="24"/>
          <w:lang w:eastAsia="zh-CN"/>
        </w:rPr>
        <w:t>绿色改造的实施效果。鼓励引导具备条件的旧城区改扩建建筑按照</w:t>
      </w:r>
      <w:r>
        <w:rPr>
          <w:rFonts w:ascii="Microsoft YaHei" w:eastAsia="Microsoft YaHei" w:hAnsi="Microsoft YaHei" w:cs="Microsoft YaHei"/>
          <w:spacing w:val="-1"/>
          <w:sz w:val="24"/>
          <w:szCs w:val="24"/>
          <w:lang w:eastAsia="zh-CN"/>
        </w:rPr>
        <w:t>绿色技术标准进行绿色改造。</w:t>
      </w:r>
    </w:p>
    <w:p w:rsidR="00CE7F7E" w:rsidRDefault="006C174E">
      <w:pPr>
        <w:spacing w:before="247" w:line="184" w:lineRule="auto"/>
        <w:ind w:left="450"/>
        <w:rPr>
          <w:rFonts w:ascii="Microsoft YaHei" w:eastAsia="Microsoft YaHei" w:hAnsi="Microsoft YaHei" w:cs="Microsoft YaHei"/>
          <w:sz w:val="28"/>
          <w:szCs w:val="28"/>
          <w:lang w:eastAsia="zh-CN"/>
        </w:rPr>
      </w:pPr>
      <w:r>
        <w:rPr>
          <w:rFonts w:ascii="Calibri" w:eastAsia="Calibri" w:hAnsi="Calibri" w:cs="Calibri"/>
          <w:b/>
          <w:bCs/>
          <w:sz w:val="28"/>
          <w:szCs w:val="28"/>
          <w:lang w:eastAsia="zh-CN"/>
        </w:rPr>
        <w:t xml:space="preserve">6.3.4    </w:t>
      </w:r>
      <w:r>
        <w:rPr>
          <w:rFonts w:ascii="Microsoft YaHei" w:eastAsia="Microsoft YaHei" w:hAnsi="Microsoft YaHei" w:cs="Microsoft YaHei"/>
          <w:b/>
          <w:bCs/>
          <w:sz w:val="28"/>
          <w:szCs w:val="28"/>
          <w:lang w:eastAsia="zh-CN"/>
        </w:rPr>
        <w:t>加强绿色技术、可再生能</w:t>
      </w:r>
      <w:r>
        <w:rPr>
          <w:rFonts w:ascii="Microsoft YaHei" w:eastAsia="Microsoft YaHei" w:hAnsi="Microsoft YaHei" w:cs="Microsoft YaHei"/>
          <w:b/>
          <w:bCs/>
          <w:spacing w:val="-1"/>
          <w:sz w:val="28"/>
          <w:szCs w:val="28"/>
          <w:lang w:eastAsia="zh-CN"/>
        </w:rPr>
        <w:t>源推广应用</w:t>
      </w:r>
    </w:p>
    <w:p w:rsidR="00CE7F7E" w:rsidRDefault="00CE7F7E">
      <w:pPr>
        <w:spacing w:line="426" w:lineRule="auto"/>
        <w:rPr>
          <w:lang w:eastAsia="zh-CN"/>
        </w:rPr>
      </w:pPr>
    </w:p>
    <w:p w:rsidR="00CE7F7E" w:rsidRDefault="006C174E">
      <w:pPr>
        <w:spacing w:before="103" w:line="363" w:lineRule="auto"/>
        <w:ind w:left="138" w:right="40" w:firstLine="478"/>
        <w:jc w:val="both"/>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研究推广超低能耗建筑、近零能耗建筑。选择有条件的政府或</w:t>
      </w:r>
      <w:r>
        <w:rPr>
          <w:rFonts w:ascii="Microsoft YaHei" w:eastAsia="Microsoft YaHei" w:hAnsi="Microsoft YaHei" w:cs="Microsoft YaHei"/>
          <w:spacing w:val="-1"/>
          <w:sz w:val="24"/>
          <w:szCs w:val="24"/>
          <w:lang w:eastAsia="zh-CN"/>
        </w:rPr>
        <w:t>国有企业投</w:t>
      </w:r>
      <w:r>
        <w:rPr>
          <w:rFonts w:ascii="Microsoft YaHei" w:eastAsia="Microsoft YaHei" w:hAnsi="Microsoft YaHei" w:cs="Microsoft YaHei"/>
          <w:sz w:val="24"/>
          <w:szCs w:val="24"/>
          <w:lang w:eastAsia="zh-CN"/>
        </w:rPr>
        <w:t>资的重点项目进行试点应用。积极推广光伏、光热在建筑中的应</w:t>
      </w:r>
      <w:r>
        <w:rPr>
          <w:rFonts w:ascii="Microsoft YaHei" w:eastAsia="Microsoft YaHei" w:hAnsi="Microsoft YaHei" w:cs="Microsoft YaHei"/>
          <w:spacing w:val="-1"/>
          <w:sz w:val="24"/>
          <w:szCs w:val="24"/>
          <w:lang w:eastAsia="zh-CN"/>
        </w:rPr>
        <w:t>用。结合双碳</w:t>
      </w:r>
      <w:r>
        <w:rPr>
          <w:rFonts w:ascii="Microsoft YaHei" w:eastAsia="Microsoft YaHei" w:hAnsi="Microsoft YaHei" w:cs="Microsoft YaHei"/>
          <w:spacing w:val="-3"/>
          <w:sz w:val="24"/>
          <w:szCs w:val="24"/>
          <w:lang w:eastAsia="zh-CN"/>
        </w:rPr>
        <w:t>工作与乐昌市实际，</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研究推进建筑领域可再生能源应用实施。</w:t>
      </w:r>
    </w:p>
    <w:p w:rsidR="00CE7F7E" w:rsidRDefault="006C174E">
      <w:pPr>
        <w:spacing w:before="251" w:line="183" w:lineRule="auto"/>
        <w:ind w:left="450"/>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6.3.5    </w:t>
      </w:r>
      <w:r>
        <w:rPr>
          <w:rFonts w:ascii="Microsoft YaHei" w:eastAsia="Microsoft YaHei" w:hAnsi="Microsoft YaHei" w:cs="Microsoft YaHei"/>
          <w:b/>
          <w:bCs/>
          <w:spacing w:val="-1"/>
          <w:sz w:val="28"/>
          <w:szCs w:val="28"/>
          <w:lang w:eastAsia="zh-CN"/>
        </w:rPr>
        <w:t>积极推进装配式建筑发展</w:t>
      </w:r>
    </w:p>
    <w:p w:rsidR="00CE7F7E" w:rsidRDefault="00CE7F7E">
      <w:pPr>
        <w:spacing w:line="428" w:lineRule="auto"/>
        <w:rPr>
          <w:lang w:eastAsia="zh-CN"/>
        </w:rPr>
      </w:pPr>
    </w:p>
    <w:p w:rsidR="00CE7F7E" w:rsidRDefault="006C174E">
      <w:pPr>
        <w:spacing w:before="103" w:line="315" w:lineRule="auto"/>
        <w:ind w:left="137" w:right="40"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积极推进装配式建筑发展。政府投资和主导的项目，</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宜采用装配式建造方</w:t>
      </w:r>
      <w:r>
        <w:rPr>
          <w:rFonts w:ascii="Microsoft YaHei" w:eastAsia="Microsoft YaHei" w:hAnsi="Microsoft YaHei" w:cs="Microsoft YaHei"/>
          <w:spacing w:val="-4"/>
          <w:sz w:val="24"/>
          <w:szCs w:val="24"/>
          <w:lang w:eastAsia="zh-CN"/>
        </w:rPr>
        <w:t>式的，</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要尽可能采用装配式方式建造。非政府投资项目，</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新建装配式筑</w:t>
      </w:r>
      <w:r>
        <w:rPr>
          <w:rFonts w:ascii="Microsoft YaHei" w:eastAsia="Microsoft YaHei" w:hAnsi="Microsoft YaHei" w:cs="Microsoft YaHei"/>
          <w:spacing w:val="-5"/>
          <w:sz w:val="24"/>
          <w:szCs w:val="24"/>
          <w:lang w:eastAsia="zh-CN"/>
        </w:rPr>
        <w:t>面积比</w:t>
      </w:r>
      <w:r>
        <w:rPr>
          <w:rFonts w:ascii="Microsoft YaHei" w:eastAsia="Microsoft YaHei" w:hAnsi="Microsoft YaHei" w:cs="Microsoft YaHei"/>
          <w:spacing w:val="-3"/>
          <w:sz w:val="24"/>
          <w:szCs w:val="24"/>
          <w:lang w:eastAsia="zh-CN"/>
        </w:rPr>
        <w:t>例严格按照规定比例落实。至</w:t>
      </w:r>
      <w:r>
        <w:rPr>
          <w:rFonts w:ascii="Microsoft YaHei" w:eastAsia="Microsoft YaHei" w:hAnsi="Microsoft YaHei" w:cs="Microsoft YaHei"/>
          <w:spacing w:val="-3"/>
          <w:sz w:val="24"/>
          <w:szCs w:val="24"/>
          <w:lang w:eastAsia="zh-CN"/>
        </w:rPr>
        <w:t xml:space="preserve"> 2025 </w:t>
      </w:r>
      <w:r>
        <w:rPr>
          <w:rFonts w:ascii="Microsoft YaHei" w:eastAsia="Microsoft YaHei" w:hAnsi="Microsoft YaHei" w:cs="Microsoft YaHei"/>
          <w:spacing w:val="-3"/>
          <w:sz w:val="24"/>
          <w:szCs w:val="24"/>
          <w:lang w:eastAsia="zh-CN"/>
        </w:rPr>
        <w:t>年，</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新建民用建筑中装配式建筑面积占比</w:t>
      </w:r>
    </w:p>
    <w:p w:rsidR="00CE7F7E" w:rsidRDefault="00CE7F7E">
      <w:pPr>
        <w:spacing w:line="315" w:lineRule="auto"/>
        <w:rPr>
          <w:rFonts w:ascii="Microsoft YaHei" w:eastAsia="Microsoft YaHei" w:hAnsi="Microsoft YaHei" w:cs="Microsoft YaHei"/>
          <w:sz w:val="24"/>
          <w:szCs w:val="24"/>
          <w:lang w:eastAsia="zh-CN"/>
        </w:rPr>
        <w:sectPr w:rsidR="00CE7F7E">
          <w:footerReference w:type="default" r:id="rId56"/>
          <w:pgSz w:w="11906" w:h="16839"/>
          <w:pgMar w:top="400" w:right="1785" w:bottom="1396" w:left="1785" w:header="0" w:footer="1232" w:gutter="0"/>
          <w:cols w:space="720"/>
        </w:sect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4" w:lineRule="auto"/>
        <w:rPr>
          <w:lang w:eastAsia="zh-CN"/>
        </w:rPr>
      </w:pPr>
    </w:p>
    <w:p w:rsidR="00CE7F7E" w:rsidRDefault="006C174E">
      <w:pPr>
        <w:pStyle w:val="a3"/>
        <w:spacing w:before="103" w:line="185" w:lineRule="auto"/>
        <w:ind w:left="135"/>
        <w:rPr>
          <w:rFonts w:ascii="Microsoft YaHei" w:eastAsia="Microsoft YaHei" w:hAnsi="Microsoft YaHei" w:cs="Microsoft YaHei"/>
          <w:sz w:val="24"/>
          <w:szCs w:val="24"/>
          <w:lang w:eastAsia="zh-CN"/>
        </w:rPr>
      </w:pPr>
      <w:bookmarkStart w:id="58" w:name="bookmark66"/>
      <w:bookmarkEnd w:id="58"/>
      <w:r>
        <w:rPr>
          <w:rFonts w:ascii="Microsoft YaHei" w:eastAsia="Microsoft YaHei" w:hAnsi="Microsoft YaHei" w:cs="Microsoft YaHei"/>
          <w:spacing w:val="-3"/>
          <w:sz w:val="24"/>
          <w:szCs w:val="24"/>
          <w:lang w:eastAsia="zh-CN"/>
        </w:rPr>
        <w:t>不低于</w:t>
      </w:r>
      <w:r>
        <w:rPr>
          <w:rFonts w:ascii="Microsoft YaHei" w:eastAsia="Microsoft YaHei" w:hAnsi="Microsoft YaHei" w:cs="Microsoft YaHei"/>
          <w:spacing w:val="-3"/>
          <w:sz w:val="24"/>
          <w:szCs w:val="24"/>
          <w:lang w:eastAsia="zh-CN"/>
        </w:rPr>
        <w:t xml:space="preserve"> </w:t>
      </w:r>
      <w:r>
        <w:rPr>
          <w:spacing w:val="-3"/>
          <w:sz w:val="24"/>
          <w:szCs w:val="24"/>
          <w:lang w:eastAsia="zh-CN"/>
        </w:rPr>
        <w:t>20%</w:t>
      </w:r>
      <w:r>
        <w:rPr>
          <w:rFonts w:ascii="Microsoft YaHei" w:eastAsia="Microsoft YaHei" w:hAnsi="Microsoft YaHei" w:cs="Microsoft YaHei"/>
          <w:spacing w:val="-3"/>
          <w:sz w:val="24"/>
          <w:szCs w:val="24"/>
          <w:lang w:eastAsia="zh-CN"/>
        </w:rPr>
        <w:t>。</w:t>
      </w:r>
    </w:p>
    <w:p w:rsidR="00CE7F7E" w:rsidRDefault="006C174E">
      <w:pPr>
        <w:spacing w:before="301" w:line="364" w:lineRule="auto"/>
        <w:ind w:left="137" w:right="40" w:firstLine="479"/>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严格落实省市装配式建筑激励政策，</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确保装配式建筑</w:t>
      </w:r>
      <w:r>
        <w:rPr>
          <w:rFonts w:ascii="Microsoft YaHei" w:eastAsia="Microsoft YaHei" w:hAnsi="Microsoft YaHei" w:cs="Microsoft YaHei"/>
          <w:spacing w:val="-3"/>
          <w:sz w:val="24"/>
          <w:szCs w:val="24"/>
          <w:lang w:eastAsia="zh-CN"/>
        </w:rPr>
        <w:t>发展的激励措施落实</w:t>
      </w:r>
      <w:r>
        <w:rPr>
          <w:rFonts w:ascii="Microsoft YaHei" w:eastAsia="Microsoft YaHei" w:hAnsi="Microsoft YaHei" w:cs="Microsoft YaHei"/>
          <w:spacing w:val="-2"/>
          <w:sz w:val="24"/>
          <w:szCs w:val="24"/>
          <w:lang w:eastAsia="zh-CN"/>
        </w:rPr>
        <w:t>到位。将装配式建筑建设标准和比例等相关内容纳入控制性详细规</w:t>
      </w:r>
      <w:r>
        <w:rPr>
          <w:rFonts w:ascii="Microsoft YaHei" w:eastAsia="Microsoft YaHei" w:hAnsi="Microsoft YaHei" w:cs="Microsoft YaHei"/>
          <w:spacing w:val="-3"/>
          <w:sz w:val="24"/>
          <w:szCs w:val="24"/>
          <w:lang w:eastAsia="zh-CN"/>
        </w:rPr>
        <w:t>划，</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在建设</w:t>
      </w:r>
      <w:r>
        <w:rPr>
          <w:rFonts w:ascii="Microsoft YaHei" w:eastAsia="Microsoft YaHei" w:hAnsi="Microsoft YaHei" w:cs="Microsoft YaHei"/>
          <w:sz w:val="24"/>
          <w:szCs w:val="24"/>
          <w:lang w:eastAsia="zh-CN"/>
        </w:rPr>
        <w:t>用地规划条件和土地出让合同、土地划拨决定书中明确装配式建筑</w:t>
      </w:r>
      <w:r>
        <w:rPr>
          <w:rFonts w:ascii="Microsoft YaHei" w:eastAsia="Microsoft YaHei" w:hAnsi="Microsoft YaHei" w:cs="Microsoft YaHei"/>
          <w:spacing w:val="-1"/>
          <w:sz w:val="24"/>
          <w:szCs w:val="24"/>
          <w:lang w:eastAsia="zh-CN"/>
        </w:rPr>
        <w:t>建设标准和</w:t>
      </w:r>
      <w:r>
        <w:rPr>
          <w:rFonts w:ascii="Microsoft YaHei" w:eastAsia="Microsoft YaHei" w:hAnsi="Microsoft YaHei" w:cs="Microsoft YaHei"/>
          <w:spacing w:val="-3"/>
          <w:sz w:val="24"/>
          <w:szCs w:val="24"/>
          <w:lang w:eastAsia="zh-CN"/>
        </w:rPr>
        <w:t>比例要求，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纳入建设工程规划审查和规划条</w:t>
      </w:r>
      <w:r>
        <w:rPr>
          <w:rFonts w:ascii="Microsoft YaHei" w:eastAsia="Microsoft YaHei" w:hAnsi="Microsoft YaHei" w:cs="Microsoft YaHei"/>
          <w:spacing w:val="-4"/>
          <w:sz w:val="24"/>
          <w:szCs w:val="24"/>
          <w:lang w:eastAsia="zh-CN"/>
        </w:rPr>
        <w:t>件核实。</w:t>
      </w:r>
    </w:p>
    <w:p w:rsidR="00CE7F7E" w:rsidRDefault="006C174E">
      <w:pPr>
        <w:spacing w:before="4" w:line="363" w:lineRule="auto"/>
        <w:ind w:left="135" w:right="40" w:firstLine="482"/>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优化部品部件生产。引导建筑行业部品部件生产企业</w:t>
      </w:r>
      <w:r>
        <w:rPr>
          <w:rFonts w:ascii="Microsoft YaHei" w:eastAsia="Microsoft YaHei" w:hAnsi="Microsoft YaHei" w:cs="Microsoft YaHei"/>
          <w:spacing w:val="-3"/>
          <w:sz w:val="24"/>
          <w:szCs w:val="24"/>
          <w:lang w:eastAsia="zh-CN"/>
        </w:rPr>
        <w:t>合理布局，</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合理确定</w:t>
      </w:r>
      <w:r>
        <w:rPr>
          <w:rFonts w:ascii="Microsoft YaHei" w:eastAsia="Microsoft YaHei" w:hAnsi="Microsoft YaHei" w:cs="Microsoft YaHei"/>
          <w:spacing w:val="-4"/>
          <w:sz w:val="24"/>
          <w:szCs w:val="24"/>
          <w:lang w:eastAsia="zh-CN"/>
        </w:rPr>
        <w:t>企业生产规模、供应半径，</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提高产业聚集度，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培育技术先进、专业配套、管理</w:t>
      </w:r>
      <w:r>
        <w:rPr>
          <w:rFonts w:ascii="Microsoft YaHei" w:eastAsia="Microsoft YaHei" w:hAnsi="Microsoft YaHei" w:cs="Microsoft YaHei"/>
          <w:spacing w:val="-2"/>
          <w:sz w:val="24"/>
          <w:szCs w:val="24"/>
          <w:lang w:eastAsia="zh-CN"/>
        </w:rPr>
        <w:t>规范的骨干企业和生产基地。强调部品部件生产标准化和集成化，</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发</w:t>
      </w:r>
      <w:r>
        <w:rPr>
          <w:rFonts w:ascii="Microsoft YaHei" w:eastAsia="Microsoft YaHei" w:hAnsi="Microsoft YaHei" w:cs="Microsoft YaHei"/>
          <w:spacing w:val="-3"/>
          <w:sz w:val="24"/>
          <w:szCs w:val="24"/>
          <w:lang w:eastAsia="zh-CN"/>
        </w:rPr>
        <w:t>展满足结</w:t>
      </w:r>
      <w:r>
        <w:rPr>
          <w:rFonts w:ascii="Microsoft YaHei" w:eastAsia="Microsoft YaHei" w:hAnsi="Microsoft YaHei" w:cs="Microsoft YaHei"/>
          <w:spacing w:val="-3"/>
          <w:sz w:val="24"/>
          <w:szCs w:val="24"/>
          <w:lang w:eastAsia="zh-CN"/>
        </w:rPr>
        <w:t>构安全需要并易于施工的高效连接技术，</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提高连接质量。</w:t>
      </w:r>
    </w:p>
    <w:p w:rsidR="00CE7F7E" w:rsidRDefault="006C174E">
      <w:pPr>
        <w:spacing w:before="245"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1"/>
          <w:sz w:val="28"/>
          <w:szCs w:val="28"/>
          <w:lang w:eastAsia="zh-CN"/>
        </w:rPr>
        <w:t xml:space="preserve">6.3.6    </w:t>
      </w:r>
      <w:r>
        <w:rPr>
          <w:rFonts w:ascii="Microsoft YaHei" w:eastAsia="Microsoft YaHei" w:hAnsi="Microsoft YaHei" w:cs="Microsoft YaHei"/>
          <w:b/>
          <w:bCs/>
          <w:spacing w:val="-1"/>
          <w:sz w:val="28"/>
          <w:szCs w:val="28"/>
          <w:lang w:eastAsia="zh-CN"/>
        </w:rPr>
        <w:t>加强绿色建材推广应用</w:t>
      </w:r>
    </w:p>
    <w:p w:rsidR="00CE7F7E" w:rsidRDefault="00CE7F7E">
      <w:pPr>
        <w:spacing w:line="430" w:lineRule="auto"/>
        <w:rPr>
          <w:lang w:eastAsia="zh-CN"/>
        </w:rPr>
      </w:pPr>
    </w:p>
    <w:p w:rsidR="00CE7F7E" w:rsidRDefault="006C174E">
      <w:pPr>
        <w:spacing w:before="103" w:line="363" w:lineRule="auto"/>
        <w:ind w:left="135" w:right="40"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发展绿色新型墙材，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支持发展节能环保、轻质高强的</w:t>
      </w:r>
      <w:r>
        <w:rPr>
          <w:rFonts w:ascii="Microsoft YaHei" w:eastAsia="Microsoft YaHei" w:hAnsi="Microsoft YaHei" w:cs="Microsoft YaHei"/>
          <w:spacing w:val="-3"/>
          <w:sz w:val="24"/>
          <w:szCs w:val="24"/>
          <w:lang w:eastAsia="zh-CN"/>
        </w:rPr>
        <w:t>绿色新型墙体材料。</w:t>
      </w:r>
      <w:r>
        <w:rPr>
          <w:rFonts w:ascii="Microsoft YaHei" w:eastAsia="Microsoft YaHei" w:hAnsi="Microsoft YaHei" w:cs="Microsoft YaHei"/>
          <w:spacing w:val="-2"/>
          <w:sz w:val="24"/>
          <w:szCs w:val="24"/>
          <w:lang w:eastAsia="zh-CN"/>
        </w:rPr>
        <w:t>积极引进装配式部品部件生产企业，</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推进部品部件生产示范基地的建</w:t>
      </w:r>
      <w:r>
        <w:rPr>
          <w:rFonts w:ascii="Microsoft YaHei" w:eastAsia="Microsoft YaHei" w:hAnsi="Microsoft YaHei" w:cs="Microsoft YaHei"/>
          <w:spacing w:val="-3"/>
          <w:sz w:val="24"/>
          <w:szCs w:val="24"/>
          <w:lang w:eastAsia="zh-CN"/>
        </w:rPr>
        <w:t>设。提升</w:t>
      </w:r>
      <w:r>
        <w:rPr>
          <w:rFonts w:ascii="Microsoft YaHei" w:eastAsia="Microsoft YaHei" w:hAnsi="Microsoft YaHei" w:cs="Microsoft YaHei"/>
          <w:spacing w:val="-2"/>
          <w:sz w:val="24"/>
          <w:szCs w:val="24"/>
          <w:lang w:eastAsia="zh-CN"/>
        </w:rPr>
        <w:t>搅拌站绿色化水平，</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确保预拌混凝土企业绿色生产持续达标。调研本</w:t>
      </w:r>
      <w:r>
        <w:rPr>
          <w:rFonts w:ascii="Microsoft YaHei" w:eastAsia="Microsoft YaHei" w:hAnsi="Microsoft YaHei" w:cs="Microsoft YaHei"/>
          <w:spacing w:val="-3"/>
          <w:sz w:val="24"/>
          <w:szCs w:val="24"/>
          <w:lang w:eastAsia="zh-CN"/>
        </w:rPr>
        <w:t>地建材企</w:t>
      </w:r>
      <w:r>
        <w:rPr>
          <w:rFonts w:ascii="Microsoft YaHei" w:eastAsia="Microsoft YaHei" w:hAnsi="Microsoft YaHei" w:cs="Microsoft YaHei"/>
          <w:spacing w:val="-4"/>
          <w:sz w:val="24"/>
          <w:szCs w:val="24"/>
          <w:lang w:eastAsia="zh-CN"/>
        </w:rPr>
        <w:t>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做好引导和配套服务，</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引导建材企业的产品向绿色建材转变。重点在政府</w:t>
      </w:r>
      <w:r>
        <w:rPr>
          <w:rFonts w:ascii="Microsoft YaHei" w:eastAsia="Microsoft YaHei" w:hAnsi="Microsoft YaHei" w:cs="Microsoft YaHei"/>
          <w:sz w:val="24"/>
          <w:szCs w:val="24"/>
          <w:lang w:eastAsia="zh-CN"/>
        </w:rPr>
        <w:t>采购工程中推广可循环利用建材、高强度高耐久建材、绿色部品部件、</w:t>
      </w:r>
      <w:r>
        <w:rPr>
          <w:rFonts w:ascii="Microsoft YaHei" w:eastAsia="Microsoft YaHei" w:hAnsi="Microsoft YaHei" w:cs="Microsoft YaHei"/>
          <w:spacing w:val="-1"/>
          <w:sz w:val="24"/>
          <w:szCs w:val="24"/>
          <w:lang w:eastAsia="zh-CN"/>
        </w:rPr>
        <w:t>绿色装饰装修材料、节水节能建材等绿色建材产品。</w:t>
      </w:r>
    </w:p>
    <w:p w:rsidR="00CE7F7E" w:rsidRDefault="006C174E">
      <w:pPr>
        <w:spacing w:before="6" w:line="363" w:lineRule="auto"/>
        <w:ind w:left="136" w:right="40" w:firstLine="481"/>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推进绿色建材评价认证，</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提升建材产品质量。持续</w:t>
      </w:r>
      <w:r>
        <w:rPr>
          <w:rFonts w:ascii="Microsoft YaHei" w:eastAsia="Microsoft YaHei" w:hAnsi="Microsoft YaHei" w:cs="Microsoft YaHei"/>
          <w:spacing w:val="-3"/>
          <w:sz w:val="24"/>
          <w:szCs w:val="24"/>
          <w:lang w:eastAsia="zh-CN"/>
        </w:rPr>
        <w:t>推进绿色建材评价认证</w:t>
      </w:r>
      <w:r>
        <w:rPr>
          <w:rFonts w:ascii="Microsoft YaHei" w:eastAsia="Microsoft YaHei" w:hAnsi="Microsoft YaHei" w:cs="Microsoft YaHei"/>
          <w:spacing w:val="-2"/>
          <w:sz w:val="24"/>
          <w:szCs w:val="24"/>
          <w:lang w:eastAsia="zh-CN"/>
        </w:rPr>
        <w:t>工作，</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推动建材产品质量提升。积极培育扶持适合乐昌发展特点的</w:t>
      </w:r>
      <w:r>
        <w:rPr>
          <w:rFonts w:ascii="Microsoft YaHei" w:eastAsia="Microsoft YaHei" w:hAnsi="Microsoft YaHei" w:cs="Microsoft YaHei"/>
          <w:spacing w:val="-3"/>
          <w:sz w:val="24"/>
          <w:szCs w:val="24"/>
          <w:lang w:eastAsia="zh-CN"/>
        </w:rPr>
        <w:t>建材产业，</w:t>
      </w:r>
      <w:r>
        <w:rPr>
          <w:rFonts w:ascii="Microsoft YaHei" w:eastAsia="Microsoft YaHei" w:hAnsi="Microsoft YaHei" w:cs="Microsoft YaHei"/>
          <w:spacing w:val="-2"/>
          <w:sz w:val="24"/>
          <w:szCs w:val="24"/>
          <w:lang w:eastAsia="zh-CN"/>
        </w:rPr>
        <w:t>督促本地建材企业按绿色建材要求转型升级，</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逐步淘汰能耗高、污</w:t>
      </w:r>
      <w:r>
        <w:rPr>
          <w:rFonts w:ascii="Microsoft YaHei" w:eastAsia="Microsoft YaHei" w:hAnsi="Microsoft YaHei" w:cs="Microsoft YaHei"/>
          <w:spacing w:val="-3"/>
          <w:sz w:val="24"/>
          <w:szCs w:val="24"/>
          <w:lang w:eastAsia="zh-CN"/>
        </w:rPr>
        <w:t>染大的建筑</w:t>
      </w:r>
      <w:r>
        <w:rPr>
          <w:rFonts w:ascii="Microsoft YaHei" w:eastAsia="Microsoft YaHei" w:hAnsi="Microsoft YaHei" w:cs="Microsoft YaHei"/>
          <w:sz w:val="24"/>
          <w:szCs w:val="24"/>
          <w:lang w:eastAsia="zh-CN"/>
        </w:rPr>
        <w:t>材料。积极组织本地装配式建筑部品部件、砌体材料、高性能门窗和</w:t>
      </w:r>
      <w:r>
        <w:rPr>
          <w:rFonts w:ascii="Microsoft YaHei" w:eastAsia="Microsoft YaHei" w:hAnsi="Microsoft YaHei" w:cs="Microsoft YaHei"/>
          <w:spacing w:val="-1"/>
          <w:sz w:val="24"/>
          <w:szCs w:val="24"/>
          <w:lang w:eastAsia="zh-CN"/>
        </w:rPr>
        <w:t>预拌砂浆</w:t>
      </w:r>
      <w:r>
        <w:rPr>
          <w:rFonts w:ascii="Microsoft YaHei" w:eastAsia="Microsoft YaHei" w:hAnsi="Microsoft YaHei" w:cs="Microsoft YaHei"/>
          <w:spacing w:val="-2"/>
          <w:sz w:val="24"/>
          <w:szCs w:val="24"/>
          <w:lang w:eastAsia="zh-CN"/>
        </w:rPr>
        <w:t>等优秀建材企业率先创建绿色建材评价标识。建立绿色建材采信机制</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普及绿</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57"/>
          <w:pgSz w:w="11906" w:h="16839"/>
          <w:pgMar w:top="400" w:right="1785" w:bottom="1397" w:left="1785" w:header="0" w:footer="1232" w:gutter="0"/>
          <w:cols w:space="720"/>
        </w:sect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2" w:line="184" w:lineRule="auto"/>
        <w:ind w:left="136"/>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色建材知识，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畅通建筑工程绿色建材选用</w:t>
      </w:r>
      <w:r>
        <w:rPr>
          <w:rFonts w:ascii="Microsoft YaHei" w:eastAsia="Microsoft YaHei" w:hAnsi="Microsoft YaHei" w:cs="Microsoft YaHei"/>
          <w:spacing w:val="-5"/>
          <w:sz w:val="24"/>
          <w:szCs w:val="24"/>
          <w:lang w:eastAsia="zh-CN"/>
        </w:rPr>
        <w:t>通道，</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实现产品质量可追溯。</w:t>
      </w:r>
    </w:p>
    <w:p w:rsidR="00CE7F7E" w:rsidRDefault="00CE7F7E">
      <w:pPr>
        <w:spacing w:line="410" w:lineRule="auto"/>
        <w:rPr>
          <w:lang w:eastAsia="zh-CN"/>
        </w:rPr>
      </w:pPr>
    </w:p>
    <w:p w:rsidR="00CE7F7E" w:rsidRDefault="006C174E">
      <w:pPr>
        <w:spacing w:before="129" w:line="183" w:lineRule="auto"/>
        <w:ind w:left="455"/>
        <w:outlineLvl w:val="1"/>
        <w:rPr>
          <w:rFonts w:ascii="Microsoft YaHei" w:eastAsia="Microsoft YaHei" w:hAnsi="Microsoft YaHei" w:cs="Microsoft YaHei"/>
          <w:sz w:val="30"/>
          <w:szCs w:val="30"/>
          <w:lang w:eastAsia="zh-CN"/>
        </w:rPr>
      </w:pPr>
      <w:bookmarkStart w:id="59" w:name="bookmark67"/>
      <w:bookmarkStart w:id="60" w:name="bookmark38"/>
      <w:bookmarkEnd w:id="59"/>
      <w:bookmarkEnd w:id="60"/>
      <w:r>
        <w:rPr>
          <w:rFonts w:ascii="Microsoft YaHei" w:eastAsia="Microsoft YaHei" w:hAnsi="Microsoft YaHei" w:cs="Microsoft YaHei"/>
          <w:b/>
          <w:bCs/>
          <w:spacing w:val="-3"/>
          <w:sz w:val="30"/>
          <w:szCs w:val="30"/>
          <w:lang w:eastAsia="zh-CN"/>
        </w:rPr>
        <w:t>6.4</w:t>
      </w:r>
      <w:r>
        <w:rPr>
          <w:rFonts w:ascii="Microsoft YaHei" w:eastAsia="Microsoft YaHei" w:hAnsi="Microsoft YaHei" w:cs="Microsoft YaHei"/>
          <w:b/>
          <w:bCs/>
          <w:spacing w:val="-3"/>
          <w:sz w:val="30"/>
          <w:szCs w:val="30"/>
          <w:lang w:eastAsia="zh-CN"/>
        </w:rPr>
        <w:t>保障措施</w:t>
      </w:r>
    </w:p>
    <w:p w:rsidR="00CE7F7E" w:rsidRDefault="00CE7F7E">
      <w:pPr>
        <w:spacing w:line="378" w:lineRule="auto"/>
        <w:rPr>
          <w:lang w:eastAsia="zh-CN"/>
        </w:rPr>
      </w:pPr>
    </w:p>
    <w:p w:rsidR="00CE7F7E" w:rsidRDefault="006C174E">
      <w:pPr>
        <w:spacing w:before="120"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4"/>
          <w:sz w:val="28"/>
          <w:szCs w:val="28"/>
          <w:lang w:eastAsia="zh-CN"/>
        </w:rPr>
        <w:t xml:space="preserve">6.4.1    </w:t>
      </w:r>
      <w:r>
        <w:rPr>
          <w:rFonts w:ascii="Microsoft YaHei" w:eastAsia="Microsoft YaHei" w:hAnsi="Microsoft YaHei" w:cs="Microsoft YaHei"/>
          <w:b/>
          <w:bCs/>
          <w:spacing w:val="-4"/>
          <w:sz w:val="28"/>
          <w:szCs w:val="28"/>
          <w:lang w:eastAsia="zh-CN"/>
        </w:rPr>
        <w:t>建立目标考核机制，</w:t>
      </w:r>
      <w:r>
        <w:rPr>
          <w:rFonts w:ascii="Microsoft YaHei" w:eastAsia="Microsoft YaHei" w:hAnsi="Microsoft YaHei" w:cs="Microsoft YaHei"/>
          <w:b/>
          <w:bCs/>
          <w:spacing w:val="-4"/>
          <w:sz w:val="28"/>
          <w:szCs w:val="28"/>
          <w:lang w:eastAsia="zh-CN"/>
        </w:rPr>
        <w:t xml:space="preserve"> </w:t>
      </w:r>
      <w:r>
        <w:rPr>
          <w:rFonts w:ascii="Microsoft YaHei" w:eastAsia="Microsoft YaHei" w:hAnsi="Microsoft YaHei" w:cs="Microsoft YaHei"/>
          <w:b/>
          <w:bCs/>
          <w:spacing w:val="-4"/>
          <w:sz w:val="28"/>
          <w:szCs w:val="28"/>
          <w:lang w:eastAsia="zh-CN"/>
        </w:rPr>
        <w:t>强化责任意识</w:t>
      </w:r>
    </w:p>
    <w:p w:rsidR="00CE7F7E" w:rsidRDefault="00CE7F7E">
      <w:pPr>
        <w:spacing w:line="424" w:lineRule="auto"/>
        <w:rPr>
          <w:lang w:eastAsia="zh-CN"/>
        </w:rPr>
      </w:pPr>
    </w:p>
    <w:p w:rsidR="00CE7F7E" w:rsidRDefault="006C174E">
      <w:pPr>
        <w:spacing w:before="104" w:line="363" w:lineRule="auto"/>
        <w:ind w:left="15" w:right="187" w:firstLine="481"/>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政府制定绿色建筑发展目标与配套政策，</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形成明确</w:t>
      </w:r>
      <w:r>
        <w:rPr>
          <w:rFonts w:ascii="Microsoft YaHei" w:eastAsia="Microsoft YaHei" w:hAnsi="Microsoft YaHei" w:cs="Microsoft YaHei"/>
          <w:spacing w:val="-3"/>
          <w:sz w:val="24"/>
          <w:szCs w:val="24"/>
          <w:lang w:eastAsia="zh-CN"/>
        </w:rPr>
        <w:t>的目标任务体系。将绿</w:t>
      </w:r>
      <w:r>
        <w:rPr>
          <w:rFonts w:ascii="Microsoft YaHei" w:eastAsia="Microsoft YaHei" w:hAnsi="Microsoft YaHei" w:cs="Microsoft YaHei"/>
          <w:spacing w:val="-2"/>
          <w:sz w:val="24"/>
          <w:szCs w:val="24"/>
          <w:lang w:eastAsia="zh-CN"/>
        </w:rPr>
        <w:t>色建筑发展目标纳入目标责任评价考核体系，</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实施严格的责任制和问</w:t>
      </w:r>
      <w:r>
        <w:rPr>
          <w:rFonts w:ascii="Microsoft YaHei" w:eastAsia="Microsoft YaHei" w:hAnsi="Microsoft YaHei" w:cs="Microsoft YaHei"/>
          <w:spacing w:val="-3"/>
          <w:sz w:val="24"/>
          <w:szCs w:val="24"/>
          <w:lang w:eastAsia="zh-CN"/>
        </w:rPr>
        <w:t>责制。对</w:t>
      </w:r>
      <w:r>
        <w:rPr>
          <w:rFonts w:ascii="Microsoft YaHei" w:eastAsia="Microsoft YaHei" w:hAnsi="Microsoft YaHei" w:cs="Microsoft YaHei"/>
          <w:spacing w:val="-2"/>
          <w:sz w:val="24"/>
          <w:szCs w:val="24"/>
          <w:lang w:eastAsia="zh-CN"/>
        </w:rPr>
        <w:t>做出突出贡献的单位和个人予以表彰奖励，</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对未能实现责任目标的进</w:t>
      </w:r>
      <w:r>
        <w:rPr>
          <w:rFonts w:ascii="Microsoft YaHei" w:eastAsia="Microsoft YaHei" w:hAnsi="Microsoft YaHei" w:cs="Microsoft YaHei"/>
          <w:spacing w:val="-3"/>
          <w:sz w:val="24"/>
          <w:szCs w:val="24"/>
          <w:lang w:eastAsia="zh-CN"/>
        </w:rPr>
        <w:t>行责任追</w:t>
      </w:r>
      <w:r>
        <w:rPr>
          <w:rFonts w:ascii="Microsoft YaHei" w:eastAsia="Microsoft YaHei" w:hAnsi="Microsoft YaHei" w:cs="Microsoft YaHei"/>
          <w:spacing w:val="-1"/>
          <w:sz w:val="24"/>
          <w:szCs w:val="24"/>
          <w:lang w:eastAsia="zh-CN"/>
        </w:rPr>
        <w:t>究。</w:t>
      </w:r>
    </w:p>
    <w:p w:rsidR="00CE7F7E" w:rsidRDefault="006C174E">
      <w:pPr>
        <w:spacing w:before="250"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4"/>
          <w:sz w:val="28"/>
          <w:szCs w:val="28"/>
          <w:lang w:eastAsia="zh-CN"/>
        </w:rPr>
        <w:t xml:space="preserve">6.4.2    </w:t>
      </w:r>
      <w:r>
        <w:rPr>
          <w:rFonts w:ascii="Microsoft YaHei" w:eastAsia="Microsoft YaHei" w:hAnsi="Microsoft YaHei" w:cs="Microsoft YaHei"/>
          <w:b/>
          <w:bCs/>
          <w:spacing w:val="-4"/>
          <w:sz w:val="28"/>
          <w:szCs w:val="28"/>
          <w:lang w:eastAsia="zh-CN"/>
        </w:rPr>
        <w:t>加强部门联动，</w:t>
      </w:r>
      <w:r>
        <w:rPr>
          <w:rFonts w:ascii="Microsoft YaHei" w:eastAsia="Microsoft YaHei" w:hAnsi="Microsoft YaHei" w:cs="Microsoft YaHei"/>
          <w:b/>
          <w:bCs/>
          <w:spacing w:val="-4"/>
          <w:sz w:val="28"/>
          <w:szCs w:val="28"/>
          <w:lang w:eastAsia="zh-CN"/>
        </w:rPr>
        <w:t xml:space="preserve"> </w:t>
      </w:r>
      <w:r>
        <w:rPr>
          <w:rFonts w:ascii="Microsoft YaHei" w:eastAsia="Microsoft YaHei" w:hAnsi="Microsoft YaHei" w:cs="Microsoft YaHei"/>
          <w:b/>
          <w:bCs/>
          <w:spacing w:val="-4"/>
          <w:sz w:val="28"/>
          <w:szCs w:val="28"/>
          <w:lang w:eastAsia="zh-CN"/>
        </w:rPr>
        <w:t>形成合力互推共进</w:t>
      </w:r>
    </w:p>
    <w:p w:rsidR="00CE7F7E" w:rsidRDefault="00CE7F7E">
      <w:pPr>
        <w:spacing w:line="423" w:lineRule="auto"/>
        <w:rPr>
          <w:lang w:eastAsia="zh-CN"/>
        </w:rPr>
      </w:pPr>
    </w:p>
    <w:p w:rsidR="00CE7F7E" w:rsidRDefault="006C174E">
      <w:pPr>
        <w:spacing w:before="104" w:line="364" w:lineRule="auto"/>
        <w:ind w:left="17" w:firstLine="50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由住房和城乡建设主管部门负责绿色建筑活动的指导和监督管理工作，</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发展和改革、工业和信息化、自然资源、财政等相关部门按照各自职责，</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共同开</w:t>
      </w:r>
      <w:r>
        <w:rPr>
          <w:rFonts w:ascii="Microsoft YaHei" w:eastAsia="Microsoft YaHei" w:hAnsi="Microsoft YaHei" w:cs="Microsoft YaHei"/>
          <w:spacing w:val="-4"/>
          <w:sz w:val="24"/>
          <w:szCs w:val="24"/>
          <w:lang w:eastAsia="zh-CN"/>
        </w:rPr>
        <w:t>展绿色建筑相关工作；</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充分发挥绿色建筑领导小组的作用，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加大各部门</w:t>
      </w:r>
      <w:r>
        <w:rPr>
          <w:rFonts w:ascii="Microsoft YaHei" w:eastAsia="Microsoft YaHei" w:hAnsi="Microsoft YaHei" w:cs="Microsoft YaHei"/>
          <w:spacing w:val="-5"/>
          <w:sz w:val="24"/>
          <w:szCs w:val="24"/>
          <w:lang w:eastAsia="zh-CN"/>
        </w:rPr>
        <w:t>间的协</w:t>
      </w:r>
      <w:r>
        <w:rPr>
          <w:rFonts w:ascii="Microsoft YaHei" w:eastAsia="Microsoft YaHei" w:hAnsi="Microsoft YaHei" w:cs="Microsoft YaHei"/>
          <w:spacing w:val="-7"/>
          <w:sz w:val="24"/>
          <w:szCs w:val="24"/>
          <w:lang w:eastAsia="zh-CN"/>
        </w:rPr>
        <w:t>调</w:t>
      </w:r>
      <w:r>
        <w:rPr>
          <w:rFonts w:ascii="Microsoft YaHei" w:eastAsia="Microsoft YaHei" w:hAnsi="Microsoft YaHei" w:cs="Microsoft YaHei"/>
          <w:spacing w:val="-7"/>
          <w:sz w:val="24"/>
          <w:szCs w:val="24"/>
          <w:lang w:eastAsia="zh-CN"/>
        </w:rPr>
        <w:t>力度，</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统筹指导全市绿色建筑推进工作，</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制定相关实施细则，</w:t>
      </w:r>
      <w:r>
        <w:rPr>
          <w:rFonts w:ascii="Microsoft YaHei" w:eastAsia="Microsoft YaHei" w:hAnsi="Microsoft YaHei" w:cs="Microsoft YaHei"/>
          <w:spacing w:val="-7"/>
          <w:sz w:val="24"/>
          <w:szCs w:val="24"/>
          <w:lang w:eastAsia="zh-CN"/>
        </w:rPr>
        <w:t xml:space="preserve"> </w:t>
      </w:r>
      <w:r>
        <w:rPr>
          <w:rFonts w:ascii="Microsoft YaHei" w:eastAsia="Microsoft YaHei" w:hAnsi="Microsoft YaHei" w:cs="Microsoft YaHei"/>
          <w:spacing w:val="-7"/>
          <w:sz w:val="24"/>
          <w:szCs w:val="24"/>
          <w:lang w:eastAsia="zh-CN"/>
        </w:rPr>
        <w:t>形成长</w:t>
      </w:r>
      <w:r>
        <w:rPr>
          <w:rFonts w:ascii="Microsoft YaHei" w:eastAsia="Microsoft YaHei" w:hAnsi="Microsoft YaHei" w:cs="Microsoft YaHei"/>
          <w:spacing w:val="-8"/>
          <w:sz w:val="24"/>
          <w:szCs w:val="24"/>
          <w:lang w:eastAsia="zh-CN"/>
        </w:rPr>
        <w:t>效机制，</w:t>
      </w:r>
      <w:r>
        <w:rPr>
          <w:rFonts w:ascii="Microsoft YaHei" w:eastAsia="Microsoft YaHei" w:hAnsi="Microsoft YaHei" w:cs="Microsoft YaHei"/>
          <w:sz w:val="24"/>
          <w:szCs w:val="24"/>
          <w:lang w:eastAsia="zh-CN"/>
        </w:rPr>
        <w:t>推动绿色建筑工作的全面发展。未按本规划要求实施的项目不予审</w:t>
      </w:r>
      <w:r>
        <w:rPr>
          <w:rFonts w:ascii="Microsoft YaHei" w:eastAsia="Microsoft YaHei" w:hAnsi="Microsoft YaHei" w:cs="Microsoft YaHei"/>
          <w:spacing w:val="-1"/>
          <w:sz w:val="24"/>
          <w:szCs w:val="24"/>
          <w:lang w:eastAsia="zh-CN"/>
        </w:rPr>
        <w:t>批和验收。</w:t>
      </w:r>
    </w:p>
    <w:p w:rsidR="00CE7F7E" w:rsidRDefault="006C174E">
      <w:pPr>
        <w:spacing w:before="242"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4"/>
          <w:sz w:val="28"/>
          <w:szCs w:val="28"/>
          <w:lang w:eastAsia="zh-CN"/>
        </w:rPr>
        <w:t xml:space="preserve">6.4.3    </w:t>
      </w:r>
      <w:r>
        <w:rPr>
          <w:rFonts w:ascii="Microsoft YaHei" w:eastAsia="Microsoft YaHei" w:hAnsi="Microsoft YaHei" w:cs="Microsoft YaHei"/>
          <w:b/>
          <w:bCs/>
          <w:spacing w:val="-4"/>
          <w:sz w:val="28"/>
          <w:szCs w:val="28"/>
          <w:lang w:eastAsia="zh-CN"/>
        </w:rPr>
        <w:t>积极争取财政资金，</w:t>
      </w:r>
      <w:r>
        <w:rPr>
          <w:rFonts w:ascii="Microsoft YaHei" w:eastAsia="Microsoft YaHei" w:hAnsi="Microsoft YaHei" w:cs="Microsoft YaHei"/>
          <w:b/>
          <w:bCs/>
          <w:spacing w:val="-4"/>
          <w:sz w:val="28"/>
          <w:szCs w:val="28"/>
          <w:lang w:eastAsia="zh-CN"/>
        </w:rPr>
        <w:t xml:space="preserve"> </w:t>
      </w:r>
      <w:r>
        <w:rPr>
          <w:rFonts w:ascii="Microsoft YaHei" w:eastAsia="Microsoft YaHei" w:hAnsi="Microsoft YaHei" w:cs="Microsoft YaHei"/>
          <w:b/>
          <w:bCs/>
          <w:spacing w:val="-4"/>
          <w:sz w:val="28"/>
          <w:szCs w:val="28"/>
          <w:lang w:eastAsia="zh-CN"/>
        </w:rPr>
        <w:t>强化示范引领</w:t>
      </w:r>
    </w:p>
    <w:p w:rsidR="00CE7F7E" w:rsidRDefault="00CE7F7E">
      <w:pPr>
        <w:spacing w:line="430" w:lineRule="auto"/>
        <w:rPr>
          <w:lang w:eastAsia="zh-CN"/>
        </w:rPr>
      </w:pPr>
    </w:p>
    <w:p w:rsidR="00CE7F7E" w:rsidRDefault="006C174E">
      <w:pPr>
        <w:spacing w:before="104" w:line="363" w:lineRule="auto"/>
        <w:ind w:left="16" w:right="187" w:firstLine="480"/>
        <w:jc w:val="both"/>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积极争取国家、省、市财政资金支持绿色建筑发展工</w:t>
      </w:r>
      <w:r>
        <w:rPr>
          <w:rFonts w:ascii="Microsoft YaHei" w:eastAsia="Microsoft YaHei" w:hAnsi="Microsoft YaHei" w:cs="Microsoft YaHei"/>
          <w:spacing w:val="-3"/>
          <w:sz w:val="24"/>
          <w:szCs w:val="24"/>
          <w:lang w:eastAsia="zh-CN"/>
        </w:rPr>
        <w:t>作，</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完善绿色建筑建</w:t>
      </w:r>
      <w:r>
        <w:rPr>
          <w:rFonts w:ascii="Microsoft YaHei" w:eastAsia="Microsoft YaHei" w:hAnsi="Microsoft YaHei" w:cs="Microsoft YaHei"/>
          <w:spacing w:val="-4"/>
          <w:sz w:val="24"/>
          <w:szCs w:val="24"/>
          <w:lang w:eastAsia="zh-CN"/>
        </w:rPr>
        <w:t>设资金筹措机制，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大力支持绿色建筑发展，</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重点应用于绿色建筑技术、产</w:t>
      </w:r>
      <w:r>
        <w:rPr>
          <w:rFonts w:ascii="Microsoft YaHei" w:eastAsia="Microsoft YaHei" w:hAnsi="Microsoft YaHei" w:cs="Microsoft YaHei"/>
          <w:spacing w:val="-5"/>
          <w:sz w:val="24"/>
          <w:szCs w:val="24"/>
          <w:lang w:eastAsia="zh-CN"/>
        </w:rPr>
        <w:t>品研</w:t>
      </w:r>
      <w:r>
        <w:rPr>
          <w:rFonts w:ascii="Microsoft YaHei" w:eastAsia="Microsoft YaHei" w:hAnsi="Microsoft YaHei" w:cs="Microsoft YaHei"/>
          <w:spacing w:val="-4"/>
          <w:sz w:val="24"/>
          <w:szCs w:val="24"/>
          <w:lang w:eastAsia="zh-CN"/>
        </w:rPr>
        <w:t>发与推广，</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绿色建筑相关标准制定，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合同能源管理、分布式能源建筑应用</w:t>
      </w:r>
      <w:r>
        <w:rPr>
          <w:rFonts w:ascii="Microsoft YaHei" w:eastAsia="Microsoft YaHei" w:hAnsi="Microsoft YaHei" w:cs="Microsoft YaHei"/>
          <w:spacing w:val="-5"/>
          <w:sz w:val="24"/>
          <w:szCs w:val="24"/>
          <w:lang w:eastAsia="zh-CN"/>
        </w:rPr>
        <w:t>、可</w:t>
      </w:r>
      <w:r>
        <w:rPr>
          <w:rFonts w:ascii="Microsoft YaHei" w:eastAsia="Microsoft YaHei" w:hAnsi="Microsoft YaHei" w:cs="Microsoft YaHei"/>
          <w:sz w:val="24"/>
          <w:szCs w:val="24"/>
          <w:lang w:eastAsia="zh-CN"/>
        </w:rPr>
        <w:t>再生能源建筑应用、既有民用建筑改造、监管信息系统建设和新型装</w:t>
      </w:r>
      <w:r>
        <w:rPr>
          <w:rFonts w:ascii="Microsoft YaHei" w:eastAsia="Microsoft YaHei" w:hAnsi="Microsoft YaHei" w:cs="Microsoft YaHei"/>
          <w:spacing w:val="-1"/>
          <w:sz w:val="24"/>
          <w:szCs w:val="24"/>
          <w:lang w:eastAsia="zh-CN"/>
        </w:rPr>
        <w:t>配式建筑</w:t>
      </w:r>
      <w:r>
        <w:rPr>
          <w:rFonts w:ascii="Microsoft YaHei" w:eastAsia="Microsoft YaHei" w:hAnsi="Microsoft YaHei" w:cs="Microsoft YaHei"/>
          <w:spacing w:val="-2"/>
          <w:sz w:val="24"/>
          <w:szCs w:val="24"/>
          <w:lang w:eastAsia="zh-CN"/>
        </w:rPr>
        <w:t>等项目示范，</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绿色建筑区域示范以及绿色建筑宣传培训和公共信息</w:t>
      </w:r>
      <w:r>
        <w:rPr>
          <w:rFonts w:ascii="Microsoft YaHei" w:eastAsia="Microsoft YaHei" w:hAnsi="Microsoft YaHei" w:cs="Microsoft YaHei"/>
          <w:spacing w:val="-3"/>
          <w:sz w:val="24"/>
          <w:szCs w:val="24"/>
          <w:lang w:eastAsia="zh-CN"/>
        </w:rPr>
        <w:t>服务。进一</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58"/>
          <w:pgSz w:w="11906" w:h="16839"/>
          <w:pgMar w:top="400" w:right="1758" w:bottom="1396" w:left="1785" w:header="0" w:footer="1232" w:gutter="0"/>
          <w:cols w:space="720"/>
        </w:sectPr>
      </w:pPr>
    </w:p>
    <w:p w:rsidR="00CE7F7E" w:rsidRDefault="00CE7F7E">
      <w:pPr>
        <w:spacing w:line="282" w:lineRule="auto"/>
        <w:rPr>
          <w:lang w:eastAsia="zh-CN"/>
        </w:rPr>
      </w:pPr>
    </w:p>
    <w:p w:rsidR="00CE7F7E" w:rsidRDefault="00CE7F7E">
      <w:pPr>
        <w:spacing w:line="282" w:lineRule="auto"/>
        <w:rPr>
          <w:lang w:eastAsia="zh-CN"/>
        </w:rPr>
      </w:pPr>
    </w:p>
    <w:p w:rsidR="00CE7F7E" w:rsidRDefault="00CE7F7E">
      <w:pPr>
        <w:spacing w:line="282" w:lineRule="auto"/>
        <w:rPr>
          <w:lang w:eastAsia="zh-CN"/>
        </w:rPr>
      </w:pPr>
    </w:p>
    <w:p w:rsidR="00CE7F7E" w:rsidRDefault="00CE7F7E">
      <w:pPr>
        <w:spacing w:line="283" w:lineRule="auto"/>
        <w:rPr>
          <w:lang w:eastAsia="zh-CN"/>
        </w:rPr>
      </w:pPr>
    </w:p>
    <w:p w:rsidR="00CE7F7E" w:rsidRDefault="006C174E">
      <w:pPr>
        <w:spacing w:before="103" w:line="363" w:lineRule="auto"/>
        <w:ind w:left="16" w:right="160" w:firstLine="5"/>
        <w:rPr>
          <w:rFonts w:ascii="Microsoft YaHei" w:eastAsia="Microsoft YaHei" w:hAnsi="Microsoft YaHei" w:cs="Microsoft YaHei"/>
          <w:sz w:val="24"/>
          <w:szCs w:val="24"/>
          <w:lang w:eastAsia="zh-CN"/>
        </w:rPr>
      </w:pPr>
      <w:r>
        <w:rPr>
          <w:rFonts w:ascii="Microsoft YaHei" w:eastAsia="Microsoft YaHei" w:hAnsi="Microsoft YaHei" w:cs="Microsoft YaHei"/>
          <w:sz w:val="24"/>
          <w:szCs w:val="24"/>
          <w:lang w:eastAsia="zh-CN"/>
        </w:rPr>
        <w:t>步研究制定、完善和落实关于绿色建筑领域各项工作开展的</w:t>
      </w:r>
      <w:r>
        <w:rPr>
          <w:rFonts w:ascii="Microsoft YaHei" w:eastAsia="Microsoft YaHei" w:hAnsi="Microsoft YaHei" w:cs="Microsoft YaHei"/>
          <w:spacing w:val="-1"/>
          <w:sz w:val="24"/>
          <w:szCs w:val="24"/>
          <w:lang w:eastAsia="zh-CN"/>
        </w:rPr>
        <w:t>扶持和激励政策，</w:t>
      </w:r>
      <w:r>
        <w:rPr>
          <w:rFonts w:ascii="Microsoft YaHei" w:eastAsia="Microsoft YaHei" w:hAnsi="Microsoft YaHei" w:cs="Microsoft YaHei"/>
          <w:spacing w:val="-4"/>
          <w:sz w:val="24"/>
          <w:szCs w:val="24"/>
          <w:lang w:eastAsia="zh-CN"/>
        </w:rPr>
        <w:t>强化政府引导，</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加快、加大示范项目和示范区域的建设和推广力度，</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提高全社</w:t>
      </w:r>
      <w:r>
        <w:rPr>
          <w:rFonts w:ascii="Microsoft YaHei" w:eastAsia="Microsoft YaHei" w:hAnsi="Microsoft YaHei" w:cs="Microsoft YaHei"/>
          <w:spacing w:val="-1"/>
          <w:sz w:val="24"/>
          <w:szCs w:val="24"/>
          <w:lang w:eastAsia="zh-CN"/>
        </w:rPr>
        <w:t>会对绿色建筑的认知和认同。</w:t>
      </w:r>
    </w:p>
    <w:p w:rsidR="00CE7F7E" w:rsidRDefault="006C174E">
      <w:pPr>
        <w:spacing w:before="249" w:line="184" w:lineRule="auto"/>
        <w:ind w:left="450"/>
        <w:rPr>
          <w:rFonts w:ascii="Microsoft YaHei" w:eastAsia="Microsoft YaHei" w:hAnsi="Microsoft YaHei" w:cs="Microsoft YaHei"/>
          <w:sz w:val="28"/>
          <w:szCs w:val="28"/>
          <w:lang w:eastAsia="zh-CN"/>
        </w:rPr>
      </w:pPr>
      <w:bookmarkStart w:id="61" w:name="bookmark68"/>
      <w:bookmarkEnd w:id="61"/>
      <w:r>
        <w:rPr>
          <w:rFonts w:ascii="Calibri" w:eastAsia="Calibri" w:hAnsi="Calibri" w:cs="Calibri"/>
          <w:b/>
          <w:bCs/>
          <w:spacing w:val="-4"/>
          <w:sz w:val="28"/>
          <w:szCs w:val="28"/>
          <w:lang w:eastAsia="zh-CN"/>
        </w:rPr>
        <w:t xml:space="preserve">6.4.4    </w:t>
      </w:r>
      <w:r>
        <w:rPr>
          <w:rFonts w:ascii="Microsoft YaHei" w:eastAsia="Microsoft YaHei" w:hAnsi="Microsoft YaHei" w:cs="Microsoft YaHei"/>
          <w:b/>
          <w:bCs/>
          <w:spacing w:val="-4"/>
          <w:sz w:val="28"/>
          <w:szCs w:val="28"/>
          <w:lang w:eastAsia="zh-CN"/>
        </w:rPr>
        <w:t>健全配套政策，</w:t>
      </w:r>
      <w:r>
        <w:rPr>
          <w:rFonts w:ascii="Microsoft YaHei" w:eastAsia="Microsoft YaHei" w:hAnsi="Microsoft YaHei" w:cs="Microsoft YaHei"/>
          <w:b/>
          <w:bCs/>
          <w:spacing w:val="-4"/>
          <w:sz w:val="28"/>
          <w:szCs w:val="28"/>
          <w:lang w:eastAsia="zh-CN"/>
        </w:rPr>
        <w:t xml:space="preserve"> </w:t>
      </w:r>
      <w:r>
        <w:rPr>
          <w:rFonts w:ascii="Microsoft YaHei" w:eastAsia="Microsoft YaHei" w:hAnsi="Microsoft YaHei" w:cs="Microsoft YaHei"/>
          <w:b/>
          <w:bCs/>
          <w:spacing w:val="-4"/>
          <w:sz w:val="28"/>
          <w:szCs w:val="28"/>
          <w:lang w:eastAsia="zh-CN"/>
        </w:rPr>
        <w:t>强化全过程监管</w:t>
      </w:r>
    </w:p>
    <w:p w:rsidR="00CE7F7E" w:rsidRDefault="00CE7F7E">
      <w:pPr>
        <w:spacing w:line="418" w:lineRule="auto"/>
        <w:rPr>
          <w:lang w:eastAsia="zh-CN"/>
        </w:rPr>
      </w:pPr>
    </w:p>
    <w:p w:rsidR="00CE7F7E" w:rsidRDefault="006C174E">
      <w:pPr>
        <w:spacing w:before="103" w:line="363" w:lineRule="auto"/>
        <w:ind w:left="16" w:right="160"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加强推进绿色建筑方面的制度建设，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制定相关实施细则，</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建立健全建筑能</w:t>
      </w:r>
      <w:r>
        <w:rPr>
          <w:rFonts w:ascii="Microsoft YaHei" w:eastAsia="Microsoft YaHei" w:hAnsi="Microsoft YaHei" w:cs="Microsoft YaHei"/>
          <w:sz w:val="24"/>
          <w:szCs w:val="24"/>
          <w:lang w:eastAsia="zh-CN"/>
        </w:rPr>
        <w:t>耗统计体系。土地出让、项目规划和建设全过程均应严格落实绿色建</w:t>
      </w:r>
      <w:r>
        <w:rPr>
          <w:rFonts w:ascii="Microsoft YaHei" w:eastAsia="Microsoft YaHei" w:hAnsi="Microsoft YaHei" w:cs="Microsoft YaHei"/>
          <w:spacing w:val="-1"/>
          <w:sz w:val="24"/>
          <w:szCs w:val="24"/>
          <w:lang w:eastAsia="zh-CN"/>
        </w:rPr>
        <w:t>筑指标体</w:t>
      </w:r>
      <w:r>
        <w:rPr>
          <w:rFonts w:ascii="Microsoft YaHei" w:eastAsia="Microsoft YaHei" w:hAnsi="Microsoft YaHei" w:cs="Microsoft YaHei"/>
          <w:spacing w:val="-4"/>
          <w:sz w:val="24"/>
          <w:szCs w:val="24"/>
          <w:lang w:eastAsia="zh-CN"/>
        </w:rPr>
        <w:t>系要求，</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在项目施工过程中建立绿色建筑的监督机制，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确保项目建设达到</w:t>
      </w:r>
      <w:r>
        <w:rPr>
          <w:rFonts w:ascii="Microsoft YaHei" w:eastAsia="Microsoft YaHei" w:hAnsi="Microsoft YaHei" w:cs="Microsoft YaHei"/>
          <w:spacing w:val="-5"/>
          <w:sz w:val="24"/>
          <w:szCs w:val="24"/>
          <w:lang w:eastAsia="zh-CN"/>
        </w:rPr>
        <w:t>设计</w:t>
      </w:r>
      <w:r>
        <w:rPr>
          <w:rFonts w:ascii="Microsoft YaHei" w:eastAsia="Microsoft YaHei" w:hAnsi="Microsoft YaHei" w:cs="Microsoft YaHei"/>
          <w:spacing w:val="-2"/>
          <w:sz w:val="24"/>
          <w:szCs w:val="24"/>
          <w:lang w:eastAsia="zh-CN"/>
        </w:rPr>
        <w:t>要求。对应执行绿色建筑标准的项目，</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制定项目建设的立项、设计</w:t>
      </w:r>
      <w:r>
        <w:rPr>
          <w:rFonts w:ascii="Microsoft YaHei" w:eastAsia="Microsoft YaHei" w:hAnsi="Microsoft YaHei" w:cs="Microsoft YaHei"/>
          <w:spacing w:val="-3"/>
          <w:sz w:val="24"/>
          <w:szCs w:val="24"/>
          <w:lang w:eastAsia="zh-CN"/>
        </w:rPr>
        <w:t>、施工图审</w:t>
      </w:r>
      <w:r>
        <w:rPr>
          <w:rFonts w:ascii="Microsoft YaHei" w:eastAsia="Microsoft YaHei" w:hAnsi="Microsoft YaHei" w:cs="Microsoft YaHei"/>
          <w:spacing w:val="-2"/>
          <w:sz w:val="24"/>
          <w:szCs w:val="24"/>
          <w:lang w:eastAsia="zh-CN"/>
        </w:rPr>
        <w:t>查、施工、竣工验收等环节的管理措施，</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强化全过程监管。在规划</w:t>
      </w:r>
      <w:r>
        <w:rPr>
          <w:rFonts w:ascii="Microsoft YaHei" w:eastAsia="Microsoft YaHei" w:hAnsi="Microsoft YaHei" w:cs="Microsoft YaHei"/>
          <w:spacing w:val="-3"/>
          <w:sz w:val="24"/>
          <w:szCs w:val="24"/>
          <w:lang w:eastAsia="zh-CN"/>
        </w:rPr>
        <w:t>环节的用地</w:t>
      </w:r>
      <w:r>
        <w:rPr>
          <w:rFonts w:ascii="Microsoft YaHei" w:eastAsia="Microsoft YaHei" w:hAnsi="Microsoft YaHei" w:cs="Microsoft YaHei"/>
          <w:spacing w:val="-6"/>
          <w:sz w:val="24"/>
          <w:szCs w:val="24"/>
          <w:lang w:eastAsia="zh-CN"/>
        </w:rPr>
        <w:t>规划条件中，</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应注明项目绿色建筑等级要求，</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并落实装配式建筑相关要求；</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在</w:t>
      </w:r>
      <w:r>
        <w:rPr>
          <w:rFonts w:ascii="Microsoft YaHei" w:eastAsia="Microsoft YaHei" w:hAnsi="Microsoft YaHei" w:cs="Microsoft YaHei"/>
          <w:spacing w:val="-2"/>
          <w:sz w:val="24"/>
          <w:szCs w:val="24"/>
          <w:lang w:eastAsia="zh-CN"/>
        </w:rPr>
        <w:t>土地出让环节明确绿色建筑、装配式建筑、可再生能源等实施要求，</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在《建设</w:t>
      </w:r>
      <w:r>
        <w:rPr>
          <w:rFonts w:ascii="Microsoft YaHei" w:eastAsia="Microsoft YaHei" w:hAnsi="Microsoft YaHei" w:cs="Microsoft YaHei"/>
          <w:sz w:val="24"/>
          <w:szCs w:val="24"/>
          <w:lang w:eastAsia="zh-CN"/>
        </w:rPr>
        <w:t>工程规划许可证》中传导建筑星级要求。根据《广东省绿色建筑条例</w:t>
      </w:r>
      <w:r>
        <w:rPr>
          <w:rFonts w:ascii="Microsoft YaHei" w:eastAsia="Microsoft YaHei" w:hAnsi="Microsoft YaHei" w:cs="Microsoft YaHei"/>
          <w:spacing w:val="-1"/>
          <w:sz w:val="24"/>
          <w:szCs w:val="24"/>
          <w:lang w:eastAsia="zh-CN"/>
        </w:rPr>
        <w:t>》规定，</w:t>
      </w:r>
      <w:r>
        <w:rPr>
          <w:rFonts w:ascii="Microsoft YaHei" w:eastAsia="Microsoft YaHei" w:hAnsi="Microsoft YaHei" w:cs="Microsoft YaHei"/>
          <w:spacing w:val="-2"/>
          <w:sz w:val="24"/>
          <w:szCs w:val="24"/>
          <w:lang w:eastAsia="zh-CN"/>
        </w:rPr>
        <w:t>对不符合绿色建筑等级要求的施工图设计文件不得交付使用；</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对不</w:t>
      </w:r>
      <w:r>
        <w:rPr>
          <w:rFonts w:ascii="Microsoft YaHei" w:eastAsia="Microsoft YaHei" w:hAnsi="Microsoft YaHei" w:cs="Microsoft YaHei"/>
          <w:spacing w:val="-3"/>
          <w:sz w:val="24"/>
          <w:szCs w:val="24"/>
          <w:lang w:eastAsia="zh-CN"/>
        </w:rPr>
        <w:t>符合施工图</w:t>
      </w:r>
      <w:r>
        <w:rPr>
          <w:rFonts w:ascii="Microsoft YaHei" w:eastAsia="Microsoft YaHei" w:hAnsi="Microsoft YaHei" w:cs="Microsoft YaHei"/>
          <w:spacing w:val="-2"/>
          <w:sz w:val="24"/>
          <w:szCs w:val="24"/>
          <w:lang w:eastAsia="zh-CN"/>
        </w:rPr>
        <w:t>设计文件和绿色建筑</w:t>
      </w:r>
      <w:r>
        <w:rPr>
          <w:rFonts w:ascii="Microsoft YaHei" w:eastAsia="Microsoft YaHei" w:hAnsi="Microsoft YaHei" w:cs="Microsoft YaHei"/>
          <w:spacing w:val="-2"/>
          <w:sz w:val="24"/>
          <w:szCs w:val="24"/>
          <w:lang w:eastAsia="zh-CN"/>
        </w:rPr>
        <w:t>标准的新建民用建筑项目，</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不得出具合格报告</w:t>
      </w:r>
      <w:r>
        <w:rPr>
          <w:rFonts w:ascii="Microsoft YaHei" w:eastAsia="Microsoft YaHei" w:hAnsi="Microsoft YaHei" w:cs="Microsoft YaHei"/>
          <w:spacing w:val="-3"/>
          <w:sz w:val="24"/>
          <w:szCs w:val="24"/>
          <w:lang w:eastAsia="zh-CN"/>
        </w:rPr>
        <w:t>。提升建筑</w:t>
      </w:r>
      <w:r>
        <w:rPr>
          <w:rFonts w:ascii="Microsoft YaHei" w:eastAsia="Microsoft YaHei" w:hAnsi="Microsoft YaHei" w:cs="Microsoft YaHei"/>
          <w:spacing w:val="-4"/>
          <w:sz w:val="24"/>
          <w:szCs w:val="24"/>
          <w:lang w:eastAsia="zh-CN"/>
        </w:rPr>
        <w:t>能耗监测能力建设，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建立建筑用电、用水、用气等数据动态共享机制，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逐</w:t>
      </w:r>
      <w:r>
        <w:rPr>
          <w:rFonts w:ascii="Microsoft YaHei" w:eastAsia="Microsoft YaHei" w:hAnsi="Microsoft YaHei" w:cs="Microsoft YaHei"/>
          <w:spacing w:val="-5"/>
          <w:sz w:val="24"/>
          <w:szCs w:val="24"/>
          <w:lang w:eastAsia="zh-CN"/>
        </w:rPr>
        <w:t>步推</w:t>
      </w:r>
      <w:r>
        <w:rPr>
          <w:rFonts w:ascii="Microsoft YaHei" w:eastAsia="Microsoft YaHei" w:hAnsi="Microsoft YaHei" w:cs="Microsoft YaHei"/>
          <w:spacing w:val="-2"/>
          <w:sz w:val="24"/>
          <w:szCs w:val="24"/>
          <w:lang w:eastAsia="zh-CN"/>
        </w:rPr>
        <w:t>动大型公共建筑能源资源消耗信息公示。推进建筑全过程信息化管理</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建立和</w:t>
      </w:r>
      <w:r>
        <w:rPr>
          <w:rFonts w:ascii="Microsoft YaHei" w:eastAsia="Microsoft YaHei" w:hAnsi="Microsoft YaHei" w:cs="Microsoft YaHei"/>
          <w:spacing w:val="-2"/>
          <w:sz w:val="24"/>
          <w:szCs w:val="24"/>
          <w:lang w:eastAsia="zh-CN"/>
        </w:rPr>
        <w:t>完善绿色建筑、装配式建筑、绿色建材等领域基础业务系统平台建设</w:t>
      </w:r>
      <w:r>
        <w:rPr>
          <w:rFonts w:ascii="Microsoft YaHei" w:eastAsia="Microsoft YaHei" w:hAnsi="Microsoft YaHei" w:cs="Microsoft YaHei"/>
          <w:spacing w:val="-3"/>
          <w:sz w:val="24"/>
          <w:szCs w:val="24"/>
          <w:lang w:eastAsia="zh-CN"/>
        </w:rPr>
        <w:t>，</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并与相</w:t>
      </w:r>
      <w:r>
        <w:rPr>
          <w:rFonts w:ascii="Microsoft YaHei" w:eastAsia="Microsoft YaHei" w:hAnsi="Microsoft YaHei" w:cs="Microsoft YaHei"/>
          <w:spacing w:val="-4"/>
          <w:sz w:val="24"/>
          <w:szCs w:val="24"/>
          <w:lang w:eastAsia="zh-CN"/>
        </w:rPr>
        <w:t>关部门数据对接，</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实现互联互通和信息共享。</w:t>
      </w:r>
    </w:p>
    <w:p w:rsidR="00CE7F7E" w:rsidRDefault="006C174E">
      <w:pPr>
        <w:spacing w:before="266" w:line="184" w:lineRule="auto"/>
        <w:ind w:left="450"/>
        <w:rPr>
          <w:rFonts w:ascii="Microsoft YaHei" w:eastAsia="Microsoft YaHei" w:hAnsi="Microsoft YaHei" w:cs="Microsoft YaHei"/>
          <w:sz w:val="28"/>
          <w:szCs w:val="28"/>
          <w:lang w:eastAsia="zh-CN"/>
        </w:rPr>
      </w:pPr>
      <w:r>
        <w:rPr>
          <w:rFonts w:ascii="Calibri" w:eastAsia="Calibri" w:hAnsi="Calibri" w:cs="Calibri"/>
          <w:b/>
          <w:bCs/>
          <w:spacing w:val="-3"/>
          <w:sz w:val="28"/>
          <w:szCs w:val="28"/>
          <w:lang w:eastAsia="zh-CN"/>
        </w:rPr>
        <w:t xml:space="preserve">6.4.5    </w:t>
      </w:r>
      <w:r>
        <w:rPr>
          <w:rFonts w:ascii="Microsoft YaHei" w:eastAsia="Microsoft YaHei" w:hAnsi="Microsoft YaHei" w:cs="Microsoft YaHei"/>
          <w:b/>
          <w:bCs/>
          <w:spacing w:val="-3"/>
          <w:sz w:val="28"/>
          <w:szCs w:val="28"/>
          <w:lang w:eastAsia="zh-CN"/>
        </w:rPr>
        <w:t>加强技术交流和专业培训，</w:t>
      </w:r>
      <w:r>
        <w:rPr>
          <w:rFonts w:ascii="Microsoft YaHei" w:eastAsia="Microsoft YaHei" w:hAnsi="Microsoft YaHei" w:cs="Microsoft YaHei"/>
          <w:b/>
          <w:bCs/>
          <w:spacing w:val="-3"/>
          <w:sz w:val="28"/>
          <w:szCs w:val="28"/>
          <w:lang w:eastAsia="zh-CN"/>
        </w:rPr>
        <w:t xml:space="preserve"> </w:t>
      </w:r>
      <w:r>
        <w:rPr>
          <w:rFonts w:ascii="Microsoft YaHei" w:eastAsia="Microsoft YaHei" w:hAnsi="Microsoft YaHei" w:cs="Microsoft YaHei"/>
          <w:b/>
          <w:bCs/>
          <w:spacing w:val="-3"/>
          <w:sz w:val="28"/>
          <w:szCs w:val="28"/>
          <w:lang w:eastAsia="zh-CN"/>
        </w:rPr>
        <w:t>提升</w:t>
      </w:r>
      <w:r>
        <w:rPr>
          <w:rFonts w:ascii="Microsoft YaHei" w:eastAsia="Microsoft YaHei" w:hAnsi="Microsoft YaHei" w:cs="Microsoft YaHei"/>
          <w:b/>
          <w:bCs/>
          <w:spacing w:val="-4"/>
          <w:sz w:val="28"/>
          <w:szCs w:val="28"/>
          <w:lang w:eastAsia="zh-CN"/>
        </w:rPr>
        <w:t>专业水准</w:t>
      </w:r>
    </w:p>
    <w:p w:rsidR="00CE7F7E" w:rsidRDefault="00CE7F7E">
      <w:pPr>
        <w:spacing w:line="426" w:lineRule="auto"/>
        <w:rPr>
          <w:lang w:eastAsia="zh-CN"/>
        </w:rPr>
      </w:pPr>
    </w:p>
    <w:p w:rsidR="00CE7F7E" w:rsidRDefault="006C174E">
      <w:pPr>
        <w:spacing w:before="103" w:line="184" w:lineRule="auto"/>
        <w:ind w:left="497"/>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建立绿色建筑的技术培训机制，</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确定一批专业、权</w:t>
      </w:r>
      <w:r>
        <w:rPr>
          <w:rFonts w:ascii="Microsoft YaHei" w:eastAsia="Microsoft YaHei" w:hAnsi="Microsoft YaHei" w:cs="Microsoft YaHei"/>
          <w:spacing w:val="-5"/>
          <w:sz w:val="24"/>
          <w:szCs w:val="24"/>
          <w:lang w:eastAsia="zh-CN"/>
        </w:rPr>
        <w:t>威的培训机构，</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定期开</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59"/>
          <w:pgSz w:w="11906" w:h="16839"/>
          <w:pgMar w:top="400" w:right="1785" w:bottom="1397" w:left="1785" w:header="0" w:footer="1232" w:gutter="0"/>
          <w:cols w:space="720"/>
        </w:sectPr>
      </w:pPr>
    </w:p>
    <w:p w:rsidR="00CE7F7E" w:rsidRDefault="00CE7F7E">
      <w:pPr>
        <w:spacing w:line="282" w:lineRule="auto"/>
        <w:rPr>
          <w:lang w:eastAsia="zh-CN"/>
        </w:rPr>
      </w:pPr>
    </w:p>
    <w:p w:rsidR="00CE7F7E" w:rsidRDefault="00CE7F7E">
      <w:pPr>
        <w:spacing w:line="282" w:lineRule="auto"/>
        <w:rPr>
          <w:lang w:eastAsia="zh-CN"/>
        </w:rPr>
      </w:pPr>
    </w:p>
    <w:p w:rsidR="00CE7F7E" w:rsidRDefault="00CE7F7E">
      <w:pPr>
        <w:spacing w:line="283" w:lineRule="auto"/>
        <w:rPr>
          <w:lang w:eastAsia="zh-CN"/>
        </w:rPr>
      </w:pPr>
    </w:p>
    <w:p w:rsidR="00CE7F7E" w:rsidRDefault="00CE7F7E">
      <w:pPr>
        <w:spacing w:line="283" w:lineRule="auto"/>
        <w:rPr>
          <w:lang w:eastAsia="zh-CN"/>
        </w:rPr>
      </w:pPr>
    </w:p>
    <w:p w:rsidR="00CE7F7E" w:rsidRDefault="006C174E">
      <w:pPr>
        <w:spacing w:before="103" w:line="363" w:lineRule="auto"/>
        <w:ind w:left="17"/>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展相关技术、技能的培训和交流，</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加强相关人员与专家队伍的建设，</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提</w:t>
      </w:r>
      <w:r>
        <w:rPr>
          <w:rFonts w:ascii="Microsoft YaHei" w:eastAsia="Microsoft YaHei" w:hAnsi="Microsoft YaHei" w:cs="Microsoft YaHei"/>
          <w:spacing w:val="-5"/>
          <w:sz w:val="24"/>
          <w:szCs w:val="24"/>
          <w:lang w:eastAsia="zh-CN"/>
        </w:rPr>
        <w:t>升相关</w:t>
      </w:r>
      <w:r>
        <w:rPr>
          <w:rFonts w:ascii="Microsoft YaHei" w:eastAsia="Microsoft YaHei" w:hAnsi="Microsoft YaHei" w:cs="Microsoft YaHei"/>
          <w:spacing w:val="-4"/>
          <w:sz w:val="24"/>
          <w:szCs w:val="24"/>
          <w:lang w:eastAsia="zh-CN"/>
        </w:rPr>
        <w:t>人员、部门、企业的技术水准，</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确保绿色建筑工作取得实效。鼓励和支持企业、</w:t>
      </w:r>
      <w:r>
        <w:rPr>
          <w:rFonts w:ascii="Microsoft YaHei" w:eastAsia="Microsoft YaHei" w:hAnsi="Microsoft YaHei" w:cs="Microsoft YaHei"/>
          <w:sz w:val="24"/>
          <w:szCs w:val="24"/>
          <w:lang w:eastAsia="zh-CN"/>
        </w:rPr>
        <w:t>高等院校、研发机构研究开发绿色建筑的新技术、新工艺、新材料</w:t>
      </w:r>
      <w:r>
        <w:rPr>
          <w:rFonts w:ascii="Microsoft YaHei" w:eastAsia="Microsoft YaHei" w:hAnsi="Microsoft YaHei" w:cs="Microsoft YaHei"/>
          <w:spacing w:val="-1"/>
          <w:sz w:val="24"/>
          <w:szCs w:val="24"/>
          <w:lang w:eastAsia="zh-CN"/>
        </w:rPr>
        <w:t>和新设备，</w:t>
      </w:r>
    </w:p>
    <w:p w:rsidR="00CE7F7E" w:rsidRDefault="006C174E">
      <w:pPr>
        <w:spacing w:before="4" w:line="363" w:lineRule="auto"/>
        <w:ind w:left="17" w:right="187" w:hanging="2"/>
        <w:rPr>
          <w:rFonts w:ascii="Microsoft YaHei" w:eastAsia="Microsoft YaHei" w:hAnsi="Microsoft YaHei" w:cs="Microsoft YaHei"/>
          <w:sz w:val="24"/>
          <w:szCs w:val="24"/>
          <w:lang w:eastAsia="zh-CN"/>
        </w:rPr>
      </w:pPr>
      <w:r>
        <w:rPr>
          <w:rFonts w:ascii="Microsoft YaHei" w:eastAsia="Microsoft YaHei" w:hAnsi="Microsoft YaHei" w:cs="Microsoft YaHei"/>
          <w:spacing w:val="-4"/>
          <w:sz w:val="24"/>
          <w:szCs w:val="24"/>
          <w:lang w:eastAsia="zh-CN"/>
        </w:rPr>
        <w:t>加快成果转化和推广使用；</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鼓励、支持发展绿色建筑技术服务产业，</w:t>
      </w:r>
      <w:r>
        <w:rPr>
          <w:rFonts w:ascii="Microsoft YaHei" w:eastAsia="Microsoft YaHei" w:hAnsi="Microsoft YaHei" w:cs="Microsoft YaHei"/>
          <w:spacing w:val="-4"/>
          <w:sz w:val="24"/>
          <w:szCs w:val="24"/>
          <w:lang w:eastAsia="zh-CN"/>
        </w:rPr>
        <w:t xml:space="preserve"> </w:t>
      </w:r>
      <w:r>
        <w:rPr>
          <w:rFonts w:ascii="Microsoft YaHei" w:eastAsia="Microsoft YaHei" w:hAnsi="Microsoft YaHei" w:cs="Microsoft YaHei"/>
          <w:spacing w:val="-4"/>
          <w:sz w:val="24"/>
          <w:szCs w:val="24"/>
          <w:lang w:eastAsia="zh-CN"/>
        </w:rPr>
        <w:t>建立绿色</w:t>
      </w:r>
      <w:r>
        <w:rPr>
          <w:rFonts w:ascii="Microsoft YaHei" w:eastAsia="Microsoft YaHei" w:hAnsi="Microsoft YaHei" w:cs="Microsoft YaHei"/>
          <w:sz w:val="24"/>
          <w:szCs w:val="24"/>
          <w:lang w:eastAsia="zh-CN"/>
        </w:rPr>
        <w:t>建筑技术服务质量监管制度。各级政府主管部门应积极挖掘、组织</w:t>
      </w:r>
      <w:r>
        <w:rPr>
          <w:rFonts w:ascii="Microsoft YaHei" w:eastAsia="Microsoft YaHei" w:hAnsi="Microsoft YaHei" w:cs="Microsoft YaHei"/>
          <w:spacing w:val="-1"/>
          <w:sz w:val="24"/>
          <w:szCs w:val="24"/>
          <w:lang w:eastAsia="zh-CN"/>
        </w:rPr>
        <w:t>社会资源和</w:t>
      </w:r>
      <w:r>
        <w:rPr>
          <w:rFonts w:ascii="Microsoft YaHei" w:eastAsia="Microsoft YaHei" w:hAnsi="Microsoft YaHei" w:cs="Microsoft YaHei"/>
          <w:spacing w:val="-5"/>
          <w:sz w:val="24"/>
          <w:szCs w:val="24"/>
          <w:lang w:eastAsia="zh-CN"/>
        </w:rPr>
        <w:t>力量，</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促进绿色建筑技术进步与创新，</w:t>
      </w:r>
      <w:r>
        <w:rPr>
          <w:rFonts w:ascii="Microsoft YaHei" w:eastAsia="Microsoft YaHei" w:hAnsi="Microsoft YaHei" w:cs="Microsoft YaHei"/>
          <w:spacing w:val="-5"/>
          <w:sz w:val="24"/>
          <w:szCs w:val="24"/>
          <w:lang w:eastAsia="zh-CN"/>
        </w:rPr>
        <w:t xml:space="preserve"> </w:t>
      </w:r>
      <w:r>
        <w:rPr>
          <w:rFonts w:ascii="Microsoft YaHei" w:eastAsia="Microsoft YaHei" w:hAnsi="Microsoft YaHei" w:cs="Microsoft YaHei"/>
          <w:spacing w:val="-5"/>
          <w:sz w:val="24"/>
          <w:szCs w:val="24"/>
          <w:lang w:eastAsia="zh-CN"/>
        </w:rPr>
        <w:t>大力提升绿色建筑的专业水准。</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60"/>
          <w:pgSz w:w="11906" w:h="16839"/>
          <w:pgMar w:top="400" w:right="1758" w:bottom="1397" w:left="1785" w:header="0" w:footer="1232" w:gutter="0"/>
          <w:cols w:space="720"/>
        </w:sectPr>
      </w:pPr>
    </w:p>
    <w:p w:rsidR="00CE7F7E" w:rsidRDefault="00CE7F7E">
      <w:pPr>
        <w:spacing w:line="277" w:lineRule="auto"/>
        <w:rPr>
          <w:lang w:eastAsia="zh-CN"/>
        </w:rPr>
      </w:pPr>
    </w:p>
    <w:p w:rsidR="00CE7F7E" w:rsidRDefault="00CE7F7E">
      <w:pPr>
        <w:spacing w:line="277"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CE7F7E">
      <w:pPr>
        <w:spacing w:line="278" w:lineRule="auto"/>
        <w:rPr>
          <w:lang w:eastAsia="zh-CN"/>
        </w:rPr>
      </w:pPr>
    </w:p>
    <w:p w:rsidR="00CE7F7E" w:rsidRDefault="006C174E">
      <w:pPr>
        <w:spacing w:before="150" w:line="188" w:lineRule="auto"/>
        <w:ind w:left="3514"/>
        <w:outlineLvl w:val="0"/>
        <w:rPr>
          <w:rFonts w:ascii="Microsoft YaHei" w:eastAsia="Microsoft YaHei" w:hAnsi="Microsoft YaHei" w:cs="Microsoft YaHei"/>
          <w:sz w:val="35"/>
          <w:szCs w:val="35"/>
          <w:lang w:eastAsia="zh-CN"/>
        </w:rPr>
      </w:pPr>
      <w:bookmarkStart w:id="62" w:name="bookmark39"/>
      <w:bookmarkEnd w:id="62"/>
      <w:r>
        <w:rPr>
          <w:rFonts w:ascii="Microsoft YaHei" w:eastAsia="Microsoft YaHei" w:hAnsi="Microsoft YaHei" w:cs="Microsoft YaHei"/>
          <w:b/>
          <w:bCs/>
          <w:spacing w:val="5"/>
          <w:sz w:val="35"/>
          <w:szCs w:val="35"/>
          <w:lang w:eastAsia="zh-CN"/>
        </w:rPr>
        <w:t>第七章附则</w:t>
      </w:r>
    </w:p>
    <w:p w:rsidR="00CE7F7E" w:rsidRDefault="00CE7F7E">
      <w:pPr>
        <w:spacing w:line="373" w:lineRule="auto"/>
        <w:rPr>
          <w:lang w:eastAsia="zh-CN"/>
        </w:rPr>
      </w:pPr>
    </w:p>
    <w:p w:rsidR="00CE7F7E" w:rsidRDefault="006C174E">
      <w:pPr>
        <w:spacing w:before="129" w:line="182" w:lineRule="auto"/>
        <w:ind w:left="594"/>
        <w:outlineLvl w:val="1"/>
        <w:rPr>
          <w:rFonts w:ascii="Microsoft YaHei" w:eastAsia="Microsoft YaHei" w:hAnsi="Microsoft YaHei" w:cs="Microsoft YaHei"/>
          <w:sz w:val="30"/>
          <w:szCs w:val="30"/>
          <w:lang w:eastAsia="zh-CN"/>
        </w:rPr>
      </w:pPr>
      <w:bookmarkStart w:id="63" w:name="bookmark40"/>
      <w:bookmarkEnd w:id="63"/>
      <w:r>
        <w:rPr>
          <w:rFonts w:ascii="Microsoft YaHei" w:eastAsia="Microsoft YaHei" w:hAnsi="Microsoft YaHei" w:cs="Microsoft YaHei"/>
          <w:b/>
          <w:bCs/>
          <w:spacing w:val="-3"/>
          <w:sz w:val="30"/>
          <w:szCs w:val="30"/>
          <w:lang w:eastAsia="zh-CN"/>
        </w:rPr>
        <w:t>7.1</w:t>
      </w:r>
      <w:r>
        <w:rPr>
          <w:rFonts w:ascii="Microsoft YaHei" w:eastAsia="Microsoft YaHei" w:hAnsi="Microsoft YaHei" w:cs="Microsoft YaHei"/>
          <w:b/>
          <w:bCs/>
          <w:spacing w:val="-3"/>
          <w:sz w:val="30"/>
          <w:szCs w:val="30"/>
          <w:lang w:eastAsia="zh-CN"/>
        </w:rPr>
        <w:t>规划成果</w:t>
      </w:r>
    </w:p>
    <w:p w:rsidR="00CE7F7E" w:rsidRDefault="00CE7F7E">
      <w:pPr>
        <w:spacing w:line="413" w:lineRule="auto"/>
        <w:rPr>
          <w:lang w:eastAsia="zh-CN"/>
        </w:rPr>
      </w:pPr>
    </w:p>
    <w:p w:rsidR="00CE7F7E" w:rsidRDefault="006C174E">
      <w:pPr>
        <w:spacing w:before="102" w:line="363" w:lineRule="auto"/>
        <w:ind w:left="139" w:right="40"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本规划由文本、图纸和附件三部分组成，</w:t>
      </w:r>
      <w:r>
        <w:rPr>
          <w:rFonts w:ascii="Microsoft YaHei" w:eastAsia="Microsoft YaHei" w:hAnsi="Microsoft YaHei" w:cs="Microsoft YaHei"/>
          <w:spacing w:val="-2"/>
          <w:sz w:val="24"/>
          <w:szCs w:val="24"/>
          <w:lang w:eastAsia="zh-CN"/>
        </w:rPr>
        <w:t xml:space="preserve"> </w:t>
      </w:r>
      <w:r>
        <w:rPr>
          <w:rFonts w:ascii="Microsoft YaHei" w:eastAsia="Microsoft YaHei" w:hAnsi="Microsoft YaHei" w:cs="Microsoft YaHei"/>
          <w:spacing w:val="-2"/>
          <w:sz w:val="24"/>
          <w:szCs w:val="24"/>
          <w:lang w:eastAsia="zh-CN"/>
        </w:rPr>
        <w:t>其中文本</w:t>
      </w:r>
      <w:r>
        <w:rPr>
          <w:rFonts w:ascii="Microsoft YaHei" w:eastAsia="Microsoft YaHei" w:hAnsi="Microsoft YaHei" w:cs="Microsoft YaHei"/>
          <w:spacing w:val="-3"/>
          <w:sz w:val="24"/>
          <w:szCs w:val="24"/>
          <w:lang w:eastAsia="zh-CN"/>
        </w:rPr>
        <w:t>和图纸具有同等法律效</w:t>
      </w:r>
      <w:r>
        <w:rPr>
          <w:rFonts w:ascii="Microsoft YaHei" w:eastAsia="Microsoft YaHei" w:hAnsi="Microsoft YaHei" w:cs="Microsoft YaHei"/>
          <w:spacing w:val="-6"/>
          <w:sz w:val="24"/>
          <w:szCs w:val="24"/>
          <w:lang w:eastAsia="zh-CN"/>
        </w:rPr>
        <w:t>力，</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文本和图纸内容不一致时，</w:t>
      </w:r>
      <w:r>
        <w:rPr>
          <w:rFonts w:ascii="Microsoft YaHei" w:eastAsia="Microsoft YaHei" w:hAnsi="Microsoft YaHei" w:cs="Microsoft YaHei"/>
          <w:spacing w:val="-6"/>
          <w:sz w:val="24"/>
          <w:szCs w:val="24"/>
          <w:lang w:eastAsia="zh-CN"/>
        </w:rPr>
        <w:t xml:space="preserve"> </w:t>
      </w:r>
      <w:r>
        <w:rPr>
          <w:rFonts w:ascii="Microsoft YaHei" w:eastAsia="Microsoft YaHei" w:hAnsi="Microsoft YaHei" w:cs="Microsoft YaHei"/>
          <w:spacing w:val="-6"/>
          <w:sz w:val="24"/>
          <w:szCs w:val="24"/>
          <w:lang w:eastAsia="zh-CN"/>
        </w:rPr>
        <w:t>以文本</w:t>
      </w:r>
      <w:r>
        <w:rPr>
          <w:rFonts w:ascii="Microsoft YaHei" w:eastAsia="Microsoft YaHei" w:hAnsi="Microsoft YaHei" w:cs="Microsoft YaHei"/>
          <w:spacing w:val="-7"/>
          <w:sz w:val="24"/>
          <w:szCs w:val="24"/>
          <w:lang w:eastAsia="zh-CN"/>
        </w:rPr>
        <w:t>内容为准。</w:t>
      </w:r>
    </w:p>
    <w:p w:rsidR="00CE7F7E" w:rsidRDefault="006C174E">
      <w:pPr>
        <w:spacing w:before="236" w:line="183" w:lineRule="auto"/>
        <w:ind w:left="594"/>
        <w:outlineLvl w:val="1"/>
        <w:rPr>
          <w:rFonts w:ascii="Microsoft YaHei" w:eastAsia="Microsoft YaHei" w:hAnsi="Microsoft YaHei" w:cs="Microsoft YaHei"/>
          <w:sz w:val="30"/>
          <w:szCs w:val="30"/>
          <w:lang w:eastAsia="zh-CN"/>
        </w:rPr>
      </w:pPr>
      <w:bookmarkStart w:id="64" w:name="bookmark41"/>
      <w:bookmarkEnd w:id="64"/>
      <w:r>
        <w:rPr>
          <w:rFonts w:ascii="Microsoft YaHei" w:eastAsia="Microsoft YaHei" w:hAnsi="Microsoft YaHei" w:cs="Microsoft YaHei"/>
          <w:b/>
          <w:bCs/>
          <w:spacing w:val="-3"/>
          <w:sz w:val="30"/>
          <w:szCs w:val="30"/>
          <w:lang w:eastAsia="zh-CN"/>
        </w:rPr>
        <w:t>7.2</w:t>
      </w:r>
      <w:r>
        <w:rPr>
          <w:rFonts w:ascii="Microsoft YaHei" w:eastAsia="Microsoft YaHei" w:hAnsi="Microsoft YaHei" w:cs="Microsoft YaHei"/>
          <w:b/>
          <w:bCs/>
          <w:spacing w:val="-3"/>
          <w:sz w:val="30"/>
          <w:szCs w:val="30"/>
          <w:lang w:eastAsia="zh-CN"/>
        </w:rPr>
        <w:t>规划解释</w:t>
      </w:r>
    </w:p>
    <w:p w:rsidR="00CE7F7E" w:rsidRDefault="00CE7F7E">
      <w:pPr>
        <w:spacing w:line="410" w:lineRule="auto"/>
        <w:rPr>
          <w:lang w:eastAsia="zh-CN"/>
        </w:rPr>
      </w:pPr>
    </w:p>
    <w:p w:rsidR="00CE7F7E" w:rsidRDefault="006C174E">
      <w:pPr>
        <w:spacing w:before="103" w:line="184" w:lineRule="auto"/>
        <w:ind w:left="617"/>
        <w:rPr>
          <w:rFonts w:ascii="Microsoft YaHei" w:eastAsia="Microsoft YaHei" w:hAnsi="Microsoft YaHei" w:cs="Microsoft YaHei"/>
          <w:sz w:val="24"/>
          <w:szCs w:val="24"/>
          <w:lang w:eastAsia="zh-CN"/>
        </w:rPr>
      </w:pPr>
      <w:r>
        <w:rPr>
          <w:rFonts w:ascii="Microsoft YaHei" w:eastAsia="Microsoft YaHei" w:hAnsi="Microsoft YaHei" w:cs="Microsoft YaHei"/>
          <w:spacing w:val="-1"/>
          <w:sz w:val="24"/>
          <w:szCs w:val="24"/>
          <w:lang w:eastAsia="zh-CN"/>
        </w:rPr>
        <w:t>本规划由乐昌市住房和城乡建设管理局负责解释。</w:t>
      </w:r>
    </w:p>
    <w:p w:rsidR="00CE7F7E" w:rsidRDefault="00CE7F7E">
      <w:pPr>
        <w:spacing w:line="184" w:lineRule="auto"/>
        <w:rPr>
          <w:rFonts w:ascii="Microsoft YaHei" w:eastAsia="Microsoft YaHei" w:hAnsi="Microsoft YaHei" w:cs="Microsoft YaHei"/>
          <w:sz w:val="24"/>
          <w:szCs w:val="24"/>
          <w:lang w:eastAsia="zh-CN"/>
        </w:rPr>
        <w:sectPr w:rsidR="00CE7F7E">
          <w:footerReference w:type="default" r:id="rId61"/>
          <w:pgSz w:w="11906" w:h="16839"/>
          <w:pgMar w:top="400" w:right="1785" w:bottom="1397" w:left="1785" w:header="0" w:footer="1232" w:gutter="0"/>
          <w:cols w:space="720"/>
        </w:sectPr>
      </w:pPr>
    </w:p>
    <w:p w:rsidR="00CE7F7E" w:rsidRDefault="00CE7F7E">
      <w:pPr>
        <w:spacing w:line="244" w:lineRule="auto"/>
        <w:rPr>
          <w:lang w:eastAsia="zh-CN"/>
        </w:rPr>
      </w:pPr>
    </w:p>
    <w:p w:rsidR="00CE7F7E" w:rsidRDefault="00CE7F7E">
      <w:pPr>
        <w:spacing w:line="244"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CE7F7E">
      <w:pPr>
        <w:spacing w:line="245" w:lineRule="auto"/>
        <w:rPr>
          <w:lang w:eastAsia="zh-CN"/>
        </w:rPr>
      </w:pPr>
    </w:p>
    <w:p w:rsidR="00CE7F7E" w:rsidRDefault="006C174E">
      <w:pPr>
        <w:spacing w:before="128" w:line="183" w:lineRule="auto"/>
        <w:ind w:left="135"/>
        <w:outlineLvl w:val="1"/>
        <w:rPr>
          <w:rFonts w:ascii="Microsoft YaHei" w:eastAsia="Microsoft YaHei" w:hAnsi="Microsoft YaHei" w:cs="Microsoft YaHei"/>
          <w:sz w:val="30"/>
          <w:szCs w:val="30"/>
          <w:lang w:eastAsia="zh-CN"/>
        </w:rPr>
      </w:pPr>
      <w:bookmarkStart w:id="65" w:name="bookmark42"/>
      <w:bookmarkEnd w:id="65"/>
      <w:r>
        <w:rPr>
          <w:rFonts w:ascii="Microsoft YaHei" w:eastAsia="Microsoft YaHei" w:hAnsi="Microsoft YaHei" w:cs="Microsoft YaHei"/>
          <w:b/>
          <w:bCs/>
          <w:spacing w:val="-7"/>
          <w:sz w:val="30"/>
          <w:szCs w:val="30"/>
          <w:lang w:eastAsia="zh-CN"/>
        </w:rPr>
        <w:t>附录一：</w:t>
      </w:r>
      <w:r>
        <w:rPr>
          <w:rFonts w:ascii="Microsoft YaHei" w:eastAsia="Microsoft YaHei" w:hAnsi="Microsoft YaHei" w:cs="Microsoft YaHei"/>
          <w:b/>
          <w:bCs/>
          <w:spacing w:val="-7"/>
          <w:sz w:val="30"/>
          <w:szCs w:val="30"/>
          <w:lang w:eastAsia="zh-CN"/>
        </w:rPr>
        <w:t xml:space="preserve"> </w:t>
      </w:r>
      <w:r>
        <w:rPr>
          <w:rFonts w:ascii="Microsoft YaHei" w:eastAsia="Microsoft YaHei" w:hAnsi="Microsoft YaHei" w:cs="Microsoft YaHei"/>
          <w:b/>
          <w:bCs/>
          <w:spacing w:val="-7"/>
          <w:sz w:val="30"/>
          <w:szCs w:val="30"/>
          <w:lang w:eastAsia="zh-CN"/>
        </w:rPr>
        <w:t>管理分区规划指标示意表</w:t>
      </w:r>
    </w:p>
    <w:p w:rsidR="00CE7F7E" w:rsidRDefault="00CE7F7E">
      <w:pPr>
        <w:spacing w:before="75"/>
        <w:rPr>
          <w:lang w:eastAsia="zh-CN"/>
        </w:rPr>
      </w:pPr>
    </w:p>
    <w:tbl>
      <w:tblPr>
        <w:tblStyle w:val="TableNormal"/>
        <w:tblW w:w="8526"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31"/>
        <w:gridCol w:w="761"/>
        <w:gridCol w:w="701"/>
        <w:gridCol w:w="966"/>
        <w:gridCol w:w="864"/>
        <w:gridCol w:w="946"/>
        <w:gridCol w:w="780"/>
        <w:gridCol w:w="575"/>
        <w:gridCol w:w="1002"/>
        <w:gridCol w:w="595"/>
        <w:gridCol w:w="605"/>
      </w:tblGrid>
      <w:tr w:rsidR="00CE7F7E">
        <w:trPr>
          <w:trHeight w:val="317"/>
        </w:trPr>
        <w:tc>
          <w:tcPr>
            <w:tcW w:w="731" w:type="dxa"/>
            <w:vMerge w:val="restart"/>
            <w:tcBorders>
              <w:top w:val="single" w:sz="6" w:space="0" w:color="000000"/>
              <w:left w:val="single" w:sz="6" w:space="0" w:color="000000"/>
              <w:bottom w:val="nil"/>
            </w:tcBorders>
            <w:shd w:val="clear" w:color="auto" w:fill="E7E6E6"/>
          </w:tcPr>
          <w:p w:rsidR="00CE7F7E" w:rsidRDefault="00CE7F7E">
            <w:pPr>
              <w:spacing w:line="469" w:lineRule="auto"/>
              <w:rPr>
                <w:lang w:eastAsia="zh-CN"/>
              </w:rPr>
            </w:pPr>
          </w:p>
          <w:p w:rsidR="00CE7F7E" w:rsidRDefault="006C174E">
            <w:pPr>
              <w:pStyle w:val="TableText"/>
              <w:spacing w:before="77" w:line="241" w:lineRule="auto"/>
              <w:ind w:left="176" w:right="186" w:firstLine="1"/>
            </w:pPr>
            <w:r>
              <w:rPr>
                <w:spacing w:val="-2"/>
              </w:rPr>
              <w:t>管理</w:t>
            </w:r>
            <w:r>
              <w:rPr>
                <w:spacing w:val="-1"/>
              </w:rPr>
              <w:t>分区</w:t>
            </w:r>
          </w:p>
        </w:tc>
        <w:tc>
          <w:tcPr>
            <w:tcW w:w="7795" w:type="dxa"/>
            <w:gridSpan w:val="10"/>
            <w:tcBorders>
              <w:top w:val="single" w:sz="6" w:space="0" w:color="000000"/>
              <w:right w:val="single" w:sz="6" w:space="0" w:color="000000"/>
            </w:tcBorders>
            <w:shd w:val="clear" w:color="auto" w:fill="E7E6E6"/>
          </w:tcPr>
          <w:p w:rsidR="00CE7F7E" w:rsidRDefault="006C174E">
            <w:pPr>
              <w:pStyle w:val="TableText"/>
              <w:spacing w:before="79" w:line="177" w:lineRule="auto"/>
              <w:ind w:left="3533"/>
            </w:pPr>
            <w:r>
              <w:rPr>
                <w:spacing w:val="-1"/>
              </w:rPr>
              <w:t>指标要求</w:t>
            </w:r>
          </w:p>
        </w:tc>
      </w:tr>
      <w:tr w:rsidR="00CE7F7E">
        <w:trPr>
          <w:trHeight w:val="1245"/>
        </w:trPr>
        <w:tc>
          <w:tcPr>
            <w:tcW w:w="731" w:type="dxa"/>
            <w:vMerge/>
            <w:tcBorders>
              <w:top w:val="nil"/>
              <w:left w:val="single" w:sz="6" w:space="0" w:color="000000"/>
            </w:tcBorders>
          </w:tcPr>
          <w:p w:rsidR="00CE7F7E" w:rsidRDefault="00CE7F7E"/>
        </w:tc>
        <w:tc>
          <w:tcPr>
            <w:tcW w:w="1462" w:type="dxa"/>
            <w:gridSpan w:val="2"/>
            <w:shd w:val="clear" w:color="auto" w:fill="E7E6E6"/>
          </w:tcPr>
          <w:p w:rsidR="00CE7F7E" w:rsidRDefault="006C174E">
            <w:pPr>
              <w:pStyle w:val="TableText"/>
              <w:spacing w:before="239" w:line="183" w:lineRule="auto"/>
              <w:ind w:left="185"/>
              <w:rPr>
                <w:lang w:eastAsia="zh-CN"/>
              </w:rPr>
            </w:pPr>
            <w:r>
              <w:rPr>
                <w:spacing w:val="-1"/>
                <w:lang w:eastAsia="zh-CN"/>
              </w:rPr>
              <w:t>新建民用建筑</w:t>
            </w:r>
          </w:p>
          <w:p w:rsidR="00CE7F7E" w:rsidRDefault="006C174E">
            <w:pPr>
              <w:pStyle w:val="TableText"/>
              <w:spacing w:before="69" w:line="234" w:lineRule="auto"/>
              <w:ind w:left="381" w:right="193" w:hanging="184"/>
              <w:rPr>
                <w:lang w:eastAsia="zh-CN"/>
              </w:rPr>
            </w:pPr>
            <w:r>
              <w:rPr>
                <w:spacing w:val="-3"/>
                <w:lang w:eastAsia="zh-CN"/>
              </w:rPr>
              <w:t>中绿色建筑占</w:t>
            </w:r>
            <w:r>
              <w:rPr>
                <w:spacing w:val="-14"/>
                <w:lang w:eastAsia="zh-CN"/>
              </w:rPr>
              <w:t>比（</w:t>
            </w:r>
            <w:r>
              <w:rPr>
                <w:spacing w:val="-14"/>
                <w:lang w:eastAsia="zh-CN"/>
              </w:rPr>
              <w:t>%</w:t>
            </w:r>
            <w:r>
              <w:rPr>
                <w:spacing w:val="-14"/>
                <w:lang w:eastAsia="zh-CN"/>
              </w:rPr>
              <w:t>）</w:t>
            </w:r>
          </w:p>
        </w:tc>
        <w:tc>
          <w:tcPr>
            <w:tcW w:w="1830" w:type="dxa"/>
            <w:gridSpan w:val="2"/>
            <w:shd w:val="clear" w:color="auto" w:fill="E7E6E6"/>
          </w:tcPr>
          <w:p w:rsidR="00CE7F7E" w:rsidRDefault="006C174E">
            <w:pPr>
              <w:pStyle w:val="TableText"/>
              <w:spacing w:before="239" w:line="183" w:lineRule="auto"/>
              <w:ind w:left="192"/>
              <w:rPr>
                <w:lang w:eastAsia="zh-CN"/>
              </w:rPr>
            </w:pPr>
            <w:r>
              <w:rPr>
                <w:spacing w:val="-1"/>
                <w:lang w:eastAsia="zh-CN"/>
              </w:rPr>
              <w:t>新建民用建筑中星</w:t>
            </w:r>
          </w:p>
          <w:p w:rsidR="00CE7F7E" w:rsidRDefault="006C174E">
            <w:pPr>
              <w:pStyle w:val="TableText"/>
              <w:spacing w:before="70" w:line="184" w:lineRule="auto"/>
              <w:ind w:left="283"/>
              <w:rPr>
                <w:lang w:eastAsia="zh-CN"/>
              </w:rPr>
            </w:pPr>
            <w:r>
              <w:rPr>
                <w:spacing w:val="-1"/>
                <w:lang w:eastAsia="zh-CN"/>
              </w:rPr>
              <w:t>级绿色建筑占比</w:t>
            </w:r>
          </w:p>
          <w:p w:rsidR="00CE7F7E" w:rsidRDefault="006C174E">
            <w:pPr>
              <w:pStyle w:val="TableText"/>
              <w:spacing w:before="40" w:line="221" w:lineRule="auto"/>
              <w:ind w:left="682"/>
            </w:pPr>
            <w:r>
              <w:rPr>
                <w:spacing w:val="-11"/>
              </w:rPr>
              <w:t>（</w:t>
            </w:r>
            <w:r>
              <w:rPr>
                <w:spacing w:val="-11"/>
              </w:rPr>
              <w:t>%</w:t>
            </w:r>
            <w:r>
              <w:rPr>
                <w:spacing w:val="-11"/>
              </w:rPr>
              <w:t>）</w:t>
            </w:r>
          </w:p>
        </w:tc>
        <w:tc>
          <w:tcPr>
            <w:tcW w:w="1726" w:type="dxa"/>
            <w:gridSpan w:val="2"/>
            <w:shd w:val="clear" w:color="auto" w:fill="E7E6E6"/>
          </w:tcPr>
          <w:p w:rsidR="00CE7F7E" w:rsidRDefault="006C174E">
            <w:pPr>
              <w:pStyle w:val="TableText"/>
              <w:spacing w:before="237" w:line="184" w:lineRule="auto"/>
              <w:ind w:left="143"/>
              <w:rPr>
                <w:lang w:eastAsia="zh-CN"/>
              </w:rPr>
            </w:pPr>
            <w:r>
              <w:rPr>
                <w:spacing w:val="-1"/>
                <w:lang w:eastAsia="zh-CN"/>
              </w:rPr>
              <w:t>新建民用建筑中高</w:t>
            </w:r>
          </w:p>
          <w:p w:rsidR="00CE7F7E" w:rsidRDefault="006C174E">
            <w:pPr>
              <w:pStyle w:val="TableText"/>
              <w:spacing w:before="70" w:line="184" w:lineRule="auto"/>
              <w:ind w:left="144"/>
              <w:rPr>
                <w:lang w:eastAsia="zh-CN"/>
              </w:rPr>
            </w:pPr>
            <w:r>
              <w:rPr>
                <w:spacing w:val="-1"/>
                <w:lang w:eastAsia="zh-CN"/>
              </w:rPr>
              <w:t>星级绿色建筑占比</w:t>
            </w:r>
          </w:p>
          <w:p w:rsidR="00CE7F7E" w:rsidRDefault="006C174E">
            <w:pPr>
              <w:pStyle w:val="TableText"/>
              <w:spacing w:before="40" w:line="221" w:lineRule="auto"/>
              <w:ind w:left="633"/>
            </w:pPr>
            <w:r>
              <w:rPr>
                <w:spacing w:val="-11"/>
              </w:rPr>
              <w:t>（</w:t>
            </w:r>
            <w:r>
              <w:rPr>
                <w:spacing w:val="-11"/>
              </w:rPr>
              <w:t>%</w:t>
            </w:r>
            <w:r>
              <w:rPr>
                <w:spacing w:val="-11"/>
              </w:rPr>
              <w:t>）</w:t>
            </w:r>
          </w:p>
        </w:tc>
        <w:tc>
          <w:tcPr>
            <w:tcW w:w="1577" w:type="dxa"/>
            <w:gridSpan w:val="2"/>
            <w:shd w:val="clear" w:color="auto" w:fill="E7E6E6"/>
          </w:tcPr>
          <w:p w:rsidR="00CE7F7E" w:rsidRDefault="00CE7F7E">
            <w:pPr>
              <w:spacing w:line="312" w:lineRule="auto"/>
              <w:rPr>
                <w:lang w:eastAsia="zh-CN"/>
              </w:rPr>
            </w:pPr>
          </w:p>
          <w:p w:rsidR="00CE7F7E" w:rsidRDefault="006C174E">
            <w:pPr>
              <w:pStyle w:val="TableText"/>
              <w:spacing w:before="77" w:line="184" w:lineRule="auto"/>
              <w:ind w:left="162"/>
              <w:rPr>
                <w:lang w:eastAsia="zh-CN"/>
              </w:rPr>
            </w:pPr>
            <w:r>
              <w:rPr>
                <w:spacing w:val="-1"/>
                <w:lang w:eastAsia="zh-CN"/>
              </w:rPr>
              <w:t>绿色化改造面积</w:t>
            </w:r>
          </w:p>
          <w:p w:rsidR="00CE7F7E" w:rsidRDefault="006C174E">
            <w:pPr>
              <w:pStyle w:val="TableText"/>
              <w:spacing w:before="38" w:line="221" w:lineRule="auto"/>
              <w:ind w:left="393"/>
              <w:rPr>
                <w:lang w:eastAsia="zh-CN"/>
              </w:rPr>
            </w:pPr>
            <w:r>
              <w:rPr>
                <w:spacing w:val="-10"/>
                <w:lang w:eastAsia="zh-CN"/>
              </w:rPr>
              <w:t>（万</w:t>
            </w:r>
            <w:r>
              <w:rPr>
                <w:spacing w:val="-10"/>
                <w:lang w:eastAsia="zh-CN"/>
              </w:rPr>
              <w:t>m2</w:t>
            </w:r>
            <w:r>
              <w:rPr>
                <w:spacing w:val="-10"/>
                <w:lang w:eastAsia="zh-CN"/>
              </w:rPr>
              <w:t>）</w:t>
            </w:r>
          </w:p>
        </w:tc>
        <w:tc>
          <w:tcPr>
            <w:tcW w:w="1200" w:type="dxa"/>
            <w:gridSpan w:val="2"/>
            <w:tcBorders>
              <w:right w:val="single" w:sz="6" w:space="0" w:color="000000"/>
            </w:tcBorders>
            <w:shd w:val="clear" w:color="auto" w:fill="E7E6E6"/>
          </w:tcPr>
          <w:p w:rsidR="00CE7F7E" w:rsidRDefault="006C174E">
            <w:pPr>
              <w:pStyle w:val="TableText"/>
              <w:spacing w:before="82"/>
              <w:ind w:left="151" w:right="140"/>
              <w:rPr>
                <w:lang w:eastAsia="zh-CN"/>
              </w:rPr>
            </w:pPr>
            <w:r>
              <w:rPr>
                <w:spacing w:val="-1"/>
                <w:lang w:eastAsia="zh-CN"/>
              </w:rPr>
              <w:t>新建民用建筑中装配式</w:t>
            </w:r>
          </w:p>
          <w:p w:rsidR="00CE7F7E" w:rsidRDefault="006C174E">
            <w:pPr>
              <w:pStyle w:val="TableText"/>
              <w:spacing w:before="1" w:line="207" w:lineRule="auto"/>
              <w:ind w:left="259" w:right="140" w:hanging="107"/>
              <w:rPr>
                <w:lang w:eastAsia="zh-CN"/>
              </w:rPr>
            </w:pPr>
            <w:r>
              <w:rPr>
                <w:spacing w:val="-1"/>
                <w:lang w:eastAsia="zh-CN"/>
              </w:rPr>
              <w:t>建筑面积占</w:t>
            </w:r>
            <w:r>
              <w:rPr>
                <w:spacing w:val="-14"/>
                <w:lang w:eastAsia="zh-CN"/>
              </w:rPr>
              <w:t>比（</w:t>
            </w:r>
            <w:r>
              <w:rPr>
                <w:spacing w:val="-14"/>
                <w:lang w:eastAsia="zh-CN"/>
              </w:rPr>
              <w:t>%</w:t>
            </w:r>
            <w:r>
              <w:rPr>
                <w:spacing w:val="-14"/>
                <w:lang w:eastAsia="zh-CN"/>
              </w:rPr>
              <w:t>）</w:t>
            </w:r>
          </w:p>
        </w:tc>
      </w:tr>
      <w:tr w:rsidR="00CE7F7E">
        <w:trPr>
          <w:trHeight w:val="313"/>
        </w:trPr>
        <w:tc>
          <w:tcPr>
            <w:tcW w:w="731" w:type="dxa"/>
            <w:tcBorders>
              <w:left w:val="single" w:sz="6" w:space="0" w:color="000000"/>
            </w:tcBorders>
          </w:tcPr>
          <w:p w:rsidR="00CE7F7E" w:rsidRDefault="00CE7F7E">
            <w:pPr>
              <w:rPr>
                <w:lang w:eastAsia="zh-CN"/>
              </w:rPr>
            </w:pPr>
          </w:p>
        </w:tc>
        <w:tc>
          <w:tcPr>
            <w:tcW w:w="761" w:type="dxa"/>
          </w:tcPr>
          <w:p w:rsidR="00CE7F7E" w:rsidRDefault="006C174E">
            <w:pPr>
              <w:pStyle w:val="TableText"/>
              <w:spacing w:before="80" w:line="173" w:lineRule="auto"/>
              <w:ind w:left="195"/>
            </w:pPr>
            <w:r>
              <w:rPr>
                <w:spacing w:val="-2"/>
              </w:rPr>
              <w:t>近期</w:t>
            </w:r>
          </w:p>
        </w:tc>
        <w:tc>
          <w:tcPr>
            <w:tcW w:w="701" w:type="dxa"/>
          </w:tcPr>
          <w:p w:rsidR="00CE7F7E" w:rsidRDefault="006C174E">
            <w:pPr>
              <w:pStyle w:val="TableText"/>
              <w:spacing w:before="81" w:line="172" w:lineRule="auto"/>
              <w:ind w:left="165"/>
            </w:pPr>
            <w:r>
              <w:rPr>
                <w:spacing w:val="-2"/>
              </w:rPr>
              <w:t>远期</w:t>
            </w:r>
          </w:p>
        </w:tc>
        <w:tc>
          <w:tcPr>
            <w:tcW w:w="966" w:type="dxa"/>
          </w:tcPr>
          <w:p w:rsidR="00CE7F7E" w:rsidRDefault="006C174E">
            <w:pPr>
              <w:pStyle w:val="TableText"/>
              <w:spacing w:before="80" w:line="173" w:lineRule="auto"/>
              <w:ind w:left="301"/>
            </w:pPr>
            <w:r>
              <w:rPr>
                <w:spacing w:val="-2"/>
              </w:rPr>
              <w:t>近期</w:t>
            </w:r>
          </w:p>
        </w:tc>
        <w:tc>
          <w:tcPr>
            <w:tcW w:w="864" w:type="dxa"/>
          </w:tcPr>
          <w:p w:rsidR="00CE7F7E" w:rsidRDefault="006C174E">
            <w:pPr>
              <w:pStyle w:val="TableText"/>
              <w:spacing w:before="81" w:line="172" w:lineRule="auto"/>
              <w:ind w:left="250"/>
            </w:pPr>
            <w:r>
              <w:rPr>
                <w:spacing w:val="-2"/>
              </w:rPr>
              <w:t>远期</w:t>
            </w:r>
          </w:p>
        </w:tc>
        <w:tc>
          <w:tcPr>
            <w:tcW w:w="946" w:type="dxa"/>
          </w:tcPr>
          <w:p w:rsidR="00CE7F7E" w:rsidRDefault="006C174E">
            <w:pPr>
              <w:pStyle w:val="TableText"/>
              <w:spacing w:before="80" w:line="173" w:lineRule="auto"/>
              <w:ind w:left="295"/>
            </w:pPr>
            <w:r>
              <w:rPr>
                <w:spacing w:val="-2"/>
              </w:rPr>
              <w:t>近期</w:t>
            </w:r>
          </w:p>
        </w:tc>
        <w:tc>
          <w:tcPr>
            <w:tcW w:w="780" w:type="dxa"/>
          </w:tcPr>
          <w:p w:rsidR="00CE7F7E" w:rsidRDefault="006C174E">
            <w:pPr>
              <w:pStyle w:val="TableText"/>
              <w:spacing w:before="81" w:line="172" w:lineRule="auto"/>
              <w:ind w:left="211"/>
            </w:pPr>
            <w:r>
              <w:rPr>
                <w:spacing w:val="-2"/>
              </w:rPr>
              <w:t>远期</w:t>
            </w:r>
          </w:p>
        </w:tc>
        <w:tc>
          <w:tcPr>
            <w:tcW w:w="575" w:type="dxa"/>
          </w:tcPr>
          <w:p w:rsidR="00CE7F7E" w:rsidRDefault="006C174E">
            <w:pPr>
              <w:pStyle w:val="TableText"/>
              <w:spacing w:before="80" w:line="173" w:lineRule="auto"/>
              <w:ind w:left="112"/>
            </w:pPr>
            <w:r>
              <w:rPr>
                <w:spacing w:val="-2"/>
              </w:rPr>
              <w:t>近期</w:t>
            </w:r>
          </w:p>
        </w:tc>
        <w:tc>
          <w:tcPr>
            <w:tcW w:w="1002" w:type="dxa"/>
          </w:tcPr>
          <w:p w:rsidR="00CE7F7E" w:rsidRDefault="006C174E">
            <w:pPr>
              <w:pStyle w:val="TableText"/>
              <w:spacing w:before="81" w:line="172" w:lineRule="auto"/>
              <w:ind w:left="325"/>
            </w:pPr>
            <w:r>
              <w:rPr>
                <w:spacing w:val="-2"/>
              </w:rPr>
              <w:t>远期</w:t>
            </w:r>
          </w:p>
        </w:tc>
        <w:tc>
          <w:tcPr>
            <w:tcW w:w="595" w:type="dxa"/>
          </w:tcPr>
          <w:p w:rsidR="00CE7F7E" w:rsidRDefault="006C174E">
            <w:pPr>
              <w:pStyle w:val="TableText"/>
              <w:spacing w:before="80" w:line="173" w:lineRule="auto"/>
              <w:ind w:left="124"/>
            </w:pPr>
            <w:r>
              <w:rPr>
                <w:spacing w:val="-2"/>
              </w:rPr>
              <w:t>近期</w:t>
            </w:r>
          </w:p>
        </w:tc>
        <w:tc>
          <w:tcPr>
            <w:tcW w:w="605" w:type="dxa"/>
            <w:tcBorders>
              <w:right w:val="single" w:sz="6" w:space="0" w:color="000000"/>
            </w:tcBorders>
          </w:tcPr>
          <w:p w:rsidR="00CE7F7E" w:rsidRDefault="006C174E">
            <w:pPr>
              <w:pStyle w:val="TableText"/>
              <w:spacing w:before="81" w:line="172" w:lineRule="auto"/>
              <w:ind w:left="125"/>
            </w:pPr>
            <w:r>
              <w:rPr>
                <w:spacing w:val="-2"/>
              </w:rPr>
              <w:t>远期</w:t>
            </w:r>
          </w:p>
        </w:tc>
      </w:tr>
      <w:tr w:rsidR="00CE7F7E">
        <w:trPr>
          <w:trHeight w:val="620"/>
        </w:trPr>
        <w:tc>
          <w:tcPr>
            <w:tcW w:w="731" w:type="dxa"/>
            <w:tcBorders>
              <w:left w:val="single" w:sz="6" w:space="0" w:color="000000"/>
            </w:tcBorders>
          </w:tcPr>
          <w:p w:rsidR="00CE7F7E" w:rsidRDefault="006C174E">
            <w:pPr>
              <w:pStyle w:val="TableText"/>
              <w:spacing w:before="79" w:line="206" w:lineRule="auto"/>
              <w:ind w:left="176" w:right="186" w:firstLine="13"/>
            </w:pPr>
            <w:r>
              <w:rPr>
                <w:spacing w:val="-8"/>
              </w:rPr>
              <w:t>中心</w:t>
            </w:r>
            <w:r>
              <w:rPr>
                <w:spacing w:val="-1"/>
              </w:rPr>
              <w:t>城区</w:t>
            </w:r>
          </w:p>
        </w:tc>
        <w:tc>
          <w:tcPr>
            <w:tcW w:w="761" w:type="dxa"/>
          </w:tcPr>
          <w:p w:rsidR="00CE7F7E" w:rsidRDefault="006C174E">
            <w:pPr>
              <w:pStyle w:val="TableText"/>
              <w:spacing w:before="199" w:line="313" w:lineRule="exact"/>
              <w:ind w:left="151"/>
            </w:pPr>
            <w:r>
              <w:rPr>
                <w:spacing w:val="-5"/>
                <w:position w:val="3"/>
              </w:rPr>
              <w:t>100%</w:t>
            </w:r>
          </w:p>
        </w:tc>
        <w:tc>
          <w:tcPr>
            <w:tcW w:w="701" w:type="dxa"/>
          </w:tcPr>
          <w:p w:rsidR="00CE7F7E" w:rsidRDefault="006C174E">
            <w:pPr>
              <w:pStyle w:val="TableText"/>
              <w:spacing w:before="199" w:line="313" w:lineRule="exact"/>
              <w:ind w:left="122"/>
            </w:pPr>
            <w:r>
              <w:rPr>
                <w:spacing w:val="-5"/>
                <w:position w:val="3"/>
              </w:rPr>
              <w:t>100%</w:t>
            </w:r>
          </w:p>
        </w:tc>
        <w:tc>
          <w:tcPr>
            <w:tcW w:w="966" w:type="dxa"/>
          </w:tcPr>
          <w:p w:rsidR="00CE7F7E" w:rsidRDefault="006C174E">
            <w:pPr>
              <w:pStyle w:val="TableText"/>
              <w:spacing w:before="199" w:line="313" w:lineRule="exact"/>
              <w:ind w:left="301"/>
            </w:pPr>
            <w:r>
              <w:rPr>
                <w:spacing w:val="-4"/>
                <w:position w:val="3"/>
              </w:rPr>
              <w:t>25%</w:t>
            </w:r>
          </w:p>
        </w:tc>
        <w:tc>
          <w:tcPr>
            <w:tcW w:w="864" w:type="dxa"/>
          </w:tcPr>
          <w:p w:rsidR="00CE7F7E" w:rsidRDefault="006C174E">
            <w:pPr>
              <w:pStyle w:val="TableText"/>
              <w:spacing w:before="199" w:line="313" w:lineRule="exact"/>
              <w:ind w:left="253"/>
            </w:pPr>
            <w:r>
              <w:rPr>
                <w:spacing w:val="-5"/>
                <w:position w:val="3"/>
              </w:rPr>
              <w:t>35%</w:t>
            </w:r>
          </w:p>
        </w:tc>
        <w:tc>
          <w:tcPr>
            <w:tcW w:w="946" w:type="dxa"/>
          </w:tcPr>
          <w:p w:rsidR="00CE7F7E" w:rsidRDefault="006C174E">
            <w:pPr>
              <w:pStyle w:val="TableText"/>
              <w:spacing w:before="232" w:line="184" w:lineRule="auto"/>
              <w:ind w:left="294"/>
            </w:pPr>
            <w:r>
              <w:rPr>
                <w:spacing w:val="-2"/>
              </w:rPr>
              <w:t>暂无</w:t>
            </w:r>
          </w:p>
        </w:tc>
        <w:tc>
          <w:tcPr>
            <w:tcW w:w="780" w:type="dxa"/>
          </w:tcPr>
          <w:p w:rsidR="00CE7F7E" w:rsidRDefault="006C174E">
            <w:pPr>
              <w:pStyle w:val="TableText"/>
              <w:spacing w:before="199" w:line="313" w:lineRule="exact"/>
              <w:ind w:left="223"/>
            </w:pPr>
            <w:r>
              <w:rPr>
                <w:spacing w:val="-7"/>
                <w:position w:val="3"/>
              </w:rPr>
              <w:t>10%</w:t>
            </w:r>
          </w:p>
        </w:tc>
        <w:tc>
          <w:tcPr>
            <w:tcW w:w="575" w:type="dxa"/>
            <w:vMerge w:val="restart"/>
            <w:tcBorders>
              <w:bottom w:val="nil"/>
            </w:tcBorders>
          </w:tcPr>
          <w:p w:rsidR="00CE7F7E" w:rsidRDefault="00CE7F7E">
            <w:pPr>
              <w:spacing w:line="261" w:lineRule="auto"/>
            </w:pPr>
          </w:p>
          <w:p w:rsidR="00CE7F7E" w:rsidRDefault="00CE7F7E">
            <w:pPr>
              <w:spacing w:line="261" w:lineRule="auto"/>
            </w:pPr>
          </w:p>
          <w:p w:rsidR="00CE7F7E" w:rsidRDefault="00CE7F7E">
            <w:pPr>
              <w:spacing w:line="261" w:lineRule="auto"/>
            </w:pPr>
          </w:p>
          <w:p w:rsidR="00CE7F7E" w:rsidRDefault="006C174E">
            <w:pPr>
              <w:pStyle w:val="TableText"/>
              <w:spacing w:before="77" w:line="171" w:lineRule="auto"/>
              <w:ind w:left="251"/>
            </w:pPr>
            <w:r>
              <w:t>5</w:t>
            </w:r>
          </w:p>
        </w:tc>
        <w:tc>
          <w:tcPr>
            <w:tcW w:w="1002" w:type="dxa"/>
            <w:vMerge w:val="restart"/>
            <w:tcBorders>
              <w:bottom w:val="nil"/>
            </w:tcBorders>
          </w:tcPr>
          <w:p w:rsidR="00CE7F7E" w:rsidRDefault="006C174E">
            <w:pPr>
              <w:pStyle w:val="TableText"/>
              <w:spacing w:before="78" w:line="184" w:lineRule="auto"/>
              <w:ind w:left="146"/>
              <w:rPr>
                <w:lang w:eastAsia="zh-CN"/>
              </w:rPr>
            </w:pPr>
            <w:r>
              <w:rPr>
                <w:spacing w:val="-1"/>
                <w:lang w:eastAsia="zh-CN"/>
              </w:rPr>
              <w:t>根据本市</w:t>
            </w:r>
          </w:p>
          <w:p w:rsidR="00CE7F7E" w:rsidRDefault="006C174E">
            <w:pPr>
              <w:pStyle w:val="TableText"/>
              <w:spacing w:before="71" w:line="183" w:lineRule="auto"/>
              <w:ind w:left="146"/>
              <w:rPr>
                <w:lang w:eastAsia="zh-CN"/>
              </w:rPr>
            </w:pPr>
            <w:r>
              <w:rPr>
                <w:spacing w:val="-1"/>
                <w:lang w:eastAsia="zh-CN"/>
              </w:rPr>
              <w:t>实际改造</w:t>
            </w:r>
          </w:p>
          <w:p w:rsidR="00CE7F7E" w:rsidRDefault="006C174E">
            <w:pPr>
              <w:pStyle w:val="TableText"/>
              <w:spacing w:before="74" w:line="183" w:lineRule="auto"/>
              <w:ind w:left="147"/>
              <w:rPr>
                <w:lang w:eastAsia="zh-CN"/>
              </w:rPr>
            </w:pPr>
            <w:r>
              <w:rPr>
                <w:spacing w:val="-1"/>
                <w:lang w:eastAsia="zh-CN"/>
              </w:rPr>
              <w:t>需求设定</w:t>
            </w:r>
          </w:p>
          <w:p w:rsidR="00CE7F7E" w:rsidRDefault="006C174E">
            <w:pPr>
              <w:pStyle w:val="TableText"/>
              <w:spacing w:before="75" w:line="182" w:lineRule="auto"/>
              <w:ind w:left="170"/>
            </w:pPr>
            <w:r>
              <w:rPr>
                <w:spacing w:val="-16"/>
              </w:rPr>
              <w:t>目标，</w:t>
            </w:r>
            <w:r>
              <w:rPr>
                <w:spacing w:val="-16"/>
              </w:rPr>
              <w:t xml:space="preserve"> </w:t>
            </w:r>
            <w:r>
              <w:rPr>
                <w:spacing w:val="-16"/>
              </w:rPr>
              <w:t>不</w:t>
            </w:r>
          </w:p>
          <w:p w:rsidR="00CE7F7E" w:rsidRDefault="006C174E">
            <w:pPr>
              <w:pStyle w:val="TableText"/>
              <w:spacing w:before="75" w:line="182" w:lineRule="auto"/>
              <w:ind w:left="144"/>
            </w:pPr>
            <w:r>
              <w:rPr>
                <w:spacing w:val="-1"/>
              </w:rPr>
              <w:t>做具体要</w:t>
            </w:r>
          </w:p>
          <w:p w:rsidR="00CE7F7E" w:rsidRDefault="006C174E">
            <w:pPr>
              <w:pStyle w:val="TableText"/>
              <w:spacing w:before="73" w:line="178" w:lineRule="auto"/>
              <w:ind w:left="416"/>
            </w:pPr>
            <w:r>
              <w:t>求</w:t>
            </w:r>
          </w:p>
        </w:tc>
        <w:tc>
          <w:tcPr>
            <w:tcW w:w="595" w:type="dxa"/>
          </w:tcPr>
          <w:p w:rsidR="00CE7F7E" w:rsidRDefault="006C174E">
            <w:pPr>
              <w:pStyle w:val="TableText"/>
              <w:spacing w:before="199" w:line="313" w:lineRule="exact"/>
              <w:ind w:left="126"/>
            </w:pPr>
            <w:r>
              <w:rPr>
                <w:spacing w:val="-4"/>
                <w:position w:val="3"/>
              </w:rPr>
              <w:t>25%</w:t>
            </w:r>
          </w:p>
        </w:tc>
        <w:tc>
          <w:tcPr>
            <w:tcW w:w="605" w:type="dxa"/>
            <w:tcBorders>
              <w:right w:val="single" w:sz="6" w:space="0" w:color="000000"/>
            </w:tcBorders>
          </w:tcPr>
          <w:p w:rsidR="00CE7F7E" w:rsidRDefault="006C174E">
            <w:pPr>
              <w:pStyle w:val="TableText"/>
              <w:spacing w:before="199" w:line="313" w:lineRule="exact"/>
              <w:ind w:left="128"/>
            </w:pPr>
            <w:r>
              <w:rPr>
                <w:spacing w:val="-5"/>
                <w:position w:val="3"/>
              </w:rPr>
              <w:t>35%</w:t>
            </w:r>
          </w:p>
        </w:tc>
      </w:tr>
      <w:tr w:rsidR="00CE7F7E">
        <w:trPr>
          <w:trHeight w:val="1239"/>
        </w:trPr>
        <w:tc>
          <w:tcPr>
            <w:tcW w:w="731" w:type="dxa"/>
            <w:tcBorders>
              <w:left w:val="single" w:sz="6" w:space="0" w:color="000000"/>
              <w:bottom w:val="single" w:sz="6" w:space="0" w:color="000000"/>
            </w:tcBorders>
          </w:tcPr>
          <w:p w:rsidR="00CE7F7E" w:rsidRDefault="00CE7F7E">
            <w:pPr>
              <w:spacing w:line="310" w:lineRule="auto"/>
            </w:pPr>
          </w:p>
          <w:p w:rsidR="00CE7F7E" w:rsidRDefault="006C174E">
            <w:pPr>
              <w:pStyle w:val="TableText"/>
              <w:spacing w:before="78" w:line="241" w:lineRule="auto"/>
              <w:ind w:left="282" w:right="186" w:hanging="107"/>
            </w:pPr>
            <w:r>
              <w:rPr>
                <w:spacing w:val="-1"/>
              </w:rPr>
              <w:t>各镇</w:t>
            </w:r>
            <w:r>
              <w:t>区</w:t>
            </w:r>
          </w:p>
        </w:tc>
        <w:tc>
          <w:tcPr>
            <w:tcW w:w="761"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151"/>
            </w:pPr>
            <w:r>
              <w:rPr>
                <w:spacing w:val="-5"/>
                <w:position w:val="3"/>
              </w:rPr>
              <w:t>100%</w:t>
            </w:r>
          </w:p>
        </w:tc>
        <w:tc>
          <w:tcPr>
            <w:tcW w:w="701"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122"/>
            </w:pPr>
            <w:r>
              <w:rPr>
                <w:spacing w:val="-5"/>
                <w:position w:val="3"/>
              </w:rPr>
              <w:t>100%</w:t>
            </w:r>
          </w:p>
        </w:tc>
        <w:tc>
          <w:tcPr>
            <w:tcW w:w="966"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309"/>
            </w:pPr>
            <w:r>
              <w:rPr>
                <w:spacing w:val="-7"/>
                <w:position w:val="3"/>
              </w:rPr>
              <w:t>15%</w:t>
            </w:r>
          </w:p>
        </w:tc>
        <w:tc>
          <w:tcPr>
            <w:tcW w:w="864"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251"/>
            </w:pPr>
            <w:r>
              <w:rPr>
                <w:spacing w:val="-4"/>
                <w:position w:val="3"/>
              </w:rPr>
              <w:t>25%</w:t>
            </w:r>
          </w:p>
        </w:tc>
        <w:tc>
          <w:tcPr>
            <w:tcW w:w="946" w:type="dxa"/>
            <w:tcBorders>
              <w:bottom w:val="single" w:sz="6" w:space="0" w:color="000000"/>
            </w:tcBorders>
          </w:tcPr>
          <w:p w:rsidR="00CE7F7E" w:rsidRDefault="00CE7F7E">
            <w:pPr>
              <w:spacing w:line="465" w:lineRule="auto"/>
            </w:pPr>
          </w:p>
          <w:p w:rsidR="00CE7F7E" w:rsidRDefault="006C174E">
            <w:pPr>
              <w:pStyle w:val="TableText"/>
              <w:spacing w:before="77" w:line="184" w:lineRule="auto"/>
              <w:ind w:left="294"/>
            </w:pPr>
            <w:r>
              <w:rPr>
                <w:spacing w:val="-2"/>
              </w:rPr>
              <w:t>暂无</w:t>
            </w:r>
          </w:p>
        </w:tc>
        <w:tc>
          <w:tcPr>
            <w:tcW w:w="780"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270"/>
            </w:pPr>
            <w:r>
              <w:rPr>
                <w:spacing w:val="-8"/>
                <w:position w:val="3"/>
              </w:rPr>
              <w:t>5%</w:t>
            </w:r>
          </w:p>
        </w:tc>
        <w:tc>
          <w:tcPr>
            <w:tcW w:w="575" w:type="dxa"/>
            <w:vMerge/>
            <w:tcBorders>
              <w:top w:val="nil"/>
              <w:bottom w:val="single" w:sz="6" w:space="0" w:color="000000"/>
            </w:tcBorders>
          </w:tcPr>
          <w:p w:rsidR="00CE7F7E" w:rsidRDefault="00CE7F7E"/>
        </w:tc>
        <w:tc>
          <w:tcPr>
            <w:tcW w:w="1002" w:type="dxa"/>
            <w:vMerge/>
            <w:tcBorders>
              <w:top w:val="nil"/>
              <w:bottom w:val="single" w:sz="6" w:space="0" w:color="000000"/>
            </w:tcBorders>
          </w:tcPr>
          <w:p w:rsidR="00CE7F7E" w:rsidRDefault="00CE7F7E"/>
        </w:tc>
        <w:tc>
          <w:tcPr>
            <w:tcW w:w="595" w:type="dxa"/>
            <w:tcBorders>
              <w:bottom w:val="single" w:sz="6" w:space="0" w:color="000000"/>
            </w:tcBorders>
          </w:tcPr>
          <w:p w:rsidR="00CE7F7E" w:rsidRDefault="00CE7F7E">
            <w:pPr>
              <w:spacing w:line="433" w:lineRule="auto"/>
            </w:pPr>
          </w:p>
          <w:p w:rsidR="00CE7F7E" w:rsidRDefault="006C174E">
            <w:pPr>
              <w:pStyle w:val="TableText"/>
              <w:spacing w:before="77" w:line="313" w:lineRule="exact"/>
              <w:ind w:left="134"/>
            </w:pPr>
            <w:r>
              <w:rPr>
                <w:spacing w:val="-7"/>
                <w:position w:val="3"/>
              </w:rPr>
              <w:t>15%</w:t>
            </w:r>
          </w:p>
        </w:tc>
        <w:tc>
          <w:tcPr>
            <w:tcW w:w="605" w:type="dxa"/>
            <w:tcBorders>
              <w:bottom w:val="single" w:sz="6" w:space="0" w:color="000000"/>
              <w:right w:val="single" w:sz="6" w:space="0" w:color="000000"/>
            </w:tcBorders>
          </w:tcPr>
          <w:p w:rsidR="00CE7F7E" w:rsidRDefault="00CE7F7E">
            <w:pPr>
              <w:spacing w:line="433" w:lineRule="auto"/>
            </w:pPr>
          </w:p>
          <w:p w:rsidR="00CE7F7E" w:rsidRDefault="006C174E">
            <w:pPr>
              <w:pStyle w:val="TableText"/>
              <w:spacing w:before="77" w:line="313" w:lineRule="exact"/>
              <w:ind w:left="126"/>
            </w:pPr>
            <w:r>
              <w:rPr>
                <w:spacing w:val="-4"/>
                <w:position w:val="3"/>
              </w:rPr>
              <w:t>25%</w:t>
            </w:r>
          </w:p>
        </w:tc>
      </w:tr>
    </w:tbl>
    <w:p w:rsidR="00CE7F7E" w:rsidRDefault="00CE7F7E">
      <w:pPr>
        <w:spacing w:line="308" w:lineRule="auto"/>
      </w:pPr>
    </w:p>
    <w:p w:rsidR="00CE7F7E" w:rsidRDefault="00CE7F7E">
      <w:pPr>
        <w:spacing w:line="308" w:lineRule="auto"/>
      </w:pPr>
    </w:p>
    <w:p w:rsidR="00CE7F7E" w:rsidRDefault="00CE7F7E">
      <w:pPr>
        <w:spacing w:line="309" w:lineRule="auto"/>
      </w:pPr>
    </w:p>
    <w:p w:rsidR="00CE7F7E" w:rsidRDefault="006C174E">
      <w:pPr>
        <w:spacing w:before="129" w:line="237" w:lineRule="auto"/>
        <w:ind w:left="120" w:right="117" w:firstLine="14"/>
        <w:outlineLvl w:val="1"/>
        <w:rPr>
          <w:rFonts w:ascii="Microsoft YaHei" w:eastAsia="Microsoft YaHei" w:hAnsi="Microsoft YaHei" w:cs="Microsoft YaHei"/>
          <w:sz w:val="30"/>
          <w:szCs w:val="30"/>
          <w:lang w:eastAsia="zh-CN"/>
        </w:rPr>
      </w:pPr>
      <w:r>
        <w:rPr>
          <w:rFonts w:ascii="Microsoft YaHei" w:eastAsia="Microsoft YaHei" w:hAnsi="Microsoft YaHei" w:cs="Microsoft YaHei"/>
          <w:b/>
          <w:bCs/>
          <w:sz w:val="30"/>
          <w:szCs w:val="30"/>
          <w:lang w:eastAsia="zh-CN"/>
        </w:rPr>
        <w:t>附录二：</w:t>
      </w:r>
      <w:r>
        <w:rPr>
          <w:rFonts w:ascii="Microsoft YaHei" w:eastAsia="Microsoft YaHei" w:hAnsi="Microsoft YaHei" w:cs="Microsoft YaHei"/>
          <w:b/>
          <w:bCs/>
          <w:sz w:val="30"/>
          <w:szCs w:val="30"/>
          <w:lang w:eastAsia="zh-CN"/>
        </w:rPr>
        <w:t xml:space="preserve"> </w:t>
      </w:r>
      <w:r>
        <w:rPr>
          <w:rFonts w:ascii="Calibri" w:eastAsia="Calibri" w:hAnsi="Calibri" w:cs="Calibri"/>
          <w:b/>
          <w:bCs/>
          <w:sz w:val="30"/>
          <w:szCs w:val="30"/>
          <w:lang w:eastAsia="zh-CN"/>
        </w:rPr>
        <w:t>2035</w:t>
      </w:r>
      <w:r>
        <w:rPr>
          <w:rFonts w:ascii="Microsoft YaHei" w:eastAsia="Microsoft YaHei" w:hAnsi="Microsoft YaHei" w:cs="Microsoft YaHei"/>
          <w:b/>
          <w:bCs/>
          <w:sz w:val="30"/>
          <w:szCs w:val="30"/>
          <w:lang w:eastAsia="zh-CN"/>
        </w:rPr>
        <w:t>年核心目标单元和基础目标单元绿色建筑</w:t>
      </w:r>
      <w:r>
        <w:rPr>
          <w:rFonts w:ascii="Microsoft YaHei" w:eastAsia="Microsoft YaHei" w:hAnsi="Microsoft YaHei" w:cs="Microsoft YaHei"/>
          <w:b/>
          <w:bCs/>
          <w:spacing w:val="-1"/>
          <w:sz w:val="30"/>
          <w:szCs w:val="30"/>
          <w:lang w:eastAsia="zh-CN"/>
        </w:rPr>
        <w:t>发展目</w:t>
      </w:r>
      <w:bookmarkStart w:id="66" w:name="bookmark43"/>
      <w:bookmarkEnd w:id="66"/>
      <w:r>
        <w:rPr>
          <w:rFonts w:ascii="Microsoft YaHei" w:eastAsia="Microsoft YaHei" w:hAnsi="Microsoft YaHei" w:cs="Microsoft YaHei"/>
          <w:b/>
          <w:bCs/>
          <w:spacing w:val="-1"/>
          <w:sz w:val="30"/>
          <w:szCs w:val="30"/>
          <w:lang w:eastAsia="zh-CN"/>
        </w:rPr>
        <w:t>标一览表</w:t>
      </w:r>
    </w:p>
    <w:p w:rsidR="00CE7F7E" w:rsidRDefault="00CE7F7E">
      <w:pPr>
        <w:spacing w:before="74"/>
        <w:rPr>
          <w:lang w:eastAsia="zh-CN"/>
        </w:rPr>
      </w:pPr>
    </w:p>
    <w:tbl>
      <w:tblPr>
        <w:tblStyle w:val="TableNormal"/>
        <w:tblW w:w="8290" w:type="dxa"/>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28"/>
        <w:gridCol w:w="1559"/>
        <w:gridCol w:w="1983"/>
        <w:gridCol w:w="1700"/>
        <w:gridCol w:w="1920"/>
      </w:tblGrid>
      <w:tr w:rsidR="00CE7F7E">
        <w:trPr>
          <w:trHeight w:val="318"/>
        </w:trPr>
        <w:tc>
          <w:tcPr>
            <w:tcW w:w="2687" w:type="dxa"/>
            <w:gridSpan w:val="2"/>
            <w:vMerge w:val="restart"/>
            <w:tcBorders>
              <w:bottom w:val="nil"/>
            </w:tcBorders>
          </w:tcPr>
          <w:p w:rsidR="00CE7F7E" w:rsidRDefault="00CE7F7E">
            <w:pPr>
              <w:spacing w:line="317" w:lineRule="auto"/>
              <w:rPr>
                <w:lang w:eastAsia="zh-CN"/>
              </w:rPr>
            </w:pPr>
          </w:p>
          <w:p w:rsidR="00CE7F7E" w:rsidRDefault="006C174E">
            <w:pPr>
              <w:pStyle w:val="TableText"/>
              <w:spacing w:before="77" w:line="183" w:lineRule="auto"/>
              <w:ind w:left="592"/>
            </w:pPr>
            <w:r>
              <w:rPr>
                <w:spacing w:val="-1"/>
              </w:rPr>
              <w:t>管理分区与目标单元</w:t>
            </w:r>
          </w:p>
        </w:tc>
        <w:tc>
          <w:tcPr>
            <w:tcW w:w="5603" w:type="dxa"/>
            <w:gridSpan w:val="3"/>
          </w:tcPr>
          <w:p w:rsidR="00CE7F7E" w:rsidRDefault="006C174E">
            <w:pPr>
              <w:pStyle w:val="TableText"/>
              <w:spacing w:before="76" w:line="180" w:lineRule="auto"/>
              <w:ind w:left="1510"/>
              <w:rPr>
                <w:lang w:eastAsia="zh-CN"/>
              </w:rPr>
            </w:pPr>
            <w:r>
              <w:rPr>
                <w:spacing w:val="-1"/>
                <w:lang w:eastAsia="zh-CN"/>
              </w:rPr>
              <w:t>绿色建筑占新建民用建筑面积比例</w:t>
            </w:r>
          </w:p>
        </w:tc>
      </w:tr>
      <w:tr w:rsidR="00CE7F7E">
        <w:trPr>
          <w:trHeight w:val="313"/>
        </w:trPr>
        <w:tc>
          <w:tcPr>
            <w:tcW w:w="2687" w:type="dxa"/>
            <w:gridSpan w:val="2"/>
            <w:vMerge/>
            <w:tcBorders>
              <w:top w:val="nil"/>
              <w:bottom w:val="nil"/>
            </w:tcBorders>
          </w:tcPr>
          <w:p w:rsidR="00CE7F7E" w:rsidRDefault="00CE7F7E">
            <w:pPr>
              <w:rPr>
                <w:lang w:eastAsia="zh-CN"/>
              </w:rPr>
            </w:pPr>
          </w:p>
        </w:tc>
        <w:tc>
          <w:tcPr>
            <w:tcW w:w="1983" w:type="dxa"/>
          </w:tcPr>
          <w:p w:rsidR="00CE7F7E" w:rsidRDefault="006C174E">
            <w:pPr>
              <w:pStyle w:val="TableText"/>
              <w:spacing w:before="72" w:line="179" w:lineRule="auto"/>
              <w:ind w:left="420"/>
            </w:pPr>
            <w:r>
              <w:rPr>
                <w:spacing w:val="-1"/>
              </w:rPr>
              <w:t>基本级绿色建筑</w:t>
            </w:r>
          </w:p>
        </w:tc>
        <w:tc>
          <w:tcPr>
            <w:tcW w:w="1700" w:type="dxa"/>
          </w:tcPr>
          <w:p w:rsidR="00CE7F7E" w:rsidRDefault="006C174E">
            <w:pPr>
              <w:pStyle w:val="TableText"/>
              <w:spacing w:before="72" w:line="179" w:lineRule="auto"/>
              <w:ind w:left="370"/>
            </w:pPr>
            <w:r>
              <w:rPr>
                <w:spacing w:val="-1"/>
              </w:rPr>
              <w:t>星级绿色建筑</w:t>
            </w:r>
          </w:p>
        </w:tc>
        <w:tc>
          <w:tcPr>
            <w:tcW w:w="1920" w:type="dxa"/>
          </w:tcPr>
          <w:p w:rsidR="00CE7F7E" w:rsidRDefault="006C174E">
            <w:pPr>
              <w:pStyle w:val="TableText"/>
              <w:spacing w:before="72" w:line="179" w:lineRule="auto"/>
              <w:ind w:left="391"/>
            </w:pPr>
            <w:r>
              <w:rPr>
                <w:spacing w:val="-1"/>
              </w:rPr>
              <w:t>高星级绿色建筑</w:t>
            </w:r>
          </w:p>
        </w:tc>
      </w:tr>
      <w:tr w:rsidR="00CE7F7E">
        <w:trPr>
          <w:trHeight w:val="312"/>
        </w:trPr>
        <w:tc>
          <w:tcPr>
            <w:tcW w:w="2687" w:type="dxa"/>
            <w:gridSpan w:val="2"/>
            <w:vMerge/>
            <w:tcBorders>
              <w:top w:val="nil"/>
            </w:tcBorders>
          </w:tcPr>
          <w:p w:rsidR="00CE7F7E" w:rsidRDefault="00CE7F7E"/>
        </w:tc>
        <w:tc>
          <w:tcPr>
            <w:tcW w:w="1983" w:type="dxa"/>
          </w:tcPr>
          <w:p w:rsidR="00CE7F7E" w:rsidRDefault="006C174E">
            <w:pPr>
              <w:pStyle w:val="TableText"/>
              <w:spacing w:before="74" w:line="177" w:lineRule="auto"/>
              <w:ind w:left="735"/>
            </w:pPr>
            <w:r>
              <w:rPr>
                <w:spacing w:val="-3"/>
              </w:rPr>
              <w:t xml:space="preserve">2035 </w:t>
            </w:r>
            <w:r>
              <w:rPr>
                <w:spacing w:val="-3"/>
              </w:rPr>
              <w:t>年</w:t>
            </w:r>
          </w:p>
        </w:tc>
        <w:tc>
          <w:tcPr>
            <w:tcW w:w="1700" w:type="dxa"/>
          </w:tcPr>
          <w:p w:rsidR="00CE7F7E" w:rsidRDefault="006C174E">
            <w:pPr>
              <w:pStyle w:val="TableText"/>
              <w:spacing w:before="74" w:line="177" w:lineRule="auto"/>
              <w:ind w:left="595"/>
            </w:pPr>
            <w:r>
              <w:rPr>
                <w:spacing w:val="-3"/>
              </w:rPr>
              <w:t>2035</w:t>
            </w:r>
            <w:r>
              <w:rPr>
                <w:spacing w:val="-3"/>
              </w:rPr>
              <w:t>年</w:t>
            </w:r>
          </w:p>
        </w:tc>
        <w:tc>
          <w:tcPr>
            <w:tcW w:w="1920" w:type="dxa"/>
          </w:tcPr>
          <w:p w:rsidR="00CE7F7E" w:rsidRDefault="006C174E">
            <w:pPr>
              <w:pStyle w:val="TableText"/>
              <w:spacing w:before="74" w:line="177" w:lineRule="auto"/>
              <w:ind w:left="703"/>
            </w:pPr>
            <w:r>
              <w:rPr>
                <w:spacing w:val="-3"/>
              </w:rPr>
              <w:t xml:space="preserve">2035 </w:t>
            </w:r>
            <w:r>
              <w:rPr>
                <w:spacing w:val="-3"/>
              </w:rPr>
              <w:t>年</w:t>
            </w:r>
          </w:p>
        </w:tc>
      </w:tr>
      <w:tr w:rsidR="00CE7F7E">
        <w:trPr>
          <w:trHeight w:val="313"/>
        </w:trPr>
        <w:tc>
          <w:tcPr>
            <w:tcW w:w="1128" w:type="dxa"/>
            <w:vMerge w:val="restart"/>
            <w:tcBorders>
              <w:bottom w:val="nil"/>
            </w:tcBorders>
          </w:tcPr>
          <w:p w:rsidR="00CE7F7E" w:rsidRDefault="006C174E">
            <w:pPr>
              <w:pStyle w:val="TableText"/>
              <w:spacing w:before="235" w:line="183" w:lineRule="auto"/>
              <w:ind w:left="275"/>
            </w:pPr>
            <w:r>
              <w:rPr>
                <w:spacing w:val="-4"/>
              </w:rPr>
              <w:t>中心城区</w:t>
            </w:r>
          </w:p>
        </w:tc>
        <w:tc>
          <w:tcPr>
            <w:tcW w:w="1559" w:type="dxa"/>
          </w:tcPr>
          <w:p w:rsidR="00CE7F7E" w:rsidRDefault="006C174E">
            <w:pPr>
              <w:pStyle w:val="TableText"/>
              <w:spacing w:before="76" w:line="176" w:lineRule="auto"/>
              <w:ind w:left="297"/>
            </w:pPr>
            <w:r>
              <w:rPr>
                <w:spacing w:val="-1"/>
              </w:rPr>
              <w:t>核心目标单元</w:t>
            </w:r>
          </w:p>
        </w:tc>
        <w:tc>
          <w:tcPr>
            <w:tcW w:w="1983" w:type="dxa"/>
          </w:tcPr>
          <w:p w:rsidR="00CE7F7E" w:rsidRDefault="006C174E">
            <w:pPr>
              <w:pStyle w:val="TableText"/>
              <w:spacing w:before="43" w:line="202" w:lineRule="auto"/>
              <w:ind w:left="827"/>
            </w:pPr>
            <w:r>
              <w:rPr>
                <w:spacing w:val="-5"/>
              </w:rPr>
              <w:t>100%</w:t>
            </w:r>
          </w:p>
        </w:tc>
        <w:tc>
          <w:tcPr>
            <w:tcW w:w="1700" w:type="dxa"/>
          </w:tcPr>
          <w:p w:rsidR="00CE7F7E" w:rsidRDefault="006C174E">
            <w:pPr>
              <w:pStyle w:val="TableText"/>
              <w:spacing w:before="43" w:line="202" w:lineRule="auto"/>
              <w:ind w:left="723"/>
            </w:pPr>
            <w:r>
              <w:rPr>
                <w:spacing w:val="-1"/>
              </w:rPr>
              <w:t>45%</w:t>
            </w:r>
          </w:p>
        </w:tc>
        <w:tc>
          <w:tcPr>
            <w:tcW w:w="1920" w:type="dxa"/>
          </w:tcPr>
          <w:p w:rsidR="00CE7F7E" w:rsidRDefault="006C174E">
            <w:pPr>
              <w:pStyle w:val="TableText"/>
              <w:spacing w:before="43" w:line="202" w:lineRule="auto"/>
              <w:ind w:left="850"/>
            </w:pPr>
            <w:r>
              <w:rPr>
                <w:spacing w:val="-7"/>
              </w:rPr>
              <w:t>15%</w:t>
            </w:r>
          </w:p>
        </w:tc>
      </w:tr>
      <w:tr w:rsidR="00CE7F7E">
        <w:trPr>
          <w:trHeight w:val="313"/>
        </w:trPr>
        <w:tc>
          <w:tcPr>
            <w:tcW w:w="1128" w:type="dxa"/>
            <w:vMerge/>
            <w:tcBorders>
              <w:top w:val="nil"/>
            </w:tcBorders>
          </w:tcPr>
          <w:p w:rsidR="00CE7F7E" w:rsidRDefault="00CE7F7E"/>
        </w:tc>
        <w:tc>
          <w:tcPr>
            <w:tcW w:w="1559" w:type="dxa"/>
          </w:tcPr>
          <w:p w:rsidR="00CE7F7E" w:rsidRDefault="006C174E">
            <w:pPr>
              <w:pStyle w:val="TableText"/>
              <w:spacing w:before="77" w:line="175" w:lineRule="auto"/>
              <w:ind w:left="297"/>
            </w:pPr>
            <w:r>
              <w:rPr>
                <w:spacing w:val="-1"/>
              </w:rPr>
              <w:t>基础目标单元</w:t>
            </w:r>
          </w:p>
        </w:tc>
        <w:tc>
          <w:tcPr>
            <w:tcW w:w="1983" w:type="dxa"/>
          </w:tcPr>
          <w:p w:rsidR="00CE7F7E" w:rsidRDefault="006C174E">
            <w:pPr>
              <w:pStyle w:val="TableText"/>
              <w:spacing w:before="44" w:line="201" w:lineRule="auto"/>
              <w:ind w:left="827"/>
            </w:pPr>
            <w:r>
              <w:rPr>
                <w:spacing w:val="-5"/>
              </w:rPr>
              <w:t>100%</w:t>
            </w:r>
          </w:p>
        </w:tc>
        <w:tc>
          <w:tcPr>
            <w:tcW w:w="1700" w:type="dxa"/>
          </w:tcPr>
          <w:p w:rsidR="00CE7F7E" w:rsidRDefault="006C174E">
            <w:pPr>
              <w:pStyle w:val="TableText"/>
              <w:spacing w:before="44" w:line="201" w:lineRule="auto"/>
              <w:ind w:left="734"/>
            </w:pPr>
            <w:r>
              <w:rPr>
                <w:spacing w:val="-5"/>
              </w:rPr>
              <w:t>30%</w:t>
            </w:r>
          </w:p>
        </w:tc>
        <w:tc>
          <w:tcPr>
            <w:tcW w:w="1920" w:type="dxa"/>
          </w:tcPr>
          <w:p w:rsidR="00CE7F7E" w:rsidRDefault="006C174E">
            <w:pPr>
              <w:pStyle w:val="TableText"/>
              <w:spacing w:before="44" w:line="201" w:lineRule="auto"/>
              <w:ind w:left="899"/>
            </w:pPr>
            <w:r>
              <w:rPr>
                <w:spacing w:val="-8"/>
              </w:rPr>
              <w:t>5%</w:t>
            </w:r>
          </w:p>
        </w:tc>
      </w:tr>
      <w:tr w:rsidR="00CE7F7E">
        <w:trPr>
          <w:trHeight w:val="318"/>
        </w:trPr>
        <w:tc>
          <w:tcPr>
            <w:tcW w:w="1128" w:type="dxa"/>
          </w:tcPr>
          <w:p w:rsidR="00CE7F7E" w:rsidRDefault="006C174E">
            <w:pPr>
              <w:pStyle w:val="TableText"/>
              <w:spacing w:before="76" w:line="180" w:lineRule="auto"/>
              <w:ind w:left="350"/>
            </w:pPr>
            <w:r>
              <w:rPr>
                <w:spacing w:val="-1"/>
              </w:rPr>
              <w:t>各镇区</w:t>
            </w:r>
          </w:p>
        </w:tc>
        <w:tc>
          <w:tcPr>
            <w:tcW w:w="1559" w:type="dxa"/>
          </w:tcPr>
          <w:p w:rsidR="00CE7F7E" w:rsidRDefault="006C174E">
            <w:pPr>
              <w:pStyle w:val="TableText"/>
              <w:spacing w:before="76" w:line="180" w:lineRule="auto"/>
              <w:ind w:left="297"/>
            </w:pPr>
            <w:r>
              <w:rPr>
                <w:spacing w:val="-1"/>
              </w:rPr>
              <w:t>基础目标单元</w:t>
            </w:r>
          </w:p>
        </w:tc>
        <w:tc>
          <w:tcPr>
            <w:tcW w:w="1983" w:type="dxa"/>
          </w:tcPr>
          <w:p w:rsidR="00CE7F7E" w:rsidRDefault="006C174E">
            <w:pPr>
              <w:pStyle w:val="TableText"/>
              <w:spacing w:before="42" w:line="206" w:lineRule="auto"/>
              <w:ind w:left="827"/>
            </w:pPr>
            <w:r>
              <w:rPr>
                <w:spacing w:val="-5"/>
              </w:rPr>
              <w:t>100%</w:t>
            </w:r>
          </w:p>
        </w:tc>
        <w:tc>
          <w:tcPr>
            <w:tcW w:w="1700" w:type="dxa"/>
          </w:tcPr>
          <w:p w:rsidR="00CE7F7E" w:rsidRDefault="006C174E">
            <w:pPr>
              <w:pStyle w:val="TableText"/>
              <w:spacing w:before="42" w:line="206" w:lineRule="auto"/>
              <w:ind w:left="732"/>
            </w:pPr>
            <w:r>
              <w:rPr>
                <w:spacing w:val="-4"/>
              </w:rPr>
              <w:t>25%</w:t>
            </w:r>
          </w:p>
        </w:tc>
        <w:tc>
          <w:tcPr>
            <w:tcW w:w="1920" w:type="dxa"/>
          </w:tcPr>
          <w:p w:rsidR="00CE7F7E" w:rsidRDefault="006C174E">
            <w:pPr>
              <w:pStyle w:val="TableText"/>
              <w:spacing w:before="42" w:line="206" w:lineRule="auto"/>
              <w:ind w:left="899"/>
            </w:pPr>
            <w:r>
              <w:rPr>
                <w:spacing w:val="-8"/>
              </w:rPr>
              <w:t>5%</w:t>
            </w:r>
          </w:p>
        </w:tc>
      </w:tr>
    </w:tbl>
    <w:p w:rsidR="00CE7F7E" w:rsidRDefault="006C174E">
      <w:pPr>
        <w:spacing w:before="201" w:line="362" w:lineRule="auto"/>
        <w:ind w:left="242" w:right="143" w:firstLine="494"/>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中心城区核心目标单元为河南新城单元，</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基础目标单元有旧城单元、城北</w:t>
      </w:r>
      <w:r>
        <w:rPr>
          <w:rFonts w:ascii="Microsoft YaHei" w:eastAsia="Microsoft YaHei" w:hAnsi="Microsoft YaHei" w:cs="Microsoft YaHei"/>
          <w:spacing w:val="-1"/>
          <w:sz w:val="24"/>
          <w:szCs w:val="24"/>
          <w:lang w:eastAsia="zh-CN"/>
        </w:rPr>
        <w:t>单元、工业单元。</w:t>
      </w:r>
    </w:p>
    <w:p w:rsidR="00CE7F7E" w:rsidRDefault="006C174E">
      <w:pPr>
        <w:spacing w:before="5" w:line="363" w:lineRule="auto"/>
        <w:ind w:left="240" w:right="143" w:firstLine="480"/>
        <w:rPr>
          <w:rFonts w:ascii="Microsoft YaHei" w:eastAsia="Microsoft YaHei" w:hAnsi="Microsoft YaHei" w:cs="Microsoft YaHei"/>
          <w:sz w:val="24"/>
          <w:szCs w:val="24"/>
          <w:lang w:eastAsia="zh-CN"/>
        </w:rPr>
      </w:pPr>
      <w:r>
        <w:rPr>
          <w:rFonts w:ascii="Microsoft YaHei" w:eastAsia="Microsoft YaHei" w:hAnsi="Microsoft YaHei" w:cs="Microsoft YaHei"/>
          <w:spacing w:val="-3"/>
          <w:sz w:val="24"/>
          <w:szCs w:val="24"/>
          <w:lang w:eastAsia="zh-CN"/>
        </w:rPr>
        <w:t>镇区基础目标单元包括：</w:t>
      </w:r>
      <w:r>
        <w:rPr>
          <w:rFonts w:ascii="Microsoft YaHei" w:eastAsia="Microsoft YaHei" w:hAnsi="Microsoft YaHei" w:cs="Microsoft YaHei"/>
          <w:spacing w:val="-3"/>
          <w:sz w:val="24"/>
          <w:szCs w:val="24"/>
          <w:lang w:eastAsia="zh-CN"/>
        </w:rPr>
        <w:t xml:space="preserve"> </w:t>
      </w:r>
      <w:r>
        <w:rPr>
          <w:rFonts w:ascii="Microsoft YaHei" w:eastAsia="Microsoft YaHei" w:hAnsi="Microsoft YaHei" w:cs="Microsoft YaHei"/>
          <w:spacing w:val="-3"/>
          <w:sz w:val="24"/>
          <w:szCs w:val="24"/>
          <w:lang w:eastAsia="zh-CN"/>
        </w:rPr>
        <w:t>黄圃镇单元、白石镇单元、庆云镇单元、两江镇</w:t>
      </w:r>
      <w:r>
        <w:rPr>
          <w:rFonts w:ascii="Microsoft YaHei" w:eastAsia="Microsoft YaHei" w:hAnsi="Microsoft YaHei" w:cs="Microsoft YaHei"/>
          <w:sz w:val="24"/>
          <w:szCs w:val="24"/>
          <w:lang w:eastAsia="zh-CN"/>
        </w:rPr>
        <w:t>单元、九峰镇单元、三溪镇单元、坪石镇单元、梅花镇单元、秀水</w:t>
      </w:r>
      <w:r>
        <w:rPr>
          <w:rFonts w:ascii="Microsoft YaHei" w:eastAsia="Microsoft YaHei" w:hAnsi="Microsoft YaHei" w:cs="Microsoft YaHei"/>
          <w:spacing w:val="-1"/>
          <w:sz w:val="24"/>
          <w:szCs w:val="24"/>
          <w:lang w:eastAsia="zh-CN"/>
        </w:rPr>
        <w:t>镇单元、云</w:t>
      </w:r>
      <w:r>
        <w:rPr>
          <w:rFonts w:ascii="Microsoft YaHei" w:eastAsia="Microsoft YaHei" w:hAnsi="Microsoft YaHei" w:cs="Microsoft YaHei"/>
          <w:sz w:val="24"/>
          <w:szCs w:val="24"/>
          <w:lang w:eastAsia="zh-CN"/>
        </w:rPr>
        <w:t>岩镇单元、沙坪镇单、大源镇单元、北乡镇单元、五山镇单元、廊</w:t>
      </w:r>
      <w:r>
        <w:rPr>
          <w:rFonts w:ascii="Microsoft YaHei" w:eastAsia="Microsoft YaHei" w:hAnsi="Microsoft YaHei" w:cs="Microsoft YaHei"/>
          <w:spacing w:val="-1"/>
          <w:sz w:val="24"/>
          <w:szCs w:val="24"/>
          <w:lang w:eastAsia="zh-CN"/>
        </w:rPr>
        <w:t>田镇单元、长来镇单元。</w:t>
      </w:r>
    </w:p>
    <w:p w:rsidR="00CE7F7E" w:rsidRDefault="00CE7F7E">
      <w:pPr>
        <w:spacing w:line="363" w:lineRule="auto"/>
        <w:rPr>
          <w:rFonts w:ascii="Microsoft YaHei" w:eastAsia="Microsoft YaHei" w:hAnsi="Microsoft YaHei" w:cs="Microsoft YaHei"/>
          <w:sz w:val="24"/>
          <w:szCs w:val="24"/>
          <w:lang w:eastAsia="zh-CN"/>
        </w:rPr>
        <w:sectPr w:rsidR="00CE7F7E">
          <w:footerReference w:type="default" r:id="rId62"/>
          <w:pgSz w:w="11906" w:h="16839"/>
          <w:pgMar w:top="400" w:right="1682" w:bottom="1396" w:left="1682" w:header="0" w:footer="1232" w:gutter="0"/>
          <w:cols w:space="720"/>
        </w:sectPr>
      </w:pPr>
    </w:p>
    <w:p w:rsidR="00CE7F7E" w:rsidRDefault="00CE7F7E">
      <w:pPr>
        <w:spacing w:line="257" w:lineRule="auto"/>
        <w:rPr>
          <w:lang w:eastAsia="zh-CN"/>
        </w:rPr>
      </w:pPr>
    </w:p>
    <w:p w:rsidR="00CE7F7E" w:rsidRDefault="00CE7F7E">
      <w:pPr>
        <w:spacing w:line="257"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CE7F7E">
      <w:pPr>
        <w:spacing w:line="258" w:lineRule="auto"/>
        <w:rPr>
          <w:lang w:eastAsia="zh-CN"/>
        </w:rPr>
      </w:pPr>
    </w:p>
    <w:p w:rsidR="00CE7F7E" w:rsidRDefault="006C174E">
      <w:pPr>
        <w:spacing w:before="128" w:line="183" w:lineRule="auto"/>
        <w:ind w:left="130"/>
        <w:outlineLvl w:val="1"/>
        <w:rPr>
          <w:rFonts w:ascii="Microsoft YaHei" w:eastAsia="Microsoft YaHei" w:hAnsi="Microsoft YaHei" w:cs="Microsoft YaHei"/>
          <w:sz w:val="30"/>
          <w:szCs w:val="30"/>
          <w:lang w:eastAsia="zh-CN"/>
        </w:rPr>
      </w:pPr>
      <w:bookmarkStart w:id="67" w:name="bookmark44"/>
      <w:bookmarkEnd w:id="67"/>
      <w:r>
        <w:rPr>
          <w:rFonts w:ascii="Microsoft YaHei" w:eastAsia="Microsoft YaHei" w:hAnsi="Microsoft YaHei" w:cs="Microsoft YaHei"/>
          <w:b/>
          <w:bCs/>
          <w:spacing w:val="-6"/>
          <w:sz w:val="30"/>
          <w:szCs w:val="30"/>
          <w:lang w:eastAsia="zh-CN"/>
        </w:rPr>
        <w:t>附录三：</w:t>
      </w:r>
      <w:r>
        <w:rPr>
          <w:rFonts w:ascii="Microsoft YaHei" w:eastAsia="Microsoft YaHei" w:hAnsi="Microsoft YaHei" w:cs="Microsoft YaHei"/>
          <w:b/>
          <w:bCs/>
          <w:spacing w:val="-6"/>
          <w:sz w:val="30"/>
          <w:szCs w:val="30"/>
          <w:lang w:eastAsia="zh-CN"/>
        </w:rPr>
        <w:t xml:space="preserve"> </w:t>
      </w:r>
      <w:r>
        <w:rPr>
          <w:rFonts w:ascii="Microsoft YaHei" w:eastAsia="Microsoft YaHei" w:hAnsi="Microsoft YaHei" w:cs="Microsoft YaHei"/>
          <w:b/>
          <w:bCs/>
          <w:spacing w:val="-6"/>
          <w:sz w:val="30"/>
          <w:szCs w:val="30"/>
          <w:lang w:eastAsia="zh-CN"/>
        </w:rPr>
        <w:t>绿色建筑分类管控约束性指标指引表</w:t>
      </w:r>
    </w:p>
    <w:p w:rsidR="00CE7F7E" w:rsidRDefault="00CE7F7E">
      <w:pPr>
        <w:spacing w:before="73"/>
        <w:rPr>
          <w:lang w:eastAsia="zh-CN"/>
        </w:rPr>
      </w:pPr>
    </w:p>
    <w:p w:rsidR="00CE7F7E" w:rsidRDefault="00CE7F7E">
      <w:pPr>
        <w:spacing w:before="72"/>
        <w:rPr>
          <w:lang w:eastAsia="zh-CN"/>
        </w:rPr>
      </w:pPr>
    </w:p>
    <w:tbl>
      <w:tblPr>
        <w:tblStyle w:val="TableNormal"/>
        <w:tblW w:w="836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64"/>
        <w:gridCol w:w="1711"/>
        <w:gridCol w:w="2833"/>
        <w:gridCol w:w="2555"/>
      </w:tblGrid>
      <w:tr w:rsidR="00CE7F7E">
        <w:trPr>
          <w:trHeight w:val="777"/>
        </w:trPr>
        <w:tc>
          <w:tcPr>
            <w:tcW w:w="1264" w:type="dxa"/>
          </w:tcPr>
          <w:p w:rsidR="00CE7F7E" w:rsidRDefault="006C174E">
            <w:pPr>
              <w:pStyle w:val="TableText"/>
              <w:spacing w:before="154" w:line="238" w:lineRule="auto"/>
              <w:ind w:left="452" w:right="270" w:hanging="181"/>
            </w:pPr>
            <w:r>
              <w:rPr>
                <w:spacing w:val="-1"/>
              </w:rPr>
              <w:t>新建建筑</w:t>
            </w:r>
            <w:r>
              <w:rPr>
                <w:spacing w:val="-2"/>
              </w:rPr>
              <w:t>类型</w:t>
            </w:r>
          </w:p>
        </w:tc>
        <w:tc>
          <w:tcPr>
            <w:tcW w:w="1711" w:type="dxa"/>
          </w:tcPr>
          <w:p w:rsidR="00CE7F7E" w:rsidRDefault="006C174E">
            <w:pPr>
              <w:pStyle w:val="TableText"/>
              <w:spacing w:before="305" w:line="184" w:lineRule="auto"/>
              <w:ind w:left="495"/>
            </w:pPr>
            <w:r>
              <w:rPr>
                <w:spacing w:val="-1"/>
              </w:rPr>
              <w:t>投资方式</w:t>
            </w:r>
          </w:p>
        </w:tc>
        <w:tc>
          <w:tcPr>
            <w:tcW w:w="2833" w:type="dxa"/>
          </w:tcPr>
          <w:p w:rsidR="00CE7F7E" w:rsidRDefault="006C174E">
            <w:pPr>
              <w:pStyle w:val="TableText"/>
              <w:spacing w:before="308" w:line="182" w:lineRule="auto"/>
              <w:ind w:left="1057"/>
            </w:pPr>
            <w:r>
              <w:rPr>
                <w:spacing w:val="-1"/>
              </w:rPr>
              <w:t>建筑面积</w:t>
            </w:r>
          </w:p>
        </w:tc>
        <w:tc>
          <w:tcPr>
            <w:tcW w:w="2555" w:type="dxa"/>
          </w:tcPr>
          <w:p w:rsidR="00CE7F7E" w:rsidRDefault="006C174E">
            <w:pPr>
              <w:pStyle w:val="TableText"/>
              <w:spacing w:before="305" w:line="184" w:lineRule="auto"/>
              <w:ind w:left="556"/>
            </w:pPr>
            <w:r>
              <w:rPr>
                <w:spacing w:val="-1"/>
              </w:rPr>
              <w:t>绿色建筑星级要求</w:t>
            </w:r>
          </w:p>
        </w:tc>
      </w:tr>
      <w:tr w:rsidR="00CE7F7E">
        <w:trPr>
          <w:trHeight w:val="314"/>
        </w:trPr>
        <w:tc>
          <w:tcPr>
            <w:tcW w:w="1264" w:type="dxa"/>
            <w:vMerge w:val="restart"/>
            <w:tcBorders>
              <w:bottom w:val="nil"/>
            </w:tcBorders>
          </w:tcPr>
          <w:p w:rsidR="00CE7F7E" w:rsidRDefault="00CE7F7E">
            <w:pPr>
              <w:spacing w:line="468" w:lineRule="auto"/>
            </w:pPr>
          </w:p>
          <w:p w:rsidR="00CE7F7E" w:rsidRDefault="006C174E">
            <w:pPr>
              <w:pStyle w:val="TableText"/>
              <w:spacing w:before="77" w:line="182" w:lineRule="auto"/>
              <w:ind w:left="270"/>
            </w:pPr>
            <w:r>
              <w:rPr>
                <w:spacing w:val="-1"/>
              </w:rPr>
              <w:t>居住建筑</w:t>
            </w:r>
          </w:p>
        </w:tc>
        <w:tc>
          <w:tcPr>
            <w:tcW w:w="4544" w:type="dxa"/>
            <w:gridSpan w:val="2"/>
          </w:tcPr>
          <w:p w:rsidR="00CE7F7E" w:rsidRDefault="006C174E">
            <w:pPr>
              <w:pStyle w:val="TableText"/>
              <w:spacing w:before="73" w:line="179" w:lineRule="auto"/>
              <w:ind w:left="106"/>
              <w:rPr>
                <w:lang w:eastAsia="zh-CN"/>
              </w:rPr>
            </w:pPr>
            <w:r>
              <w:rPr>
                <w:spacing w:val="-1"/>
                <w:lang w:eastAsia="zh-CN"/>
              </w:rPr>
              <w:t>全部或部分使用财政资金或国有资金占主导的项目</w:t>
            </w:r>
          </w:p>
        </w:tc>
        <w:tc>
          <w:tcPr>
            <w:tcW w:w="2555" w:type="dxa"/>
          </w:tcPr>
          <w:p w:rsidR="00CE7F7E" w:rsidRDefault="006C174E">
            <w:pPr>
              <w:pStyle w:val="TableText"/>
              <w:spacing w:before="74" w:line="178" w:lineRule="auto"/>
              <w:ind w:left="960"/>
            </w:pPr>
            <w:r>
              <w:rPr>
                <w:spacing w:val="-6"/>
              </w:rPr>
              <w:t>≥</w:t>
            </w:r>
            <w:r>
              <w:rPr>
                <w:spacing w:val="-6"/>
              </w:rPr>
              <w:t>一星级</w:t>
            </w:r>
          </w:p>
        </w:tc>
      </w:tr>
      <w:tr w:rsidR="00CE7F7E">
        <w:trPr>
          <w:trHeight w:val="621"/>
        </w:trPr>
        <w:tc>
          <w:tcPr>
            <w:tcW w:w="1264" w:type="dxa"/>
            <w:vMerge/>
            <w:tcBorders>
              <w:top w:val="nil"/>
              <w:bottom w:val="nil"/>
            </w:tcBorders>
          </w:tcPr>
          <w:p w:rsidR="00CE7F7E" w:rsidRDefault="00CE7F7E"/>
        </w:tc>
        <w:tc>
          <w:tcPr>
            <w:tcW w:w="4544" w:type="dxa"/>
            <w:gridSpan w:val="2"/>
          </w:tcPr>
          <w:p w:rsidR="00CE7F7E" w:rsidRDefault="006C174E">
            <w:pPr>
              <w:pStyle w:val="TableText"/>
              <w:spacing w:before="39" w:line="222" w:lineRule="auto"/>
              <w:ind w:left="105" w:right="155" w:firstLine="1"/>
              <w:rPr>
                <w:lang w:eastAsia="zh-CN"/>
              </w:rPr>
            </w:pPr>
            <w:r>
              <w:rPr>
                <w:spacing w:val="-2"/>
                <w:lang w:eastAsia="zh-CN"/>
              </w:rPr>
              <w:t>住宅不少于小区总住宅建筑面积（不含配套公共建筑、</w:t>
            </w:r>
            <w:r>
              <w:rPr>
                <w:spacing w:val="-1"/>
                <w:lang w:eastAsia="zh-CN"/>
              </w:rPr>
              <w:t>地下室、架空空间等）的</w:t>
            </w:r>
            <w:r>
              <w:rPr>
                <w:spacing w:val="-1"/>
                <w:lang w:eastAsia="zh-CN"/>
              </w:rPr>
              <w:t xml:space="preserve"> 30%</w:t>
            </w:r>
            <w:r>
              <w:rPr>
                <w:spacing w:val="-1"/>
                <w:lang w:eastAsia="zh-CN"/>
              </w:rPr>
              <w:t>部分</w:t>
            </w:r>
          </w:p>
        </w:tc>
        <w:tc>
          <w:tcPr>
            <w:tcW w:w="2555" w:type="dxa"/>
          </w:tcPr>
          <w:p w:rsidR="00CE7F7E" w:rsidRDefault="006C174E">
            <w:pPr>
              <w:pStyle w:val="TableText"/>
              <w:spacing w:before="227" w:line="182" w:lineRule="auto"/>
              <w:ind w:left="960"/>
            </w:pPr>
            <w:r>
              <w:rPr>
                <w:spacing w:val="-6"/>
              </w:rPr>
              <w:t>≥</w:t>
            </w:r>
            <w:r>
              <w:rPr>
                <w:spacing w:val="-6"/>
              </w:rPr>
              <w:t>一星级</w:t>
            </w:r>
          </w:p>
        </w:tc>
      </w:tr>
      <w:tr w:rsidR="00CE7F7E">
        <w:trPr>
          <w:trHeight w:val="313"/>
        </w:trPr>
        <w:tc>
          <w:tcPr>
            <w:tcW w:w="1264" w:type="dxa"/>
            <w:vMerge/>
            <w:tcBorders>
              <w:top w:val="nil"/>
            </w:tcBorders>
          </w:tcPr>
          <w:p w:rsidR="00CE7F7E" w:rsidRDefault="00CE7F7E"/>
        </w:tc>
        <w:tc>
          <w:tcPr>
            <w:tcW w:w="4544" w:type="dxa"/>
            <w:gridSpan w:val="2"/>
          </w:tcPr>
          <w:p w:rsidR="00CE7F7E" w:rsidRDefault="006C174E">
            <w:pPr>
              <w:pStyle w:val="TableText"/>
              <w:spacing w:before="76" w:line="176" w:lineRule="auto"/>
              <w:ind w:left="106"/>
            </w:pPr>
            <w:r>
              <w:rPr>
                <w:spacing w:val="-1"/>
              </w:rPr>
              <w:t>其他居住建筑</w:t>
            </w:r>
          </w:p>
        </w:tc>
        <w:tc>
          <w:tcPr>
            <w:tcW w:w="2555" w:type="dxa"/>
          </w:tcPr>
          <w:p w:rsidR="00CE7F7E" w:rsidRDefault="006C174E">
            <w:pPr>
              <w:pStyle w:val="TableText"/>
              <w:spacing w:before="75" w:line="177" w:lineRule="auto"/>
              <w:ind w:left="960"/>
            </w:pPr>
            <w:r>
              <w:rPr>
                <w:spacing w:val="-6"/>
              </w:rPr>
              <w:t>≥</w:t>
            </w:r>
            <w:r>
              <w:rPr>
                <w:spacing w:val="-6"/>
              </w:rPr>
              <w:t>基本级</w:t>
            </w:r>
          </w:p>
        </w:tc>
      </w:tr>
      <w:tr w:rsidR="00CE7F7E">
        <w:trPr>
          <w:trHeight w:val="314"/>
        </w:trPr>
        <w:tc>
          <w:tcPr>
            <w:tcW w:w="1264" w:type="dxa"/>
            <w:vMerge w:val="restart"/>
            <w:tcBorders>
              <w:bottom w:val="nil"/>
            </w:tcBorders>
          </w:tcPr>
          <w:p w:rsidR="00CE7F7E" w:rsidRDefault="006C174E">
            <w:pPr>
              <w:pStyle w:val="TableText"/>
              <w:spacing w:before="76" w:line="239" w:lineRule="auto"/>
              <w:ind w:left="183" w:right="219" w:firstLine="88"/>
              <w:rPr>
                <w:lang w:eastAsia="zh-CN"/>
              </w:rPr>
            </w:pPr>
            <w:r>
              <w:rPr>
                <w:spacing w:val="-1"/>
                <w:lang w:eastAsia="zh-CN"/>
              </w:rPr>
              <w:t>办公、商</w:t>
            </w:r>
            <w:r>
              <w:rPr>
                <w:spacing w:val="-9"/>
                <w:lang w:eastAsia="zh-CN"/>
              </w:rPr>
              <w:t>业、文化、</w:t>
            </w:r>
          </w:p>
          <w:p w:rsidR="00CE7F7E" w:rsidRDefault="006C174E">
            <w:pPr>
              <w:pStyle w:val="TableText"/>
              <w:spacing w:before="1"/>
              <w:ind w:left="182" w:right="179" w:firstLine="102"/>
              <w:rPr>
                <w:lang w:eastAsia="zh-CN"/>
              </w:rPr>
            </w:pPr>
            <w:r>
              <w:rPr>
                <w:spacing w:val="-5"/>
                <w:lang w:eastAsia="zh-CN"/>
              </w:rPr>
              <w:t>医疗、教</w:t>
            </w:r>
            <w:r>
              <w:rPr>
                <w:spacing w:val="-1"/>
                <w:lang w:eastAsia="zh-CN"/>
              </w:rPr>
              <w:t>育、体育、交通运输、酒店等各类</w:t>
            </w:r>
          </w:p>
          <w:p w:rsidR="00CE7F7E" w:rsidRDefault="006C174E">
            <w:pPr>
              <w:pStyle w:val="TableText"/>
              <w:spacing w:line="176" w:lineRule="auto"/>
              <w:ind w:left="270"/>
            </w:pPr>
            <w:r>
              <w:rPr>
                <w:spacing w:val="-1"/>
              </w:rPr>
              <w:t>公共建筑</w:t>
            </w:r>
          </w:p>
        </w:tc>
        <w:tc>
          <w:tcPr>
            <w:tcW w:w="1711" w:type="dxa"/>
            <w:vMerge w:val="restart"/>
            <w:tcBorders>
              <w:bottom w:val="nil"/>
            </w:tcBorders>
          </w:tcPr>
          <w:p w:rsidR="00CE7F7E" w:rsidRDefault="006C174E">
            <w:pPr>
              <w:pStyle w:val="TableText"/>
              <w:spacing w:before="87" w:line="221" w:lineRule="auto"/>
              <w:ind w:left="106" w:right="162"/>
              <w:jc w:val="both"/>
              <w:rPr>
                <w:lang w:eastAsia="zh-CN"/>
              </w:rPr>
            </w:pPr>
            <w:r>
              <w:rPr>
                <w:spacing w:val="-1"/>
                <w:lang w:eastAsia="zh-CN"/>
              </w:rPr>
              <w:t>全部或部分使用财政资金或国有资金占主导的项目</w:t>
            </w:r>
          </w:p>
        </w:tc>
        <w:tc>
          <w:tcPr>
            <w:tcW w:w="2833" w:type="dxa"/>
          </w:tcPr>
          <w:p w:rsidR="00CE7F7E" w:rsidRDefault="006C174E">
            <w:pPr>
              <w:pStyle w:val="TableText"/>
              <w:spacing w:before="69" w:line="182" w:lineRule="auto"/>
              <w:ind w:left="918"/>
              <w:rPr>
                <w:rFonts w:ascii="SimSun" w:eastAsia="SimSun" w:hAnsi="SimSun" w:cs="SimSun"/>
              </w:rPr>
            </w:pPr>
            <w:r>
              <w:rPr>
                <w:spacing w:val="-3"/>
              </w:rPr>
              <w:t>面积</w:t>
            </w:r>
            <w:r>
              <w:rPr>
                <w:spacing w:val="-3"/>
              </w:rPr>
              <w:t xml:space="preserve">≥2 </w:t>
            </w:r>
            <w:r>
              <w:rPr>
                <w:spacing w:val="-3"/>
              </w:rPr>
              <w:t>万</w:t>
            </w:r>
            <w:r>
              <w:rPr>
                <w:rFonts w:ascii="SimSun" w:eastAsia="SimSun" w:hAnsi="SimSun" w:cs="SimSun"/>
                <w:spacing w:val="-3"/>
              </w:rPr>
              <w:t>㎡</w:t>
            </w:r>
          </w:p>
        </w:tc>
        <w:tc>
          <w:tcPr>
            <w:tcW w:w="2555" w:type="dxa"/>
          </w:tcPr>
          <w:p w:rsidR="00CE7F7E" w:rsidRDefault="006C174E">
            <w:pPr>
              <w:pStyle w:val="TableText"/>
              <w:spacing w:before="77" w:line="176" w:lineRule="auto"/>
              <w:ind w:left="960"/>
            </w:pPr>
            <w:r>
              <w:rPr>
                <w:spacing w:val="-6"/>
              </w:rPr>
              <w:t>≥</w:t>
            </w:r>
            <w:r>
              <w:rPr>
                <w:spacing w:val="-6"/>
              </w:rPr>
              <w:t>二星级</w:t>
            </w:r>
          </w:p>
        </w:tc>
      </w:tr>
      <w:tr w:rsidR="00CE7F7E">
        <w:trPr>
          <w:trHeight w:val="314"/>
        </w:trPr>
        <w:tc>
          <w:tcPr>
            <w:tcW w:w="1264" w:type="dxa"/>
            <w:vMerge/>
            <w:tcBorders>
              <w:top w:val="nil"/>
              <w:bottom w:val="nil"/>
            </w:tcBorders>
          </w:tcPr>
          <w:p w:rsidR="00CE7F7E" w:rsidRDefault="00CE7F7E"/>
        </w:tc>
        <w:tc>
          <w:tcPr>
            <w:tcW w:w="1711" w:type="dxa"/>
            <w:vMerge/>
            <w:tcBorders>
              <w:top w:val="nil"/>
              <w:bottom w:val="nil"/>
            </w:tcBorders>
          </w:tcPr>
          <w:p w:rsidR="00CE7F7E" w:rsidRDefault="00CE7F7E"/>
        </w:tc>
        <w:tc>
          <w:tcPr>
            <w:tcW w:w="2833" w:type="dxa"/>
          </w:tcPr>
          <w:p w:rsidR="00CE7F7E" w:rsidRDefault="006C174E">
            <w:pPr>
              <w:pStyle w:val="TableText"/>
              <w:spacing w:before="40" w:line="205" w:lineRule="auto"/>
              <w:ind w:left="371"/>
            </w:pPr>
            <w:r>
              <w:rPr>
                <w:spacing w:val="-4"/>
              </w:rPr>
              <w:t xml:space="preserve">5000 </w:t>
            </w:r>
            <w:r>
              <w:rPr>
                <w:spacing w:val="-4"/>
              </w:rPr>
              <w:t>㎡＜面积＜</w:t>
            </w:r>
            <w:r>
              <w:rPr>
                <w:spacing w:val="-4"/>
              </w:rPr>
              <w:t>20000</w:t>
            </w:r>
            <w:r>
              <w:rPr>
                <w:spacing w:val="-4"/>
              </w:rPr>
              <w:t>㎡</w:t>
            </w:r>
          </w:p>
        </w:tc>
        <w:tc>
          <w:tcPr>
            <w:tcW w:w="2555" w:type="dxa"/>
          </w:tcPr>
          <w:p w:rsidR="00CE7F7E" w:rsidRDefault="006C174E">
            <w:pPr>
              <w:pStyle w:val="TableText"/>
              <w:spacing w:before="74" w:line="178" w:lineRule="auto"/>
              <w:ind w:left="960"/>
            </w:pPr>
            <w:r>
              <w:rPr>
                <w:spacing w:val="-6"/>
              </w:rPr>
              <w:t>≥</w:t>
            </w:r>
            <w:r>
              <w:rPr>
                <w:spacing w:val="-6"/>
              </w:rPr>
              <w:t>一星级</w:t>
            </w:r>
          </w:p>
        </w:tc>
      </w:tr>
      <w:tr w:rsidR="00CE7F7E">
        <w:trPr>
          <w:trHeight w:val="313"/>
        </w:trPr>
        <w:tc>
          <w:tcPr>
            <w:tcW w:w="1264" w:type="dxa"/>
            <w:vMerge/>
            <w:tcBorders>
              <w:top w:val="nil"/>
              <w:bottom w:val="nil"/>
            </w:tcBorders>
          </w:tcPr>
          <w:p w:rsidR="00CE7F7E" w:rsidRDefault="00CE7F7E"/>
        </w:tc>
        <w:tc>
          <w:tcPr>
            <w:tcW w:w="1711" w:type="dxa"/>
            <w:vMerge/>
            <w:tcBorders>
              <w:top w:val="nil"/>
            </w:tcBorders>
          </w:tcPr>
          <w:p w:rsidR="00CE7F7E" w:rsidRDefault="00CE7F7E"/>
        </w:tc>
        <w:tc>
          <w:tcPr>
            <w:tcW w:w="2833" w:type="dxa"/>
          </w:tcPr>
          <w:p w:rsidR="00CE7F7E" w:rsidRDefault="006C174E">
            <w:pPr>
              <w:pStyle w:val="TableText"/>
              <w:spacing w:before="40" w:line="204" w:lineRule="auto"/>
              <w:ind w:left="850"/>
            </w:pPr>
            <w:r>
              <w:rPr>
                <w:spacing w:val="-1"/>
              </w:rPr>
              <w:t>面积</w:t>
            </w:r>
            <w:r>
              <w:rPr>
                <w:spacing w:val="-1"/>
              </w:rPr>
              <w:t>≤5000</w:t>
            </w:r>
            <w:r>
              <w:rPr>
                <w:spacing w:val="-1"/>
              </w:rPr>
              <w:t>㎡</w:t>
            </w:r>
          </w:p>
        </w:tc>
        <w:tc>
          <w:tcPr>
            <w:tcW w:w="2555" w:type="dxa"/>
          </w:tcPr>
          <w:p w:rsidR="00CE7F7E" w:rsidRDefault="006C174E">
            <w:pPr>
              <w:pStyle w:val="TableText"/>
              <w:spacing w:before="75" w:line="177" w:lineRule="auto"/>
              <w:ind w:left="960"/>
            </w:pPr>
            <w:r>
              <w:rPr>
                <w:spacing w:val="-6"/>
              </w:rPr>
              <w:t>≥</w:t>
            </w:r>
            <w:r>
              <w:rPr>
                <w:spacing w:val="-6"/>
              </w:rPr>
              <w:t>一星级</w:t>
            </w:r>
          </w:p>
        </w:tc>
      </w:tr>
      <w:tr w:rsidR="00CE7F7E">
        <w:trPr>
          <w:trHeight w:val="314"/>
        </w:trPr>
        <w:tc>
          <w:tcPr>
            <w:tcW w:w="1264" w:type="dxa"/>
            <w:vMerge/>
            <w:tcBorders>
              <w:top w:val="nil"/>
              <w:bottom w:val="nil"/>
            </w:tcBorders>
          </w:tcPr>
          <w:p w:rsidR="00CE7F7E" w:rsidRDefault="00CE7F7E"/>
        </w:tc>
        <w:tc>
          <w:tcPr>
            <w:tcW w:w="1711" w:type="dxa"/>
            <w:vMerge w:val="restart"/>
            <w:tcBorders>
              <w:bottom w:val="nil"/>
            </w:tcBorders>
          </w:tcPr>
          <w:p w:rsidR="00CE7F7E" w:rsidRDefault="00CE7F7E">
            <w:pPr>
              <w:spacing w:line="445" w:lineRule="auto"/>
            </w:pPr>
          </w:p>
          <w:p w:rsidR="00CE7F7E" w:rsidRDefault="006C174E">
            <w:pPr>
              <w:pStyle w:val="TableText"/>
              <w:spacing w:before="77" w:line="182" w:lineRule="auto"/>
              <w:ind w:left="106"/>
            </w:pPr>
            <w:r>
              <w:rPr>
                <w:spacing w:val="-1"/>
              </w:rPr>
              <w:t>其他办公建筑</w:t>
            </w:r>
          </w:p>
        </w:tc>
        <w:tc>
          <w:tcPr>
            <w:tcW w:w="2833" w:type="dxa"/>
          </w:tcPr>
          <w:p w:rsidR="00CE7F7E" w:rsidRDefault="006C174E">
            <w:pPr>
              <w:pStyle w:val="TableText"/>
              <w:spacing w:before="69" w:line="182" w:lineRule="auto"/>
              <w:ind w:left="918"/>
              <w:rPr>
                <w:rFonts w:ascii="SimSun" w:eastAsia="SimSun" w:hAnsi="SimSun" w:cs="SimSun"/>
              </w:rPr>
            </w:pPr>
            <w:r>
              <w:rPr>
                <w:spacing w:val="-3"/>
              </w:rPr>
              <w:t>面积</w:t>
            </w:r>
            <w:r>
              <w:rPr>
                <w:spacing w:val="-3"/>
              </w:rPr>
              <w:t xml:space="preserve">≥2 </w:t>
            </w:r>
            <w:r>
              <w:rPr>
                <w:spacing w:val="-3"/>
              </w:rPr>
              <w:t>万</w:t>
            </w:r>
            <w:r>
              <w:rPr>
                <w:rFonts w:ascii="SimSun" w:eastAsia="SimSun" w:hAnsi="SimSun" w:cs="SimSun"/>
                <w:spacing w:val="-3"/>
              </w:rPr>
              <w:t>㎡</w:t>
            </w:r>
          </w:p>
        </w:tc>
        <w:tc>
          <w:tcPr>
            <w:tcW w:w="2555" w:type="dxa"/>
          </w:tcPr>
          <w:p w:rsidR="00CE7F7E" w:rsidRDefault="006C174E">
            <w:pPr>
              <w:pStyle w:val="TableText"/>
              <w:spacing w:before="76" w:line="177" w:lineRule="auto"/>
              <w:ind w:left="960"/>
            </w:pPr>
            <w:r>
              <w:rPr>
                <w:spacing w:val="-6"/>
              </w:rPr>
              <w:t>≥</w:t>
            </w:r>
            <w:r>
              <w:rPr>
                <w:spacing w:val="-6"/>
              </w:rPr>
              <w:t>二星级</w:t>
            </w:r>
          </w:p>
        </w:tc>
      </w:tr>
      <w:tr w:rsidR="00CE7F7E">
        <w:trPr>
          <w:trHeight w:val="314"/>
        </w:trPr>
        <w:tc>
          <w:tcPr>
            <w:tcW w:w="1264" w:type="dxa"/>
            <w:vMerge/>
            <w:tcBorders>
              <w:top w:val="nil"/>
              <w:bottom w:val="nil"/>
            </w:tcBorders>
          </w:tcPr>
          <w:p w:rsidR="00CE7F7E" w:rsidRDefault="00CE7F7E"/>
        </w:tc>
        <w:tc>
          <w:tcPr>
            <w:tcW w:w="1711" w:type="dxa"/>
            <w:vMerge/>
            <w:tcBorders>
              <w:top w:val="nil"/>
              <w:bottom w:val="nil"/>
            </w:tcBorders>
          </w:tcPr>
          <w:p w:rsidR="00CE7F7E" w:rsidRDefault="00CE7F7E"/>
        </w:tc>
        <w:tc>
          <w:tcPr>
            <w:tcW w:w="2833" w:type="dxa"/>
          </w:tcPr>
          <w:p w:rsidR="00CE7F7E" w:rsidRDefault="006C174E">
            <w:pPr>
              <w:pStyle w:val="TableText"/>
              <w:spacing w:before="42" w:line="203" w:lineRule="auto"/>
              <w:ind w:left="371"/>
            </w:pPr>
            <w:r>
              <w:rPr>
                <w:spacing w:val="-4"/>
              </w:rPr>
              <w:t xml:space="preserve">5000 </w:t>
            </w:r>
            <w:r>
              <w:rPr>
                <w:spacing w:val="-4"/>
              </w:rPr>
              <w:t>㎡＜面积＜</w:t>
            </w:r>
            <w:r>
              <w:rPr>
                <w:spacing w:val="-4"/>
              </w:rPr>
              <w:t>20000</w:t>
            </w:r>
            <w:r>
              <w:rPr>
                <w:spacing w:val="-4"/>
              </w:rPr>
              <w:t>㎡</w:t>
            </w:r>
          </w:p>
        </w:tc>
        <w:tc>
          <w:tcPr>
            <w:tcW w:w="2555" w:type="dxa"/>
          </w:tcPr>
          <w:p w:rsidR="00CE7F7E" w:rsidRDefault="006C174E">
            <w:pPr>
              <w:pStyle w:val="TableText"/>
              <w:spacing w:before="76" w:line="177" w:lineRule="auto"/>
              <w:ind w:left="960"/>
            </w:pPr>
            <w:r>
              <w:rPr>
                <w:spacing w:val="-6"/>
              </w:rPr>
              <w:t>≥</w:t>
            </w:r>
            <w:r>
              <w:rPr>
                <w:spacing w:val="-6"/>
              </w:rPr>
              <w:t>一星级</w:t>
            </w:r>
          </w:p>
        </w:tc>
      </w:tr>
      <w:tr w:rsidR="00CE7F7E">
        <w:trPr>
          <w:trHeight w:val="571"/>
        </w:trPr>
        <w:tc>
          <w:tcPr>
            <w:tcW w:w="1264" w:type="dxa"/>
            <w:vMerge/>
            <w:tcBorders>
              <w:top w:val="nil"/>
            </w:tcBorders>
          </w:tcPr>
          <w:p w:rsidR="00CE7F7E" w:rsidRDefault="00CE7F7E"/>
        </w:tc>
        <w:tc>
          <w:tcPr>
            <w:tcW w:w="1711" w:type="dxa"/>
            <w:vMerge/>
            <w:tcBorders>
              <w:top w:val="nil"/>
            </w:tcBorders>
          </w:tcPr>
          <w:p w:rsidR="00CE7F7E" w:rsidRDefault="00CE7F7E"/>
        </w:tc>
        <w:tc>
          <w:tcPr>
            <w:tcW w:w="2833" w:type="dxa"/>
          </w:tcPr>
          <w:p w:rsidR="00CE7F7E" w:rsidRDefault="006C174E">
            <w:pPr>
              <w:pStyle w:val="TableText"/>
              <w:spacing w:before="170" w:line="226" w:lineRule="auto"/>
              <w:ind w:left="850"/>
            </w:pPr>
            <w:r>
              <w:rPr>
                <w:spacing w:val="-1"/>
              </w:rPr>
              <w:t>面积</w:t>
            </w:r>
            <w:r>
              <w:rPr>
                <w:spacing w:val="-1"/>
              </w:rPr>
              <w:t>≤5000</w:t>
            </w:r>
            <w:r>
              <w:rPr>
                <w:spacing w:val="-1"/>
              </w:rPr>
              <w:t>㎡</w:t>
            </w:r>
          </w:p>
        </w:tc>
        <w:tc>
          <w:tcPr>
            <w:tcW w:w="2555" w:type="dxa"/>
          </w:tcPr>
          <w:p w:rsidR="00CE7F7E" w:rsidRDefault="006C174E">
            <w:pPr>
              <w:pStyle w:val="TableText"/>
              <w:spacing w:before="203" w:line="183" w:lineRule="auto"/>
              <w:ind w:left="960"/>
            </w:pPr>
            <w:r>
              <w:rPr>
                <w:spacing w:val="-6"/>
              </w:rPr>
              <w:t>≥</w:t>
            </w:r>
            <w:r>
              <w:rPr>
                <w:spacing w:val="-6"/>
              </w:rPr>
              <w:t>基本级</w:t>
            </w:r>
          </w:p>
        </w:tc>
      </w:tr>
      <w:tr w:rsidR="00CE7F7E">
        <w:trPr>
          <w:trHeight w:val="532"/>
        </w:trPr>
        <w:tc>
          <w:tcPr>
            <w:tcW w:w="5808" w:type="dxa"/>
            <w:gridSpan w:val="3"/>
          </w:tcPr>
          <w:p w:rsidR="00CE7F7E" w:rsidRDefault="006C174E">
            <w:pPr>
              <w:pStyle w:val="TableText"/>
              <w:spacing w:before="185" w:line="184" w:lineRule="auto"/>
              <w:ind w:left="2273"/>
            </w:pPr>
            <w:r>
              <w:rPr>
                <w:spacing w:val="-1"/>
              </w:rPr>
              <w:t>各类超高层建筑</w:t>
            </w:r>
          </w:p>
        </w:tc>
        <w:tc>
          <w:tcPr>
            <w:tcW w:w="2555" w:type="dxa"/>
          </w:tcPr>
          <w:p w:rsidR="00CE7F7E" w:rsidRDefault="006C174E">
            <w:pPr>
              <w:pStyle w:val="TableText"/>
              <w:spacing w:before="187" w:line="182" w:lineRule="auto"/>
              <w:ind w:left="960"/>
            </w:pPr>
            <w:r>
              <w:rPr>
                <w:spacing w:val="-6"/>
              </w:rPr>
              <w:t>≥</w:t>
            </w:r>
            <w:r>
              <w:rPr>
                <w:spacing w:val="-6"/>
              </w:rPr>
              <w:t>三星级</w:t>
            </w:r>
          </w:p>
        </w:tc>
      </w:tr>
      <w:tr w:rsidR="00CE7F7E">
        <w:trPr>
          <w:trHeight w:val="318"/>
        </w:trPr>
        <w:tc>
          <w:tcPr>
            <w:tcW w:w="5808" w:type="dxa"/>
            <w:gridSpan w:val="3"/>
          </w:tcPr>
          <w:p w:rsidR="00CE7F7E" w:rsidRDefault="006C174E">
            <w:pPr>
              <w:pStyle w:val="TableText"/>
              <w:spacing w:before="80" w:line="177" w:lineRule="auto"/>
              <w:ind w:left="2008"/>
              <w:rPr>
                <w:lang w:eastAsia="zh-CN"/>
              </w:rPr>
            </w:pPr>
            <w:r>
              <w:rPr>
                <w:spacing w:val="-1"/>
                <w:lang w:eastAsia="zh-CN"/>
              </w:rPr>
              <w:t>工业项目里的民用建筑</w:t>
            </w:r>
          </w:p>
        </w:tc>
        <w:tc>
          <w:tcPr>
            <w:tcW w:w="2555" w:type="dxa"/>
          </w:tcPr>
          <w:p w:rsidR="00CE7F7E" w:rsidRDefault="006C174E">
            <w:pPr>
              <w:pStyle w:val="TableText"/>
              <w:spacing w:before="78" w:line="178" w:lineRule="auto"/>
              <w:ind w:left="960"/>
            </w:pPr>
            <w:r>
              <w:rPr>
                <w:spacing w:val="-6"/>
              </w:rPr>
              <w:t>≥</w:t>
            </w:r>
            <w:r>
              <w:rPr>
                <w:spacing w:val="-6"/>
              </w:rPr>
              <w:t>基本级</w:t>
            </w:r>
          </w:p>
        </w:tc>
      </w:tr>
    </w:tbl>
    <w:p w:rsidR="00CE7F7E" w:rsidRDefault="006C174E">
      <w:pPr>
        <w:spacing w:before="203" w:line="362" w:lineRule="auto"/>
        <w:ind w:left="237" w:right="40" w:firstLine="478"/>
        <w:rPr>
          <w:rFonts w:ascii="Microsoft YaHei" w:eastAsia="Microsoft YaHei" w:hAnsi="Microsoft YaHei" w:cs="Microsoft YaHei"/>
          <w:sz w:val="24"/>
          <w:szCs w:val="24"/>
          <w:lang w:eastAsia="zh-CN"/>
        </w:rPr>
      </w:pPr>
      <w:r>
        <w:rPr>
          <w:rFonts w:ascii="Microsoft YaHei" w:eastAsia="Microsoft YaHei" w:hAnsi="Microsoft YaHei" w:cs="Microsoft YaHei"/>
          <w:spacing w:val="-2"/>
          <w:sz w:val="24"/>
          <w:szCs w:val="24"/>
          <w:lang w:eastAsia="zh-CN"/>
        </w:rPr>
        <w:t>注：此表为基本要求，河南新城单元在此基</w:t>
      </w:r>
      <w:r>
        <w:rPr>
          <w:rFonts w:ascii="Microsoft YaHei" w:eastAsia="Microsoft YaHei" w:hAnsi="Microsoft YaHei" w:cs="Microsoft YaHei"/>
          <w:spacing w:val="-3"/>
          <w:sz w:val="24"/>
          <w:szCs w:val="24"/>
          <w:lang w:eastAsia="zh-CN"/>
        </w:rPr>
        <w:t>础上要求有所提高，详见目标</w:t>
      </w:r>
      <w:r>
        <w:rPr>
          <w:rFonts w:ascii="Microsoft YaHei" w:eastAsia="Microsoft YaHei" w:hAnsi="Microsoft YaHei" w:cs="Microsoft YaHei"/>
          <w:spacing w:val="-1"/>
          <w:sz w:val="24"/>
          <w:szCs w:val="24"/>
          <w:lang w:eastAsia="zh-CN"/>
        </w:rPr>
        <w:t>单元图则。</w:t>
      </w:r>
    </w:p>
    <w:p w:rsidR="00CE7F7E" w:rsidRDefault="00CE7F7E">
      <w:pPr>
        <w:spacing w:line="362" w:lineRule="auto"/>
        <w:rPr>
          <w:rFonts w:ascii="Microsoft YaHei" w:eastAsia="Microsoft YaHei" w:hAnsi="Microsoft YaHei" w:cs="Microsoft YaHei"/>
          <w:sz w:val="24"/>
          <w:szCs w:val="24"/>
          <w:lang w:eastAsia="zh-CN"/>
        </w:rPr>
        <w:sectPr w:rsidR="00CE7F7E">
          <w:footerReference w:type="default" r:id="rId63"/>
          <w:pgSz w:w="11906" w:h="16839"/>
          <w:pgMar w:top="400" w:right="1785" w:bottom="1397" w:left="1687" w:header="0" w:footer="1232" w:gutter="0"/>
          <w:cols w:space="720"/>
        </w:sectPr>
      </w:pPr>
    </w:p>
    <w:p w:rsidR="00CE7F7E" w:rsidRDefault="006C174E">
      <w:pPr>
        <w:spacing w:line="22382" w:lineRule="exact"/>
      </w:pPr>
      <w:r>
        <w:rPr>
          <w:position w:val="-447"/>
          <w:lang w:eastAsia="zh-CN"/>
        </w:rPr>
        <w:lastRenderedPageBreak/>
        <w:drawing>
          <wp:inline distT="0" distB="0" distL="0" distR="0">
            <wp:extent cx="20116800" cy="14212876"/>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20116800" cy="14212876"/>
                    </a:xfrm>
                    <a:prstGeom prst="rect">
                      <a:avLst/>
                    </a:prstGeom>
                  </pic:spPr>
                </pic:pic>
              </a:graphicData>
            </a:graphic>
          </wp:inline>
        </w:drawing>
      </w:r>
    </w:p>
    <w:p w:rsidR="00CE7F7E" w:rsidRDefault="00CE7F7E">
      <w:pPr>
        <w:spacing w:line="22382" w:lineRule="exact"/>
        <w:sectPr w:rsidR="00CE7F7E">
          <w:footerReference w:type="default" r:id="rId65"/>
          <w:pgSz w:w="31680" w:h="22396"/>
          <w:pgMar w:top="1" w:right="0" w:bottom="1" w:left="0" w:header="0" w:footer="0" w:gutter="0"/>
          <w:cols w:space="720"/>
        </w:sectPr>
      </w:pPr>
    </w:p>
    <w:p w:rsidR="00CE7F7E" w:rsidRDefault="006C174E">
      <w:pPr>
        <w:spacing w:line="22382" w:lineRule="exact"/>
      </w:pPr>
      <w:r>
        <w:rPr>
          <w:position w:val="-447"/>
          <w:lang w:eastAsia="zh-CN"/>
        </w:rPr>
        <w:lastRenderedPageBreak/>
        <w:drawing>
          <wp:inline distT="0" distB="0" distL="0" distR="0">
            <wp:extent cx="20116800" cy="14212876"/>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6"/>
                    <a:stretch>
                      <a:fillRect/>
                    </a:stretch>
                  </pic:blipFill>
                  <pic:spPr>
                    <a:xfrm>
                      <a:off x="0" y="0"/>
                      <a:ext cx="20116800" cy="14212876"/>
                    </a:xfrm>
                    <a:prstGeom prst="rect">
                      <a:avLst/>
                    </a:prstGeom>
                  </pic:spPr>
                </pic:pic>
              </a:graphicData>
            </a:graphic>
          </wp:inline>
        </w:drawing>
      </w:r>
    </w:p>
    <w:p w:rsidR="00CE7F7E" w:rsidRDefault="00CE7F7E">
      <w:pPr>
        <w:spacing w:line="22382" w:lineRule="exact"/>
        <w:sectPr w:rsidR="00CE7F7E">
          <w:pgSz w:w="31680" w:h="22396"/>
          <w:pgMar w:top="1" w:right="0" w:bottom="1" w:left="0" w:header="0" w:footer="0" w:gutter="0"/>
          <w:cols w:space="720"/>
        </w:sectPr>
      </w:pPr>
    </w:p>
    <w:p w:rsidR="00CE7F7E" w:rsidRDefault="006C174E">
      <w:pPr>
        <w:spacing w:line="22382" w:lineRule="exact"/>
      </w:pPr>
      <w:r>
        <w:rPr>
          <w:position w:val="-447"/>
          <w:lang w:eastAsia="zh-CN"/>
        </w:rPr>
        <w:lastRenderedPageBreak/>
        <w:drawing>
          <wp:inline distT="0" distB="0" distL="0" distR="0">
            <wp:extent cx="20116800" cy="14212876"/>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7"/>
                    <a:stretch>
                      <a:fillRect/>
                    </a:stretch>
                  </pic:blipFill>
                  <pic:spPr>
                    <a:xfrm>
                      <a:off x="0" y="0"/>
                      <a:ext cx="20116800" cy="14212876"/>
                    </a:xfrm>
                    <a:prstGeom prst="rect">
                      <a:avLst/>
                    </a:prstGeom>
                  </pic:spPr>
                </pic:pic>
              </a:graphicData>
            </a:graphic>
          </wp:inline>
        </w:drawing>
      </w:r>
    </w:p>
    <w:p w:rsidR="00CE7F7E" w:rsidRDefault="00CE7F7E">
      <w:pPr>
        <w:spacing w:line="22382" w:lineRule="exact"/>
        <w:sectPr w:rsidR="00CE7F7E">
          <w:pgSz w:w="31680" w:h="22396"/>
          <w:pgMar w:top="1" w:right="0" w:bottom="1" w:left="0" w:header="0" w:footer="0" w:gutter="0"/>
          <w:cols w:space="720"/>
        </w:sectPr>
      </w:pPr>
    </w:p>
    <w:p w:rsidR="00CE7F7E" w:rsidRDefault="006C174E">
      <w:pPr>
        <w:spacing w:line="22391" w:lineRule="exact"/>
      </w:pPr>
      <w:r>
        <w:rPr>
          <w:position w:val="-447"/>
          <w:lang w:eastAsia="zh-CN"/>
        </w:rPr>
        <w:lastRenderedPageBreak/>
        <w:drawing>
          <wp:inline distT="0" distB="0" distL="0" distR="0">
            <wp:extent cx="20116798" cy="14218547"/>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8"/>
                    <a:stretch>
                      <a:fillRect/>
                    </a:stretch>
                  </pic:blipFill>
                  <pic:spPr>
                    <a:xfrm>
                      <a:off x="0" y="0"/>
                      <a:ext cx="20116798" cy="14218547"/>
                    </a:xfrm>
                    <a:prstGeom prst="rect">
                      <a:avLst/>
                    </a:prstGeom>
                  </pic:spPr>
                </pic:pic>
              </a:graphicData>
            </a:graphic>
          </wp:inline>
        </w:drawing>
      </w:r>
    </w:p>
    <w:p w:rsidR="00CE7F7E" w:rsidRDefault="00CE7F7E">
      <w:pPr>
        <w:spacing w:line="22391" w:lineRule="exact"/>
        <w:sectPr w:rsidR="00CE7F7E">
          <w:pgSz w:w="31680" w:h="22405"/>
          <w:pgMar w:top="1" w:right="0" w:bottom="1" w:left="0" w:header="0" w:footer="0" w:gutter="0"/>
          <w:cols w:space="720"/>
        </w:sectPr>
      </w:pPr>
    </w:p>
    <w:p w:rsidR="00CE7F7E" w:rsidRDefault="006C174E">
      <w:pPr>
        <w:spacing w:line="22385" w:lineRule="exact"/>
      </w:pPr>
      <w:r>
        <w:rPr>
          <w:position w:val="-447"/>
          <w:lang w:eastAsia="zh-CN"/>
        </w:rPr>
        <w:lastRenderedPageBreak/>
        <w:drawing>
          <wp:inline distT="0" distB="0" distL="0" distR="0">
            <wp:extent cx="20116800" cy="14214954"/>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9"/>
                    <a:stretch>
                      <a:fillRect/>
                    </a:stretch>
                  </pic:blipFill>
                  <pic:spPr>
                    <a:xfrm>
                      <a:off x="0" y="0"/>
                      <a:ext cx="20116800" cy="14214954"/>
                    </a:xfrm>
                    <a:prstGeom prst="rect">
                      <a:avLst/>
                    </a:prstGeom>
                  </pic:spPr>
                </pic:pic>
              </a:graphicData>
            </a:graphic>
          </wp:inline>
        </w:drawing>
      </w:r>
    </w:p>
    <w:p w:rsidR="00CE7F7E" w:rsidRDefault="00CE7F7E">
      <w:pPr>
        <w:spacing w:line="22385" w:lineRule="exact"/>
        <w:sectPr w:rsidR="00CE7F7E">
          <w:pgSz w:w="31680" w:h="22399"/>
          <w:pgMar w:top="1" w:right="0" w:bottom="1" w:left="0" w:header="0" w:footer="0" w:gutter="0"/>
          <w:cols w:space="720"/>
        </w:sectPr>
      </w:pPr>
    </w:p>
    <w:p w:rsidR="00CE7F7E" w:rsidRDefault="006C174E">
      <w:pPr>
        <w:spacing w:line="22385" w:lineRule="exact"/>
      </w:pPr>
      <w:r>
        <w:rPr>
          <w:position w:val="-447"/>
          <w:lang w:eastAsia="zh-CN"/>
        </w:rPr>
        <w:lastRenderedPageBreak/>
        <w:drawing>
          <wp:inline distT="0" distB="0" distL="0" distR="0">
            <wp:extent cx="20116800" cy="14214954"/>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0"/>
                    <a:stretch>
                      <a:fillRect/>
                    </a:stretch>
                  </pic:blipFill>
                  <pic:spPr>
                    <a:xfrm>
                      <a:off x="0" y="0"/>
                      <a:ext cx="20116800" cy="14214954"/>
                    </a:xfrm>
                    <a:prstGeom prst="rect">
                      <a:avLst/>
                    </a:prstGeom>
                  </pic:spPr>
                </pic:pic>
              </a:graphicData>
            </a:graphic>
          </wp:inline>
        </w:drawing>
      </w:r>
    </w:p>
    <w:p w:rsidR="00CE7F7E" w:rsidRDefault="00CE7F7E">
      <w:pPr>
        <w:spacing w:line="22385" w:lineRule="exact"/>
        <w:sectPr w:rsidR="00CE7F7E">
          <w:pgSz w:w="31680" w:h="22399"/>
          <w:pgMar w:top="1" w:right="0" w:bottom="1" w:left="0" w:header="0" w:footer="0" w:gutter="0"/>
          <w:cols w:space="720"/>
        </w:sectPr>
      </w:pPr>
    </w:p>
    <w:p w:rsidR="00CE7F7E" w:rsidRDefault="006C174E">
      <w:pPr>
        <w:spacing w:line="22385" w:lineRule="exact"/>
      </w:pPr>
      <w:r>
        <w:rPr>
          <w:position w:val="-447"/>
          <w:lang w:eastAsia="zh-CN"/>
        </w:rPr>
        <w:lastRenderedPageBreak/>
        <w:drawing>
          <wp:inline distT="0" distB="0" distL="0" distR="0">
            <wp:extent cx="20116800" cy="14214954"/>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1"/>
                    <a:stretch>
                      <a:fillRect/>
                    </a:stretch>
                  </pic:blipFill>
                  <pic:spPr>
                    <a:xfrm>
                      <a:off x="0" y="0"/>
                      <a:ext cx="20116800" cy="14214954"/>
                    </a:xfrm>
                    <a:prstGeom prst="rect">
                      <a:avLst/>
                    </a:prstGeom>
                  </pic:spPr>
                </pic:pic>
              </a:graphicData>
            </a:graphic>
          </wp:inline>
        </w:drawing>
      </w:r>
    </w:p>
    <w:p w:rsidR="00CE7F7E" w:rsidRDefault="00CE7F7E">
      <w:pPr>
        <w:spacing w:line="22385" w:lineRule="exact"/>
        <w:sectPr w:rsidR="00CE7F7E">
          <w:pgSz w:w="31680" w:h="22399"/>
          <w:pgMar w:top="1" w:right="0" w:bottom="1" w:left="0" w:header="0" w:footer="0" w:gutter="0"/>
          <w:cols w:space="720"/>
        </w:sectPr>
      </w:pPr>
    </w:p>
    <w:p w:rsidR="00CE7F7E" w:rsidRDefault="006C174E">
      <w:pPr>
        <w:spacing w:line="22385" w:lineRule="exact"/>
      </w:pPr>
      <w:r>
        <w:rPr>
          <w:position w:val="-447"/>
          <w:lang w:eastAsia="zh-CN"/>
        </w:rPr>
        <w:lastRenderedPageBreak/>
        <w:drawing>
          <wp:inline distT="0" distB="0" distL="0" distR="0">
            <wp:extent cx="20116800" cy="14214954"/>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2"/>
                    <a:stretch>
                      <a:fillRect/>
                    </a:stretch>
                  </pic:blipFill>
                  <pic:spPr>
                    <a:xfrm>
                      <a:off x="0" y="0"/>
                      <a:ext cx="20116800" cy="14214954"/>
                    </a:xfrm>
                    <a:prstGeom prst="rect">
                      <a:avLst/>
                    </a:prstGeom>
                  </pic:spPr>
                </pic:pic>
              </a:graphicData>
            </a:graphic>
          </wp:inline>
        </w:drawing>
      </w:r>
    </w:p>
    <w:p w:rsidR="00CE7F7E" w:rsidRDefault="00CE7F7E">
      <w:pPr>
        <w:spacing w:line="22385" w:lineRule="exact"/>
        <w:sectPr w:rsidR="00CE7F7E">
          <w:pgSz w:w="31680" w:h="22399"/>
          <w:pgMar w:top="1" w:right="0" w:bottom="1" w:left="0" w:header="0" w:footer="0" w:gutter="0"/>
          <w:cols w:space="720"/>
        </w:sectPr>
      </w:pPr>
    </w:p>
    <w:p w:rsidR="00CE7F7E" w:rsidRDefault="006C174E">
      <w:pPr>
        <w:spacing w:line="22385" w:lineRule="exact"/>
      </w:pPr>
      <w:r>
        <w:rPr>
          <w:position w:val="-447"/>
          <w:lang w:eastAsia="zh-CN"/>
        </w:rPr>
        <w:lastRenderedPageBreak/>
        <w:drawing>
          <wp:inline distT="0" distB="0" distL="0" distR="0">
            <wp:extent cx="20116800" cy="14214954"/>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3"/>
                    <a:stretch>
                      <a:fillRect/>
                    </a:stretch>
                  </pic:blipFill>
                  <pic:spPr>
                    <a:xfrm>
                      <a:off x="0" y="0"/>
                      <a:ext cx="20116800" cy="14214954"/>
                    </a:xfrm>
                    <a:prstGeom prst="rect">
                      <a:avLst/>
                    </a:prstGeom>
                  </pic:spPr>
                </pic:pic>
              </a:graphicData>
            </a:graphic>
          </wp:inline>
        </w:drawing>
      </w:r>
    </w:p>
    <w:sectPr w:rsidR="00CE7F7E" w:rsidSect="00CE7F7E">
      <w:pgSz w:w="31680" w:h="22399"/>
      <w:pgMar w:top="1" w:right="0" w:bottom="1"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74E" w:rsidRDefault="006C174E" w:rsidP="00CE7F7E">
      <w:r>
        <w:separator/>
      </w:r>
    </w:p>
  </w:endnote>
  <w:endnote w:type="continuationSeparator" w:id="1">
    <w:p w:rsidR="006C174E" w:rsidRDefault="006C174E" w:rsidP="00CE7F7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FangSong">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CE7F7E">
    <w:pPr>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7" w:lineRule="auto"/>
      <w:ind w:left="4131"/>
      <w:rPr>
        <w:rFonts w:ascii="Calibri" w:eastAsia="Calibri" w:hAnsi="Calibri" w:cs="Calibri"/>
        <w:sz w:val="18"/>
        <w:szCs w:val="18"/>
      </w:rPr>
    </w:pPr>
    <w:r>
      <w:rPr>
        <w:rFonts w:ascii="Calibri" w:eastAsia="Calibri" w:hAnsi="Calibri" w:cs="Calibri"/>
        <w:sz w:val="18"/>
        <w:szCs w:val="18"/>
      </w:rPr>
      <w:t>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0"/>
      <w:rPr>
        <w:rFonts w:ascii="Calibri" w:eastAsia="Calibri" w:hAnsi="Calibri" w:cs="Calibri"/>
        <w:sz w:val="18"/>
        <w:szCs w:val="18"/>
      </w:rPr>
    </w:pPr>
    <w:r>
      <w:rPr>
        <w:rFonts w:ascii="Calibri" w:eastAsia="Calibri" w:hAnsi="Calibri" w:cs="Calibri"/>
        <w:sz w:val="18"/>
        <w:szCs w:val="18"/>
      </w:rPr>
      <w:t>8</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0"/>
      <w:rPr>
        <w:rFonts w:ascii="Calibri" w:eastAsia="Calibri" w:hAnsi="Calibri" w:cs="Calibri"/>
        <w:sz w:val="18"/>
        <w:szCs w:val="18"/>
      </w:rPr>
    </w:pPr>
    <w:r>
      <w:rPr>
        <w:rFonts w:ascii="Calibri" w:eastAsia="Calibri" w:hAnsi="Calibri" w:cs="Calibri"/>
        <w:sz w:val="18"/>
        <w:szCs w:val="18"/>
      </w:rPr>
      <w:t>9</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10</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pacing w:val="-8"/>
        <w:sz w:val="18"/>
        <w:szCs w:val="18"/>
      </w:rPr>
      <w:t>11</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12</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pacing w:val="-8"/>
        <w:sz w:val="18"/>
        <w:szCs w:val="18"/>
      </w:rPr>
      <w:t>14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pacing w:val="-8"/>
        <w:sz w:val="18"/>
        <w:szCs w:val="18"/>
      </w:rPr>
      <w:t>15</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z w:val="18"/>
        <w:szCs w:val="18"/>
      </w:rPr>
      <w:t>I</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pacing w:val="-8"/>
        <w:sz w:val="18"/>
        <w:szCs w:val="18"/>
      </w:rPr>
      <w:t>17</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18</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8"/>
      <w:rPr>
        <w:rFonts w:ascii="Calibri" w:eastAsia="Calibri" w:hAnsi="Calibri" w:cs="Calibri"/>
        <w:sz w:val="18"/>
        <w:szCs w:val="18"/>
      </w:rPr>
    </w:pPr>
    <w:r>
      <w:rPr>
        <w:rFonts w:ascii="Calibri" w:eastAsia="Calibri" w:hAnsi="Calibri" w:cs="Calibri"/>
        <w:spacing w:val="-8"/>
        <w:sz w:val="18"/>
        <w:szCs w:val="18"/>
      </w:rPr>
      <w:t>19</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20</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21</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22</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24</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25</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pacing w:val="-8"/>
        <w:sz w:val="18"/>
        <w:szCs w:val="18"/>
      </w:rPr>
      <w:t>II</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27</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28</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pacing w:val="-6"/>
        <w:sz w:val="18"/>
        <w:szCs w:val="18"/>
      </w:rPr>
      <w:t>29</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30</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31</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235"/>
      <w:rPr>
        <w:rFonts w:ascii="Calibri" w:eastAsia="Calibri" w:hAnsi="Calibri" w:cs="Calibri"/>
        <w:sz w:val="18"/>
        <w:szCs w:val="18"/>
      </w:rPr>
    </w:pPr>
    <w:r>
      <w:rPr>
        <w:rFonts w:ascii="Calibri" w:eastAsia="Calibri" w:hAnsi="Calibri" w:cs="Calibri"/>
        <w:spacing w:val="-5"/>
        <w:sz w:val="18"/>
        <w:szCs w:val="18"/>
      </w:rPr>
      <w:t>32</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33</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230"/>
      <w:rPr>
        <w:rFonts w:ascii="Calibri" w:eastAsia="Calibri" w:hAnsi="Calibri" w:cs="Calibri"/>
        <w:sz w:val="18"/>
        <w:szCs w:val="18"/>
      </w:rPr>
    </w:pPr>
    <w:r>
      <w:rPr>
        <w:rFonts w:ascii="Calibri" w:eastAsia="Calibri" w:hAnsi="Calibri" w:cs="Calibri"/>
        <w:spacing w:val="-5"/>
        <w:sz w:val="18"/>
        <w:szCs w:val="18"/>
      </w:rPr>
      <w:t>34</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35</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38"/>
      <w:rPr>
        <w:rFonts w:ascii="Calibri" w:eastAsia="Calibri" w:hAnsi="Calibri" w:cs="Calibri"/>
        <w:sz w:val="18"/>
        <w:szCs w:val="18"/>
      </w:rPr>
    </w:pPr>
    <w:r>
      <w:rPr>
        <w:rFonts w:ascii="Calibri" w:eastAsia="Calibri" w:hAnsi="Calibri" w:cs="Calibri"/>
        <w:sz w:val="18"/>
        <w:szCs w:val="18"/>
      </w:rPr>
      <w:t>1</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37</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38</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39</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27"/>
      <w:rPr>
        <w:rFonts w:ascii="Calibri" w:eastAsia="Calibri" w:hAnsi="Calibri" w:cs="Calibri"/>
        <w:sz w:val="18"/>
        <w:szCs w:val="18"/>
      </w:rPr>
    </w:pPr>
    <w:r>
      <w:rPr>
        <w:rFonts w:ascii="Calibri" w:eastAsia="Calibri" w:hAnsi="Calibri" w:cs="Calibri"/>
        <w:spacing w:val="-3"/>
        <w:sz w:val="18"/>
        <w:szCs w:val="18"/>
      </w:rPr>
      <w:t>40</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27"/>
      <w:rPr>
        <w:rFonts w:ascii="Calibri" w:eastAsia="Calibri" w:hAnsi="Calibri" w:cs="Calibri"/>
        <w:sz w:val="18"/>
        <w:szCs w:val="18"/>
      </w:rPr>
    </w:pPr>
    <w:r>
      <w:rPr>
        <w:rFonts w:ascii="Calibri" w:eastAsia="Calibri" w:hAnsi="Calibri" w:cs="Calibri"/>
        <w:spacing w:val="-3"/>
        <w:sz w:val="18"/>
        <w:szCs w:val="18"/>
      </w:rPr>
      <w:t>41</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27"/>
      <w:rPr>
        <w:rFonts w:ascii="Calibri" w:eastAsia="Calibri" w:hAnsi="Calibri" w:cs="Calibri"/>
        <w:sz w:val="18"/>
        <w:szCs w:val="18"/>
      </w:rPr>
    </w:pPr>
    <w:r>
      <w:rPr>
        <w:rFonts w:ascii="Calibri" w:eastAsia="Calibri" w:hAnsi="Calibri" w:cs="Calibri"/>
        <w:spacing w:val="-3"/>
        <w:sz w:val="18"/>
        <w:szCs w:val="18"/>
      </w:rPr>
      <w:t>42</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230"/>
      <w:rPr>
        <w:rFonts w:ascii="Calibri" w:eastAsia="Calibri" w:hAnsi="Calibri" w:cs="Calibri"/>
        <w:sz w:val="18"/>
        <w:szCs w:val="18"/>
      </w:rPr>
    </w:pPr>
    <w:r>
      <w:rPr>
        <w:rFonts w:ascii="Calibri" w:eastAsia="Calibri" w:hAnsi="Calibri" w:cs="Calibri"/>
        <w:spacing w:val="-3"/>
        <w:sz w:val="18"/>
        <w:szCs w:val="18"/>
      </w:rPr>
      <w:t>43</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225"/>
      <w:rPr>
        <w:rFonts w:ascii="Calibri" w:eastAsia="Calibri" w:hAnsi="Calibri" w:cs="Calibri"/>
        <w:sz w:val="18"/>
        <w:szCs w:val="18"/>
      </w:rPr>
    </w:pPr>
    <w:r>
      <w:rPr>
        <w:rFonts w:ascii="Calibri" w:eastAsia="Calibri" w:hAnsi="Calibri" w:cs="Calibri"/>
        <w:spacing w:val="-3"/>
        <w:sz w:val="18"/>
        <w:szCs w:val="18"/>
      </w:rPr>
      <w:t>44</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27"/>
      <w:rPr>
        <w:rFonts w:ascii="Calibri" w:eastAsia="Calibri" w:hAnsi="Calibri" w:cs="Calibri"/>
        <w:sz w:val="18"/>
        <w:szCs w:val="18"/>
      </w:rPr>
    </w:pPr>
    <w:r>
      <w:rPr>
        <w:rFonts w:ascii="Calibri" w:eastAsia="Calibri" w:hAnsi="Calibri" w:cs="Calibri"/>
        <w:spacing w:val="-3"/>
        <w:sz w:val="18"/>
        <w:szCs w:val="18"/>
      </w:rPr>
      <w:t>45</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27"/>
      <w:rPr>
        <w:rFonts w:ascii="Calibri" w:eastAsia="Calibri" w:hAnsi="Calibri" w:cs="Calibri"/>
        <w:sz w:val="18"/>
        <w:szCs w:val="18"/>
      </w:rPr>
    </w:pPr>
    <w:r>
      <w:rPr>
        <w:rFonts w:ascii="Calibri" w:eastAsia="Calibri" w:hAnsi="Calibri" w:cs="Calibri"/>
        <w:spacing w:val="-3"/>
        <w:sz w:val="18"/>
        <w:szCs w:val="18"/>
      </w:rPr>
      <w:t>46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z w:val="18"/>
        <w:szCs w:val="18"/>
      </w:rPr>
      <w:t>2</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27"/>
      <w:rPr>
        <w:rFonts w:ascii="Calibri" w:eastAsia="Calibri" w:hAnsi="Calibri" w:cs="Calibri"/>
        <w:sz w:val="18"/>
        <w:szCs w:val="18"/>
      </w:rPr>
    </w:pPr>
    <w:r>
      <w:rPr>
        <w:rFonts w:ascii="Calibri" w:eastAsia="Calibri" w:hAnsi="Calibri" w:cs="Calibri"/>
        <w:spacing w:val="-3"/>
        <w:sz w:val="18"/>
        <w:szCs w:val="18"/>
      </w:rPr>
      <w:t>47</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27"/>
      <w:rPr>
        <w:rFonts w:ascii="Calibri" w:eastAsia="Calibri" w:hAnsi="Calibri" w:cs="Calibri"/>
        <w:sz w:val="18"/>
        <w:szCs w:val="18"/>
      </w:rPr>
    </w:pPr>
    <w:r>
      <w:rPr>
        <w:rFonts w:ascii="Calibri" w:eastAsia="Calibri" w:hAnsi="Calibri" w:cs="Calibri"/>
        <w:spacing w:val="-3"/>
        <w:sz w:val="18"/>
        <w:szCs w:val="18"/>
      </w:rPr>
      <w:t>48</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27"/>
      <w:rPr>
        <w:rFonts w:ascii="Calibri" w:eastAsia="Calibri" w:hAnsi="Calibri" w:cs="Calibri"/>
        <w:sz w:val="18"/>
        <w:szCs w:val="18"/>
      </w:rPr>
    </w:pPr>
    <w:r>
      <w:rPr>
        <w:rFonts w:ascii="Calibri" w:eastAsia="Calibri" w:hAnsi="Calibri" w:cs="Calibri"/>
        <w:spacing w:val="-3"/>
        <w:sz w:val="18"/>
        <w:szCs w:val="18"/>
      </w:rPr>
      <w:t>49</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pacing w:val="-5"/>
        <w:sz w:val="18"/>
        <w:szCs w:val="18"/>
      </w:rPr>
      <w:t>50</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235"/>
      <w:rPr>
        <w:rFonts w:ascii="Calibri" w:eastAsia="Calibri" w:hAnsi="Calibri" w:cs="Calibri"/>
        <w:sz w:val="18"/>
        <w:szCs w:val="18"/>
      </w:rPr>
    </w:pPr>
    <w:r>
      <w:rPr>
        <w:rFonts w:ascii="Calibri" w:eastAsia="Calibri" w:hAnsi="Calibri" w:cs="Calibri"/>
        <w:spacing w:val="-5"/>
        <w:sz w:val="18"/>
        <w:szCs w:val="18"/>
      </w:rPr>
      <w:t>51</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230"/>
      <w:rPr>
        <w:rFonts w:ascii="Calibri" w:eastAsia="Calibri" w:hAnsi="Calibri" w:cs="Calibri"/>
        <w:sz w:val="18"/>
        <w:szCs w:val="18"/>
      </w:rPr>
    </w:pPr>
    <w:r>
      <w:rPr>
        <w:rFonts w:ascii="Calibri" w:eastAsia="Calibri" w:hAnsi="Calibri" w:cs="Calibri"/>
        <w:spacing w:val="-5"/>
        <w:sz w:val="18"/>
        <w:szCs w:val="18"/>
      </w:rPr>
      <w:t>52</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CE7F7E">
    <w:pPr>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1"/>
      <w:rPr>
        <w:rFonts w:ascii="Calibri" w:eastAsia="Calibri" w:hAnsi="Calibri" w:cs="Calibri"/>
        <w:sz w:val="18"/>
        <w:szCs w:val="18"/>
      </w:rPr>
    </w:pPr>
    <w:r>
      <w:rPr>
        <w:rFonts w:ascii="Calibri" w:eastAsia="Calibri" w:hAnsi="Calibri" w:cs="Calibri"/>
        <w:sz w:val="18"/>
        <w:szCs w:val="18"/>
      </w:rPr>
      <w:t>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8" w:lineRule="auto"/>
      <w:ind w:left="4127"/>
      <w:rPr>
        <w:rFonts w:ascii="Calibri" w:eastAsia="Calibri" w:hAnsi="Calibri" w:cs="Calibri"/>
        <w:sz w:val="18"/>
        <w:szCs w:val="18"/>
      </w:rPr>
    </w:pPr>
    <w:r>
      <w:rPr>
        <w:rFonts w:ascii="Calibri" w:eastAsia="Calibri" w:hAnsi="Calibri" w:cs="Calibri"/>
        <w:sz w:val="18"/>
        <w:szCs w:val="18"/>
      </w:rPr>
      <w:t>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7" w:lineRule="auto"/>
      <w:ind w:left="4131"/>
      <w:rPr>
        <w:rFonts w:ascii="Calibri" w:eastAsia="Calibri" w:hAnsi="Calibri" w:cs="Calibri"/>
        <w:sz w:val="18"/>
        <w:szCs w:val="18"/>
      </w:rPr>
    </w:pPr>
    <w:r>
      <w:rPr>
        <w:rFonts w:ascii="Calibri" w:eastAsia="Calibri" w:hAnsi="Calibri" w:cs="Calibri"/>
        <w:sz w:val="18"/>
        <w:szCs w:val="18"/>
      </w:rPr>
      <w:t>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6C174E">
    <w:pPr>
      <w:spacing w:line="169" w:lineRule="auto"/>
      <w:ind w:left="4132"/>
      <w:rPr>
        <w:rFonts w:ascii="Calibri" w:eastAsia="Calibri" w:hAnsi="Calibri" w:cs="Calibri"/>
        <w:sz w:val="18"/>
        <w:szCs w:val="18"/>
      </w:rPr>
    </w:pPr>
    <w:r>
      <w:rPr>
        <w:rFonts w:ascii="Calibri" w:eastAsia="Calibri" w:hAnsi="Calibri" w:cs="Calibri"/>
        <w:sz w:val="18"/>
        <w:szCs w:val="18"/>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74E" w:rsidRDefault="006C174E" w:rsidP="00CE7F7E">
      <w:r>
        <w:separator/>
      </w:r>
    </w:p>
  </w:footnote>
  <w:footnote w:type="continuationSeparator" w:id="1">
    <w:p w:rsidR="006C174E" w:rsidRDefault="006C174E" w:rsidP="00CE7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7E" w:rsidRDefault="00CE7F7E">
    <w:pPr>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characterSpacingControl w:val="doNotCompress"/>
  <w:hdrShapeDefaults>
    <o:shapedefaults v:ext="edit" spidmax="3074"/>
  </w:hdrShapeDefaults>
  <w:footnotePr>
    <w:footnote w:id="0"/>
    <w:footnote w:id="1"/>
  </w:footnotePr>
  <w:endnotePr>
    <w:endnote w:id="0"/>
    <w:endnote w:id="1"/>
  </w:endnotePr>
  <w:compat>
    <w:spaceForUL/>
    <w:ulTrailSpace/>
    <w:useFELayout/>
  </w:compat>
  <w:rsids>
    <w:rsidRoot w:val="00CE7F7E"/>
    <w:rsid w:val="002D5E99"/>
    <w:rsid w:val="006C174E"/>
    <w:rsid w:val="00871E41"/>
    <w:rsid w:val="00CE7F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napToGrid w:val="0"/>
        <w:color w:val="000000"/>
        <w:sz w:val="21"/>
        <w:szCs w:val="2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qFormat/>
    <w:rsid w:val="00CE7F7E"/>
    <w:pPr>
      <w:kinsoku w:val="0"/>
      <w:autoSpaceDE w:val="0"/>
      <w:autoSpaceDN w:val="0"/>
      <w:adjustRightInd w:val="0"/>
      <w:snapToGrid w:val="0"/>
      <w:textAlignment w:val="baseline"/>
    </w:pPr>
    <w:rPr>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unhideWhenUsed/>
    <w:qFormat/>
    <w:rsid w:val="00CE7F7E"/>
    <w:tblPr>
      <w:tblCellMar>
        <w:top w:w="0" w:type="dxa"/>
        <w:left w:w="0" w:type="dxa"/>
        <w:bottom w:w="0" w:type="dxa"/>
        <w:right w:w="0" w:type="dxa"/>
      </w:tblCellMar>
    </w:tblPr>
  </w:style>
  <w:style w:type="paragraph" w:styleId="a3">
    <w:name w:val="Body Text"/>
    <w:basedOn w:val="a"/>
    <w:semiHidden/>
    <w:qFormat/>
    <w:rsid w:val="00CE7F7E"/>
    <w:rPr>
      <w:rFonts w:ascii="SimSun" w:eastAsia="SimSun" w:hAnsi="SimSun" w:cs="SimSun"/>
      <w:sz w:val="19"/>
      <w:szCs w:val="19"/>
    </w:rPr>
  </w:style>
  <w:style w:type="paragraph" w:customStyle="1" w:styleId="TableText">
    <w:name w:val="Table Text"/>
    <w:basedOn w:val="a"/>
    <w:semiHidden/>
    <w:qFormat/>
    <w:rsid w:val="00CE7F7E"/>
    <w:rPr>
      <w:rFonts w:ascii="Microsoft YaHei" w:eastAsia="Microsoft YaHei" w:hAnsi="Microsoft YaHei" w:cs="Microsoft YaHei"/>
      <w:sz w:val="18"/>
      <w:szCs w:val="18"/>
    </w:rPr>
  </w:style>
  <w:style w:type="paragraph" w:styleId="a4">
    <w:name w:val="Balloon Text"/>
    <w:basedOn w:val="a"/>
    <w:link w:val="Char"/>
    <w:uiPriority w:val="99"/>
    <w:semiHidden/>
    <w:unhideWhenUsed/>
    <w:rsid w:val="002D5E99"/>
    <w:rPr>
      <w:sz w:val="18"/>
      <w:szCs w:val="18"/>
    </w:rPr>
  </w:style>
  <w:style w:type="character" w:customStyle="1" w:styleId="Char">
    <w:name w:val="批注框文本 Char"/>
    <w:basedOn w:val="a0"/>
    <w:link w:val="a4"/>
    <w:uiPriority w:val="99"/>
    <w:semiHidden/>
    <w:rsid w:val="002D5E99"/>
    <w:rPr>
      <w:noProof/>
      <w:sz w:val="18"/>
      <w:szCs w:val="18"/>
    </w:rPr>
  </w:style>
  <w:style w:type="paragraph" w:styleId="a5">
    <w:name w:val="header"/>
    <w:basedOn w:val="a"/>
    <w:link w:val="Char0"/>
    <w:uiPriority w:val="99"/>
    <w:semiHidden/>
    <w:unhideWhenUsed/>
    <w:rsid w:val="002D5E99"/>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semiHidden/>
    <w:rsid w:val="002D5E99"/>
    <w:rPr>
      <w:noProof/>
      <w:sz w:val="18"/>
      <w:szCs w:val="18"/>
    </w:rPr>
  </w:style>
  <w:style w:type="paragraph" w:styleId="a6">
    <w:name w:val="footer"/>
    <w:basedOn w:val="a"/>
    <w:link w:val="Char1"/>
    <w:uiPriority w:val="99"/>
    <w:semiHidden/>
    <w:unhideWhenUsed/>
    <w:rsid w:val="002D5E99"/>
    <w:pPr>
      <w:tabs>
        <w:tab w:val="center" w:pos="4153"/>
        <w:tab w:val="right" w:pos="8306"/>
      </w:tabs>
    </w:pPr>
    <w:rPr>
      <w:sz w:val="18"/>
      <w:szCs w:val="18"/>
    </w:rPr>
  </w:style>
  <w:style w:type="character" w:customStyle="1" w:styleId="Char1">
    <w:name w:val="页脚 Char"/>
    <w:basedOn w:val="a0"/>
    <w:link w:val="a6"/>
    <w:uiPriority w:val="99"/>
    <w:semiHidden/>
    <w:rsid w:val="002D5E99"/>
    <w:rPr>
      <w:noProof/>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oter" Target="footer42.xml"/><Relationship Id="rId55" Type="http://schemas.openxmlformats.org/officeDocument/2006/relationships/footer" Target="footer47.xml"/><Relationship Id="rId63" Type="http://schemas.openxmlformats.org/officeDocument/2006/relationships/footer" Target="footer55.xml"/><Relationship Id="rId68" Type="http://schemas.openxmlformats.org/officeDocument/2006/relationships/image" Target="media/image6.jpeg"/><Relationship Id="rId7" Type="http://schemas.openxmlformats.org/officeDocument/2006/relationships/header" Target="header1.xml"/><Relationship Id="rId71"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5.xml"/><Relationship Id="rId58" Type="http://schemas.openxmlformats.org/officeDocument/2006/relationships/footer" Target="footer50.xml"/><Relationship Id="rId66" Type="http://schemas.openxmlformats.org/officeDocument/2006/relationships/image" Target="media/image4.jpe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61" Type="http://schemas.openxmlformats.org/officeDocument/2006/relationships/footer" Target="footer53.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6.xml"/><Relationship Id="rId73"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image" Target="media/image3.jpeg"/><Relationship Id="rId69" Type="http://schemas.openxmlformats.org/officeDocument/2006/relationships/image" Target="media/image7.jpeg"/><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image" Target="media/image10.jpeg"/><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image" Target="media/image5.jpeg"/><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4.xml"/><Relationship Id="rId70" Type="http://schemas.openxmlformats.org/officeDocument/2006/relationships/image" Target="media/image8.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65</Pages>
  <Words>4824</Words>
  <Characters>27497</Characters>
  <Application>Microsoft Office Word</Application>
  <DocSecurity>0</DocSecurity>
  <Lines>229</Lines>
  <Paragraphs>64</Paragraphs>
  <ScaleCrop>false</ScaleCrop>
  <Company>P R C</Company>
  <LinksUpToDate>false</LinksUpToDate>
  <CharactersWithSpaces>32257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cp:revision>
  <dcterms:created xsi:type="dcterms:W3CDTF">2024-12-23T08:42:00Z</dcterms:created>
  <dcterms:modified xsi:type="dcterms:W3CDTF">2024-12-23T08:44:00Z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2024-12-23T16:31:40Z</vt:filetime>
  </property>
</Properties>
</file>