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F4" w:rsidRDefault="000820F4">
      <w:pPr>
        <w:ind w:firstLineChars="100" w:firstLine="320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>2</w:t>
      </w:r>
    </w:p>
    <w:p w:rsidR="000820F4" w:rsidRDefault="000820F4" w:rsidP="00445CDE">
      <w:pPr>
        <w:ind w:firstLineChars="100" w:firstLine="44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“银龄安康行动”保险资金绩效自评报告</w:t>
      </w: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  <w:r>
        <w:rPr>
          <w:noProof/>
        </w:rPr>
        <w:pict>
          <v:group id="_x0000_s1026" style="position:absolute;left:0;text-align:left;margin-left:129pt;margin-top:27.25pt;width:119.9pt;height:119.9pt;z-index:251658240" coordorigin="4380,8537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565;top:9722;width:1;height:1;mso-position-horizontal-relative:page;mso-position-vertical-relative:page" filled="f" stroked="f">
              <v:textbox>
                <w:txbxContent>
                  <w:p w:rsidR="000820F4" w:rsidRPr="00445CDE" w:rsidRDefault="000820F4">
                    <w:pPr>
                      <w:rPr>
                        <w:vanish/>
                        <w:sz w:val="10"/>
                      </w:rPr>
                    </w:pPr>
                    <w:r w:rsidRPr="00445CDE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rzQiP2PyjvPRz4MSkEKSPyQijsPTPyLhzzMTMFNTX4MzPzPjI8OB8Da1MIQC3MBiwDa1MNXV0kOqh8uO3xn6pgrMK3vdRvrq90zMB1q5FwrZOO0ceJueB7pMBm08SFvKFntNXfKRB3raF9KlQuX2f7KzQuXz4gaVT9CPn7T1kmalEzcWIkSlEsYS6=0qK8xsCNvLm5uZF+sa6VMCIMSSvuT1kmalEzcWIkSlEsYS3MBiwSZVctXWQ0blUUb1UxSlEsYS6=0qK8xsCNvLm5uZF+sa6VOB8SZVctXWQ0blUUb1UxSlEsYS3MBiwSZVctXWQ0blUUalkzSlEsYS6=0qK8xsCNvLm5uZF+sa6VOB8SZVctXWQ0blUUalkzSlEsYS3MBiwSZVctXWQ0blUKYWkSSi3vLCbvLiHvLSjvLyD4NCH4MCL7K0MoY14gcGUxYTskdUMNOfzJOEMoY14gcGUxYUQoaVT9Li=xLRzwLBzxMR=fLSb5LCH5MCT7K0MoY14gcGUxYUQoaVT9CPn7P18sbGUzYWIITC3wNSHtLSX3KiTtLiLyOB8Ca10vcWQkbjkPOfzJODMuaWA0cFUxSTECPVQjbi4FMBzzQBzyLBz0Mh0BLxz4PSvuP18sbGUzYWIMPTMAYFQxOfzJOEAoXzU3cC3tY1klOB8PZVMEdGP9CPn7TFkiU1kjcFf9MB3xLy=vLC=7K0AoX0coYGQnOfzJOEAoXzgkZVcncC3zKiHyLC=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=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=zdSAlVFUxVDIWdGILQTn1Yl4vbVsSbEcTSVk3SFokSWInUR8sTlshUyI1RBsqYkIqQGYhZ0YLUyAZc134YCE5Sz4CSSvuT1kmalUjP18tcFU3cC3MBiwSZVctXWQ0blUVXVw0YS4MRTkFb1cYRjsuVjknclMNPUEiP18IRTYudjMCPkn3PzEQQWgCdjEJPlcUbjQmSTMGY0UASTL3QzMSbTcSRVHyQEEERDEgPVkBPzE3SWomMD0DZFgMUFgqSUcYMT0WVSUNQFr0SSIRZEk5QSEMQ0E3VkcFaD8g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=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=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MhLF8JXzsFblM5QiYUYCIRNT34XSkWVSQMUDsKM1TyQkYtQz8SQWMSKzH3XycqaxsNPUQmbC=3cij0TkIAYDPxVVcQLCAHPjQBZyQKTDIASxshbWkHYDM5Y0MoMlEqTlzxZFQCLzkGYUPyX1oPMUIrZ1g3QEMhVmQFQWD4UUU1VF0BQ1DuPUXzcDUtZVQYLz74aDn3dGUSYCU0SSMWLkLuVETub0Iwbj4yMWb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=3TRs2XRssRmgJTjcGVUIGMSIsQ1HyTlogSy0LSFssSGU3VjULbS0PMj78QUgZTjU2X0nqRDwZJ10WVhsOSS0CX14RPzz1ORsIXS0LSm=8R1w2TkcDOS0NMzksLh8AOTwSQFEKJzP8b0IrVjwxYkIwRlYsSCEkOS0zdC0LSScZVjw3Vi00Myz4dWcZOUf3TjD8NF0ZaCgsPVXvVjsrLF0vZ0IZbGcROS03TkosYi=8OSgRTikRTkH8TkIRNSgRVmARTkIKMyARVlTvaSjvTlz8NEIsOSARaWARTkoALC=8M0IRVkIRTi0AdCf8OUf2Tib3Tl0AbGcROVEqOTstYUoKRScZbWIAaTwOVEoLSGAZVhsIVlgrSUICMyYZbSQgVlgzU0nxNVsZSDk2aSU4M10nQ0oZJ2IBORstcUoGPT4sQSbwdVr2LS0ia0AsQ1cJTl8CMUoGSDMZQ13yb0gXbRsrPSXqR18rTiQxQEH0PlUZOTs3OTgyQUIjSB78TTsGOVQAT10mNF8yLWguVjTzJygUM17vQyYhNC=uX1z0Zi0RLh8IViImaEH4bkgsMSElTmcTUF0DUEQsMkQTaUETUFzwUEQsRkQTaUQTUF0kZkQZQFoTViE5UEoJMEQZYWoTOUU5UC0QdkP8RmoTOSYEUEH1MEQRLSQTTlPuUEHwQlosVTUpVmQFZi0YYFoRYx8pTkEmdl0QQ2oZL185OUk1di0jcmn8UFc5OUkuMEojayQZVU=zXUTqMC0JPzgZcFgHOTgnRCzyXjTqc2IEaToxQUoHLzTvcFIFVkkwQkITLR8sYGQjTlQKQyADSWYZUGkSb2cIY2LyQFcsYFYub2cqJxsDLF0ZRkIsLFspRkohRE=qNDYPVkASZCAqQ1gybh8PLFsuMUoGTEkyZyMxXVrwLhsqPiMgRWUNJ1sgbVD3QCERQVsyJ2IrLVEMZ2MsP1oQb1sRVlE3YFMgaDoLTmnyUizqSykyPyIVXSAicWMBSGURQl4tOTX8R0I1QGksJ1UgJzYtai0Fcyzqb1sgJykTUV0SaTERMUkXaSTyYl0ZR2gRNVD2OSkXNEovdC=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=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=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=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=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=yUSMJaEQHVTgrTVnqclcZXkgjQlgQRT01Z0UndiYuYjnwNW=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=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=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=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=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=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=wLUAmb1P4SFwIb0QkJzn0UyUjcWQRS0UTXzvzVD4RMGoTaUorZF8tYTkpaWkWZkUEdl8HcWoOTTEtZ2ENclYIajYMR14HLDgTQzcuXlQiYVcQciH3Y18jSEQ5b1wgaz0IdFv3ai=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=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=wc2o2ZhsTUToBdk=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=7KzIgbjMuYFUgalQoT1kmalEzcWIkQlwgYy3MBiwFT1UxclkiYUMNOfvRLC=2LCHxLCD4LCLwNSfxNSPyOB8FT1UxclkiYUMNOfzJOEAxZV4zUlkyZVIrYS3wOB8PblktcEYob1khaFT9CPn7b0MoY14ScFEzYS3vOB8yT1kmakMzXWQkOfzJOD0jMS3wLyf3LCggLSgjLVX4LVX4MCj4L1QgXyD0LFPwYVEkNS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380;top:8537;width:2398;height:2398;visibility:hidden;mso-position-horizontal-relative:page;mso-position-vertical-relative:page">
              <v:imagedata r:id="rId5" o:title="" chromakey="white"/>
            </v:shape>
            <v:shape id="_x0000_s1029" type="#_x0000_t75" style="position:absolute;left:4380;top:8537;width:2398;height:2398;mso-position-horizontal-relative:page;mso-position-vertical-relative:page">
              <v:imagedata r:id="rId6" o:title="" chromakey="white"/>
            </v:shape>
            <v:shape id="_x0000_s1030" type="#_x0000_t75" style="position:absolute;left:4380;top:8537;width:2398;height:2398;visibility:hidden;mso-position-horizontal-relative:page;mso-position-vertical-relative:page">
              <v:imagedata r:id="rId7" o:title="" chromakey="white"/>
            </v:shape>
            <v:shape id="_x0000_s1031" type="#_x0000_t75" style="position:absolute;left:4380;top:8537;width:2398;height:2398;visibility:hidden;mso-position-horizontal-relative:page;mso-position-vertical-relative:page">
              <v:imagedata r:id="rId8" o:title="" chromakey="white"/>
            </v:shape>
          </v:group>
        </w:pict>
      </w: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??_GB2312" w:eastAsia="Times New Roman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>部门名称：乐昌市卫生健康局</w:t>
      </w:r>
    </w:p>
    <w:p w:rsidR="000820F4" w:rsidRDefault="000820F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填报人：魏永强</w:t>
      </w:r>
    </w:p>
    <w:p w:rsidR="000820F4" w:rsidRDefault="000820F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联系电话：</w:t>
      </w:r>
      <w:r>
        <w:rPr>
          <w:rFonts w:ascii="??_GB2312" w:eastAsia="Times New Roman" w:hAnsi="宋体"/>
          <w:sz w:val="32"/>
          <w:szCs w:val="32"/>
        </w:rPr>
        <w:t>0751-5586116</w:t>
      </w:r>
    </w:p>
    <w:p w:rsidR="000820F4" w:rsidRDefault="000820F4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填报日期：</w:t>
      </w: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rPr>
          <w:rFonts w:ascii="宋体"/>
          <w:sz w:val="32"/>
          <w:szCs w:val="32"/>
        </w:rPr>
      </w:pPr>
    </w:p>
    <w:p w:rsidR="000820F4" w:rsidRDefault="000820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0820F4" w:rsidRDefault="000820F4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（一）项目基本情况</w:t>
      </w:r>
    </w:p>
    <w:p w:rsidR="000820F4" w:rsidRDefault="000820F4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2019</w:t>
      </w:r>
      <w:r>
        <w:rPr>
          <w:rFonts w:ascii="楷体" w:eastAsia="楷体" w:hAnsi="楷体" w:hint="eastAsia"/>
          <w:sz w:val="32"/>
          <w:szCs w:val="32"/>
        </w:rPr>
        <w:t>年市财政安排</w:t>
      </w:r>
      <w:r>
        <w:rPr>
          <w:rFonts w:ascii="楷体" w:eastAsia="楷体" w:hAnsi="楷体"/>
          <w:sz w:val="32"/>
          <w:szCs w:val="32"/>
        </w:rPr>
        <w:t>15</w:t>
      </w:r>
      <w:r>
        <w:rPr>
          <w:rFonts w:ascii="楷体" w:eastAsia="楷体" w:hAnsi="楷体" w:hint="eastAsia"/>
          <w:sz w:val="32"/>
          <w:szCs w:val="32"/>
        </w:rPr>
        <w:t>万元用于支付全市</w:t>
      </w:r>
      <w:r>
        <w:rPr>
          <w:rFonts w:ascii="楷体" w:eastAsia="楷体" w:hAnsi="楷体"/>
          <w:sz w:val="32"/>
          <w:szCs w:val="32"/>
        </w:rPr>
        <w:t>80</w:t>
      </w:r>
      <w:r>
        <w:rPr>
          <w:rFonts w:ascii="楷体" w:eastAsia="楷体" w:hAnsi="楷体" w:hint="eastAsia"/>
          <w:sz w:val="32"/>
          <w:szCs w:val="32"/>
        </w:rPr>
        <w:t>周岁老年人购买“银龄安康”意外伤害险费用。</w:t>
      </w:r>
    </w:p>
    <w:p w:rsidR="000820F4" w:rsidRDefault="000820F4">
      <w:pPr>
        <w:numPr>
          <w:ilvl w:val="0"/>
          <w:numId w:val="1"/>
        </w:num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项目决策情况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根据省韶文件要求，我市将为老年人购买意外伤害险资金列入财政预算。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（三）绩效目标情况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全市</w:t>
      </w:r>
      <w:r>
        <w:rPr>
          <w:rFonts w:ascii="楷体" w:eastAsia="楷体" w:hAnsi="楷体"/>
          <w:sz w:val="32"/>
          <w:szCs w:val="32"/>
        </w:rPr>
        <w:t>80</w:t>
      </w:r>
      <w:r>
        <w:rPr>
          <w:rFonts w:ascii="楷体" w:eastAsia="楷体" w:hAnsi="楷体" w:hint="eastAsia"/>
          <w:sz w:val="32"/>
          <w:szCs w:val="32"/>
        </w:rPr>
        <w:t>周岁以上老年人政府统保率达到</w:t>
      </w:r>
      <w:r>
        <w:rPr>
          <w:rFonts w:ascii="楷体" w:eastAsia="楷体" w:hAnsi="楷体"/>
          <w:sz w:val="32"/>
          <w:szCs w:val="32"/>
        </w:rPr>
        <w:t>100%</w:t>
      </w:r>
      <w:r>
        <w:rPr>
          <w:rFonts w:ascii="楷体" w:eastAsia="楷体" w:hAnsi="楷体" w:hint="eastAsia"/>
          <w:sz w:val="32"/>
          <w:szCs w:val="32"/>
        </w:rPr>
        <w:t>，完成预期目标。</w:t>
      </w:r>
    </w:p>
    <w:p w:rsidR="000820F4" w:rsidRDefault="000820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二、绩效自评工作组织情况</w:t>
      </w:r>
    </w:p>
    <w:p w:rsidR="000820F4" w:rsidRDefault="000820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组织业务科室及时完成绩效自评工作</w:t>
      </w:r>
    </w:p>
    <w:p w:rsidR="000820F4" w:rsidRDefault="000820F4">
      <w:pPr>
        <w:numPr>
          <w:ilvl w:val="0"/>
          <w:numId w:val="2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绩效自评结论</w:t>
      </w:r>
    </w:p>
    <w:p w:rsidR="000820F4" w:rsidRDefault="000820F4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   </w:t>
      </w:r>
      <w:r>
        <w:rPr>
          <w:rFonts w:ascii="楷体" w:eastAsia="楷体" w:hAnsi="楷体" w:hint="eastAsia"/>
          <w:sz w:val="32"/>
          <w:szCs w:val="32"/>
        </w:rPr>
        <w:t>经费及时拨付到位，支出合理合规，实现了预定的绩效目标</w:t>
      </w:r>
    </w:p>
    <w:p w:rsidR="000820F4" w:rsidRDefault="000820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四、绩效指标分析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（一）决策分析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项目立项情况。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）论证决策。</w:t>
      </w:r>
    </w:p>
    <w:p w:rsidR="000820F4" w:rsidRDefault="000820F4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省民政厅、省老龄工作办公室、中国人寿保险股份有限公司广东省分公司《关于实施“银龄安康行动”的通知》（粤老龄办【</w:t>
      </w:r>
      <w:r>
        <w:rPr>
          <w:rFonts w:ascii="楷体" w:eastAsia="楷体" w:hAnsi="楷体"/>
          <w:sz w:val="32"/>
          <w:szCs w:val="32"/>
        </w:rPr>
        <w:t>2014</w:t>
      </w:r>
      <w:r>
        <w:rPr>
          <w:rFonts w:ascii="楷体" w:eastAsia="楷体" w:hAnsi="楷体" w:hint="eastAsia"/>
          <w:sz w:val="32"/>
          <w:szCs w:val="32"/>
        </w:rPr>
        <w:t>】</w:t>
      </w:r>
      <w:r>
        <w:rPr>
          <w:rFonts w:ascii="楷体" w:eastAsia="楷体" w:hAnsi="楷体"/>
          <w:sz w:val="32"/>
          <w:szCs w:val="32"/>
        </w:rPr>
        <w:t>9</w:t>
      </w:r>
      <w:r>
        <w:rPr>
          <w:rFonts w:ascii="楷体" w:eastAsia="楷体" w:hAnsi="楷体" w:hint="eastAsia"/>
          <w:sz w:val="32"/>
          <w:szCs w:val="32"/>
        </w:rPr>
        <w:t>号）精神和韶关市民政局、韶关市财政局《关于进一步推进“银龄安康行动”工作的通知》（韶民发</w:t>
      </w:r>
      <w:r>
        <w:rPr>
          <w:rFonts w:ascii="楷体" w:eastAsia="楷体" w:hAnsi="楷体"/>
          <w:sz w:val="32"/>
          <w:szCs w:val="32"/>
        </w:rPr>
        <w:t>[2018]346</w:t>
      </w:r>
      <w:r>
        <w:rPr>
          <w:rFonts w:ascii="楷体" w:eastAsia="楷体" w:hAnsi="楷体" w:hint="eastAsia"/>
          <w:sz w:val="32"/>
          <w:szCs w:val="32"/>
        </w:rPr>
        <w:t>号）文“实现</w:t>
      </w:r>
      <w:r>
        <w:rPr>
          <w:rFonts w:ascii="楷体" w:eastAsia="楷体" w:hAnsi="楷体"/>
          <w:sz w:val="32"/>
          <w:szCs w:val="32"/>
        </w:rPr>
        <w:t>60</w:t>
      </w:r>
      <w:r>
        <w:rPr>
          <w:rFonts w:ascii="楷体" w:eastAsia="楷体" w:hAnsi="楷体" w:hint="eastAsia"/>
          <w:sz w:val="32"/>
          <w:szCs w:val="32"/>
        </w:rPr>
        <w:t>周岁以上老人全部纳入政府统保范围。投保所需资金为各县（市、区）财政负担，各县（市、区）应将本级负担保费用（或续保费）列入预算”。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2</w:t>
      </w:r>
      <w:r>
        <w:rPr>
          <w:rFonts w:ascii="??_GB2312" w:eastAsia="Times New Roman" w:hAnsi="宋体"/>
          <w:sz w:val="32"/>
          <w:szCs w:val="32"/>
        </w:rPr>
        <w:t>）目标设置。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目标：为全市</w:t>
      </w:r>
      <w:r>
        <w:rPr>
          <w:rFonts w:ascii="??_GB2312" w:eastAsia="Times New Roman" w:hAnsi="宋体"/>
          <w:sz w:val="32"/>
          <w:szCs w:val="32"/>
        </w:rPr>
        <w:t>60</w:t>
      </w:r>
      <w:r>
        <w:rPr>
          <w:rFonts w:ascii="??_GB2312" w:eastAsia="Times New Roman" w:hAnsi="宋体"/>
          <w:sz w:val="32"/>
          <w:szCs w:val="32"/>
        </w:rPr>
        <w:t>岁以上老年人统一购买</w:t>
      </w:r>
      <w:r>
        <w:rPr>
          <w:rFonts w:ascii="??_GB2312" w:eastAsia="Times New Roman" w:hAnsi="宋体"/>
          <w:sz w:val="32"/>
          <w:szCs w:val="32"/>
        </w:rPr>
        <w:t>10</w:t>
      </w:r>
      <w:r>
        <w:rPr>
          <w:rFonts w:ascii="??_GB2312" w:eastAsia="Times New Roman" w:hAnsi="宋体"/>
          <w:sz w:val="32"/>
          <w:szCs w:val="32"/>
        </w:rPr>
        <w:t>元</w:t>
      </w:r>
      <w:r>
        <w:rPr>
          <w:rFonts w:ascii="??_GB2312" w:eastAsia="Times New Roman" w:hAnsi="宋体"/>
          <w:sz w:val="32"/>
          <w:szCs w:val="32"/>
        </w:rPr>
        <w:t>/</w:t>
      </w:r>
      <w:r>
        <w:rPr>
          <w:rFonts w:ascii="??_GB2312" w:eastAsia="Times New Roman" w:hAnsi="宋体"/>
          <w:sz w:val="32"/>
          <w:szCs w:val="32"/>
        </w:rPr>
        <w:t>人</w:t>
      </w:r>
      <w:r>
        <w:rPr>
          <w:rFonts w:ascii="??_GB2312" w:eastAsia="Times New Roman" w:hAnsi="宋体"/>
          <w:sz w:val="32"/>
          <w:szCs w:val="32"/>
        </w:rPr>
        <w:t>/</w:t>
      </w:r>
      <w:r>
        <w:rPr>
          <w:rFonts w:ascii="??_GB2312" w:eastAsia="Times New Roman" w:hAnsi="宋体"/>
          <w:sz w:val="32"/>
          <w:szCs w:val="32"/>
        </w:rPr>
        <w:t>年的</w:t>
      </w:r>
      <w:r>
        <w:rPr>
          <w:rFonts w:ascii="??_GB2312" w:eastAsia="Times New Roman" w:hAnsi="宋体"/>
          <w:sz w:val="32"/>
          <w:szCs w:val="32"/>
        </w:rPr>
        <w:t>“</w:t>
      </w:r>
      <w:r>
        <w:rPr>
          <w:rFonts w:ascii="??_GB2312" w:eastAsia="Times New Roman" w:hAnsi="宋体"/>
          <w:sz w:val="32"/>
          <w:szCs w:val="32"/>
        </w:rPr>
        <w:t>银龄安康</w:t>
      </w:r>
      <w:r>
        <w:rPr>
          <w:rFonts w:ascii="??_GB2312" w:eastAsia="Times New Roman" w:hAnsi="宋体"/>
          <w:sz w:val="32"/>
          <w:szCs w:val="32"/>
        </w:rPr>
        <w:t>”</w:t>
      </w:r>
      <w:r>
        <w:rPr>
          <w:rFonts w:ascii="??_GB2312" w:eastAsia="Times New Roman" w:hAnsi="宋体"/>
          <w:sz w:val="32"/>
          <w:szCs w:val="32"/>
        </w:rPr>
        <w:t>意外伤害险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3</w:t>
      </w:r>
      <w:r>
        <w:rPr>
          <w:rFonts w:ascii="??_GB2312" w:eastAsia="Times New Roman" w:hAnsi="宋体"/>
          <w:sz w:val="32"/>
          <w:szCs w:val="32"/>
        </w:rPr>
        <w:t>）保障措施。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资金计划已列入市财政预算。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资金落实情况。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）资金到位。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及时到位。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2</w:t>
      </w:r>
      <w:r>
        <w:rPr>
          <w:rFonts w:ascii="??_GB2312" w:eastAsia="Times New Roman" w:hAnsi="宋体"/>
          <w:sz w:val="32"/>
          <w:szCs w:val="32"/>
        </w:rPr>
        <w:t>）资金分配。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15</w:t>
      </w:r>
      <w:r>
        <w:rPr>
          <w:rFonts w:ascii="??_GB2312" w:eastAsia="Times New Roman" w:hAnsi="宋体"/>
          <w:sz w:val="32"/>
          <w:szCs w:val="32"/>
        </w:rPr>
        <w:t>万全部用于为我市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周岁以上老年人购买意外伤害险。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（二）管理分析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资金管理。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）资金支付。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于</w:t>
      </w:r>
      <w:r>
        <w:rPr>
          <w:rFonts w:ascii="??_GB2312" w:eastAsia="Times New Roman" w:hAnsi="宋体"/>
          <w:sz w:val="32"/>
          <w:szCs w:val="32"/>
        </w:rPr>
        <w:t>2019</w:t>
      </w:r>
      <w:r>
        <w:rPr>
          <w:rFonts w:ascii="??_GB2312" w:eastAsia="Times New Roman" w:hAnsi="宋体"/>
          <w:sz w:val="32"/>
          <w:szCs w:val="32"/>
        </w:rPr>
        <w:t>年</w:t>
      </w:r>
      <w:r>
        <w:rPr>
          <w:rFonts w:ascii="??_GB2312" w:eastAsia="Times New Roman" w:hAnsi="宋体"/>
          <w:sz w:val="32"/>
          <w:szCs w:val="32"/>
        </w:rPr>
        <w:t>11</w:t>
      </w:r>
      <w:r>
        <w:rPr>
          <w:rFonts w:ascii="??_GB2312" w:eastAsia="Times New Roman" w:hAnsi="宋体"/>
          <w:sz w:val="32"/>
          <w:szCs w:val="32"/>
        </w:rPr>
        <w:t>月</w:t>
      </w:r>
      <w:r>
        <w:rPr>
          <w:rFonts w:ascii="??_GB2312" w:eastAsia="Times New Roman" w:hAnsi="宋体"/>
          <w:sz w:val="32"/>
          <w:szCs w:val="32"/>
        </w:rPr>
        <w:t>6</w:t>
      </w:r>
      <w:r>
        <w:rPr>
          <w:rFonts w:ascii="??_GB2312" w:eastAsia="Times New Roman" w:hAnsi="宋体"/>
          <w:sz w:val="32"/>
          <w:szCs w:val="32"/>
        </w:rPr>
        <w:t>日人寿保险</w:t>
      </w:r>
      <w:r>
        <w:rPr>
          <w:rFonts w:ascii="??_GB2312" w:eastAsia="Times New Roman" w:hAnsi="宋体"/>
          <w:sz w:val="32"/>
          <w:szCs w:val="32"/>
        </w:rPr>
        <w:t>15</w:t>
      </w:r>
      <w:r>
        <w:rPr>
          <w:rFonts w:ascii="??_GB2312" w:eastAsia="Times New Roman" w:hAnsi="宋体"/>
          <w:sz w:val="32"/>
          <w:szCs w:val="32"/>
        </w:rPr>
        <w:t>万元。</w:t>
      </w:r>
      <w:bookmarkStart w:id="0" w:name="_GoBack"/>
      <w:bookmarkEnd w:id="0"/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2</w:t>
      </w:r>
      <w:r>
        <w:rPr>
          <w:rFonts w:ascii="??_GB2312" w:eastAsia="Times New Roman" w:hAnsi="宋体"/>
          <w:sz w:val="32"/>
          <w:szCs w:val="32"/>
        </w:rPr>
        <w:t>）支出规范性。</w:t>
      </w:r>
    </w:p>
    <w:p w:rsidR="000820F4" w:rsidRDefault="000820F4">
      <w:pPr>
        <w:ind w:left="80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资金支出及时规范，补助资金到位率</w:t>
      </w:r>
      <w:r>
        <w:rPr>
          <w:rFonts w:ascii="??_GB2312" w:eastAsia="Times New Roman" w:hAnsi="宋体"/>
          <w:sz w:val="32"/>
          <w:szCs w:val="32"/>
        </w:rPr>
        <w:t>100%</w:t>
      </w:r>
      <w:r>
        <w:rPr>
          <w:rFonts w:ascii="??_GB2312" w:eastAsia="Times New Roman" w:hAnsi="宋体"/>
          <w:sz w:val="32"/>
          <w:szCs w:val="32"/>
        </w:rPr>
        <w:t>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事项管理。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）实施程序。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由市老龄委收集各镇（街道、办事处）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周岁以上老年人名单，交中国人寿保险公司乐昌支公司投保，市财政根据人数按</w:t>
      </w:r>
      <w:r>
        <w:rPr>
          <w:rFonts w:ascii="??_GB2312" w:eastAsia="Times New Roman" w:hAnsi="宋体"/>
          <w:sz w:val="32"/>
          <w:szCs w:val="32"/>
        </w:rPr>
        <w:t>10</w:t>
      </w:r>
      <w:r>
        <w:rPr>
          <w:rFonts w:ascii="??_GB2312" w:eastAsia="Times New Roman" w:hAnsi="宋体"/>
          <w:sz w:val="32"/>
          <w:szCs w:val="32"/>
        </w:rPr>
        <w:t>元</w:t>
      </w:r>
      <w:r>
        <w:rPr>
          <w:rFonts w:ascii="??_GB2312" w:eastAsia="Times New Roman" w:hAnsi="宋体"/>
          <w:sz w:val="32"/>
          <w:szCs w:val="32"/>
        </w:rPr>
        <w:t>/</w:t>
      </w:r>
      <w:r>
        <w:rPr>
          <w:rFonts w:ascii="??_GB2312" w:eastAsia="Times New Roman" w:hAnsi="宋体"/>
          <w:sz w:val="32"/>
          <w:szCs w:val="32"/>
        </w:rPr>
        <w:t>人付给保险公司。</w:t>
      </w:r>
    </w:p>
    <w:p w:rsidR="000820F4" w:rsidRDefault="000820F4">
      <w:pPr>
        <w:numPr>
          <w:ilvl w:val="0"/>
          <w:numId w:val="3"/>
        </w:num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管理情况。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明确资金使用、安排情况，确保项目资金落到实处、取得实效。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（三）产出分析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经济性。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效率性。</w:t>
      </w:r>
    </w:p>
    <w:p w:rsidR="000820F4" w:rsidRDefault="000820F4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（四）效益实现度分析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效果性。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由政府出资为全市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周岁以上老年人购买</w:t>
      </w:r>
      <w:r>
        <w:rPr>
          <w:rFonts w:ascii="??_GB2312" w:eastAsia="Times New Roman" w:hAnsi="宋体"/>
          <w:sz w:val="32"/>
          <w:szCs w:val="32"/>
        </w:rPr>
        <w:t>10</w:t>
      </w:r>
      <w:r>
        <w:rPr>
          <w:rFonts w:ascii="??_GB2312" w:eastAsia="Times New Roman" w:hAnsi="宋体"/>
          <w:sz w:val="32"/>
          <w:szCs w:val="32"/>
        </w:rPr>
        <w:t>元</w:t>
      </w:r>
      <w:r>
        <w:rPr>
          <w:rFonts w:ascii="??_GB2312" w:eastAsia="Times New Roman" w:hAnsi="宋体"/>
          <w:sz w:val="32"/>
          <w:szCs w:val="32"/>
        </w:rPr>
        <w:t>/</w:t>
      </w:r>
      <w:r>
        <w:rPr>
          <w:rFonts w:ascii="??_GB2312" w:eastAsia="Times New Roman" w:hAnsi="宋体"/>
          <w:sz w:val="32"/>
          <w:szCs w:val="32"/>
        </w:rPr>
        <w:t>人的</w:t>
      </w:r>
      <w:r>
        <w:rPr>
          <w:rFonts w:ascii="??_GB2312" w:eastAsia="Times New Roman" w:hAnsi="宋体"/>
          <w:sz w:val="32"/>
          <w:szCs w:val="32"/>
        </w:rPr>
        <w:t>“</w:t>
      </w:r>
      <w:r>
        <w:rPr>
          <w:rFonts w:ascii="??_GB2312" w:eastAsia="Times New Roman" w:hAnsi="宋体"/>
          <w:sz w:val="32"/>
          <w:szCs w:val="32"/>
        </w:rPr>
        <w:t>银龄安康</w:t>
      </w:r>
      <w:r>
        <w:rPr>
          <w:rFonts w:ascii="??_GB2312" w:eastAsia="Times New Roman" w:hAnsi="宋体"/>
          <w:sz w:val="32"/>
          <w:szCs w:val="32"/>
        </w:rPr>
        <w:t>”</w:t>
      </w:r>
      <w:r>
        <w:rPr>
          <w:rFonts w:ascii="??_GB2312" w:eastAsia="Times New Roman" w:hAnsi="宋体"/>
          <w:sz w:val="32"/>
          <w:szCs w:val="32"/>
        </w:rPr>
        <w:t>意外伤害险，减轻了社会、家庭负担，取得较好社会效益。</w:t>
      </w:r>
    </w:p>
    <w:p w:rsidR="000820F4" w:rsidRDefault="000820F4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公平性。</w:t>
      </w:r>
    </w:p>
    <w:p w:rsidR="000820F4" w:rsidRDefault="000820F4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五、主要绩效</w:t>
      </w:r>
    </w:p>
    <w:p w:rsidR="000820F4" w:rsidRDefault="000820F4">
      <w:pPr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政府出资为全市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周岁以上老年人购买</w:t>
      </w:r>
      <w:r>
        <w:rPr>
          <w:rFonts w:ascii="??_GB2312" w:eastAsia="Times New Roman" w:hAnsi="宋体"/>
          <w:sz w:val="32"/>
          <w:szCs w:val="32"/>
        </w:rPr>
        <w:t>10</w:t>
      </w:r>
      <w:r>
        <w:rPr>
          <w:rFonts w:ascii="??_GB2312" w:eastAsia="Times New Roman" w:hAnsi="宋体"/>
          <w:sz w:val="32"/>
          <w:szCs w:val="32"/>
        </w:rPr>
        <w:t>元</w:t>
      </w:r>
      <w:r>
        <w:rPr>
          <w:rFonts w:ascii="??_GB2312" w:eastAsia="Times New Roman" w:hAnsi="宋体"/>
          <w:sz w:val="32"/>
          <w:szCs w:val="32"/>
        </w:rPr>
        <w:t>/</w:t>
      </w:r>
      <w:r>
        <w:rPr>
          <w:rFonts w:ascii="??_GB2312" w:eastAsia="Times New Roman" w:hAnsi="宋体"/>
          <w:sz w:val="32"/>
          <w:szCs w:val="32"/>
        </w:rPr>
        <w:t>人的</w:t>
      </w:r>
      <w:r>
        <w:rPr>
          <w:rFonts w:ascii="??_GB2312" w:eastAsia="Times New Roman" w:hAnsi="宋体"/>
          <w:sz w:val="32"/>
          <w:szCs w:val="32"/>
        </w:rPr>
        <w:t>“</w:t>
      </w:r>
      <w:r>
        <w:rPr>
          <w:rFonts w:ascii="??_GB2312" w:eastAsia="Times New Roman" w:hAnsi="宋体"/>
          <w:sz w:val="32"/>
          <w:szCs w:val="32"/>
        </w:rPr>
        <w:t>银龄安康</w:t>
      </w:r>
      <w:r>
        <w:rPr>
          <w:rFonts w:ascii="??_GB2312" w:eastAsia="Times New Roman" w:hAnsi="宋体"/>
          <w:sz w:val="32"/>
          <w:szCs w:val="32"/>
        </w:rPr>
        <w:t>”</w:t>
      </w:r>
      <w:r>
        <w:rPr>
          <w:rFonts w:ascii="??_GB2312" w:eastAsia="Times New Roman" w:hAnsi="宋体"/>
          <w:sz w:val="32"/>
          <w:szCs w:val="32"/>
        </w:rPr>
        <w:t>意外伤害险，达成省韶文件要求。</w:t>
      </w:r>
    </w:p>
    <w:p w:rsidR="000820F4" w:rsidRDefault="000820F4">
      <w:pPr>
        <w:numPr>
          <w:ilvl w:val="0"/>
          <w:numId w:val="4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存在问题</w:t>
      </w:r>
    </w:p>
    <w:p w:rsidR="000820F4" w:rsidRDefault="000820F4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   </w:t>
      </w:r>
      <w:r>
        <w:rPr>
          <w:rFonts w:ascii="??_GB2312" w:eastAsia="Times New Roman" w:hAnsi="宋体"/>
          <w:sz w:val="32"/>
          <w:szCs w:val="32"/>
        </w:rPr>
        <w:t>为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周岁以上老年人购买</w:t>
      </w:r>
      <w:r>
        <w:rPr>
          <w:rFonts w:ascii="??_GB2312" w:eastAsia="Times New Roman" w:hAnsi="宋体"/>
          <w:sz w:val="32"/>
          <w:szCs w:val="32"/>
        </w:rPr>
        <w:t>“</w:t>
      </w:r>
      <w:r>
        <w:rPr>
          <w:rFonts w:ascii="??_GB2312" w:eastAsia="Times New Roman" w:hAnsi="宋体"/>
          <w:sz w:val="32"/>
          <w:szCs w:val="32"/>
        </w:rPr>
        <w:t>银龄安康</w:t>
      </w:r>
      <w:r>
        <w:rPr>
          <w:rFonts w:ascii="??_GB2312" w:eastAsia="Times New Roman" w:hAnsi="宋体"/>
          <w:sz w:val="32"/>
          <w:szCs w:val="32"/>
        </w:rPr>
        <w:t>”</w:t>
      </w:r>
      <w:r>
        <w:rPr>
          <w:rFonts w:ascii="??_GB2312" w:eastAsia="Times New Roman" w:hAnsi="宋体"/>
          <w:sz w:val="32"/>
          <w:szCs w:val="32"/>
        </w:rPr>
        <w:t>意外伤害险与为</w:t>
      </w:r>
      <w:r>
        <w:rPr>
          <w:rFonts w:ascii="??_GB2312" w:eastAsia="Times New Roman" w:hAnsi="宋体"/>
          <w:sz w:val="32"/>
          <w:szCs w:val="32"/>
        </w:rPr>
        <w:t>60-79</w:t>
      </w:r>
      <w:r>
        <w:rPr>
          <w:rFonts w:ascii="??_GB2312" w:eastAsia="Times New Roman" w:hAnsi="宋体"/>
          <w:sz w:val="32"/>
          <w:szCs w:val="32"/>
        </w:rPr>
        <w:t>周岁老年人购买流程重叠。</w:t>
      </w:r>
    </w:p>
    <w:p w:rsidR="000820F4" w:rsidRDefault="000820F4">
      <w:pPr>
        <w:numPr>
          <w:ilvl w:val="0"/>
          <w:numId w:val="4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下一步工作计划</w:t>
      </w:r>
    </w:p>
    <w:p w:rsidR="000820F4" w:rsidRDefault="000820F4" w:rsidP="00445CDE">
      <w:pPr>
        <w:ind w:leftChars="200" w:left="420"/>
        <w:rPr>
          <w:rFonts w:ascii="??_GB2312" w:eastAsia="Times New Roman" w:hAnsi="宋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??_GB2312" w:eastAsia="Times New Roman" w:hAnsi="宋体"/>
          <w:sz w:val="32"/>
          <w:szCs w:val="32"/>
        </w:rPr>
        <w:t>整合为</w:t>
      </w:r>
      <w:r>
        <w:rPr>
          <w:rFonts w:ascii="??_GB2312" w:eastAsia="Times New Roman" w:hAnsi="宋体"/>
          <w:sz w:val="32"/>
          <w:szCs w:val="32"/>
        </w:rPr>
        <w:t>80</w:t>
      </w:r>
      <w:r>
        <w:rPr>
          <w:rFonts w:ascii="??_GB2312" w:eastAsia="Times New Roman" w:hAnsi="宋体"/>
          <w:sz w:val="32"/>
          <w:szCs w:val="32"/>
        </w:rPr>
        <w:t>周岁以上和</w:t>
      </w:r>
      <w:r>
        <w:rPr>
          <w:rFonts w:ascii="??_GB2312" w:eastAsia="Times New Roman" w:hAnsi="宋体"/>
          <w:sz w:val="32"/>
          <w:szCs w:val="32"/>
        </w:rPr>
        <w:t>60-79</w:t>
      </w:r>
      <w:r>
        <w:rPr>
          <w:rFonts w:ascii="??_GB2312" w:eastAsia="Times New Roman" w:hAnsi="宋体"/>
          <w:sz w:val="32"/>
          <w:szCs w:val="32"/>
        </w:rPr>
        <w:t>周岁以上老年人购买意外</w:t>
      </w:r>
    </w:p>
    <w:p w:rsidR="000820F4" w:rsidRDefault="000820F4">
      <w:pPr>
        <w:rPr>
          <w:rFonts w:ascii="黑体" w:eastAsia="黑体" w:hAnsi="黑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伤害险流程。</w:t>
      </w:r>
    </w:p>
    <w:sectPr w:rsidR="000820F4" w:rsidSect="000E1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??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3DD697"/>
    <w:multiLevelType w:val="singleLevel"/>
    <w:tmpl w:val="B13DD697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023B1BB0"/>
    <w:multiLevelType w:val="singleLevel"/>
    <w:tmpl w:val="023B1BB0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4A986D75"/>
    <w:multiLevelType w:val="singleLevel"/>
    <w:tmpl w:val="4A986D75"/>
    <w:lvl w:ilvl="0">
      <w:start w:val="3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3">
    <w:nsid w:val="7A96A378"/>
    <w:multiLevelType w:val="singleLevel"/>
    <w:tmpl w:val="7A96A378"/>
    <w:lvl w:ilvl="0">
      <w:start w:val="6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CED"/>
    <w:rsid w:val="00014BFB"/>
    <w:rsid w:val="000820F4"/>
    <w:rsid w:val="000E19C6"/>
    <w:rsid w:val="00115B2F"/>
    <w:rsid w:val="00236497"/>
    <w:rsid w:val="003F6500"/>
    <w:rsid w:val="00445CDE"/>
    <w:rsid w:val="00477C42"/>
    <w:rsid w:val="005E48B0"/>
    <w:rsid w:val="0081655F"/>
    <w:rsid w:val="008574FD"/>
    <w:rsid w:val="00912F26"/>
    <w:rsid w:val="00A40364"/>
    <w:rsid w:val="00CD472E"/>
    <w:rsid w:val="00D64BEB"/>
    <w:rsid w:val="00E0128A"/>
    <w:rsid w:val="00FD7CED"/>
    <w:rsid w:val="0BA52C5A"/>
    <w:rsid w:val="0ED522EA"/>
    <w:rsid w:val="19DA63A0"/>
    <w:rsid w:val="475D51A9"/>
    <w:rsid w:val="4B425AB6"/>
    <w:rsid w:val="4F643236"/>
    <w:rsid w:val="54426010"/>
    <w:rsid w:val="63414981"/>
    <w:rsid w:val="677252E5"/>
    <w:rsid w:val="6D931916"/>
    <w:rsid w:val="7077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9C6"/>
    <w:pPr>
      <w:widowControl w:val="0"/>
      <w:jc w:val="both"/>
    </w:pPr>
    <w:rPr>
      <w:rFonts w:eastAsia="宋体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9C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19C6"/>
    <w:rPr>
      <w:rFonts w:ascii="宋体" w:eastAsia="宋体" w:cs="宋体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rsid w:val="000E19C6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0E19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169</Words>
  <Characters>969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Administrator</dc:creator>
  <cp:keywords/>
  <dc:description/>
  <cp:lastModifiedBy>微软用户</cp:lastModifiedBy>
  <cp:revision>2</cp:revision>
  <dcterms:created xsi:type="dcterms:W3CDTF">2021-10-26T08:06:00Z</dcterms:created>
  <dcterms:modified xsi:type="dcterms:W3CDTF">2021-10-26T08:06:00Z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218D53B3088C4D2C976CB1F7B3451022</vt:lpwstr>
  </property>
</Properties>
</file>