
<file path=[Content_Types].xml><?xml version="1.0" encoding="utf-8"?>
<Types xmlns="http://schemas.openxmlformats.org/package/2006/content-types">
  <Default Extension="png" ContentType="image/png"/>
  <Default Extension="jpeg" ContentType="image/jpeg"/>
  <Default Extension="JPG" ContentType="image/.jp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footer16.xml" ContentType="application/vnd.openxmlformats-officedocument.wordprocessingml.footer+xml"/>
  <Override PartName="/word/footer17.xml" ContentType="application/vnd.openxmlformats-officedocument.wordprocessingml.footer+xml"/>
  <Override PartName="/word/footer18.xml" ContentType="application/vnd.openxmlformats-officedocument.wordprocessingml.footer+xml"/>
  <Override PartName="/word/footer19.xml" ContentType="application/vnd.openxmlformats-officedocument.wordprocessingml.footer+xml"/>
  <Override PartName="/word/footer2.xml" ContentType="application/vnd.openxmlformats-officedocument.wordprocessingml.footer+xml"/>
  <Override PartName="/word/footer20.xml" ContentType="application/vnd.openxmlformats-officedocument.wordprocessingml.footer+xml"/>
  <Override PartName="/word/footer21.xml" ContentType="application/vnd.openxmlformats-officedocument.wordprocessingml.footer+xml"/>
  <Override PartName="/word/footer22.xml" ContentType="application/vnd.openxmlformats-officedocument.wordprocessingml.footer+xml"/>
  <Override PartName="/word/footer23.xml" ContentType="application/vnd.openxmlformats-officedocument.wordprocessingml.footer+xml"/>
  <Override PartName="/word/footer24.xml" ContentType="application/vnd.openxmlformats-officedocument.wordprocessingml.footer+xml"/>
  <Override PartName="/word/footer25.xml" ContentType="application/vnd.openxmlformats-officedocument.wordprocessingml.footer+xml"/>
  <Override PartName="/word/footer26.xml" ContentType="application/vnd.openxmlformats-officedocument.wordprocessingml.footer+xml"/>
  <Override PartName="/word/footer27.xml" ContentType="application/vnd.openxmlformats-officedocument.wordprocessingml.footer+xml"/>
  <Override PartName="/word/footer28.xml" ContentType="application/vnd.openxmlformats-officedocument.wordprocessingml.footer+xml"/>
  <Override PartName="/word/footer29.xml" ContentType="application/vnd.openxmlformats-officedocument.wordprocessingml.footer+xml"/>
  <Override PartName="/word/footer3.xml" ContentType="application/vnd.openxmlformats-officedocument.wordprocessingml.footer+xml"/>
  <Override PartName="/word/footer30.xml" ContentType="application/vnd.openxmlformats-officedocument.wordprocessingml.footer+xml"/>
  <Override PartName="/word/footer31.xml" ContentType="application/vnd.openxmlformats-officedocument.wordprocessingml.footer+xml"/>
  <Override PartName="/word/footer32.xml" ContentType="application/vnd.openxmlformats-officedocument.wordprocessingml.footer+xml"/>
  <Override PartName="/word/footer33.xml" ContentType="application/vnd.openxmlformats-officedocument.wordprocessingml.footer+xml"/>
  <Override PartName="/word/footer34.xml" ContentType="application/vnd.openxmlformats-officedocument.wordprocessingml.footer+xml"/>
  <Override PartName="/word/footer35.xml" ContentType="application/vnd.openxmlformats-officedocument.wordprocessingml.footer+xml"/>
  <Override PartName="/word/footer36.xml" ContentType="application/vnd.openxmlformats-officedocument.wordprocessingml.footer+xml"/>
  <Override PartName="/word/footer37.xml" ContentType="application/vnd.openxmlformats-officedocument.wordprocessingml.footer+xml"/>
  <Override PartName="/word/footer38.xml" ContentType="application/vnd.openxmlformats-officedocument.wordprocessingml.footer+xml"/>
  <Override PartName="/word/footer39.xml" ContentType="application/vnd.openxmlformats-officedocument.wordprocessingml.footer+xml"/>
  <Override PartName="/word/footer4.xml" ContentType="application/vnd.openxmlformats-officedocument.wordprocessingml.footer+xml"/>
  <Override PartName="/word/footer40.xml" ContentType="application/vnd.openxmlformats-officedocument.wordprocessingml.footer+xml"/>
  <Override PartName="/word/footer41.xml" ContentType="application/vnd.openxmlformats-officedocument.wordprocessingml.footer+xml"/>
  <Override PartName="/word/footer42.xml" ContentType="application/vnd.openxmlformats-officedocument.wordprocessingml.footer+xml"/>
  <Override PartName="/word/footer43.xml" ContentType="application/vnd.openxmlformats-officedocument.wordprocessingml.footer+xml"/>
  <Override PartName="/word/footer44.xml" ContentType="application/vnd.openxmlformats-officedocument.wordprocessingml.footer+xml"/>
  <Override PartName="/word/footer45.xml" ContentType="application/vnd.openxmlformats-officedocument.wordprocessingml.footer+xml"/>
  <Override PartName="/word/footer46.xml" ContentType="application/vnd.openxmlformats-officedocument.wordprocessingml.footer+xml"/>
  <Override PartName="/word/footer47.xml" ContentType="application/vnd.openxmlformats-officedocument.wordprocessingml.footer+xml"/>
  <Override PartName="/word/footer48.xml" ContentType="application/vnd.openxmlformats-officedocument.wordprocessingml.footer+xml"/>
  <Override PartName="/word/footer49.xml" ContentType="application/vnd.openxmlformats-officedocument.wordprocessingml.footer+xml"/>
  <Override PartName="/word/footer5.xml" ContentType="application/vnd.openxmlformats-officedocument.wordprocessingml.footer+xml"/>
  <Override PartName="/word/footer50.xml" ContentType="application/vnd.openxmlformats-officedocument.wordprocessingml.footer+xml"/>
  <Override PartName="/word/footer51.xml" ContentType="application/vnd.openxmlformats-officedocument.wordprocessingml.footer+xml"/>
  <Override PartName="/word/footer52.xml" ContentType="application/vnd.openxmlformats-officedocument.wordprocessingml.footer+xml"/>
  <Override PartName="/word/footer53.xml" ContentType="application/vnd.openxmlformats-officedocument.wordprocessingml.footer+xml"/>
  <Override PartName="/word/footer54.xml" ContentType="application/vnd.openxmlformats-officedocument.wordprocessingml.footer+xml"/>
  <Override PartName="/word/footer55.xml" ContentType="application/vnd.openxmlformats-officedocument.wordprocessingml.footer+xml"/>
  <Override PartName="/word/footer56.xml" ContentType="application/vnd.openxmlformats-officedocument.wordprocessingml.footer+xml"/>
  <Override PartName="/word/footer57.xml" ContentType="application/vnd.openxmlformats-officedocument.wordprocessingml.footer+xml"/>
  <Override PartName="/word/footer58.xml" ContentType="application/vnd.openxmlformats-officedocument.wordprocessingml.footer+xml"/>
  <Override PartName="/word/footer59.xml" ContentType="application/vnd.openxmlformats-officedocument.wordprocessingml.footer+xml"/>
  <Override PartName="/word/footer6.xml" ContentType="application/vnd.openxmlformats-officedocument.wordprocessingml.footer+xml"/>
  <Override PartName="/word/footer60.xml" ContentType="application/vnd.openxmlformats-officedocument.wordprocessingml.footer+xml"/>
  <Override PartName="/word/footer61.xml" ContentType="application/vnd.openxmlformats-officedocument.wordprocessingml.footer+xml"/>
  <Override PartName="/word/footer62.xml" ContentType="application/vnd.openxmlformats-officedocument.wordprocessingml.footer+xml"/>
  <Override PartName="/word/footer63.xml" ContentType="application/vnd.openxmlformats-officedocument.wordprocessingml.footer+xml"/>
  <Override PartName="/word/footer64.xml" ContentType="application/vnd.openxmlformats-officedocument.wordprocessingml.footer+xml"/>
  <Override PartName="/word/footer65.xml" ContentType="application/vnd.openxmlformats-officedocument.wordprocessingml.footer+xml"/>
  <Override PartName="/word/footer66.xml" ContentType="application/vnd.openxmlformats-officedocument.wordprocessingml.footer+xml"/>
  <Override PartName="/word/footer67.xml" ContentType="application/vnd.openxmlformats-officedocument.wordprocessingml.footer+xml"/>
  <Override PartName="/word/footer68.xml" ContentType="application/vnd.openxmlformats-officedocument.wordprocessingml.footer+xml"/>
  <Override PartName="/word/footer69.xml" ContentType="application/vnd.openxmlformats-officedocument.wordprocessingml.footer+xml"/>
  <Override PartName="/word/footer7.xml" ContentType="application/vnd.openxmlformats-officedocument.wordprocessingml.footer+xml"/>
  <Override PartName="/word/footer70.xml" ContentType="application/vnd.openxmlformats-officedocument.wordprocessingml.footer+xml"/>
  <Override PartName="/word/footer71.xml" ContentType="application/vnd.openxmlformats-officedocument.wordprocessingml.footer+xml"/>
  <Override PartName="/word/footer72.xml" ContentType="application/vnd.openxmlformats-officedocument.wordprocessingml.footer+xml"/>
  <Override PartName="/word/footer73.xml" ContentType="application/vnd.openxmlformats-officedocument.wordprocessingml.footer+xml"/>
  <Override PartName="/word/footer74.xml" ContentType="application/vnd.openxmlformats-officedocument.wordprocessingml.footer+xml"/>
  <Override PartName="/word/footer75.xml" ContentType="application/vnd.openxmlformats-officedocument.wordprocessingml.footer+xml"/>
  <Override PartName="/word/footer76.xml" ContentType="application/vnd.openxmlformats-officedocument.wordprocessingml.footer+xml"/>
  <Override PartName="/word/footer77.xml" ContentType="application/vnd.openxmlformats-officedocument.wordprocessingml.footer+xml"/>
  <Override PartName="/word/footer78.xml" ContentType="application/vnd.openxmlformats-officedocument.wordprocessingml.footer+xml"/>
  <Override PartName="/word/footer79.xml" ContentType="application/vnd.openxmlformats-officedocument.wordprocessingml.footer+xml"/>
  <Override PartName="/word/footer8.xml" ContentType="application/vnd.openxmlformats-officedocument.wordprocessingml.footer+xml"/>
  <Override PartName="/word/footer80.xml" ContentType="application/vnd.openxmlformats-officedocument.wordprocessingml.footer+xml"/>
  <Override PartName="/word/footer81.xml" ContentType="application/vnd.openxmlformats-officedocument.wordprocessingml.footer+xml"/>
  <Override PartName="/word/footer82.xml" ContentType="application/vnd.openxmlformats-officedocument.wordprocessingml.footer+xml"/>
  <Override PartName="/word/footer83.xml" ContentType="application/vnd.openxmlformats-officedocument.wordprocessingml.footer+xml"/>
  <Override PartName="/word/footer84.xml" ContentType="application/vnd.openxmlformats-officedocument.wordprocessingml.footer+xml"/>
  <Override PartName="/word/footer85.xml" ContentType="application/vnd.openxmlformats-officedocument.wordprocessingml.footer+xml"/>
  <Override PartName="/word/footer86.xml" ContentType="application/vnd.openxmlformats-officedocument.wordprocessingml.footer+xml"/>
  <Override PartName="/word/footer87.xml" ContentType="application/vnd.openxmlformats-officedocument.wordprocessingml.footer+xml"/>
  <Override PartName="/word/footer88.xml" ContentType="application/vnd.openxmlformats-officedocument.wordprocessingml.footer+xml"/>
  <Override PartName="/word/footer9.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3" Type="http://schemas.openxmlformats.org/package/2006/relationships/metadata/core-properties" Target="docProps/core.xml"/><Relationship Id="rId4" Type="http://schemas.openxmlformats.org/officeDocument/2006/relationships/extended-properties" Target="docProps/app.xml"/><Relationship Id="rId2" Type="http://schemas.openxmlformats.org/officeDocument/2006/relationships/custom-properties" Target="docProps/custom.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http://schemas.openxmlformats.org/wordprocessingml/2006/main" xmlns:w10="urn:schemas-microsoft-com:office:word" xmlns:wne="http://schemas.microsoft.com/office/word/2006/wordml" xmlns:a="http://schemas.openxmlformats.org/drawingml/2006/main" xmlns:pic="http://schemas.openxmlformats.org/drawingml/2006/picture" xmlns:w14="http://schemas.microsoft.com/office/word/2010/wordml" xmlns:wps="http://schemas.microsoft.com/office/word/2010/wordprocessingShape" xml:space="preserve" mc:Ignorable="w14">
  <w:body>
    <w:p>
      <w:pPr>
        <w:pStyle w:val="BodyText"/>
        <w:spacing w:line="244" w:lineRule="auto"/>
        <w:rPr/>
      </w:pPr>
      <w:r/>
    </w:p>
    <w:p>
      <w:pPr>
        <w:pStyle w:val="BodyText"/>
        <w:spacing w:line="245" w:lineRule="auto"/>
        <w:rPr/>
      </w:pPr>
      <w:r/>
    </w:p>
    <w:p>
      <w:pPr>
        <w:pStyle w:val="BodyText"/>
        <w:spacing w:line="245" w:lineRule="auto"/>
        <w:rPr/>
      </w:pPr>
      <w:r/>
    </w:p>
    <w:p>
      <w:pPr>
        <w:pStyle w:val="BodyText"/>
        <w:spacing w:line="245" w:lineRule="auto"/>
        <w:rPr/>
      </w:pPr>
      <w:r/>
    </w:p>
    <w:p>
      <w:pPr>
        <w:pStyle w:val="BodyText"/>
        <w:spacing w:line="245" w:lineRule="auto"/>
        <w:rPr/>
      </w:pPr>
      <w:r/>
    </w:p>
    <w:p>
      <w:pPr>
        <w:pStyle w:val="BodyText"/>
        <w:spacing w:line="245" w:lineRule="auto"/>
        <w:rPr/>
      </w:pPr>
      <w:r/>
    </w:p>
    <w:p>
      <w:pPr>
        <w:pStyle w:val="BodyText"/>
        <w:spacing w:line="245" w:lineRule="auto"/>
        <w:rPr/>
      </w:pPr>
      <w:r/>
    </w:p>
    <w:p>
      <w:pPr>
        <w:pStyle w:val="BodyText"/>
        <w:spacing w:line="245" w:lineRule="auto"/>
        <w:rPr/>
      </w:pPr>
      <w:r/>
    </w:p>
    <w:p>
      <w:pPr>
        <w:pStyle w:val="BodyText"/>
        <w:spacing w:line="245" w:lineRule="auto"/>
        <w:rPr/>
      </w:pPr>
      <w:r/>
    </w:p>
    <w:p>
      <w:pPr>
        <w:ind w:left="482"/>
        <w:spacing w:before="230" w:line="220" w:lineRule="auto"/>
        <w:outlineLvl w:val="0"/>
        <w:rPr>
          <w:rFonts w:ascii="SimSun" w:hAnsi="SimSun" w:eastAsia="SimSun" w:cs="SimSun"/>
          <w:sz w:val="71"/>
          <w:szCs w:val="71"/>
        </w:rPr>
      </w:pPr>
      <w:r>
        <w:rPr>
          <w:rFonts w:ascii="SimSun" w:hAnsi="SimSun" w:eastAsia="SimSun" w:cs="SimSun"/>
          <w:sz w:val="71"/>
          <w:szCs w:val="71"/>
          <w:spacing w:val="6"/>
        </w:rPr>
        <w:t>建设项目环境影响报告表</w:t>
      </w:r>
    </w:p>
    <w:p>
      <w:pPr>
        <w:ind w:left="2762"/>
        <w:spacing w:before="242" w:line="223" w:lineRule="auto"/>
        <w:rPr>
          <w:rFonts w:ascii="SimSun" w:hAnsi="SimSun" w:eastAsia="SimSun" w:cs="SimSun"/>
          <w:sz w:val="47"/>
          <w:szCs w:val="47"/>
        </w:rPr>
      </w:pPr>
      <w:r>
        <w:rPr>
          <w:rFonts w:ascii="SimSun" w:hAnsi="SimSun" w:eastAsia="SimSun" w:cs="SimSun"/>
          <w:sz w:val="47"/>
          <w:szCs w:val="47"/>
          <w:spacing w:val="3"/>
        </w:rPr>
        <w:t>（污染影响类）</w:t>
      </w:r>
    </w:p>
    <w:p>
      <w:pPr>
        <w:pStyle w:val="BodyText"/>
        <w:spacing w:line="252" w:lineRule="auto"/>
        <w:rPr/>
      </w:pPr>
      <w:r/>
    </w:p>
    <w:p>
      <w:pPr>
        <w:pStyle w:val="BodyText"/>
        <w:spacing w:line="252" w:lineRule="auto"/>
        <w:rPr/>
      </w:pPr>
      <w:r/>
    </w:p>
    <w:p>
      <w:pPr>
        <w:pStyle w:val="BodyText"/>
        <w:spacing w:line="252" w:lineRule="auto"/>
        <w:rPr/>
      </w:pPr>
      <w:r/>
    </w:p>
    <w:p>
      <w:pPr>
        <w:pStyle w:val="BodyText"/>
        <w:spacing w:line="252" w:lineRule="auto"/>
        <w:rPr/>
      </w:pPr>
      <w:r/>
    </w:p>
    <w:p>
      <w:pPr>
        <w:pStyle w:val="BodyText"/>
        <w:spacing w:line="252" w:lineRule="auto"/>
        <w:rPr/>
      </w:pPr>
      <w:r/>
    </w:p>
    <w:p>
      <w:pPr>
        <w:pStyle w:val="BodyText"/>
        <w:spacing w:line="253" w:lineRule="auto"/>
        <w:rPr/>
      </w:pPr>
      <w:r/>
    </w:p>
    <w:p>
      <w:pPr>
        <w:pStyle w:val="BodyText"/>
        <w:spacing w:line="253" w:lineRule="auto"/>
        <w:rPr/>
      </w:pPr>
      <w:r/>
    </w:p>
    <w:p>
      <w:pPr>
        <w:pStyle w:val="BodyText"/>
        <w:spacing w:line="253" w:lineRule="auto"/>
        <w:rPr/>
      </w:pPr>
      <w:r/>
    </w:p>
    <w:p>
      <w:pPr>
        <w:pStyle w:val="BodyText"/>
        <w:spacing w:line="253" w:lineRule="auto"/>
        <w:rPr/>
      </w:pPr>
      <w:r/>
    </w:p>
    <w:p>
      <w:pPr>
        <w:pStyle w:val="BodyText"/>
        <w:spacing w:line="253" w:lineRule="auto"/>
        <w:rPr/>
      </w:pPr>
      <w:r/>
    </w:p>
    <w:p>
      <w:pPr>
        <w:pStyle w:val="BodyText"/>
        <w:spacing w:line="253" w:lineRule="auto"/>
        <w:rPr/>
      </w:pPr>
      <w:r/>
    </w:p>
    <w:p>
      <w:pPr>
        <w:ind w:left="1606" w:right="1230" w:hanging="1604"/>
        <w:spacing w:before="101" w:line="356" w:lineRule="auto"/>
        <w:rPr>
          <w:rFonts w:ascii="SimSun" w:hAnsi="SimSun" w:eastAsia="SimSun" w:cs="SimSun"/>
          <w:sz w:val="31"/>
          <w:szCs w:val="31"/>
        </w:rPr>
      </w:pPr>
      <w:r>
        <w:rPr>
          <w:rFonts w:ascii="SimSun" w:hAnsi="SimSun" w:eastAsia="SimSun" w:cs="SimSun"/>
          <w:sz w:val="31"/>
          <w:szCs w:val="31"/>
          <w:spacing w:val="7"/>
        </w:rPr>
        <w:t>项目名称：</w:t>
      </w:r>
      <w:r>
        <w:rPr>
          <w:rFonts w:ascii="SimSun" w:hAnsi="SimSun" w:eastAsia="SimSun" w:cs="SimSun"/>
          <w:sz w:val="31"/>
          <w:szCs w:val="31"/>
          <w:u w:val="single" w:color="auto"/>
          <w:spacing w:val="7"/>
        </w:rPr>
        <w:t>广东祥源高纯石英有限公司年产</w:t>
      </w:r>
      <w:r>
        <w:rPr>
          <w:rFonts w:ascii="SimSun" w:hAnsi="SimSun" w:eastAsia="SimSun" w:cs="SimSun"/>
          <w:sz w:val="31"/>
          <w:szCs w:val="31"/>
          <w:u w:val="single" w:color="auto"/>
          <w:spacing w:val="-66"/>
        </w:rPr>
        <w:t xml:space="preserve"> </w:t>
      </w:r>
      <w:r>
        <w:rPr>
          <w:rFonts w:ascii="Times New Roman" w:hAnsi="Times New Roman" w:eastAsia="Times New Roman" w:cs="Times New Roman"/>
          <w:sz w:val="31"/>
          <w:szCs w:val="31"/>
          <w:u w:val="single" w:color="auto"/>
          <w:spacing w:val="7"/>
        </w:rPr>
        <w:t>2</w:t>
      </w:r>
      <w:r>
        <w:rPr>
          <w:rFonts w:ascii="Times New Roman" w:hAnsi="Times New Roman" w:eastAsia="Times New Roman" w:cs="Times New Roman"/>
          <w:sz w:val="31"/>
          <w:szCs w:val="31"/>
          <w:u w:val="single" w:color="auto"/>
          <w:spacing w:val="6"/>
        </w:rPr>
        <w:t>0000</w:t>
      </w:r>
      <w:r>
        <w:rPr>
          <w:rFonts w:ascii="Times New Roman" w:hAnsi="Times New Roman" w:eastAsia="Times New Roman" w:cs="Times New Roman"/>
          <w:sz w:val="31"/>
          <w:szCs w:val="31"/>
          <w:u w:val="single" w:color="auto"/>
          <w:spacing w:val="28"/>
        </w:rPr>
        <w:t xml:space="preserve"> </w:t>
      </w:r>
      <w:r>
        <w:rPr>
          <w:rFonts w:ascii="SimSun" w:hAnsi="SimSun" w:eastAsia="SimSun" w:cs="SimSun"/>
          <w:sz w:val="31"/>
          <w:szCs w:val="31"/>
          <w:u w:val="single" w:color="auto"/>
          <w:spacing w:val="6"/>
        </w:rPr>
        <w:t>吨</w:t>
      </w:r>
      <w:r>
        <w:rPr>
          <w:rFonts w:ascii="SimSun" w:hAnsi="SimSun" w:eastAsia="SimSun" w:cs="SimSun"/>
          <w:sz w:val="31"/>
          <w:szCs w:val="31"/>
        </w:rPr>
        <w:t xml:space="preserve"> </w:t>
      </w:r>
      <w:r>
        <w:rPr>
          <w:rFonts w:ascii="SimSun" w:hAnsi="SimSun" w:eastAsia="SimSun" w:cs="SimSun"/>
          <w:sz w:val="31"/>
          <w:szCs w:val="31"/>
          <w:u w:val="single" w:color="auto"/>
          <w:spacing w:val="6"/>
        </w:rPr>
        <w:t>高纯石英砂项目</w:t>
      </w:r>
      <w:r>
        <w:rPr>
          <w:rFonts w:ascii="SimSun" w:hAnsi="SimSun" w:eastAsia="SimSun" w:cs="SimSun"/>
          <w:sz w:val="31"/>
          <w:szCs w:val="31"/>
          <w:u w:val="single" w:color="auto"/>
          <w:spacing w:val="2"/>
        </w:rPr>
        <w:t xml:space="preserve">  </w:t>
      </w:r>
    </w:p>
    <w:p>
      <w:pPr>
        <w:ind w:left="1"/>
        <w:spacing w:before="47" w:line="224" w:lineRule="auto"/>
        <w:rPr>
          <w:rFonts w:ascii="SimSun" w:hAnsi="SimSun" w:eastAsia="SimSun" w:cs="SimSun"/>
          <w:sz w:val="31"/>
          <w:szCs w:val="31"/>
        </w:rPr>
      </w:pPr>
      <w:r>
        <w:rPr>
          <w:rFonts w:ascii="SimSun" w:hAnsi="SimSun" w:eastAsia="SimSun" w:cs="SimSun"/>
          <w:sz w:val="31"/>
          <w:szCs w:val="31"/>
          <w:spacing w:val="8"/>
        </w:rPr>
        <w:t>建设单位（盖章</w:t>
      </w:r>
      <w:r>
        <w:rPr>
          <w:rFonts w:ascii="SimSun" w:hAnsi="SimSun" w:eastAsia="SimSun" w:cs="SimSun"/>
          <w:sz w:val="31"/>
          <w:szCs w:val="31"/>
          <w:spacing w:val="13"/>
        </w:rPr>
        <w:t>）：</w:t>
      </w:r>
      <w:r>
        <w:rPr>
          <w:rFonts w:ascii="SimSun" w:hAnsi="SimSun" w:eastAsia="SimSun" w:cs="SimSun"/>
          <w:sz w:val="31"/>
          <w:szCs w:val="31"/>
          <w:u w:val="single" w:color="auto"/>
          <w:spacing w:val="20"/>
        </w:rPr>
        <w:t xml:space="preserve"> </w:t>
      </w:r>
      <w:r>
        <w:rPr>
          <w:rFonts w:ascii="SimSun" w:hAnsi="SimSun" w:eastAsia="SimSun" w:cs="SimSun"/>
          <w:sz w:val="31"/>
          <w:szCs w:val="31"/>
          <w:u w:val="single" w:color="auto"/>
          <w:spacing w:val="8"/>
        </w:rPr>
        <w:t>广东祥源高纯石英有限公司</w:t>
      </w:r>
      <w:r>
        <w:rPr>
          <w:rFonts w:ascii="SimSun" w:hAnsi="SimSun" w:eastAsia="SimSun" w:cs="SimSun"/>
          <w:sz w:val="31"/>
          <w:szCs w:val="31"/>
          <w:u w:val="single" w:color="auto"/>
        </w:rPr>
        <w:t xml:space="preserve">         </w:t>
      </w:r>
    </w:p>
    <w:p>
      <w:pPr>
        <w:spacing w:before="247" w:line="225" w:lineRule="auto"/>
        <w:rPr>
          <w:rFonts w:ascii="SimSun" w:hAnsi="SimSun" w:eastAsia="SimSun" w:cs="SimSun"/>
          <w:sz w:val="31"/>
          <w:szCs w:val="31"/>
        </w:rPr>
      </w:pPr>
      <w:r>
        <w:rPr>
          <w:rFonts w:ascii="SimSun" w:hAnsi="SimSun" w:eastAsia="SimSun" w:cs="SimSun"/>
          <w:sz w:val="31"/>
          <w:szCs w:val="31"/>
          <w:spacing w:val="-3"/>
        </w:rPr>
        <w:t>编制日期：</w:t>
      </w:r>
      <w:r>
        <w:rPr>
          <w:rFonts w:ascii="Times New Roman" w:hAnsi="Times New Roman" w:eastAsia="Times New Roman" w:cs="Times New Roman"/>
          <w:sz w:val="31"/>
          <w:szCs w:val="31"/>
          <w:u w:val="single" w:color="auto"/>
          <w:spacing w:val="2"/>
        </w:rPr>
        <w:t xml:space="preserve">              </w:t>
      </w:r>
      <w:r>
        <w:rPr>
          <w:rFonts w:ascii="Times New Roman" w:hAnsi="Times New Roman" w:eastAsia="Times New Roman" w:cs="Times New Roman"/>
          <w:sz w:val="31"/>
          <w:szCs w:val="31"/>
          <w:u w:val="single" w:color="auto"/>
          <w:spacing w:val="-3"/>
        </w:rPr>
        <w:t>2025 </w:t>
      </w:r>
      <w:r>
        <w:rPr>
          <w:rFonts w:ascii="SimSun" w:hAnsi="SimSun" w:eastAsia="SimSun" w:cs="SimSun"/>
          <w:sz w:val="31"/>
          <w:szCs w:val="31"/>
          <w:u w:val="single" w:color="auto"/>
          <w:spacing w:val="-3"/>
        </w:rPr>
        <w:t>年</w:t>
      </w:r>
      <w:r>
        <w:rPr>
          <w:rFonts w:ascii="SimSun" w:hAnsi="SimSun" w:eastAsia="SimSun" w:cs="SimSun"/>
          <w:sz w:val="31"/>
          <w:szCs w:val="31"/>
          <w:u w:val="single" w:color="auto"/>
          <w:spacing w:val="-50"/>
        </w:rPr>
        <w:t xml:space="preserve"> </w:t>
      </w:r>
      <w:r>
        <w:rPr>
          <w:rFonts w:ascii="Times New Roman" w:hAnsi="Times New Roman" w:eastAsia="Times New Roman" w:cs="Times New Roman"/>
          <w:sz w:val="31"/>
          <w:szCs w:val="31"/>
          <w:u w:val="single" w:color="auto"/>
          <w:spacing w:val="-3"/>
        </w:rPr>
        <w:t>3</w:t>
      </w:r>
      <w:r>
        <w:rPr>
          <w:rFonts w:ascii="Times New Roman" w:hAnsi="Times New Roman" w:eastAsia="Times New Roman" w:cs="Times New Roman"/>
          <w:sz w:val="31"/>
          <w:szCs w:val="31"/>
          <w:u w:val="single" w:color="auto"/>
          <w:spacing w:val="24"/>
        </w:rPr>
        <w:t xml:space="preserve"> </w:t>
      </w:r>
      <w:r>
        <w:rPr>
          <w:rFonts w:ascii="SimSun" w:hAnsi="SimSun" w:eastAsia="SimSun" w:cs="SimSun"/>
          <w:sz w:val="31"/>
          <w:szCs w:val="31"/>
          <w:u w:val="single" w:color="auto"/>
          <w:spacing w:val="-3"/>
        </w:rPr>
        <w:t>月</w:t>
      </w:r>
      <w:r>
        <w:rPr>
          <w:rFonts w:ascii="SimSun" w:hAnsi="SimSun" w:eastAsia="SimSun" w:cs="SimSun"/>
          <w:sz w:val="31"/>
          <w:szCs w:val="31"/>
          <w:u w:val="single" w:color="auto"/>
          <w:spacing w:val="-36"/>
        </w:rPr>
        <w:t xml:space="preserve"> </w:t>
      </w:r>
      <w:r>
        <w:rPr>
          <w:rFonts w:ascii="Times New Roman" w:hAnsi="Times New Roman" w:eastAsia="Times New Roman" w:cs="Times New Roman"/>
          <w:sz w:val="31"/>
          <w:szCs w:val="31"/>
          <w:u w:val="single" w:color="auto"/>
          <w:spacing w:val="-3"/>
        </w:rPr>
        <w:t>17  </w:t>
      </w:r>
      <w:r>
        <w:rPr>
          <w:rFonts w:ascii="SimSun" w:hAnsi="SimSun" w:eastAsia="SimSun" w:cs="SimSun"/>
          <w:sz w:val="31"/>
          <w:szCs w:val="31"/>
          <w:u w:val="single" w:color="auto"/>
          <w:spacing w:val="-3"/>
        </w:rPr>
        <w:t>日</w:t>
      </w:r>
      <w:r>
        <w:rPr>
          <w:rFonts w:ascii="SimSun" w:hAnsi="SimSun" w:eastAsia="SimSun" w:cs="SimSun"/>
          <w:sz w:val="31"/>
          <w:szCs w:val="31"/>
          <w:u w:val="single" w:color="auto"/>
        </w:rPr>
        <w:t xml:space="preserve">                      </w:t>
      </w:r>
    </w:p>
    <w:p>
      <w:pPr>
        <w:pStyle w:val="BodyText"/>
        <w:spacing w:line="249" w:lineRule="auto"/>
        <w:rPr/>
      </w:pPr>
      <w:r/>
    </w:p>
    <w:p>
      <w:pPr>
        <w:pStyle w:val="BodyText"/>
        <w:spacing w:line="249" w:lineRule="auto"/>
        <w:rPr/>
      </w:pPr>
      <w:r/>
    </w:p>
    <w:p>
      <w:pPr>
        <w:pStyle w:val="BodyText"/>
        <w:spacing w:line="249" w:lineRule="auto"/>
        <w:rPr/>
      </w:pPr>
      <w:r/>
    </w:p>
    <w:p>
      <w:pPr>
        <w:pStyle w:val="BodyText"/>
        <w:spacing w:line="249" w:lineRule="auto"/>
        <w:rPr/>
      </w:pPr>
      <w:r/>
    </w:p>
    <w:p>
      <w:pPr>
        <w:pStyle w:val="BodyText"/>
        <w:spacing w:line="250" w:lineRule="auto"/>
        <w:rPr/>
      </w:pPr>
      <w:r/>
    </w:p>
    <w:p>
      <w:pPr>
        <w:pStyle w:val="BodyText"/>
        <w:spacing w:line="250" w:lineRule="auto"/>
        <w:rPr/>
      </w:pPr>
      <w:r/>
    </w:p>
    <w:p>
      <w:pPr>
        <w:pStyle w:val="BodyText"/>
        <w:spacing w:line="250" w:lineRule="auto"/>
        <w:rPr/>
      </w:pPr>
      <w:r/>
    </w:p>
    <w:p>
      <w:pPr>
        <w:pStyle w:val="BodyText"/>
        <w:spacing w:line="250" w:lineRule="auto"/>
        <w:rPr/>
      </w:pPr>
      <w:r/>
    </w:p>
    <w:p>
      <w:pPr>
        <w:pStyle w:val="BodyText"/>
        <w:spacing w:line="250" w:lineRule="auto"/>
        <w:rPr/>
      </w:pPr>
      <w:r/>
    </w:p>
    <w:p>
      <w:pPr>
        <w:pStyle w:val="BodyText"/>
        <w:spacing w:line="250" w:lineRule="auto"/>
        <w:rPr/>
      </w:pPr>
      <w:r/>
    </w:p>
    <w:p>
      <w:pPr>
        <w:pStyle w:val="BodyText"/>
        <w:spacing w:line="250" w:lineRule="auto"/>
        <w:rPr/>
      </w:pPr>
      <w:r/>
    </w:p>
    <w:p>
      <w:pPr>
        <w:pStyle w:val="BodyText"/>
        <w:spacing w:line="250" w:lineRule="auto"/>
        <w:rPr/>
      </w:pPr>
      <w:r/>
    </w:p>
    <w:p>
      <w:pPr>
        <w:ind w:left="2113"/>
        <w:spacing w:before="114" w:line="225" w:lineRule="auto"/>
        <w:rPr>
          <w:rFonts w:ascii="SimSun" w:hAnsi="SimSun" w:eastAsia="SimSun" w:cs="SimSun"/>
          <w:sz w:val="35"/>
          <w:szCs w:val="35"/>
        </w:rPr>
      </w:pPr>
      <w:r>
        <w:rPr>
          <w:rFonts w:ascii="SimSun" w:hAnsi="SimSun" w:eastAsia="SimSun" w:cs="SimSun"/>
          <w:sz w:val="35"/>
          <w:szCs w:val="35"/>
          <w:spacing w:val="6"/>
        </w:rPr>
        <w:t>中华人民共和国生态环境部制</w:t>
      </w:r>
    </w:p>
    <w:p>
      <w:pPr>
        <w:spacing w:line="225" w:lineRule="auto"/>
        <w:sectPr>
          <w:pgSz w:w="11906" w:h="16839"/>
          <w:pgMar w:top="1431" w:right="1785" w:bottom="0" w:left="1546" w:header="0" w:footer="0" w:gutter="0"/>
        </w:sectPr>
        <w:rPr>
          <w:rFonts w:ascii="SimSun" w:hAnsi="SimSun" w:eastAsia="SimSun" w:cs="SimSun"/>
          <w:sz w:val="35"/>
          <w:szCs w:val="35"/>
        </w:rPr>
      </w:pPr>
    </w:p>
    <w:sdt>
      <w:sdtPr>
        <w:rPr>
          <w:rFonts w:ascii="Arial" w:hAnsi="Arial" w:eastAsia="Arial" w:cs="Arial"/>
          <w:sz w:val="21"/>
          <w:szCs w:val="21"/>
        </w:rPr>
        <w:docPartObj>
          <w:docPartGallery w:val="Table of Contents"/>
          <w:docPartUnique/>
        </w:docPartObj>
      </w:sdtPr>
      <w:sdtEndPr>
        <w:rPr>
          <w:rFonts w:ascii="Times New Roman" w:hAnsi="Times New Roman" w:eastAsia="Times New Roman" w:cs="Times New Roman"/>
          <w:sz w:val="24"/>
          <w:szCs w:val="24"/>
        </w:rPr>
      </w:sdtEndPr>
      <w:sdtContent>
        <w:p>
          <w:pPr>
            <w:ind w:left="4056"/>
            <w:spacing w:before="311" w:line="222" w:lineRule="auto"/>
            <w:rPr>
              <w:rFonts w:ascii="SimSun" w:hAnsi="SimSun" w:eastAsia="SimSun" w:cs="SimSun"/>
              <w:sz w:val="28"/>
              <w:szCs w:val="28"/>
            </w:rPr>
          </w:pPr>
          <w:bookmarkStart w:name="bookmark1" w:id="1"/>
          <w:bookmarkEnd w:id="1"/>
          <w:r>
            <w:rPr>
              <w:rFonts w:ascii="SimSun" w:hAnsi="SimSun" w:eastAsia="SimSun" w:cs="SimSun"/>
              <w:sz w:val="28"/>
              <w:szCs w:val="28"/>
              <w:spacing w:val="-32"/>
            </w:rPr>
            <w:t>目</w:t>
          </w:r>
          <w:r>
            <w:rPr>
              <w:rFonts w:ascii="SimSun" w:hAnsi="SimSun" w:eastAsia="SimSun" w:cs="SimSun"/>
              <w:sz w:val="28"/>
              <w:szCs w:val="28"/>
              <w:spacing w:val="6"/>
            </w:rPr>
            <w:t xml:space="preserve">  </w:t>
          </w:r>
          <w:r>
            <w:rPr>
              <w:rFonts w:ascii="SimSun" w:hAnsi="SimSun" w:eastAsia="SimSun" w:cs="SimSun"/>
              <w:sz w:val="28"/>
              <w:szCs w:val="28"/>
              <w:spacing w:val="-32"/>
            </w:rPr>
            <w:t>录</w:t>
          </w:r>
        </w:p>
        <w:p>
          <w:pPr>
            <w:pStyle w:val="BodyText"/>
            <w:spacing w:line="364" w:lineRule="auto"/>
            <w:rPr/>
          </w:pPr>
          <w:r/>
        </w:p>
        <w:p>
          <w:pPr>
            <w:ind w:left="3"/>
            <w:spacing w:before="78" w:line="185" w:lineRule="auto"/>
            <w:tabs>
              <w:tab w:val="right" w:leader="dot" w:pos="8834"/>
            </w:tabs>
            <w:rPr>
              <w:rFonts w:ascii="Times New Roman" w:hAnsi="Times New Roman" w:eastAsia="Times New Roman" w:cs="Times New Roman"/>
              <w:sz w:val="24"/>
              <w:szCs w:val="24"/>
            </w:rPr>
          </w:pPr>
          <w:bookmarkStart w:name="bookmark1" w:id="2"/>
          <w:bookmarkEnd w:id="2"/>
          <w:hyperlink w:history="true" w:anchor="bookmark2">
            <w:r>
              <w:rPr>
                <w:rFonts w:ascii="SimSun" w:hAnsi="SimSun" w:eastAsia="SimSun" w:cs="SimSun"/>
                <w:sz w:val="24"/>
                <w:szCs w:val="24"/>
                <w:spacing w:val="-2"/>
              </w:rPr>
              <w:t>一、建设项目基本情况</w:t>
            </w:r>
            <w:r>
              <w:rPr>
                <w:rFonts w:ascii="SimSun" w:hAnsi="SimSun" w:eastAsia="SimSun" w:cs="SimSun"/>
                <w:sz w:val="24"/>
                <w:szCs w:val="24"/>
              </w:rPr>
              <w:tab/>
            </w:r>
            <w:r>
              <w:rPr>
                <w:rFonts w:ascii="SimSun" w:hAnsi="SimSun" w:eastAsia="SimSun" w:cs="SimSun"/>
                <w:sz w:val="24"/>
                <w:szCs w:val="24"/>
                <w:spacing w:val="-60"/>
              </w:rPr>
              <w:t xml:space="preserve"> </w:t>
            </w:r>
            <w:r>
              <w:rPr>
                <w:rFonts w:ascii="Times New Roman" w:hAnsi="Times New Roman" w:eastAsia="Times New Roman" w:cs="Times New Roman"/>
                <w:sz w:val="24"/>
                <w:szCs w:val="24"/>
                <w:spacing w:val="-6"/>
              </w:rPr>
              <w:t>2</w:t>
            </w:r>
          </w:hyperlink>
        </w:p>
        <w:p>
          <w:pPr>
            <w:ind w:left="3"/>
            <w:spacing w:before="225" w:line="184" w:lineRule="auto"/>
            <w:tabs>
              <w:tab w:val="right" w:leader="dot" w:pos="8837"/>
            </w:tabs>
            <w:rPr>
              <w:rFonts w:ascii="Times New Roman" w:hAnsi="Times New Roman" w:eastAsia="Times New Roman" w:cs="Times New Roman"/>
              <w:sz w:val="24"/>
              <w:szCs w:val="24"/>
            </w:rPr>
          </w:pPr>
          <w:bookmarkStart w:name="bookmark3" w:id="3"/>
          <w:bookmarkEnd w:id="3"/>
          <w:hyperlink w:history="true" w:anchor="bookmark4">
            <w:r>
              <w:rPr>
                <w:rFonts w:ascii="SimSun" w:hAnsi="SimSun" w:eastAsia="SimSun" w:cs="SimSun"/>
                <w:sz w:val="24"/>
                <w:szCs w:val="24"/>
                <w:spacing w:val="-2"/>
              </w:rPr>
              <w:t>二、建设项目工程分析</w:t>
            </w:r>
            <w:r>
              <w:rPr>
                <w:rFonts w:ascii="SimSun" w:hAnsi="SimSun" w:eastAsia="SimSun" w:cs="SimSun"/>
                <w:sz w:val="24"/>
                <w:szCs w:val="24"/>
              </w:rPr>
              <w:tab/>
            </w:r>
            <w:r>
              <w:rPr>
                <w:rFonts w:ascii="Times New Roman" w:hAnsi="Times New Roman" w:eastAsia="Times New Roman" w:cs="Times New Roman"/>
                <w:sz w:val="24"/>
                <w:szCs w:val="24"/>
                <w:spacing w:val="-1"/>
              </w:rPr>
              <w:t>11</w:t>
            </w:r>
          </w:hyperlink>
        </w:p>
        <w:p>
          <w:pPr>
            <w:spacing w:before="226" w:line="185" w:lineRule="auto"/>
            <w:tabs>
              <w:tab w:val="right" w:leader="dot" w:pos="8834"/>
            </w:tabs>
            <w:rPr>
              <w:rFonts w:ascii="Times New Roman" w:hAnsi="Times New Roman" w:eastAsia="Times New Roman" w:cs="Times New Roman"/>
              <w:sz w:val="24"/>
              <w:szCs w:val="24"/>
            </w:rPr>
          </w:pPr>
          <w:bookmarkStart w:name="bookmark5" w:id="4"/>
          <w:bookmarkEnd w:id="4"/>
          <w:hyperlink w:history="true" w:anchor="bookmark6">
            <w:r>
              <w:rPr>
                <w:rFonts w:ascii="SimSun" w:hAnsi="SimSun" w:eastAsia="SimSun" w:cs="SimSun"/>
                <w:sz w:val="24"/>
                <w:szCs w:val="24"/>
                <w:spacing w:val="-1"/>
              </w:rPr>
              <w:t>三、区域环境质量现状、环境保护目标及评价标准</w:t>
            </w:r>
            <w:r>
              <w:rPr>
                <w:rFonts w:ascii="SimSun" w:hAnsi="SimSun" w:eastAsia="SimSun" w:cs="SimSun"/>
                <w:sz w:val="24"/>
                <w:szCs w:val="24"/>
              </w:rPr>
              <w:tab/>
            </w:r>
            <w:r>
              <w:rPr>
                <w:rFonts w:ascii="SimSun" w:hAnsi="SimSun" w:eastAsia="SimSun" w:cs="SimSun"/>
                <w:sz w:val="24"/>
                <w:szCs w:val="24"/>
                <w:spacing w:val="-55"/>
              </w:rPr>
              <w:t xml:space="preserve"> </w:t>
            </w:r>
            <w:r>
              <w:rPr>
                <w:rFonts w:ascii="Times New Roman" w:hAnsi="Times New Roman" w:eastAsia="Times New Roman" w:cs="Times New Roman"/>
                <w:sz w:val="24"/>
                <w:szCs w:val="24"/>
                <w:spacing w:val="-5"/>
              </w:rPr>
              <w:t>35</w:t>
            </w:r>
          </w:hyperlink>
        </w:p>
        <w:p>
          <w:pPr>
            <w:ind w:left="22"/>
            <w:spacing w:before="227" w:line="185" w:lineRule="auto"/>
            <w:tabs>
              <w:tab w:val="right" w:leader="dot" w:pos="8834"/>
            </w:tabs>
            <w:rPr>
              <w:rFonts w:ascii="Times New Roman" w:hAnsi="Times New Roman" w:eastAsia="Times New Roman" w:cs="Times New Roman"/>
              <w:sz w:val="24"/>
              <w:szCs w:val="24"/>
            </w:rPr>
          </w:pPr>
          <w:bookmarkStart w:name="bookmark7" w:id="5"/>
          <w:bookmarkEnd w:id="5"/>
          <w:hyperlink w:history="true" w:anchor="bookmark8">
            <w:r>
              <w:rPr>
                <w:rFonts w:ascii="SimSun" w:hAnsi="SimSun" w:eastAsia="SimSun" w:cs="SimSun"/>
                <w:sz w:val="24"/>
                <w:szCs w:val="24"/>
                <w:spacing w:val="-3"/>
              </w:rPr>
              <w:t>四、主要环境影响和保护措施</w:t>
            </w:r>
            <w:r>
              <w:rPr>
                <w:rFonts w:ascii="SimSun" w:hAnsi="SimSun" w:eastAsia="SimSun" w:cs="SimSun"/>
                <w:sz w:val="24"/>
                <w:szCs w:val="24"/>
              </w:rPr>
              <w:tab/>
            </w:r>
            <w:r>
              <w:rPr>
                <w:rFonts w:ascii="SimSun" w:hAnsi="SimSun" w:eastAsia="SimSun" w:cs="SimSun"/>
                <w:sz w:val="24"/>
                <w:szCs w:val="24"/>
                <w:spacing w:val="-61"/>
              </w:rPr>
              <w:t xml:space="preserve"> </w:t>
            </w:r>
            <w:r>
              <w:rPr>
                <w:rFonts w:ascii="Times New Roman" w:hAnsi="Times New Roman" w:eastAsia="Times New Roman" w:cs="Times New Roman"/>
                <w:sz w:val="24"/>
                <w:szCs w:val="24"/>
                <w:spacing w:val="-2"/>
              </w:rPr>
              <w:t>44</w:t>
            </w:r>
          </w:hyperlink>
        </w:p>
        <w:p>
          <w:pPr>
            <w:ind w:left="3"/>
            <w:spacing w:before="227" w:line="185" w:lineRule="auto"/>
            <w:tabs>
              <w:tab w:val="right" w:leader="dot" w:pos="8834"/>
            </w:tabs>
            <w:rPr>
              <w:rFonts w:ascii="Times New Roman" w:hAnsi="Times New Roman" w:eastAsia="Times New Roman" w:cs="Times New Roman"/>
              <w:sz w:val="24"/>
              <w:szCs w:val="24"/>
            </w:rPr>
          </w:pPr>
          <w:bookmarkStart w:name="bookmark9" w:id="6"/>
          <w:bookmarkEnd w:id="6"/>
          <w:hyperlink w:history="true" w:anchor="bookmark10">
            <w:r>
              <w:rPr>
                <w:rFonts w:ascii="SimSun" w:hAnsi="SimSun" w:eastAsia="SimSun" w:cs="SimSun"/>
                <w:sz w:val="24"/>
                <w:szCs w:val="24"/>
                <w:spacing w:val="-1"/>
              </w:rPr>
              <w:t>五、环境保护措施监督检查清单</w:t>
            </w:r>
            <w:r>
              <w:rPr>
                <w:rFonts w:ascii="SimSun" w:hAnsi="SimSun" w:eastAsia="SimSun" w:cs="SimSun"/>
                <w:sz w:val="24"/>
                <w:szCs w:val="24"/>
              </w:rPr>
              <w:tab/>
            </w:r>
            <w:r>
              <w:rPr>
                <w:rFonts w:ascii="SimSun" w:hAnsi="SimSun" w:eastAsia="SimSun" w:cs="SimSun"/>
                <w:sz w:val="24"/>
                <w:szCs w:val="24"/>
                <w:spacing w:val="-50"/>
              </w:rPr>
              <w:t xml:space="preserve"> </w:t>
            </w:r>
            <w:r>
              <w:rPr>
                <w:rFonts w:ascii="Times New Roman" w:hAnsi="Times New Roman" w:eastAsia="Times New Roman" w:cs="Times New Roman"/>
                <w:sz w:val="24"/>
                <w:szCs w:val="24"/>
                <w:spacing w:val="-8"/>
              </w:rPr>
              <w:t>87</w:t>
            </w:r>
          </w:hyperlink>
        </w:p>
        <w:p>
          <w:pPr>
            <w:ind w:left="1"/>
            <w:spacing w:before="225" w:line="185" w:lineRule="auto"/>
            <w:tabs>
              <w:tab w:val="right" w:leader="dot" w:pos="8834"/>
            </w:tabs>
            <w:rPr>
              <w:rFonts w:ascii="Times New Roman" w:hAnsi="Times New Roman" w:eastAsia="Times New Roman" w:cs="Times New Roman"/>
              <w:sz w:val="24"/>
              <w:szCs w:val="24"/>
            </w:rPr>
          </w:pPr>
          <w:bookmarkStart w:name="bookmark11" w:id="7"/>
          <w:bookmarkEnd w:id="7"/>
          <w:hyperlink w:history="true" w:anchor="bookmark12">
            <w:r>
              <w:rPr>
                <w:rFonts w:ascii="SimSun" w:hAnsi="SimSun" w:eastAsia="SimSun" w:cs="SimSun"/>
                <w:sz w:val="24"/>
                <w:szCs w:val="24"/>
                <w:spacing w:val="-3"/>
              </w:rPr>
              <w:t>六、结论</w:t>
            </w:r>
            <w:r>
              <w:rPr>
                <w:rFonts w:ascii="SimSun" w:hAnsi="SimSun" w:eastAsia="SimSun" w:cs="SimSun"/>
                <w:sz w:val="24"/>
                <w:szCs w:val="24"/>
              </w:rPr>
              <w:tab/>
            </w:r>
            <w:r>
              <w:rPr>
                <w:rFonts w:ascii="SimSun" w:hAnsi="SimSun" w:eastAsia="SimSun" w:cs="SimSun"/>
                <w:sz w:val="24"/>
                <w:szCs w:val="24"/>
                <w:spacing w:val="-50"/>
              </w:rPr>
              <w:t xml:space="preserve"> </w:t>
            </w:r>
            <w:r>
              <w:rPr>
                <w:rFonts w:ascii="Times New Roman" w:hAnsi="Times New Roman" w:eastAsia="Times New Roman" w:cs="Times New Roman"/>
                <w:sz w:val="24"/>
                <w:szCs w:val="24"/>
                <w:spacing w:val="-8"/>
              </w:rPr>
              <w:t>89</w:t>
            </w:r>
          </w:hyperlink>
        </w:p>
        <w:p>
          <w:pPr>
            <w:ind w:left="18"/>
            <w:spacing w:before="227" w:line="219" w:lineRule="auto"/>
            <w:tabs>
              <w:tab w:val="right" w:leader="dot" w:pos="8834"/>
            </w:tabs>
            <w:rPr>
              <w:rFonts w:ascii="Times New Roman" w:hAnsi="Times New Roman" w:eastAsia="Times New Roman" w:cs="Times New Roman"/>
              <w:sz w:val="24"/>
              <w:szCs w:val="24"/>
            </w:rPr>
          </w:pPr>
          <w:bookmarkStart w:name="bookmark13" w:id="8"/>
          <w:bookmarkEnd w:id="8"/>
          <w:hyperlink w:history="true" w:anchor="bookmark14">
            <w:r>
              <w:rPr>
                <w:rFonts w:ascii="SimSun" w:hAnsi="SimSun" w:eastAsia="SimSun" w:cs="SimSun"/>
                <w:sz w:val="24"/>
                <w:szCs w:val="24"/>
                <w:spacing w:val="-2"/>
              </w:rPr>
              <w:t>附表：  建设项目污染物排放量汇总表</w:t>
            </w:r>
            <w:r>
              <w:rPr>
                <w:rFonts w:ascii="SimSun" w:hAnsi="SimSun" w:eastAsia="SimSun" w:cs="SimSun"/>
                <w:sz w:val="24"/>
                <w:szCs w:val="24"/>
              </w:rPr>
              <w:tab/>
            </w:r>
            <w:r>
              <w:rPr>
                <w:rFonts w:ascii="SimSun" w:hAnsi="SimSun" w:eastAsia="SimSun" w:cs="SimSun"/>
                <w:sz w:val="24"/>
                <w:szCs w:val="24"/>
                <w:spacing w:val="-55"/>
              </w:rPr>
              <w:t xml:space="preserve"> </w:t>
            </w:r>
            <w:r>
              <w:rPr>
                <w:rFonts w:ascii="Times New Roman" w:hAnsi="Times New Roman" w:eastAsia="Times New Roman" w:cs="Times New Roman"/>
                <w:sz w:val="24"/>
                <w:szCs w:val="24"/>
                <w:spacing w:val="-5"/>
              </w:rPr>
              <w:t>90</w:t>
            </w:r>
          </w:hyperlink>
        </w:p>
      </w:sdtContent>
    </w:sdt>
    <w:p>
      <w:pPr>
        <w:spacing w:line="219" w:lineRule="auto"/>
        <w:sectPr>
          <w:footerReference w:type="default" r:id="rId1"/>
          <w:pgSz w:w="11906" w:h="16839"/>
          <w:pgMar w:top="1431" w:right="1528" w:bottom="1446" w:left="1540" w:header="0" w:footer="1284" w:gutter="0"/>
        </w:sectPr>
        <w:rPr>
          <w:rFonts w:ascii="Times New Roman" w:hAnsi="Times New Roman" w:eastAsia="Times New Roman" w:cs="Times New Roman"/>
          <w:sz w:val="24"/>
          <w:szCs w:val="24"/>
        </w:rPr>
      </w:pPr>
    </w:p>
    <w:p>
      <w:pPr>
        <w:ind w:left="2955"/>
        <w:spacing w:before="315" w:line="219" w:lineRule="auto"/>
        <w:outlineLvl w:val="0"/>
        <w:rPr>
          <w:rFonts w:ascii="SimSun" w:hAnsi="SimSun" w:eastAsia="SimSun" w:cs="SimSun"/>
          <w:sz w:val="30"/>
          <w:szCs w:val="30"/>
        </w:rPr>
      </w:pPr>
      <w:bookmarkStart w:name="bookmark2" w:id="9"/>
      <w:bookmarkEnd w:id="9"/>
      <w:bookmarkStart w:name="bookmark1" w:id="10"/>
      <w:bookmarkEnd w:id="10"/>
      <w:r>
        <w:rPr>
          <w:rFonts w:ascii="SimSun" w:hAnsi="SimSun" w:eastAsia="SimSun" w:cs="SimSun"/>
          <w:sz w:val="30"/>
          <w:szCs w:val="30"/>
          <w:b/>
          <w:bCs/>
          <w:spacing w:val="-4"/>
        </w:rPr>
        <w:t>一、建设项目基本情况</w:t>
      </w:r>
    </w:p>
    <w:p>
      <w:pPr>
        <w:spacing w:line="182" w:lineRule="exact"/>
        <w:rPr/>
      </w:pPr>
      <w:r/>
    </w:p>
    <w:tbl>
      <w:tblPr>
        <w:tblStyle w:val="TableNormal"/>
        <w:tblW w:w="8874" w:type="dxa"/>
        <w:tblInd w:w="7" w:type="dxa"/>
        <w:tblLayout w:type="fixed"/>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
      <w:tblGrid>
        <w:gridCol w:w="1908"/>
        <w:gridCol w:w="2113"/>
        <w:gridCol w:w="2095"/>
        <w:gridCol w:w="2758"/>
      </w:tblGrid>
      <w:tr>
        <w:trPr>
          <w:trHeight w:val="297" w:hRule="atLeast"/>
        </w:trPr>
        <w:tc>
          <w:tcPr>
            <w:tcW w:w="1908" w:type="dxa"/>
            <w:vAlign w:val="top"/>
            <w:tcBorders>
              <w:left w:val="single" w:color="000000" w:sz="6" w:space="0"/>
              <w:top w:val="single" w:color="000000" w:sz="6" w:space="0"/>
            </w:tcBorders>
          </w:tcPr>
          <w:p>
            <w:pPr>
              <w:pStyle w:val="TableText"/>
              <w:ind w:left="325"/>
              <w:spacing w:before="50" w:line="218" w:lineRule="auto"/>
              <w:rPr/>
            </w:pPr>
            <w:r>
              <w:rPr>
                <w:spacing w:val="7"/>
              </w:rPr>
              <w:t>建设项目名称</w:t>
            </w:r>
          </w:p>
        </w:tc>
        <w:tc>
          <w:tcPr>
            <w:tcW w:w="6966" w:type="dxa"/>
            <w:vAlign w:val="top"/>
            <w:gridSpan w:val="3"/>
            <w:tcBorders>
              <w:right w:val="single" w:color="000000" w:sz="6" w:space="0"/>
              <w:top w:val="single" w:color="000000" w:sz="6" w:space="0"/>
            </w:tcBorders>
          </w:tcPr>
          <w:p>
            <w:pPr>
              <w:pStyle w:val="TableText"/>
              <w:ind w:left="112"/>
              <w:spacing w:before="50" w:line="218" w:lineRule="auto"/>
              <w:rPr/>
            </w:pPr>
            <w:r>
              <w:rPr>
                <w:spacing w:val="8"/>
              </w:rPr>
              <w:t>广东祥源高纯石英有限公司年产</w:t>
            </w:r>
            <w:r>
              <w:rPr>
                <w:spacing w:val="-43"/>
              </w:rPr>
              <w:t xml:space="preserve"> </w:t>
            </w:r>
            <w:r>
              <w:rPr>
                <w:rFonts w:ascii="Times New Roman" w:hAnsi="Times New Roman" w:eastAsia="Times New Roman" w:cs="Times New Roman"/>
                <w:spacing w:val="8"/>
              </w:rPr>
              <w:t>20000</w:t>
            </w:r>
            <w:r>
              <w:rPr>
                <w:rFonts w:ascii="Times New Roman" w:hAnsi="Times New Roman" w:eastAsia="Times New Roman" w:cs="Times New Roman"/>
                <w:spacing w:val="22"/>
              </w:rPr>
              <w:t xml:space="preserve"> </w:t>
            </w:r>
            <w:r>
              <w:rPr>
                <w:spacing w:val="7"/>
              </w:rPr>
              <w:t>吨高纯石英砂项目</w:t>
            </w:r>
          </w:p>
        </w:tc>
      </w:tr>
      <w:tr>
        <w:trPr>
          <w:trHeight w:val="292" w:hRule="atLeast"/>
        </w:trPr>
        <w:tc>
          <w:tcPr>
            <w:tcW w:w="1908" w:type="dxa"/>
            <w:vAlign w:val="top"/>
            <w:tcBorders>
              <w:left w:val="single" w:color="000000" w:sz="6" w:space="0"/>
            </w:tcBorders>
          </w:tcPr>
          <w:p>
            <w:pPr>
              <w:pStyle w:val="TableText"/>
              <w:ind w:left="537"/>
              <w:spacing w:before="46" w:line="217" w:lineRule="auto"/>
              <w:rPr/>
            </w:pPr>
            <w:r>
              <w:rPr>
                <w:spacing w:val="6"/>
              </w:rPr>
              <w:t>项目代码</w:t>
            </w:r>
          </w:p>
        </w:tc>
        <w:tc>
          <w:tcPr>
            <w:tcW w:w="6966" w:type="dxa"/>
            <w:vAlign w:val="top"/>
            <w:gridSpan w:val="3"/>
            <w:tcBorders>
              <w:right w:val="single" w:color="000000" w:sz="6" w:space="0"/>
            </w:tcBorders>
          </w:tcPr>
          <w:p>
            <w:pPr>
              <w:ind w:left="108"/>
              <w:spacing w:before="82"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4"/>
              </w:rPr>
              <w:t>2501-440281-04-01-882355</w:t>
            </w:r>
          </w:p>
        </w:tc>
      </w:tr>
      <w:tr>
        <w:trPr>
          <w:trHeight w:val="348" w:hRule="atLeast"/>
        </w:trPr>
        <w:tc>
          <w:tcPr>
            <w:tcW w:w="1908" w:type="dxa"/>
            <w:vAlign w:val="top"/>
            <w:tcBorders>
              <w:left w:val="single" w:color="000000" w:sz="6" w:space="0"/>
            </w:tcBorders>
          </w:tcPr>
          <w:p>
            <w:pPr>
              <w:pStyle w:val="TableText"/>
              <w:ind w:left="220"/>
              <w:spacing w:before="76" w:line="228" w:lineRule="auto"/>
              <w:rPr/>
            </w:pPr>
            <w:r>
              <w:rPr>
                <w:spacing w:val="8"/>
              </w:rPr>
              <w:t>建设单位联系人</w:t>
            </w:r>
          </w:p>
        </w:tc>
        <w:tc>
          <w:tcPr>
            <w:tcW w:w="2113" w:type="dxa"/>
            <w:vAlign w:val="top"/>
          </w:tcPr>
          <w:p>
            <w:pPr>
              <w:rPr>
                <w:rFonts w:ascii="Arial"/>
                <w:sz w:val="21"/>
              </w:rPr>
            </w:pPr>
            <w:r/>
          </w:p>
        </w:tc>
        <w:tc>
          <w:tcPr>
            <w:tcW w:w="2095" w:type="dxa"/>
            <w:vAlign w:val="top"/>
          </w:tcPr>
          <w:p>
            <w:pPr>
              <w:pStyle w:val="TableText"/>
              <w:ind w:left="635"/>
              <w:spacing w:before="76" w:line="229" w:lineRule="auto"/>
              <w:rPr/>
            </w:pPr>
            <w:r>
              <w:rPr>
                <w:spacing w:val="7"/>
              </w:rPr>
              <w:t>联系方式</w:t>
            </w:r>
          </w:p>
        </w:tc>
        <w:tc>
          <w:tcPr>
            <w:tcW w:w="2758" w:type="dxa"/>
            <w:vAlign w:val="top"/>
            <w:tcBorders>
              <w:right w:val="single" w:color="000000" w:sz="6" w:space="0"/>
            </w:tcBorders>
          </w:tcPr>
          <w:p>
            <w:pPr>
              <w:rPr>
                <w:rFonts w:ascii="Arial"/>
                <w:sz w:val="21"/>
              </w:rPr>
            </w:pPr>
            <w:r/>
          </w:p>
        </w:tc>
      </w:tr>
      <w:tr>
        <w:trPr>
          <w:trHeight w:val="397" w:hRule="atLeast"/>
        </w:trPr>
        <w:tc>
          <w:tcPr>
            <w:tcW w:w="1908" w:type="dxa"/>
            <w:vAlign w:val="top"/>
            <w:tcBorders>
              <w:left w:val="single" w:color="000000" w:sz="6" w:space="0"/>
            </w:tcBorders>
          </w:tcPr>
          <w:p>
            <w:pPr>
              <w:pStyle w:val="TableText"/>
              <w:ind w:left="536"/>
              <w:spacing w:before="102" w:line="229" w:lineRule="auto"/>
              <w:rPr/>
            </w:pPr>
            <w:r>
              <w:rPr>
                <w:spacing w:val="6"/>
              </w:rPr>
              <w:t>建设地点</w:t>
            </w:r>
          </w:p>
        </w:tc>
        <w:tc>
          <w:tcPr>
            <w:tcW w:w="6966" w:type="dxa"/>
            <w:vAlign w:val="top"/>
            <w:gridSpan w:val="3"/>
            <w:tcBorders>
              <w:right w:val="single" w:color="000000" w:sz="6" w:space="0"/>
            </w:tcBorders>
          </w:tcPr>
          <w:p>
            <w:pPr>
              <w:pStyle w:val="TableText"/>
              <w:ind w:left="119"/>
              <w:spacing w:before="101" w:line="228" w:lineRule="auto"/>
              <w:rPr/>
            </w:pPr>
            <w:r>
              <w:rPr>
                <w:spacing w:val="8"/>
              </w:rPr>
              <w:t>东莞东坑（乐昌）产业转移工业园</w:t>
            </w:r>
          </w:p>
        </w:tc>
      </w:tr>
      <w:tr>
        <w:trPr>
          <w:trHeight w:val="341" w:hRule="atLeast"/>
        </w:trPr>
        <w:tc>
          <w:tcPr>
            <w:tcW w:w="1908" w:type="dxa"/>
            <w:vAlign w:val="top"/>
            <w:tcBorders>
              <w:left w:val="single" w:color="000000" w:sz="6" w:space="0"/>
            </w:tcBorders>
          </w:tcPr>
          <w:p>
            <w:pPr>
              <w:pStyle w:val="TableText"/>
              <w:ind w:left="534"/>
              <w:spacing w:before="75" w:line="228" w:lineRule="auto"/>
              <w:rPr/>
            </w:pPr>
            <w:r>
              <w:rPr>
                <w:spacing w:val="7"/>
              </w:rPr>
              <w:t>地理坐标</w:t>
            </w:r>
          </w:p>
        </w:tc>
        <w:tc>
          <w:tcPr>
            <w:tcW w:w="6966" w:type="dxa"/>
            <w:vAlign w:val="top"/>
            <w:gridSpan w:val="3"/>
            <w:tcBorders>
              <w:right w:val="single" w:color="000000" w:sz="6" w:space="0"/>
            </w:tcBorders>
          </w:tcPr>
          <w:p>
            <w:pPr>
              <w:pStyle w:val="TableText"/>
              <w:ind w:left="16"/>
              <w:spacing w:before="75" w:line="228" w:lineRule="auto"/>
              <w:rPr/>
            </w:pPr>
            <w:r>
              <w:rPr>
                <w:spacing w:val="1"/>
              </w:rPr>
              <w:t>（</w:t>
            </w:r>
            <w:r>
              <w:rPr>
                <w:rFonts w:ascii="Times New Roman" w:hAnsi="Times New Roman" w:eastAsia="Times New Roman" w:cs="Times New Roman"/>
                <w:u w:val="single" w:color="auto"/>
                <w:spacing w:val="20"/>
                <w:w w:val="101"/>
              </w:rPr>
              <w:t xml:space="preserve">  </w:t>
            </w:r>
            <w:r>
              <w:rPr>
                <w:rFonts w:ascii="Times New Roman" w:hAnsi="Times New Roman" w:eastAsia="Times New Roman" w:cs="Times New Roman"/>
                <w:u w:val="single" w:color="auto"/>
                <w:spacing w:val="1"/>
              </w:rPr>
              <w:t>113  </w:t>
            </w:r>
            <w:r>
              <w:rPr>
                <w:spacing w:val="1"/>
              </w:rPr>
              <w:t>度</w:t>
            </w:r>
            <w:r>
              <w:rPr>
                <w:rFonts w:ascii="Times New Roman" w:hAnsi="Times New Roman" w:eastAsia="Times New Roman" w:cs="Times New Roman"/>
                <w:u w:val="single" w:color="auto"/>
                <w:spacing w:val="1"/>
              </w:rPr>
              <w:t xml:space="preserve">  24</w:t>
            </w:r>
            <w:r>
              <w:rPr>
                <w:rFonts w:ascii="Times New Roman" w:hAnsi="Times New Roman" w:eastAsia="Times New Roman" w:cs="Times New Roman"/>
                <w:u w:val="single" w:color="auto"/>
                <w:spacing w:val="7"/>
              </w:rPr>
              <w:t xml:space="preserve">  </w:t>
            </w:r>
            <w:r>
              <w:rPr>
                <w:spacing w:val="1"/>
              </w:rPr>
              <w:t>分</w:t>
            </w:r>
            <w:r>
              <w:rPr>
                <w:rFonts w:ascii="Times New Roman" w:hAnsi="Times New Roman" w:eastAsia="Times New Roman" w:cs="Times New Roman"/>
                <w:u w:val="single" w:color="auto"/>
                <w:spacing w:val="1"/>
              </w:rPr>
              <w:t xml:space="preserve">  20.158</w:t>
            </w:r>
            <w:r>
              <w:rPr>
                <w:rFonts w:ascii="Times New Roman" w:hAnsi="Times New Roman" w:eastAsia="Times New Roman" w:cs="Times New Roman"/>
                <w:u w:val="single" w:color="auto"/>
                <w:spacing w:val="12"/>
                <w:w w:val="101"/>
              </w:rPr>
              <w:t xml:space="preserve"> </w:t>
            </w:r>
            <w:r>
              <w:rPr>
                <w:spacing w:val="1"/>
              </w:rPr>
              <w:t>秒，</w:t>
            </w:r>
            <w:r>
              <w:rPr>
                <w:rFonts w:ascii="Times New Roman" w:hAnsi="Times New Roman" w:eastAsia="Times New Roman" w:cs="Times New Roman"/>
                <w:u w:val="single" w:color="auto"/>
                <w:spacing w:val="3"/>
              </w:rPr>
              <w:t xml:space="preserve">  </w:t>
            </w:r>
            <w:r>
              <w:rPr>
                <w:rFonts w:ascii="Times New Roman" w:hAnsi="Times New Roman" w:eastAsia="Times New Roman" w:cs="Times New Roman"/>
                <w:u w:val="single" w:color="auto"/>
                <w:spacing w:val="1"/>
              </w:rPr>
              <w:t>25</w:t>
            </w:r>
            <w:r>
              <w:rPr>
                <w:rFonts w:ascii="Times New Roman" w:hAnsi="Times New Roman" w:eastAsia="Times New Roman" w:cs="Times New Roman"/>
                <w:u w:val="single" w:color="auto"/>
                <w:spacing w:val="7"/>
              </w:rPr>
              <w:t xml:space="preserve">  </w:t>
            </w:r>
            <w:r>
              <w:rPr>
                <w:spacing w:val="1"/>
              </w:rPr>
              <w:t>度</w:t>
            </w:r>
            <w:r>
              <w:rPr>
                <w:rFonts w:ascii="Times New Roman" w:hAnsi="Times New Roman" w:eastAsia="Times New Roman" w:cs="Times New Roman"/>
                <w:u w:val="single" w:color="auto"/>
                <w:spacing w:val="10"/>
              </w:rPr>
              <w:t xml:space="preserve">  </w:t>
            </w:r>
            <w:r>
              <w:rPr>
                <w:rFonts w:ascii="Times New Roman" w:hAnsi="Times New Roman" w:eastAsia="Times New Roman" w:cs="Times New Roman"/>
                <w:u w:val="single" w:color="auto"/>
                <w:spacing w:val="1"/>
              </w:rPr>
              <w:t>8</w:t>
            </w:r>
            <w:r>
              <w:rPr>
                <w:rFonts w:ascii="Times New Roman" w:hAnsi="Times New Roman" w:eastAsia="Times New Roman" w:cs="Times New Roman"/>
                <w:u w:val="single" w:color="auto"/>
                <w:spacing w:val="7"/>
              </w:rPr>
              <w:t xml:space="preserve">  </w:t>
            </w:r>
            <w:r>
              <w:rPr>
                <w:spacing w:val="1"/>
              </w:rPr>
              <w:t>分</w:t>
            </w:r>
            <w:r>
              <w:rPr>
                <w:rFonts w:ascii="Times New Roman" w:hAnsi="Times New Roman" w:eastAsia="Times New Roman" w:cs="Times New Roman"/>
                <w:u w:val="single" w:color="auto"/>
                <w:spacing w:val="1"/>
              </w:rPr>
              <w:t xml:space="preserve">   13.679  </w:t>
            </w:r>
            <w:r>
              <w:rPr>
                <w:spacing w:val="1"/>
              </w:rPr>
              <w:t>秒）</w:t>
            </w:r>
          </w:p>
        </w:tc>
      </w:tr>
      <w:tr>
        <w:trPr>
          <w:trHeight w:val="572" w:hRule="atLeast"/>
        </w:trPr>
        <w:tc>
          <w:tcPr>
            <w:tcW w:w="1908" w:type="dxa"/>
            <w:vAlign w:val="top"/>
            <w:tcBorders>
              <w:left w:val="single" w:color="000000" w:sz="6" w:space="0"/>
            </w:tcBorders>
          </w:tcPr>
          <w:p>
            <w:pPr>
              <w:pStyle w:val="TableText"/>
              <w:ind w:left="537" w:right="534" w:firstLine="17"/>
              <w:spacing w:before="57" w:line="233" w:lineRule="auto"/>
              <w:rPr/>
            </w:pPr>
            <w:r>
              <w:rPr>
                <w:spacing w:val="2"/>
              </w:rPr>
              <w:t>国民经济</w:t>
            </w:r>
            <w:r>
              <w:rPr/>
              <w:t xml:space="preserve"> </w:t>
            </w:r>
            <w:r>
              <w:rPr>
                <w:spacing w:val="6"/>
              </w:rPr>
              <w:t>行业类别</w:t>
            </w:r>
          </w:p>
        </w:tc>
        <w:tc>
          <w:tcPr>
            <w:tcW w:w="2113" w:type="dxa"/>
            <w:vAlign w:val="top"/>
          </w:tcPr>
          <w:p>
            <w:pPr>
              <w:pStyle w:val="TableText"/>
              <w:ind w:left="534" w:right="95" w:hanging="437"/>
              <w:spacing w:before="57" w:line="233" w:lineRule="auto"/>
              <w:rPr/>
            </w:pPr>
            <w:r>
              <w:rPr>
                <w:rFonts w:ascii="Times New Roman" w:hAnsi="Times New Roman" w:eastAsia="Times New Roman" w:cs="Times New Roman"/>
                <w:spacing w:val="6"/>
              </w:rPr>
              <w:t>C3099  </w:t>
            </w:r>
            <w:r>
              <w:rPr>
                <w:spacing w:val="6"/>
              </w:rPr>
              <w:t>其他非金属矿</w:t>
            </w:r>
            <w:r>
              <w:rPr>
                <w:spacing w:val="2"/>
              </w:rPr>
              <w:t xml:space="preserve"> </w:t>
            </w:r>
            <w:r>
              <w:rPr>
                <w:spacing w:val="8"/>
              </w:rPr>
              <w:t>物制品制造</w:t>
            </w:r>
          </w:p>
        </w:tc>
        <w:tc>
          <w:tcPr>
            <w:tcW w:w="2095" w:type="dxa"/>
            <w:vAlign w:val="top"/>
          </w:tcPr>
          <w:p>
            <w:pPr>
              <w:pStyle w:val="TableText"/>
              <w:ind w:left="636" w:right="626"/>
              <w:spacing w:before="57" w:line="233" w:lineRule="auto"/>
              <w:rPr/>
            </w:pPr>
            <w:r>
              <w:rPr>
                <w:spacing w:val="6"/>
              </w:rPr>
              <w:t>建设项目</w:t>
            </w:r>
            <w:r>
              <w:rPr>
                <w:spacing w:val="2"/>
              </w:rPr>
              <w:t xml:space="preserve"> </w:t>
            </w:r>
            <w:r>
              <w:rPr>
                <w:spacing w:val="6"/>
              </w:rPr>
              <w:t>行业类别</w:t>
            </w:r>
          </w:p>
        </w:tc>
        <w:tc>
          <w:tcPr>
            <w:tcW w:w="2758" w:type="dxa"/>
            <w:vAlign w:val="top"/>
            <w:tcBorders>
              <w:right w:val="single" w:color="000000" w:sz="6" w:space="0"/>
            </w:tcBorders>
          </w:tcPr>
          <w:p>
            <w:pPr>
              <w:pStyle w:val="TableText"/>
              <w:ind w:left="119" w:right="112"/>
              <w:spacing w:before="57" w:line="233" w:lineRule="auto"/>
              <w:rPr>
                <w:rFonts w:ascii="Times New Roman" w:hAnsi="Times New Roman" w:eastAsia="Times New Roman" w:cs="Times New Roman"/>
              </w:rPr>
            </w:pPr>
            <w:r>
              <w:rPr>
                <w:rFonts w:ascii="Times New Roman" w:hAnsi="Times New Roman" w:eastAsia="Times New Roman" w:cs="Times New Roman"/>
                <w:spacing w:val="18"/>
              </w:rPr>
              <w:t>60.</w:t>
            </w:r>
            <w:r>
              <w:rPr>
                <w:rFonts w:ascii="Times New Roman" w:hAnsi="Times New Roman" w:eastAsia="Times New Roman" w:cs="Times New Roman"/>
                <w:spacing w:val="-20"/>
              </w:rPr>
              <w:t xml:space="preserve"> </w:t>
            </w:r>
            <w:r>
              <w:rPr>
                <w:spacing w:val="18"/>
              </w:rPr>
              <w:t>石墨及其他非金属矿物</w:t>
            </w:r>
            <w:r>
              <w:rPr/>
              <w:t xml:space="preserve"> </w:t>
            </w:r>
            <w:r>
              <w:rPr>
                <w:spacing w:val="5"/>
              </w:rPr>
              <w:t>制品制造</w:t>
            </w:r>
            <w:r>
              <w:rPr>
                <w:spacing w:val="-37"/>
              </w:rPr>
              <w:t xml:space="preserve"> </w:t>
            </w:r>
            <w:r>
              <w:rPr>
                <w:rFonts w:ascii="Times New Roman" w:hAnsi="Times New Roman" w:eastAsia="Times New Roman" w:cs="Times New Roman"/>
                <w:spacing w:val="5"/>
              </w:rPr>
              <w:t>309</w:t>
            </w:r>
          </w:p>
        </w:tc>
      </w:tr>
      <w:tr>
        <w:trPr>
          <w:trHeight w:val="1108" w:hRule="atLeast"/>
        </w:trPr>
        <w:tc>
          <w:tcPr>
            <w:tcW w:w="1908" w:type="dxa"/>
            <w:vAlign w:val="top"/>
            <w:tcBorders>
              <w:left w:val="single" w:color="000000" w:sz="6" w:space="0"/>
            </w:tcBorders>
          </w:tcPr>
          <w:p>
            <w:pPr>
              <w:spacing w:line="395" w:lineRule="auto"/>
              <w:rPr>
                <w:rFonts w:ascii="Arial"/>
                <w:sz w:val="21"/>
              </w:rPr>
            </w:pPr>
            <w:r/>
          </w:p>
          <w:p>
            <w:pPr>
              <w:pStyle w:val="TableText"/>
              <w:ind w:left="536"/>
              <w:spacing w:before="65" w:line="228" w:lineRule="auto"/>
              <w:rPr/>
            </w:pPr>
            <w:r>
              <w:rPr>
                <w:spacing w:val="6"/>
              </w:rPr>
              <w:t>建设性质</w:t>
            </w:r>
          </w:p>
        </w:tc>
        <w:tc>
          <w:tcPr>
            <w:tcW w:w="2113" w:type="dxa"/>
            <w:vAlign w:val="top"/>
          </w:tcPr>
          <w:p>
            <w:pPr>
              <w:pStyle w:val="TableText"/>
              <w:ind w:left="121"/>
              <w:spacing w:before="54" w:line="228" w:lineRule="auto"/>
              <w:rPr/>
            </w:pPr>
            <w:r>
              <w:rPr/>
              <w:drawing>
                <wp:inline distT="0" distB="0" distL="0" distR="0">
                  <wp:extent cx="107101" cy="102588"/>
                  <wp:effectExtent l="0" t="0" r="0" b="0"/>
                  <wp:docPr id="2" name="IM 2"/>
                  <wp:cNvGraphicFramePr/>
                  <a:graphic>
                    <a:graphicData uri="http://schemas.openxmlformats.org/drawingml/2006/picture">
                      <pic:pic>
                        <pic:nvPicPr>
                          <pic:cNvPr id="2" name="IM 2"/>
                          <pic:cNvPicPr/>
                        </pic:nvPicPr>
                        <pic:blipFill>
                          <a:blip r:embed="rId3"/>
                          <a:stretch>
                            <a:fillRect/>
                          </a:stretch>
                        </pic:blipFill>
                        <pic:spPr>
                          <a:xfrm rot="0">
                            <a:off x="0" y="0"/>
                            <a:ext cx="107101" cy="102588"/>
                          </a:xfrm>
                          <a:prstGeom prst="rect">
                            <a:avLst/>
                          </a:prstGeom>
                        </pic:spPr>
                      </pic:pic>
                    </a:graphicData>
                  </a:graphic>
                </wp:inline>
              </w:drawing>
            </w:r>
            <w:r>
              <w:rPr>
                <w:spacing w:val="8"/>
              </w:rPr>
              <w:t>新建（迁建）</w:t>
            </w:r>
          </w:p>
          <w:p>
            <w:pPr>
              <w:pStyle w:val="TableText"/>
              <w:ind w:left="121"/>
              <w:spacing w:before="15" w:line="270" w:lineRule="exact"/>
              <w:rPr/>
            </w:pPr>
            <w:r>
              <w:rPr>
                <w:rFonts w:ascii="Wingdings" w:hAnsi="Wingdings" w:eastAsia="Wingdings" w:cs="Wingdings"/>
                <w:spacing w:val="3"/>
                <w:position w:val="1"/>
              </w:rPr>
              <w:t>o</w:t>
            </w:r>
            <w:r>
              <w:rPr>
                <w:spacing w:val="3"/>
                <w:position w:val="1"/>
              </w:rPr>
              <w:t>改建</w:t>
            </w:r>
          </w:p>
          <w:p>
            <w:pPr>
              <w:pStyle w:val="TableText"/>
              <w:ind w:left="121"/>
              <w:spacing w:before="4" w:line="270" w:lineRule="exact"/>
              <w:rPr/>
            </w:pPr>
            <w:r>
              <w:rPr>
                <w:rFonts w:ascii="Wingdings" w:hAnsi="Wingdings" w:eastAsia="Wingdings" w:cs="Wingdings"/>
                <w:spacing w:val="3"/>
                <w:position w:val="1"/>
              </w:rPr>
              <w:t>o</w:t>
            </w:r>
            <w:r>
              <w:rPr>
                <w:spacing w:val="3"/>
                <w:position w:val="1"/>
              </w:rPr>
              <w:t>扩建</w:t>
            </w:r>
          </w:p>
          <w:p>
            <w:pPr>
              <w:pStyle w:val="TableText"/>
              <w:ind w:left="121"/>
              <w:spacing w:before="3" w:line="216" w:lineRule="auto"/>
              <w:rPr/>
            </w:pPr>
            <w:r>
              <w:rPr>
                <w:rFonts w:ascii="Wingdings" w:hAnsi="Wingdings" w:eastAsia="Wingdings" w:cs="Wingdings"/>
                <w:spacing w:val="5"/>
              </w:rPr>
              <w:t>o</w:t>
            </w:r>
            <w:r>
              <w:rPr>
                <w:spacing w:val="5"/>
              </w:rPr>
              <w:t>技术改造</w:t>
            </w:r>
          </w:p>
        </w:tc>
        <w:tc>
          <w:tcPr>
            <w:tcW w:w="2095" w:type="dxa"/>
            <w:vAlign w:val="top"/>
          </w:tcPr>
          <w:p>
            <w:pPr>
              <w:spacing w:line="258" w:lineRule="auto"/>
              <w:rPr>
                <w:rFonts w:ascii="Arial"/>
                <w:sz w:val="21"/>
              </w:rPr>
            </w:pPr>
            <w:r/>
          </w:p>
          <w:p>
            <w:pPr>
              <w:pStyle w:val="TableText"/>
              <w:ind w:left="660" w:right="626" w:hanging="24"/>
              <w:spacing w:before="65"/>
              <w:rPr/>
            </w:pPr>
            <w:r>
              <w:rPr>
                <w:spacing w:val="6"/>
              </w:rPr>
              <w:t>建设项目</w:t>
            </w:r>
            <w:r>
              <w:rPr>
                <w:spacing w:val="2"/>
              </w:rPr>
              <w:t xml:space="preserve"> </w:t>
            </w:r>
            <w:r>
              <w:rPr/>
              <w:t>申报情形</w:t>
            </w:r>
          </w:p>
        </w:tc>
        <w:tc>
          <w:tcPr>
            <w:tcW w:w="2758" w:type="dxa"/>
            <w:vAlign w:val="top"/>
            <w:tcBorders>
              <w:right w:val="single" w:color="000000" w:sz="6" w:space="0"/>
            </w:tcBorders>
          </w:tcPr>
          <w:p>
            <w:pPr>
              <w:pStyle w:val="TableText"/>
              <w:ind w:left="127"/>
              <w:spacing w:before="53" w:line="228" w:lineRule="auto"/>
              <w:rPr/>
            </w:pPr>
            <w:r>
              <w:rPr/>
              <w:drawing>
                <wp:inline distT="0" distB="0" distL="0" distR="0">
                  <wp:extent cx="107100" cy="102588"/>
                  <wp:effectExtent l="0" t="0" r="0" b="0"/>
                  <wp:docPr id="4" name="IM 4"/>
                  <wp:cNvGraphicFramePr/>
                  <a:graphic>
                    <a:graphicData uri="http://schemas.openxmlformats.org/drawingml/2006/picture">
                      <pic:pic>
                        <pic:nvPicPr>
                          <pic:cNvPr id="4" name="IM 4"/>
                          <pic:cNvPicPr/>
                        </pic:nvPicPr>
                        <pic:blipFill>
                          <a:blip r:embed="rId4"/>
                          <a:stretch>
                            <a:fillRect/>
                          </a:stretch>
                        </pic:blipFill>
                        <pic:spPr>
                          <a:xfrm rot="0">
                            <a:off x="0" y="0"/>
                            <a:ext cx="107100" cy="102588"/>
                          </a:xfrm>
                          <a:prstGeom prst="rect">
                            <a:avLst/>
                          </a:prstGeom>
                        </pic:spPr>
                      </pic:pic>
                    </a:graphicData>
                  </a:graphic>
                </wp:inline>
              </w:drawing>
            </w:r>
            <w:r>
              <w:rPr>
                <w:spacing w:val="9"/>
              </w:rPr>
              <w:t>首次申报项目</w:t>
            </w:r>
          </w:p>
          <w:p>
            <w:pPr>
              <w:pStyle w:val="TableText"/>
              <w:ind w:left="127"/>
              <w:spacing w:before="16" w:line="269" w:lineRule="exact"/>
              <w:rPr/>
            </w:pPr>
            <w:r>
              <w:rPr>
                <w:rFonts w:ascii="Wingdings" w:hAnsi="Wingdings" w:eastAsia="Wingdings" w:cs="Wingdings"/>
                <w:spacing w:val="8"/>
                <w:position w:val="1"/>
              </w:rPr>
              <w:t>o</w:t>
            </w:r>
            <w:r>
              <w:rPr>
                <w:spacing w:val="8"/>
                <w:position w:val="1"/>
              </w:rPr>
              <w:t>不予批准后再次申报项目</w:t>
            </w:r>
          </w:p>
          <w:p>
            <w:pPr>
              <w:pStyle w:val="TableText"/>
              <w:ind w:left="127"/>
              <w:spacing w:before="4" w:line="269" w:lineRule="exact"/>
              <w:rPr/>
            </w:pPr>
            <w:r>
              <w:rPr>
                <w:rFonts w:ascii="Wingdings" w:hAnsi="Wingdings" w:eastAsia="Wingdings" w:cs="Wingdings"/>
                <w:spacing w:val="8"/>
                <w:position w:val="1"/>
              </w:rPr>
              <w:t>o</w:t>
            </w:r>
            <w:r>
              <w:rPr>
                <w:spacing w:val="8"/>
                <w:position w:val="1"/>
              </w:rPr>
              <w:t>超五年重新审核项目</w:t>
            </w:r>
          </w:p>
          <w:p>
            <w:pPr>
              <w:pStyle w:val="TableText"/>
              <w:ind w:left="127"/>
              <w:spacing w:before="4" w:line="216" w:lineRule="auto"/>
              <w:rPr/>
            </w:pPr>
            <w:r>
              <w:rPr>
                <w:rFonts w:ascii="Wingdings" w:hAnsi="Wingdings" w:eastAsia="Wingdings" w:cs="Wingdings"/>
                <w:spacing w:val="8"/>
              </w:rPr>
              <w:t>o</w:t>
            </w:r>
            <w:r>
              <w:rPr>
                <w:spacing w:val="8"/>
              </w:rPr>
              <w:t>重大变动重新报批项目</w:t>
            </w:r>
          </w:p>
        </w:tc>
      </w:tr>
      <w:tr>
        <w:trPr>
          <w:trHeight w:val="741" w:hRule="atLeast"/>
        </w:trPr>
        <w:tc>
          <w:tcPr>
            <w:tcW w:w="1908" w:type="dxa"/>
            <w:vAlign w:val="top"/>
            <w:tcBorders>
              <w:left w:val="single" w:color="000000" w:sz="6" w:space="0"/>
            </w:tcBorders>
          </w:tcPr>
          <w:p>
            <w:pPr>
              <w:pStyle w:val="TableText"/>
              <w:ind w:left="126" w:right="36" w:firstLine="65"/>
              <w:spacing w:before="143"/>
              <w:rPr/>
            </w:pPr>
            <w:r>
              <w:rPr>
                <w:spacing w:val="7"/>
              </w:rPr>
              <w:t>项目审批（核准</w:t>
            </w:r>
            <w:r>
              <w:rPr>
                <w:rFonts w:ascii="Times New Roman" w:hAnsi="Times New Roman" w:eastAsia="Times New Roman" w:cs="Times New Roman"/>
                <w:spacing w:val="7"/>
              </w:rPr>
              <w:t>/</w:t>
            </w:r>
            <w:r>
              <w:rPr>
                <w:rFonts w:ascii="Times New Roman" w:hAnsi="Times New Roman" w:eastAsia="Times New Roman" w:cs="Times New Roman"/>
                <w:spacing w:val="1"/>
              </w:rPr>
              <w:t xml:space="preserve">    </w:t>
            </w:r>
            <w:r>
              <w:rPr>
                <w:spacing w:val="-8"/>
              </w:rPr>
              <w:t>备案）部门（选填）</w:t>
            </w:r>
          </w:p>
        </w:tc>
        <w:tc>
          <w:tcPr>
            <w:tcW w:w="2113" w:type="dxa"/>
            <w:vAlign w:val="top"/>
          </w:tcPr>
          <w:p>
            <w:pPr>
              <w:pStyle w:val="TableText"/>
              <w:ind w:left="121"/>
              <w:spacing w:before="279" w:line="228" w:lineRule="auto"/>
              <w:rPr/>
            </w:pPr>
            <w:r>
              <w:rPr>
                <w:spacing w:val="8"/>
              </w:rPr>
              <w:t>乐昌市发展和改革局</w:t>
            </w:r>
          </w:p>
        </w:tc>
        <w:tc>
          <w:tcPr>
            <w:tcW w:w="2095" w:type="dxa"/>
            <w:vAlign w:val="top"/>
          </w:tcPr>
          <w:p>
            <w:pPr>
              <w:pStyle w:val="TableText"/>
              <w:ind w:left="111" w:right="118" w:firstLine="183"/>
              <w:spacing w:before="144"/>
              <w:rPr/>
            </w:pPr>
            <w:r>
              <w:rPr>
                <w:spacing w:val="7"/>
              </w:rPr>
              <w:t>项目审批（核准</w:t>
            </w:r>
            <w:r>
              <w:rPr>
                <w:rFonts w:ascii="Times New Roman" w:hAnsi="Times New Roman" w:eastAsia="Times New Roman" w:cs="Times New Roman"/>
                <w:spacing w:val="7"/>
              </w:rPr>
              <w:t>/</w:t>
            </w:r>
            <w:r>
              <w:rPr>
                <w:rFonts w:ascii="Times New Roman" w:hAnsi="Times New Roman" w:eastAsia="Times New Roman" w:cs="Times New Roman"/>
              </w:rPr>
              <w:t xml:space="preserve">    </w:t>
            </w:r>
            <w:r>
              <w:rPr>
                <w:spacing w:val="6"/>
              </w:rPr>
              <w:t>备案）文号（选填）</w:t>
            </w:r>
          </w:p>
        </w:tc>
        <w:tc>
          <w:tcPr>
            <w:tcW w:w="2758" w:type="dxa"/>
            <w:vAlign w:val="top"/>
            <w:tcBorders>
              <w:right w:val="single" w:color="000000" w:sz="6" w:space="0"/>
            </w:tcBorders>
          </w:tcPr>
          <w:p>
            <w:pPr>
              <w:spacing w:line="257" w:lineRule="auto"/>
              <w:rPr>
                <w:rFonts w:ascii="Arial"/>
                <w:sz w:val="21"/>
              </w:rPr>
            </w:pPr>
            <w:r/>
          </w:p>
          <w:p>
            <w:pPr>
              <w:ind w:left="189"/>
              <w:spacing w:before="57"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4"/>
              </w:rPr>
              <w:t>2501-440281-04-01-882355</w:t>
            </w:r>
          </w:p>
        </w:tc>
      </w:tr>
      <w:tr>
        <w:trPr>
          <w:trHeight w:val="327" w:hRule="atLeast"/>
        </w:trPr>
        <w:tc>
          <w:tcPr>
            <w:tcW w:w="1908" w:type="dxa"/>
            <w:vAlign w:val="top"/>
            <w:tcBorders>
              <w:left w:val="single" w:color="000000" w:sz="6" w:space="0"/>
            </w:tcBorders>
          </w:tcPr>
          <w:p>
            <w:pPr>
              <w:pStyle w:val="TableText"/>
              <w:ind w:left="223"/>
              <w:spacing w:before="74" w:line="224" w:lineRule="auto"/>
              <w:rPr/>
            </w:pPr>
            <w:r>
              <w:rPr>
                <w:spacing w:val="6"/>
              </w:rPr>
              <w:t>总投资（万元）</w:t>
            </w:r>
          </w:p>
        </w:tc>
        <w:tc>
          <w:tcPr>
            <w:tcW w:w="2113" w:type="dxa"/>
            <w:vAlign w:val="top"/>
          </w:tcPr>
          <w:p>
            <w:pPr>
              <w:ind w:left="844"/>
              <w:spacing w:before="110"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4"/>
              </w:rPr>
              <w:t>4000</w:t>
            </w:r>
          </w:p>
        </w:tc>
        <w:tc>
          <w:tcPr>
            <w:tcW w:w="2095" w:type="dxa"/>
            <w:vAlign w:val="top"/>
          </w:tcPr>
          <w:p>
            <w:pPr>
              <w:pStyle w:val="TableText"/>
              <w:ind w:left="214"/>
              <w:spacing w:before="74" w:line="224" w:lineRule="auto"/>
              <w:rPr/>
            </w:pPr>
            <w:r>
              <w:rPr>
                <w:spacing w:val="7"/>
              </w:rPr>
              <w:t>环保投资（万元）</w:t>
            </w:r>
          </w:p>
        </w:tc>
        <w:tc>
          <w:tcPr>
            <w:tcW w:w="2758" w:type="dxa"/>
            <w:vAlign w:val="top"/>
            <w:tcBorders>
              <w:right w:val="single" w:color="000000" w:sz="6" w:space="0"/>
            </w:tcBorders>
          </w:tcPr>
          <w:p>
            <w:pPr>
              <w:ind w:left="1221"/>
              <w:spacing w:before="110"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210</w:t>
            </w:r>
          </w:p>
        </w:tc>
      </w:tr>
      <w:tr>
        <w:trPr>
          <w:trHeight w:val="361" w:hRule="atLeast"/>
        </w:trPr>
        <w:tc>
          <w:tcPr>
            <w:tcW w:w="1908" w:type="dxa"/>
            <w:vAlign w:val="top"/>
            <w:tcBorders>
              <w:left w:val="single" w:color="000000" w:sz="6" w:space="0"/>
            </w:tcBorders>
          </w:tcPr>
          <w:p>
            <w:pPr>
              <w:pStyle w:val="TableText"/>
              <w:ind w:left="123"/>
              <w:spacing w:before="93" w:line="228" w:lineRule="auto"/>
              <w:rPr/>
            </w:pPr>
            <w:r>
              <w:rPr>
                <w:spacing w:val="-3"/>
              </w:rPr>
              <w:t>环保投资占比（</w:t>
            </w:r>
            <w:r>
              <w:rPr>
                <w:rFonts w:ascii="Times New Roman" w:hAnsi="Times New Roman" w:eastAsia="Times New Roman" w:cs="Times New Roman"/>
                <w:spacing w:val="-3"/>
              </w:rPr>
              <w:t>%</w:t>
            </w:r>
            <w:r>
              <w:rPr>
                <w:spacing w:val="-3"/>
              </w:rPr>
              <w:t>）</w:t>
            </w:r>
          </w:p>
        </w:tc>
        <w:tc>
          <w:tcPr>
            <w:tcW w:w="2113" w:type="dxa"/>
            <w:vAlign w:val="top"/>
          </w:tcPr>
          <w:p>
            <w:pPr>
              <w:ind w:left="877"/>
              <w:spacing w:before="128"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5.25</w:t>
            </w:r>
          </w:p>
        </w:tc>
        <w:tc>
          <w:tcPr>
            <w:tcW w:w="2095" w:type="dxa"/>
            <w:vAlign w:val="top"/>
          </w:tcPr>
          <w:p>
            <w:pPr>
              <w:pStyle w:val="TableText"/>
              <w:ind w:left="633"/>
              <w:spacing w:before="93" w:line="228" w:lineRule="auto"/>
              <w:rPr/>
            </w:pPr>
            <w:r>
              <w:rPr>
                <w:spacing w:val="7"/>
              </w:rPr>
              <w:t>施工工期</w:t>
            </w:r>
          </w:p>
        </w:tc>
        <w:tc>
          <w:tcPr>
            <w:tcW w:w="2758" w:type="dxa"/>
            <w:vAlign w:val="top"/>
            <w:tcBorders>
              <w:right w:val="single" w:color="000000" w:sz="6" w:space="0"/>
            </w:tcBorders>
          </w:tcPr>
          <w:p>
            <w:pPr>
              <w:pStyle w:val="TableText"/>
              <w:ind w:left="1097"/>
              <w:spacing w:before="92" w:line="228" w:lineRule="auto"/>
              <w:rPr/>
            </w:pPr>
            <w:r>
              <w:rPr>
                <w:rFonts w:ascii="Times New Roman" w:hAnsi="Times New Roman" w:eastAsia="Times New Roman" w:cs="Times New Roman"/>
              </w:rPr>
              <w:t>8</w:t>
            </w:r>
            <w:r>
              <w:rPr>
                <w:rFonts w:ascii="Times New Roman" w:hAnsi="Times New Roman" w:eastAsia="Times New Roman" w:cs="Times New Roman"/>
                <w:spacing w:val="12"/>
              </w:rPr>
              <w:t xml:space="preserve"> </w:t>
            </w:r>
            <w:r>
              <w:rPr/>
              <w:t>个月</w:t>
            </w:r>
          </w:p>
        </w:tc>
      </w:tr>
      <w:tr>
        <w:trPr>
          <w:trHeight w:val="553" w:hRule="atLeast"/>
        </w:trPr>
        <w:tc>
          <w:tcPr>
            <w:tcW w:w="1908" w:type="dxa"/>
            <w:vAlign w:val="top"/>
            <w:tcBorders>
              <w:left w:val="single" w:color="000000" w:sz="6" w:space="0"/>
            </w:tcBorders>
          </w:tcPr>
          <w:p>
            <w:pPr>
              <w:pStyle w:val="TableText"/>
              <w:ind w:left="326"/>
              <w:spacing w:before="195" w:line="228" w:lineRule="auto"/>
              <w:rPr/>
            </w:pPr>
            <w:r>
              <w:rPr>
                <w:spacing w:val="7"/>
              </w:rPr>
              <w:t>是否开工建设</w:t>
            </w:r>
          </w:p>
        </w:tc>
        <w:tc>
          <w:tcPr>
            <w:tcW w:w="2113" w:type="dxa"/>
            <w:vAlign w:val="top"/>
          </w:tcPr>
          <w:p>
            <w:pPr>
              <w:pStyle w:val="TableText"/>
              <w:ind w:left="121" w:right="1451"/>
              <w:spacing w:before="59" w:line="223" w:lineRule="auto"/>
              <w:rPr/>
            </w:pPr>
            <w:r>
              <w:rPr/>
              <w:drawing>
                <wp:inline distT="0" distB="0" distL="0" distR="0">
                  <wp:extent cx="107101" cy="100122"/>
                  <wp:effectExtent l="0" t="0" r="0" b="0"/>
                  <wp:docPr id="6" name="IM 6"/>
                  <wp:cNvGraphicFramePr/>
                  <a:graphic>
                    <a:graphicData uri="http://schemas.openxmlformats.org/drawingml/2006/picture">
                      <pic:pic>
                        <pic:nvPicPr>
                          <pic:cNvPr id="6" name="IM 6"/>
                          <pic:cNvPicPr/>
                        </pic:nvPicPr>
                        <pic:blipFill>
                          <a:blip r:embed="rId5"/>
                          <a:stretch>
                            <a:fillRect/>
                          </a:stretch>
                        </pic:blipFill>
                        <pic:spPr>
                          <a:xfrm rot="0">
                            <a:off x="0" y="0"/>
                            <a:ext cx="107101" cy="100122"/>
                          </a:xfrm>
                          <a:prstGeom prst="rect">
                            <a:avLst/>
                          </a:prstGeom>
                        </pic:spPr>
                      </pic:pic>
                    </a:graphicData>
                  </a:graphic>
                </wp:inline>
              </w:drawing>
            </w:r>
            <w:r>
              <w:rPr>
                <w:spacing w:val="9"/>
              </w:rPr>
              <w:t>否</w:t>
            </w:r>
            <w:r>
              <w:rPr/>
              <w:t xml:space="preserve">  </w:t>
            </w:r>
            <w:r>
              <w:rPr>
                <w:rFonts w:ascii="Wingdings" w:hAnsi="Wingdings" w:eastAsia="Wingdings" w:cs="Wingdings"/>
                <w:spacing w:val="-15"/>
              </w:rPr>
              <w:t>o</w:t>
            </w:r>
            <w:r>
              <w:rPr>
                <w:spacing w:val="-15"/>
              </w:rPr>
              <w:t>是：</w:t>
            </w:r>
          </w:p>
        </w:tc>
        <w:tc>
          <w:tcPr>
            <w:tcW w:w="2095" w:type="dxa"/>
            <w:vAlign w:val="top"/>
          </w:tcPr>
          <w:p>
            <w:pPr>
              <w:pStyle w:val="TableText"/>
              <w:ind w:left="548" w:right="457" w:hanging="85"/>
              <w:spacing w:before="59" w:line="223" w:lineRule="auto"/>
              <w:rPr/>
            </w:pPr>
            <w:r>
              <w:rPr>
                <w:spacing w:val="-6"/>
              </w:rPr>
              <w:t>用地（用海）</w:t>
            </w:r>
            <w:r>
              <w:rPr>
                <w:spacing w:val="4"/>
              </w:rPr>
              <w:t xml:space="preserve"> </w:t>
            </w:r>
            <w:r>
              <w:rPr>
                <w:spacing w:val="-2"/>
              </w:rPr>
              <w:t>面积（</w:t>
            </w:r>
            <w:r>
              <w:rPr>
                <w:rFonts w:ascii="Times New Roman" w:hAnsi="Times New Roman" w:eastAsia="Times New Roman" w:cs="Times New Roman"/>
                <w:spacing w:val="-2"/>
              </w:rPr>
              <w:t>m</w:t>
            </w:r>
            <w:r>
              <w:rPr>
                <w:rFonts w:ascii="Times New Roman" w:hAnsi="Times New Roman" w:eastAsia="Times New Roman" w:cs="Times New Roman"/>
                <w:sz w:val="13"/>
                <w:szCs w:val="13"/>
                <w:spacing w:val="-2"/>
                <w:position w:val="6"/>
              </w:rPr>
              <w:t>2</w:t>
            </w:r>
            <w:r>
              <w:rPr>
                <w:spacing w:val="-2"/>
              </w:rPr>
              <w:t>）</w:t>
            </w:r>
          </w:p>
        </w:tc>
        <w:tc>
          <w:tcPr>
            <w:tcW w:w="2758" w:type="dxa"/>
            <w:vAlign w:val="top"/>
            <w:tcBorders>
              <w:right w:val="single" w:color="000000" w:sz="6" w:space="0"/>
            </w:tcBorders>
          </w:tcPr>
          <w:p>
            <w:pPr>
              <w:ind w:left="1174"/>
              <w:spacing w:before="232"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5000</w:t>
            </w:r>
          </w:p>
        </w:tc>
      </w:tr>
      <w:tr>
        <w:trPr>
          <w:trHeight w:val="1898" w:hRule="atLeast"/>
        </w:trPr>
        <w:tc>
          <w:tcPr>
            <w:tcW w:w="1908" w:type="dxa"/>
            <w:vAlign w:val="top"/>
            <w:tcBorders>
              <w:left w:val="single" w:color="000000" w:sz="6" w:space="0"/>
            </w:tcBorders>
          </w:tcPr>
          <w:p>
            <w:pPr>
              <w:spacing w:line="325" w:lineRule="auto"/>
              <w:rPr>
                <w:rFonts w:ascii="Arial"/>
                <w:sz w:val="21"/>
              </w:rPr>
            </w:pPr>
            <w:r/>
          </w:p>
          <w:p>
            <w:pPr>
              <w:spacing w:line="325" w:lineRule="auto"/>
              <w:rPr>
                <w:rFonts w:ascii="Arial"/>
                <w:sz w:val="21"/>
              </w:rPr>
            </w:pPr>
            <w:r/>
          </w:p>
          <w:p>
            <w:pPr>
              <w:pStyle w:val="TableText"/>
              <w:ind w:left="537" w:right="534" w:hanging="2"/>
              <w:spacing w:before="65" w:line="239" w:lineRule="auto"/>
              <w:rPr/>
            </w:pPr>
            <w:r>
              <w:rPr>
                <w:spacing w:val="7"/>
              </w:rPr>
              <w:t>专项评价</w:t>
            </w:r>
            <w:r>
              <w:rPr/>
              <w:t xml:space="preserve"> </w:t>
            </w:r>
            <w:r>
              <w:rPr>
                <w:spacing w:val="6"/>
              </w:rPr>
              <w:t>设置情况</w:t>
            </w:r>
          </w:p>
        </w:tc>
        <w:tc>
          <w:tcPr>
            <w:tcW w:w="6966" w:type="dxa"/>
            <w:vAlign w:val="top"/>
            <w:gridSpan w:val="3"/>
            <w:tcBorders>
              <w:right w:val="single" w:color="000000" w:sz="6" w:space="0"/>
            </w:tcBorders>
          </w:tcPr>
          <w:p>
            <w:pPr>
              <w:pStyle w:val="TableText"/>
              <w:ind w:left="111" w:right="103" w:firstLine="479"/>
              <w:spacing w:before="60" w:line="351" w:lineRule="auto"/>
              <w:jc w:val="both"/>
              <w:rPr>
                <w:sz w:val="24"/>
                <w:szCs w:val="24"/>
              </w:rPr>
            </w:pPr>
            <w:r>
              <w:rPr>
                <w:sz w:val="24"/>
                <w:szCs w:val="24"/>
                <w:spacing w:val="-1"/>
              </w:rPr>
              <w:t>通过对各风险物质存在量与临界量比值分析，本项目危险物</w:t>
            </w:r>
            <w:r>
              <w:rPr>
                <w:sz w:val="24"/>
                <w:szCs w:val="24"/>
                <w:spacing w:val="15"/>
              </w:rPr>
              <w:t xml:space="preserve"> </w:t>
            </w:r>
            <w:r>
              <w:rPr>
                <w:sz w:val="24"/>
                <w:szCs w:val="24"/>
                <w:spacing w:val="-2"/>
              </w:rPr>
              <w:t>质数量与临界量比值</w:t>
            </w:r>
            <w:r>
              <w:rPr>
                <w:rFonts w:ascii="Times New Roman" w:hAnsi="Times New Roman" w:eastAsia="Times New Roman" w:cs="Times New Roman"/>
                <w:sz w:val="24"/>
                <w:szCs w:val="24"/>
                <w:spacing w:val="-2"/>
              </w:rPr>
              <w:t>Q</w:t>
            </w:r>
            <w:r>
              <w:rPr>
                <w:sz w:val="24"/>
                <w:szCs w:val="24"/>
                <w:spacing w:val="-2"/>
              </w:rPr>
              <w:t>＞</w:t>
            </w:r>
            <w:r>
              <w:rPr>
                <w:rFonts w:ascii="Times New Roman" w:hAnsi="Times New Roman" w:eastAsia="Times New Roman" w:cs="Times New Roman"/>
                <w:sz w:val="24"/>
                <w:szCs w:val="24"/>
                <w:spacing w:val="-2"/>
              </w:rPr>
              <w:t>1</w:t>
            </w:r>
            <w:r>
              <w:rPr>
                <w:rFonts w:ascii="Times New Roman" w:hAnsi="Times New Roman" w:eastAsia="Times New Roman" w:cs="Times New Roman"/>
                <w:sz w:val="24"/>
                <w:szCs w:val="24"/>
                <w:spacing w:val="-31"/>
              </w:rPr>
              <w:t xml:space="preserve"> </w:t>
            </w:r>
            <w:r>
              <w:rPr>
                <w:sz w:val="24"/>
                <w:szCs w:val="24"/>
                <w:spacing w:val="-2"/>
              </w:rPr>
              <w:t>，根据《建设项目环境影响</w:t>
            </w:r>
            <w:r>
              <w:rPr>
                <w:sz w:val="24"/>
                <w:szCs w:val="24"/>
                <w:spacing w:val="-3"/>
              </w:rPr>
              <w:t>报告表编制</w:t>
            </w:r>
            <w:r>
              <w:rPr>
                <w:sz w:val="24"/>
                <w:szCs w:val="24"/>
              </w:rPr>
              <w:t xml:space="preserve"> </w:t>
            </w:r>
            <w:r>
              <w:rPr>
                <w:sz w:val="24"/>
                <w:szCs w:val="24"/>
                <w:spacing w:val="-4"/>
              </w:rPr>
              <w:t>技术指南（污染影响类）》试行表</w:t>
            </w:r>
            <w:r>
              <w:rPr>
                <w:rFonts w:ascii="Times New Roman" w:hAnsi="Times New Roman" w:eastAsia="Times New Roman" w:cs="Times New Roman"/>
                <w:sz w:val="24"/>
                <w:szCs w:val="24"/>
                <w:spacing w:val="-4"/>
              </w:rPr>
              <w:t>1</w:t>
            </w:r>
            <w:r>
              <w:rPr>
                <w:sz w:val="24"/>
                <w:szCs w:val="24"/>
                <w:spacing w:val="-4"/>
              </w:rPr>
              <w:t>，本项目属于有毒有害存储超</w:t>
            </w:r>
            <w:r>
              <w:rPr>
                <w:sz w:val="24"/>
                <w:szCs w:val="24"/>
                <w:spacing w:val="15"/>
              </w:rPr>
              <w:t xml:space="preserve"> </w:t>
            </w:r>
            <w:r>
              <w:rPr>
                <w:sz w:val="24"/>
                <w:szCs w:val="24"/>
                <w:spacing w:val="-1"/>
              </w:rPr>
              <w:t>过临界量的建设项目，本项目设置环境风险专项评价。</w:t>
            </w:r>
          </w:p>
        </w:tc>
      </w:tr>
      <w:tr>
        <w:trPr>
          <w:trHeight w:val="1867" w:hRule="atLeast"/>
        </w:trPr>
        <w:tc>
          <w:tcPr>
            <w:tcW w:w="1908" w:type="dxa"/>
            <w:vAlign w:val="top"/>
            <w:tcBorders>
              <w:left w:val="single" w:color="000000" w:sz="6" w:space="0"/>
            </w:tcBorders>
          </w:tcPr>
          <w:p>
            <w:pPr>
              <w:spacing w:line="252" w:lineRule="auto"/>
              <w:rPr>
                <w:rFonts w:ascii="Arial"/>
                <w:sz w:val="21"/>
              </w:rPr>
            </w:pPr>
            <w:r/>
          </w:p>
          <w:p>
            <w:pPr>
              <w:spacing w:line="252" w:lineRule="auto"/>
              <w:rPr>
                <w:rFonts w:ascii="Arial"/>
                <w:sz w:val="21"/>
              </w:rPr>
            </w:pPr>
            <w:r/>
          </w:p>
          <w:p>
            <w:pPr>
              <w:spacing w:line="253" w:lineRule="auto"/>
              <w:rPr>
                <w:rFonts w:ascii="Arial"/>
                <w:sz w:val="21"/>
              </w:rPr>
            </w:pPr>
            <w:r/>
          </w:p>
          <w:p>
            <w:pPr>
              <w:pStyle w:val="TableText"/>
              <w:ind w:left="535"/>
              <w:spacing w:before="65" w:line="228" w:lineRule="auto"/>
              <w:rPr/>
            </w:pPr>
            <w:r>
              <w:rPr>
                <w:spacing w:val="7"/>
              </w:rPr>
              <w:t>规划情况</w:t>
            </w:r>
          </w:p>
        </w:tc>
        <w:tc>
          <w:tcPr>
            <w:tcW w:w="6966" w:type="dxa"/>
            <w:vAlign w:val="top"/>
            <w:gridSpan w:val="3"/>
            <w:tcBorders>
              <w:right w:val="single" w:color="000000" w:sz="6" w:space="0"/>
            </w:tcBorders>
          </w:tcPr>
          <w:p>
            <w:pPr>
              <w:pStyle w:val="TableText"/>
              <w:spacing w:before="35" w:line="219" w:lineRule="auto"/>
              <w:jc w:val="right"/>
              <w:rPr>
                <w:sz w:val="24"/>
                <w:szCs w:val="24"/>
              </w:rPr>
            </w:pPr>
            <w:r>
              <w:rPr>
                <w:sz w:val="24"/>
                <w:szCs w:val="24"/>
                <w:spacing w:val="-14"/>
              </w:rPr>
              <w:t>规划名称：《乐昌产业转移工业园城东片区控制性详细规划修编》；</w:t>
            </w:r>
          </w:p>
          <w:p>
            <w:pPr>
              <w:pStyle w:val="TableText"/>
              <w:ind w:left="123"/>
              <w:spacing w:before="179" w:line="219" w:lineRule="auto"/>
              <w:rPr>
                <w:sz w:val="24"/>
                <w:szCs w:val="24"/>
              </w:rPr>
            </w:pPr>
            <w:r>
              <w:rPr>
                <w:sz w:val="24"/>
                <w:szCs w:val="24"/>
                <w:spacing w:val="-2"/>
              </w:rPr>
              <w:t>审批机关：乐昌市自然资源局；</w:t>
            </w:r>
          </w:p>
          <w:p>
            <w:pPr>
              <w:pStyle w:val="TableText"/>
              <w:ind w:left="110" w:right="134" w:firstLine="12"/>
              <w:spacing w:before="182" w:line="342" w:lineRule="auto"/>
              <w:rPr>
                <w:sz w:val="24"/>
                <w:szCs w:val="24"/>
              </w:rPr>
            </w:pPr>
            <w:r>
              <w:rPr>
                <w:sz w:val="24"/>
                <w:szCs w:val="24"/>
                <w:spacing w:val="-1"/>
              </w:rPr>
              <w:t>审批文号：关于《乐昌产业转移工业园城东片区控制性详细规划</w:t>
            </w:r>
            <w:r>
              <w:rPr>
                <w:sz w:val="24"/>
                <w:szCs w:val="24"/>
                <w:spacing w:val="5"/>
              </w:rPr>
              <w:t xml:space="preserve"> </w:t>
            </w:r>
            <w:r>
              <w:rPr>
                <w:sz w:val="24"/>
                <w:szCs w:val="24"/>
                <w:spacing w:val="-1"/>
              </w:rPr>
              <w:t>修编》等六项规划的批后公告</w:t>
            </w:r>
          </w:p>
        </w:tc>
      </w:tr>
      <w:tr>
        <w:trPr>
          <w:trHeight w:val="2334" w:hRule="atLeast"/>
        </w:trPr>
        <w:tc>
          <w:tcPr>
            <w:tcW w:w="1908" w:type="dxa"/>
            <w:vAlign w:val="top"/>
            <w:tcBorders>
              <w:left w:val="single" w:color="000000" w:sz="6" w:space="0"/>
            </w:tcBorders>
          </w:tcPr>
          <w:p>
            <w:pPr>
              <w:spacing w:line="286" w:lineRule="auto"/>
              <w:rPr>
                <w:rFonts w:ascii="Arial"/>
                <w:sz w:val="21"/>
              </w:rPr>
            </w:pPr>
            <w:r/>
          </w:p>
          <w:p>
            <w:pPr>
              <w:spacing w:line="287" w:lineRule="auto"/>
              <w:rPr>
                <w:rFonts w:ascii="Arial"/>
                <w:sz w:val="21"/>
              </w:rPr>
            </w:pPr>
            <w:r/>
          </w:p>
          <w:p>
            <w:pPr>
              <w:spacing w:line="287" w:lineRule="auto"/>
              <w:rPr>
                <w:rFonts w:ascii="Arial"/>
                <w:sz w:val="21"/>
              </w:rPr>
            </w:pPr>
            <w:r/>
          </w:p>
          <w:p>
            <w:pPr>
              <w:pStyle w:val="TableText"/>
              <w:ind w:left="532" w:right="325" w:hanging="209"/>
              <w:spacing w:before="65" w:line="239" w:lineRule="auto"/>
              <w:rPr/>
            </w:pPr>
            <w:r>
              <w:rPr>
                <w:spacing w:val="8"/>
              </w:rPr>
              <w:t>规划环境影响</w:t>
            </w:r>
            <w:r>
              <w:rPr/>
              <w:t xml:space="preserve"> </w:t>
            </w:r>
            <w:r>
              <w:rPr>
                <w:spacing w:val="7"/>
              </w:rPr>
              <w:t>评价情况</w:t>
            </w:r>
          </w:p>
        </w:tc>
        <w:tc>
          <w:tcPr>
            <w:tcW w:w="6966" w:type="dxa"/>
            <w:vAlign w:val="top"/>
            <w:gridSpan w:val="3"/>
            <w:tcBorders>
              <w:right w:val="single" w:color="000000" w:sz="6" w:space="0"/>
            </w:tcBorders>
          </w:tcPr>
          <w:p>
            <w:pPr>
              <w:pStyle w:val="TableText"/>
              <w:spacing w:before="42" w:line="218" w:lineRule="auto"/>
              <w:jc w:val="right"/>
              <w:rPr>
                <w:sz w:val="24"/>
                <w:szCs w:val="24"/>
              </w:rPr>
            </w:pPr>
            <w:r>
              <w:rPr>
                <w:sz w:val="24"/>
                <w:szCs w:val="24"/>
                <w:spacing w:val="-13"/>
              </w:rPr>
              <w:t>环评文件：《广东乐昌经济开发区区位调整</w:t>
            </w:r>
            <w:r>
              <w:rPr>
                <w:sz w:val="24"/>
                <w:szCs w:val="24"/>
                <w:spacing w:val="-14"/>
              </w:rPr>
              <w:t>规划环境影响报告书》；</w:t>
            </w:r>
          </w:p>
          <w:p>
            <w:pPr>
              <w:pStyle w:val="TableText"/>
              <w:ind w:left="123"/>
              <w:spacing w:before="181" w:line="219" w:lineRule="auto"/>
              <w:rPr>
                <w:sz w:val="24"/>
                <w:szCs w:val="24"/>
              </w:rPr>
            </w:pPr>
            <w:r>
              <w:rPr>
                <w:sz w:val="24"/>
                <w:szCs w:val="24"/>
                <w:spacing w:val="-2"/>
              </w:rPr>
              <w:t>审查机关：广东省环境保护厅；</w:t>
            </w:r>
          </w:p>
          <w:p>
            <w:pPr>
              <w:pStyle w:val="TableText"/>
              <w:ind w:left="111" w:right="134" w:firstLine="11"/>
              <w:spacing w:before="182" w:line="346" w:lineRule="auto"/>
              <w:rPr>
                <w:sz w:val="24"/>
                <w:szCs w:val="24"/>
              </w:rPr>
            </w:pPr>
            <w:r>
              <w:rPr>
                <w:sz w:val="24"/>
                <w:szCs w:val="24"/>
                <w:spacing w:val="-1"/>
              </w:rPr>
              <w:t>审查文件：广东省环保厅关于印发《广东乐昌经济开发区位调整</w:t>
            </w:r>
            <w:r>
              <w:rPr>
                <w:sz w:val="24"/>
                <w:szCs w:val="24"/>
                <w:spacing w:val="5"/>
              </w:rPr>
              <w:t xml:space="preserve"> </w:t>
            </w:r>
            <w:r>
              <w:rPr>
                <w:sz w:val="24"/>
                <w:szCs w:val="24"/>
              </w:rPr>
              <w:t>规划环境影响报告书审查小组意见》的函（</w:t>
            </w:r>
            <w:r>
              <w:rPr>
                <w:sz w:val="24"/>
                <w:szCs w:val="24"/>
                <w:spacing w:val="-1"/>
              </w:rPr>
              <w:t>粤环函〔</w:t>
            </w:r>
            <w:r>
              <w:rPr>
                <w:rFonts w:ascii="Times New Roman" w:hAnsi="Times New Roman" w:eastAsia="Times New Roman" w:cs="Times New Roman"/>
                <w:sz w:val="24"/>
                <w:szCs w:val="24"/>
                <w:spacing w:val="-1"/>
              </w:rPr>
              <w:t>2016</w:t>
            </w:r>
            <w:r>
              <w:rPr>
                <w:sz w:val="24"/>
                <w:szCs w:val="24"/>
                <w:spacing w:val="-1"/>
              </w:rPr>
              <w:t>〕</w:t>
            </w:r>
            <w:r>
              <w:rPr>
                <w:rFonts w:ascii="Times New Roman" w:hAnsi="Times New Roman" w:eastAsia="Times New Roman" w:cs="Times New Roman"/>
                <w:sz w:val="24"/>
                <w:szCs w:val="24"/>
                <w:spacing w:val="-1"/>
              </w:rPr>
              <w:t>186</w:t>
            </w:r>
            <w:r>
              <w:rPr>
                <w:rFonts w:ascii="Times New Roman" w:hAnsi="Times New Roman" w:eastAsia="Times New Roman" w:cs="Times New Roman"/>
                <w:sz w:val="24"/>
                <w:szCs w:val="24"/>
              </w:rPr>
              <w:t xml:space="preserve">   </w:t>
            </w:r>
            <w:r>
              <w:rPr>
                <w:sz w:val="24"/>
                <w:szCs w:val="24"/>
                <w:spacing w:val="-6"/>
              </w:rPr>
              <w:t>号）</w:t>
            </w:r>
          </w:p>
        </w:tc>
      </w:tr>
      <w:tr>
        <w:trPr>
          <w:trHeight w:val="1280" w:hRule="atLeast"/>
        </w:trPr>
        <w:tc>
          <w:tcPr>
            <w:tcW w:w="1908" w:type="dxa"/>
            <w:vAlign w:val="top"/>
            <w:tcBorders>
              <w:left w:val="single" w:color="000000" w:sz="6" w:space="0"/>
              <w:bottom w:val="single" w:color="000000" w:sz="6" w:space="0"/>
            </w:tcBorders>
          </w:tcPr>
          <w:p>
            <w:pPr>
              <w:pStyle w:val="TableText"/>
              <w:ind w:left="323" w:right="325" w:firstLine="106"/>
              <w:spacing w:before="265" w:line="244" w:lineRule="auto"/>
              <w:jc w:val="right"/>
              <w:rPr/>
            </w:pPr>
            <w:r>
              <w:rPr>
                <w:spacing w:val="7"/>
              </w:rPr>
              <w:t>规划及规划</w:t>
            </w:r>
            <w:r>
              <w:rPr>
                <w:spacing w:val="1"/>
              </w:rPr>
              <w:t xml:space="preserve">  </w:t>
            </w:r>
            <w:r>
              <w:rPr>
                <w:spacing w:val="8"/>
              </w:rPr>
              <w:t>环境影响评价</w:t>
            </w:r>
            <w:r>
              <w:rPr/>
              <w:t xml:space="preserve"> </w:t>
            </w:r>
            <w:r>
              <w:rPr>
                <w:spacing w:val="7"/>
              </w:rPr>
              <w:t>符合性分析</w:t>
            </w:r>
          </w:p>
        </w:tc>
        <w:tc>
          <w:tcPr>
            <w:tcW w:w="6966" w:type="dxa"/>
            <w:vAlign w:val="top"/>
            <w:gridSpan w:val="3"/>
            <w:tcBorders>
              <w:bottom w:val="single" w:color="000000" w:sz="6" w:space="0"/>
              <w:right w:val="single" w:color="000000" w:sz="6" w:space="0"/>
            </w:tcBorders>
          </w:tcPr>
          <w:p>
            <w:pPr>
              <w:pStyle w:val="TableText"/>
              <w:ind w:left="109" w:right="23" w:firstLine="480"/>
              <w:spacing w:before="213" w:line="345" w:lineRule="auto"/>
              <w:rPr>
                <w:sz w:val="24"/>
                <w:szCs w:val="24"/>
              </w:rPr>
            </w:pPr>
            <w:r>
              <w:rPr>
                <w:sz w:val="24"/>
                <w:szCs w:val="24"/>
                <w:spacing w:val="-1"/>
              </w:rPr>
              <w:t>根据《广东乐昌经济开发区区位调整规划环境影响报告书》</w:t>
            </w:r>
            <w:r>
              <w:rPr>
                <w:sz w:val="24"/>
                <w:szCs w:val="24"/>
                <w:spacing w:val="3"/>
              </w:rPr>
              <w:t xml:space="preserve">  </w:t>
            </w:r>
            <w:r>
              <w:rPr>
                <w:sz w:val="24"/>
                <w:szCs w:val="24"/>
                <w:spacing w:val="-5"/>
              </w:rPr>
              <w:t>及其审查意见，新引入企业不得包括《产业结构调整指导目录》、</w:t>
            </w:r>
          </w:p>
        </w:tc>
      </w:tr>
    </w:tbl>
    <w:p>
      <w:pPr>
        <w:pStyle w:val="BodyText"/>
        <w:rPr/>
      </w:pPr>
      <w:r/>
    </w:p>
    <w:p>
      <w:pPr>
        <w:sectPr>
          <w:footerReference w:type="default" r:id="rId2"/>
          <w:pgSz w:w="11906" w:h="16839"/>
          <w:pgMar w:top="1431" w:right="1508" w:bottom="1446" w:left="1508" w:header="0" w:footer="1284" w:gutter="0"/>
        </w:sectPr>
        <w:rPr/>
      </w:pPr>
    </w:p>
    <w:p>
      <w:pPr>
        <w:spacing w:before="28"/>
        <w:rPr/>
      </w:pPr>
      <w:r/>
    </w:p>
    <w:tbl>
      <w:tblPr>
        <w:tblStyle w:val="TableNormal"/>
        <w:tblW w:w="8874" w:type="dxa"/>
        <w:tblInd w:w="7" w:type="dxa"/>
        <w:tblLayout w:type="fixed"/>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
      <w:tblGrid>
        <w:gridCol w:w="1908"/>
        <w:gridCol w:w="6966"/>
      </w:tblGrid>
      <w:tr>
        <w:trPr>
          <w:trHeight w:val="13235" w:hRule="atLeast"/>
        </w:trPr>
        <w:tc>
          <w:tcPr>
            <w:tcW w:w="1908" w:type="dxa"/>
            <w:vAlign w:val="top"/>
            <w:tcBorders>
              <w:right w:val="single" w:color="000000" w:sz="2" w:space="0"/>
            </w:tcBorders>
          </w:tcPr>
          <w:p>
            <w:pPr>
              <w:rPr>
                <w:rFonts w:ascii="Arial"/>
                <w:sz w:val="21"/>
              </w:rPr>
            </w:pPr>
            <w:r/>
          </w:p>
        </w:tc>
        <w:tc>
          <w:tcPr>
            <w:tcW w:w="6966" w:type="dxa"/>
            <w:vAlign w:val="top"/>
            <w:tcBorders>
              <w:left w:val="single" w:color="000000" w:sz="2" w:space="0"/>
            </w:tcBorders>
          </w:tcPr>
          <w:p>
            <w:pPr>
              <w:pStyle w:val="TableText"/>
              <w:ind w:left="110" w:right="134" w:firstLine="5"/>
              <w:spacing w:before="27" w:line="354" w:lineRule="auto"/>
              <w:jc w:val="both"/>
              <w:rPr>
                <w:sz w:val="24"/>
                <w:szCs w:val="24"/>
              </w:rPr>
            </w:pPr>
            <w:r>
              <w:rPr>
                <w:sz w:val="24"/>
                <w:szCs w:val="24"/>
                <w:spacing w:val="-1"/>
              </w:rPr>
              <w:t>《广东省重点开发区产业发展指导目录（</w:t>
            </w:r>
            <w:r>
              <w:rPr>
                <w:rFonts w:ascii="Times New Roman" w:hAnsi="Times New Roman" w:eastAsia="Times New Roman" w:cs="Times New Roman"/>
                <w:sz w:val="24"/>
                <w:szCs w:val="24"/>
                <w:spacing w:val="-1"/>
              </w:rPr>
              <w:t>2014</w:t>
            </w:r>
            <w:r>
              <w:rPr>
                <w:sz w:val="24"/>
                <w:szCs w:val="24"/>
                <w:spacing w:val="-1"/>
              </w:rPr>
              <w:t>年本）》限制类和</w:t>
            </w:r>
            <w:r>
              <w:rPr>
                <w:sz w:val="24"/>
                <w:szCs w:val="24"/>
                <w:spacing w:val="13"/>
              </w:rPr>
              <w:t xml:space="preserve"> </w:t>
            </w:r>
            <w:r>
              <w:rPr>
                <w:sz w:val="24"/>
                <w:szCs w:val="24"/>
                <w:spacing w:val="-1"/>
              </w:rPr>
              <w:t>禁止类行业、工艺设备、产品。根据规划的主导产业类型和清洁</w:t>
            </w:r>
            <w:r>
              <w:rPr>
                <w:sz w:val="24"/>
                <w:szCs w:val="24"/>
                <w:spacing w:val="17"/>
              </w:rPr>
              <w:t xml:space="preserve"> </w:t>
            </w:r>
            <w:r>
              <w:rPr>
                <w:sz w:val="24"/>
                <w:szCs w:val="24"/>
                <w:spacing w:val="-1"/>
              </w:rPr>
              <w:t>生产要求，重点发展机械、电子、纺织产业，优先引进无污染物</w:t>
            </w:r>
            <w:r>
              <w:rPr>
                <w:sz w:val="24"/>
                <w:szCs w:val="24"/>
                <w:spacing w:val="17"/>
              </w:rPr>
              <w:t xml:space="preserve"> </w:t>
            </w:r>
            <w:r>
              <w:rPr>
                <w:sz w:val="24"/>
                <w:szCs w:val="24"/>
                <w:spacing w:val="-1"/>
              </w:rPr>
              <w:t>或轻度污染项目，严禁引入电镀、化学制浆、漂染、鞣革等水污</w:t>
            </w:r>
            <w:r>
              <w:rPr>
                <w:sz w:val="24"/>
                <w:szCs w:val="24"/>
                <w:spacing w:val="17"/>
              </w:rPr>
              <w:t xml:space="preserve"> </w:t>
            </w:r>
            <w:r>
              <w:rPr>
                <w:sz w:val="24"/>
                <w:szCs w:val="24"/>
                <w:spacing w:val="-1"/>
              </w:rPr>
              <w:t>染物排放量大或排放一类水污染物、持久性有机污染物的项目。</w:t>
            </w:r>
          </w:p>
          <w:p>
            <w:pPr>
              <w:pStyle w:val="TableText"/>
              <w:ind w:left="109" w:right="134" w:firstLine="481"/>
              <w:spacing w:before="35" w:line="353" w:lineRule="auto"/>
              <w:rPr>
                <w:sz w:val="24"/>
                <w:szCs w:val="24"/>
              </w:rPr>
            </w:pPr>
            <w:r>
              <w:rPr>
                <w:sz w:val="24"/>
                <w:szCs w:val="24"/>
                <w:spacing w:val="-1"/>
              </w:rPr>
              <w:t>本项目主要从事高纯石英砂制造，满足国家和地方相关产业</w:t>
            </w:r>
            <w:r>
              <w:rPr>
                <w:sz w:val="24"/>
                <w:szCs w:val="24"/>
                <w:spacing w:val="14"/>
              </w:rPr>
              <w:t xml:space="preserve"> </w:t>
            </w:r>
            <w:r>
              <w:rPr>
                <w:sz w:val="24"/>
                <w:szCs w:val="24"/>
                <w:spacing w:val="-1"/>
              </w:rPr>
              <w:t>政策，不排放一类污染物和有毒有害物质，不向河流排放含汞、</w:t>
            </w:r>
            <w:r>
              <w:rPr>
                <w:sz w:val="24"/>
                <w:szCs w:val="24"/>
                <w:spacing w:val="18"/>
              </w:rPr>
              <w:t xml:space="preserve"> </w:t>
            </w:r>
            <w:r>
              <w:rPr>
                <w:sz w:val="24"/>
                <w:szCs w:val="24"/>
                <w:spacing w:val="-1"/>
              </w:rPr>
              <w:t>砷、镉、铬、铅等重金属污染物和持久性有机污染物，不属于园</w:t>
            </w:r>
            <w:r>
              <w:rPr>
                <w:sz w:val="24"/>
                <w:szCs w:val="24"/>
                <w:spacing w:val="18"/>
              </w:rPr>
              <w:t xml:space="preserve"> </w:t>
            </w:r>
            <w:r>
              <w:rPr>
                <w:sz w:val="24"/>
                <w:szCs w:val="24"/>
                <w:spacing w:val="-1"/>
              </w:rPr>
              <w:t>区禁止项目，符合园区准入条件。</w:t>
            </w:r>
          </w:p>
          <w:p>
            <w:pPr>
              <w:pStyle w:val="TableText"/>
              <w:ind w:left="111" w:right="134" w:firstLine="479"/>
              <w:spacing w:before="33" w:line="350" w:lineRule="auto"/>
              <w:rPr>
                <w:sz w:val="24"/>
                <w:szCs w:val="24"/>
              </w:rPr>
            </w:pPr>
            <w:r>
              <w:rPr>
                <w:sz w:val="24"/>
                <w:szCs w:val="24"/>
                <w:spacing w:val="-1"/>
              </w:rPr>
              <w:t>根据上述分析可知，本项目符合广东乐昌经济开发区区位调</w:t>
            </w:r>
            <w:r>
              <w:rPr>
                <w:sz w:val="24"/>
                <w:szCs w:val="24"/>
                <w:spacing w:val="15"/>
              </w:rPr>
              <w:t xml:space="preserve"> </w:t>
            </w:r>
            <w:r>
              <w:rPr>
                <w:sz w:val="24"/>
                <w:szCs w:val="24"/>
                <w:spacing w:val="-1"/>
              </w:rPr>
              <w:t>整规划的产业布局。因此本项目选址是合理的，与园区产业布局</w:t>
            </w:r>
            <w:r>
              <w:rPr>
                <w:sz w:val="24"/>
                <w:szCs w:val="24"/>
                <w:spacing w:val="16"/>
              </w:rPr>
              <w:t xml:space="preserve"> </w:t>
            </w:r>
            <w:r>
              <w:rPr>
                <w:sz w:val="24"/>
                <w:szCs w:val="24"/>
                <w:spacing w:val="-3"/>
              </w:rPr>
              <w:t>是相符的。</w:t>
            </w:r>
          </w:p>
        </w:tc>
      </w:tr>
    </w:tbl>
    <w:p>
      <w:pPr>
        <w:pStyle w:val="BodyText"/>
        <w:rPr/>
      </w:pPr>
      <w:r/>
    </w:p>
    <w:p>
      <w:pPr>
        <w:sectPr>
          <w:footerReference w:type="default" r:id="rId6"/>
          <w:pgSz w:w="11906" w:h="16839"/>
          <w:pgMar w:top="1431" w:right="1508" w:bottom="1446" w:left="1508" w:header="0" w:footer="1284" w:gutter="0"/>
        </w:sectPr>
        <w:rPr/>
      </w:pPr>
    </w:p>
    <w:p>
      <w:pPr>
        <w:spacing w:before="28"/>
        <w:rPr/>
      </w:pPr>
      <w:r/>
    </w:p>
    <w:tbl>
      <w:tblPr>
        <w:tblStyle w:val="TableNormal"/>
        <w:tblW w:w="8874" w:type="dxa"/>
        <w:tblInd w:w="7" w:type="dxa"/>
        <w:tblLayout w:type="fixed"/>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
      <w:tblGrid>
        <w:gridCol w:w="596"/>
        <w:gridCol w:w="8278"/>
      </w:tblGrid>
      <w:tr>
        <w:trPr>
          <w:trHeight w:val="13220" w:hRule="atLeast"/>
        </w:trPr>
        <w:tc>
          <w:tcPr>
            <w:tcW w:w="596" w:type="dxa"/>
            <w:vAlign w:val="top"/>
            <w:textDirection w:val="tbRlV"/>
            <w:tcBorders>
              <w:right w:val="single" w:color="000000" w:sz="2" w:space="0"/>
            </w:tcBorders>
          </w:tcPr>
          <w:p>
            <w:pPr>
              <w:pStyle w:val="TableText"/>
              <w:ind w:left="5547"/>
              <w:spacing w:before="177" w:line="208" w:lineRule="auto"/>
              <w:rPr>
                <w:sz w:val="24"/>
                <w:szCs w:val="24"/>
              </w:rPr>
            </w:pPr>
            <w:r>
              <w:rPr>
                <w:sz w:val="24"/>
                <w:szCs w:val="24"/>
                <w:spacing w:val="20"/>
                <w:w w:val="117"/>
              </w:rPr>
              <w:t>其他符合性分析</w:t>
            </w:r>
          </w:p>
        </w:tc>
        <w:tc>
          <w:tcPr>
            <w:tcW w:w="8278" w:type="dxa"/>
            <w:vAlign w:val="top"/>
            <w:tcBorders>
              <w:left w:val="single" w:color="000000" w:sz="2" w:space="0"/>
            </w:tcBorders>
          </w:tcPr>
          <w:p>
            <w:pPr>
              <w:pStyle w:val="TableText"/>
              <w:ind w:left="594"/>
              <w:spacing w:before="160" w:line="219" w:lineRule="auto"/>
              <w:rPr>
                <w:sz w:val="24"/>
                <w:szCs w:val="24"/>
              </w:rPr>
            </w:pPr>
            <w:r>
              <w:rPr>
                <w:rFonts w:ascii="Times New Roman" w:hAnsi="Times New Roman" w:eastAsia="Times New Roman" w:cs="Times New Roman"/>
                <w:sz w:val="24"/>
                <w:szCs w:val="24"/>
                <w:b/>
                <w:bCs/>
                <w:spacing w:val="-4"/>
              </w:rPr>
              <w:t>1.</w:t>
            </w:r>
            <w:r>
              <w:rPr>
                <w:sz w:val="24"/>
                <w:szCs w:val="24"/>
                <w:b/>
                <w:bCs/>
                <w:spacing w:val="-4"/>
              </w:rPr>
              <w:t>产业政策相符性</w:t>
            </w:r>
          </w:p>
          <w:p>
            <w:pPr>
              <w:pStyle w:val="TableText"/>
              <w:ind w:left="109" w:right="100" w:firstLine="479"/>
              <w:spacing w:before="178" w:line="356" w:lineRule="auto"/>
              <w:jc w:val="both"/>
              <w:rPr>
                <w:sz w:val="24"/>
                <w:szCs w:val="24"/>
              </w:rPr>
            </w:pPr>
            <w:r>
              <w:rPr>
                <w:sz w:val="24"/>
                <w:szCs w:val="24"/>
                <w:spacing w:val="-1"/>
              </w:rPr>
              <w:t>本项目为高纯石英砂生产项目，产品纯度≥</w:t>
            </w:r>
            <w:r>
              <w:rPr>
                <w:rFonts w:ascii="Times New Roman" w:hAnsi="Times New Roman" w:eastAsia="Times New Roman" w:cs="Times New Roman"/>
                <w:sz w:val="24"/>
                <w:szCs w:val="24"/>
                <w:spacing w:val="-1"/>
              </w:rPr>
              <w:t>99.997%</w:t>
            </w:r>
            <w:r>
              <w:rPr>
                <w:rFonts w:ascii="Times New Roman" w:hAnsi="Times New Roman" w:eastAsia="Times New Roman" w:cs="Times New Roman"/>
                <w:sz w:val="24"/>
                <w:szCs w:val="24"/>
                <w:spacing w:val="-30"/>
              </w:rPr>
              <w:t xml:space="preserve"> </w:t>
            </w:r>
            <w:r>
              <w:rPr>
                <w:sz w:val="24"/>
                <w:szCs w:val="24"/>
                <w:spacing w:val="-1"/>
              </w:rPr>
              <w:t>，据查，本项目不属</w:t>
            </w:r>
            <w:r>
              <w:rPr>
                <w:sz w:val="24"/>
                <w:szCs w:val="24"/>
              </w:rPr>
              <w:t xml:space="preserve"> </w:t>
            </w:r>
            <w:r>
              <w:rPr>
                <w:sz w:val="24"/>
                <w:szCs w:val="24"/>
                <w:spacing w:val="-3"/>
              </w:rPr>
              <w:t>于国家《产业结构调整指导目录》（</w:t>
            </w:r>
            <w:r>
              <w:rPr>
                <w:rFonts w:ascii="Times New Roman" w:hAnsi="Times New Roman" w:eastAsia="Times New Roman" w:cs="Times New Roman"/>
                <w:sz w:val="24"/>
                <w:szCs w:val="24"/>
                <w:spacing w:val="-3"/>
              </w:rPr>
              <w:t>2024</w:t>
            </w:r>
            <w:r>
              <w:rPr>
                <w:sz w:val="24"/>
                <w:szCs w:val="24"/>
                <w:spacing w:val="-3"/>
              </w:rPr>
              <w:t>年本）中的限制类及淘汰类；不属于</w:t>
            </w:r>
            <w:r>
              <w:rPr>
                <w:sz w:val="24"/>
                <w:szCs w:val="24"/>
                <w:spacing w:val="2"/>
              </w:rPr>
              <w:t xml:space="preserve"> </w:t>
            </w:r>
            <w:r>
              <w:rPr>
                <w:sz w:val="24"/>
                <w:szCs w:val="24"/>
                <w:spacing w:val="-3"/>
              </w:rPr>
              <w:t>《市场准入负面清单》（</w:t>
            </w:r>
            <w:r>
              <w:rPr>
                <w:rFonts w:ascii="Times New Roman" w:hAnsi="Times New Roman" w:eastAsia="Times New Roman" w:cs="Times New Roman"/>
                <w:sz w:val="24"/>
                <w:szCs w:val="24"/>
                <w:spacing w:val="-3"/>
              </w:rPr>
              <w:t>2022</w:t>
            </w:r>
            <w:r>
              <w:rPr>
                <w:sz w:val="24"/>
                <w:szCs w:val="24"/>
                <w:spacing w:val="-3"/>
              </w:rPr>
              <w:t>年版）中的禁止或许可事项；据查，本项目不属</w:t>
            </w:r>
            <w:r>
              <w:rPr>
                <w:sz w:val="24"/>
                <w:szCs w:val="24"/>
                <w:spacing w:val="2"/>
              </w:rPr>
              <w:t xml:space="preserve"> </w:t>
            </w:r>
            <w:r>
              <w:rPr>
                <w:sz w:val="24"/>
                <w:szCs w:val="24"/>
                <w:spacing w:val="4"/>
              </w:rPr>
              <w:t>于《广东省国家重点生态功能区产业准入负面清单（试行）》（粤发改规划</w:t>
            </w:r>
            <w:r>
              <w:rPr>
                <w:sz w:val="24"/>
                <w:szCs w:val="24"/>
                <w:spacing w:val="2"/>
              </w:rPr>
              <w:t xml:space="preserve"> </w:t>
            </w:r>
            <w:r>
              <w:rPr>
                <w:rFonts w:ascii="Times New Roman" w:hAnsi="Times New Roman" w:eastAsia="Times New Roman" w:cs="Times New Roman"/>
                <w:sz w:val="24"/>
                <w:szCs w:val="24"/>
                <w:spacing w:val="3"/>
              </w:rPr>
              <w:t>[2017]331</w:t>
            </w:r>
            <w:r>
              <w:rPr>
                <w:sz w:val="24"/>
                <w:szCs w:val="24"/>
                <w:spacing w:val="3"/>
              </w:rPr>
              <w:t>号文）中广东省乐昌市国</w:t>
            </w:r>
            <w:r>
              <w:rPr>
                <w:sz w:val="24"/>
                <w:szCs w:val="24"/>
                <w:spacing w:val="2"/>
              </w:rPr>
              <w:t>家重点生态功能区产业准入负面清单所列</w:t>
            </w:r>
            <w:r>
              <w:rPr>
                <w:sz w:val="24"/>
                <w:szCs w:val="24"/>
              </w:rPr>
              <w:t xml:space="preserve"> </w:t>
            </w:r>
            <w:r>
              <w:rPr>
                <w:sz w:val="24"/>
                <w:szCs w:val="24"/>
                <w:spacing w:val="-3"/>
              </w:rPr>
              <w:t>项目类别，且本项目已取得乐昌市发展和改革局颁发的广东省企业投</w:t>
            </w:r>
            <w:r>
              <w:rPr>
                <w:sz w:val="24"/>
                <w:szCs w:val="24"/>
                <w:spacing w:val="-4"/>
              </w:rPr>
              <w:t>资项目备</w:t>
            </w:r>
            <w:r>
              <w:rPr>
                <w:sz w:val="24"/>
                <w:szCs w:val="24"/>
              </w:rPr>
              <w:t xml:space="preserve"> </w:t>
            </w:r>
            <w:r>
              <w:rPr>
                <w:sz w:val="24"/>
                <w:szCs w:val="24"/>
                <w:spacing w:val="-2"/>
              </w:rPr>
              <w:t>案证（项目代码</w:t>
            </w:r>
            <w:r>
              <w:rPr>
                <w:rFonts w:ascii="Times New Roman" w:hAnsi="Times New Roman" w:eastAsia="Times New Roman" w:cs="Times New Roman"/>
                <w:sz w:val="24"/>
                <w:szCs w:val="24"/>
                <w:spacing w:val="-2"/>
              </w:rPr>
              <w:t>2501-440281-04-01-882355</w:t>
            </w:r>
            <w:r>
              <w:rPr>
                <w:rFonts w:ascii="Times New Roman" w:hAnsi="Times New Roman" w:eastAsia="Times New Roman" w:cs="Times New Roman"/>
                <w:sz w:val="24"/>
                <w:szCs w:val="24"/>
                <w:spacing w:val="-31"/>
              </w:rPr>
              <w:t xml:space="preserve"> </w:t>
            </w:r>
            <w:r>
              <w:rPr>
                <w:sz w:val="24"/>
                <w:szCs w:val="24"/>
                <w:spacing w:val="-2"/>
              </w:rPr>
              <w:t>，见附件</w:t>
            </w:r>
            <w:r>
              <w:rPr>
                <w:rFonts w:ascii="Times New Roman" w:hAnsi="Times New Roman" w:eastAsia="Times New Roman" w:cs="Times New Roman"/>
                <w:sz w:val="24"/>
                <w:szCs w:val="24"/>
                <w:spacing w:val="-2"/>
              </w:rPr>
              <w:t>1</w:t>
            </w:r>
            <w:r>
              <w:rPr>
                <w:sz w:val="24"/>
                <w:szCs w:val="24"/>
                <w:spacing w:val="-2"/>
              </w:rPr>
              <w:t>）。因此，本项目符合国</w:t>
            </w:r>
            <w:r>
              <w:rPr>
                <w:sz w:val="24"/>
                <w:szCs w:val="24"/>
              </w:rPr>
              <w:t xml:space="preserve"> </w:t>
            </w:r>
            <w:r>
              <w:rPr>
                <w:sz w:val="24"/>
                <w:szCs w:val="24"/>
                <w:spacing w:val="-1"/>
              </w:rPr>
              <w:t>家及地方的相关产业政策。</w:t>
            </w:r>
          </w:p>
          <w:p>
            <w:pPr>
              <w:pStyle w:val="TableText"/>
              <w:ind w:left="584"/>
              <w:spacing w:before="36" w:line="221" w:lineRule="auto"/>
              <w:rPr>
                <w:sz w:val="24"/>
                <w:szCs w:val="24"/>
              </w:rPr>
            </w:pPr>
            <w:r>
              <w:rPr>
                <w:rFonts w:ascii="Times New Roman" w:hAnsi="Times New Roman" w:eastAsia="Times New Roman" w:cs="Times New Roman"/>
                <w:sz w:val="24"/>
                <w:szCs w:val="24"/>
                <w:b/>
                <w:bCs/>
                <w:spacing w:val="-2"/>
              </w:rPr>
              <w:t>2.</w:t>
            </w:r>
            <w:r>
              <w:rPr>
                <w:sz w:val="24"/>
                <w:szCs w:val="24"/>
                <w:b/>
                <w:bCs/>
                <w:spacing w:val="-2"/>
              </w:rPr>
              <w:t>选址合理性</w:t>
            </w:r>
          </w:p>
          <w:p>
            <w:pPr>
              <w:pStyle w:val="TableText"/>
              <w:ind w:left="105" w:right="103" w:firstLine="482"/>
              <w:spacing w:before="179" w:line="354" w:lineRule="auto"/>
              <w:jc w:val="both"/>
              <w:rPr>
                <w:sz w:val="24"/>
                <w:szCs w:val="24"/>
              </w:rPr>
            </w:pPr>
            <w:r>
              <w:rPr>
                <w:sz w:val="24"/>
                <w:szCs w:val="24"/>
                <w:spacing w:val="-3"/>
              </w:rPr>
              <w:t>本项目建设单位向乐昌市缔恒科技有限公司租用已建</w:t>
            </w:r>
            <w:r>
              <w:rPr>
                <w:sz w:val="24"/>
                <w:szCs w:val="24"/>
                <w:spacing w:val="-4"/>
              </w:rPr>
              <w:t>成厂房，选址位于东</w:t>
            </w:r>
            <w:r>
              <w:rPr>
                <w:sz w:val="24"/>
                <w:szCs w:val="24"/>
              </w:rPr>
              <w:t xml:space="preserve"> </w:t>
            </w:r>
            <w:r>
              <w:rPr>
                <w:sz w:val="24"/>
                <w:szCs w:val="24"/>
                <w:spacing w:val="-3"/>
              </w:rPr>
              <w:t>莞东坑（乐昌）产业转移工业园，属乐昌市乐昌产业转移工业园范围，地理位</w:t>
            </w:r>
            <w:r>
              <w:rPr>
                <w:sz w:val="24"/>
                <w:szCs w:val="24"/>
              </w:rPr>
              <w:t xml:space="preserve"> </w:t>
            </w:r>
            <w:r>
              <w:rPr>
                <w:sz w:val="24"/>
                <w:szCs w:val="24"/>
                <w:spacing w:val="-3"/>
              </w:rPr>
              <w:t>置见附图</w:t>
            </w:r>
            <w:r>
              <w:rPr>
                <w:rFonts w:ascii="Times New Roman" w:hAnsi="Times New Roman" w:eastAsia="Times New Roman" w:cs="Times New Roman"/>
                <w:sz w:val="24"/>
                <w:szCs w:val="24"/>
                <w:spacing w:val="-3"/>
              </w:rPr>
              <w:t>1</w:t>
            </w:r>
            <w:r>
              <w:rPr>
                <w:sz w:val="24"/>
                <w:szCs w:val="24"/>
                <w:spacing w:val="-3"/>
              </w:rPr>
              <w:t>，项目用地属于工业用地，详见附图</w:t>
            </w:r>
            <w:r>
              <w:rPr>
                <w:rFonts w:ascii="Times New Roman" w:hAnsi="Times New Roman" w:eastAsia="Times New Roman" w:cs="Times New Roman"/>
                <w:sz w:val="24"/>
                <w:szCs w:val="24"/>
                <w:spacing w:val="-3"/>
              </w:rPr>
              <w:t>3</w:t>
            </w:r>
            <w:r>
              <w:rPr>
                <w:sz w:val="24"/>
                <w:szCs w:val="24"/>
                <w:spacing w:val="-3"/>
              </w:rPr>
              <w:t>。本项目选址所在地，不涉及</w:t>
            </w:r>
            <w:r>
              <w:rPr>
                <w:sz w:val="24"/>
                <w:szCs w:val="24"/>
                <w:spacing w:val="2"/>
              </w:rPr>
              <w:t xml:space="preserve"> </w:t>
            </w:r>
            <w:r>
              <w:rPr>
                <w:sz w:val="24"/>
                <w:szCs w:val="24"/>
                <w:spacing w:val="-3"/>
              </w:rPr>
              <w:t>自然保护区、风景名胜区、饮用水源保护区、基本农田保护区等特殊、重要生</w:t>
            </w:r>
            <w:r>
              <w:rPr>
                <w:sz w:val="24"/>
                <w:szCs w:val="24"/>
              </w:rPr>
              <w:t xml:space="preserve"> </w:t>
            </w:r>
            <w:r>
              <w:rPr>
                <w:sz w:val="24"/>
                <w:szCs w:val="24"/>
                <w:spacing w:val="-1"/>
              </w:rPr>
              <w:t>态敏感目标，符合要求。可见，本项目选址合理。</w:t>
            </w:r>
          </w:p>
          <w:p>
            <w:pPr>
              <w:pStyle w:val="TableText"/>
              <w:ind w:left="582"/>
              <w:spacing w:before="34" w:line="219" w:lineRule="auto"/>
              <w:rPr>
                <w:sz w:val="24"/>
                <w:szCs w:val="24"/>
              </w:rPr>
            </w:pPr>
            <w:r>
              <w:rPr>
                <w:rFonts w:ascii="Times New Roman" w:hAnsi="Times New Roman" w:eastAsia="Times New Roman" w:cs="Times New Roman"/>
                <w:sz w:val="24"/>
                <w:szCs w:val="24"/>
                <w:b/>
                <w:bCs/>
                <w:spacing w:val="-2"/>
              </w:rPr>
              <w:t>3.“</w:t>
            </w:r>
            <w:r>
              <w:rPr>
                <w:sz w:val="24"/>
                <w:szCs w:val="24"/>
                <w:b/>
                <w:bCs/>
                <w:spacing w:val="-2"/>
              </w:rPr>
              <w:t>三线一单</w:t>
            </w:r>
            <w:r>
              <w:rPr>
                <w:rFonts w:ascii="Times New Roman" w:hAnsi="Times New Roman" w:eastAsia="Times New Roman" w:cs="Times New Roman"/>
                <w:sz w:val="24"/>
                <w:szCs w:val="24"/>
                <w:b/>
                <w:bCs/>
                <w:spacing w:val="-2"/>
              </w:rPr>
              <w:t>”</w:t>
            </w:r>
            <w:r>
              <w:rPr>
                <w:sz w:val="24"/>
                <w:szCs w:val="24"/>
                <w:b/>
                <w:bCs/>
                <w:spacing w:val="-2"/>
              </w:rPr>
              <w:t>相符性</w:t>
            </w:r>
          </w:p>
          <w:p>
            <w:pPr>
              <w:pStyle w:val="TableText"/>
              <w:ind w:left="106" w:right="103" w:firstLine="480"/>
              <w:spacing w:before="183" w:line="350" w:lineRule="auto"/>
              <w:rPr>
                <w:sz w:val="24"/>
                <w:szCs w:val="24"/>
              </w:rPr>
            </w:pPr>
            <w:r>
              <w:rPr>
                <w:sz w:val="24"/>
                <w:szCs w:val="24"/>
                <w:spacing w:val="1"/>
              </w:rPr>
              <w:t>根据韶关市人民政府文件《韶关市人民政府关于印发韶关市</w:t>
            </w:r>
            <w:r>
              <w:rPr>
                <w:rFonts w:ascii="Times New Roman" w:hAnsi="Times New Roman" w:eastAsia="Times New Roman" w:cs="Times New Roman"/>
                <w:sz w:val="24"/>
                <w:szCs w:val="24"/>
                <w:spacing w:val="1"/>
              </w:rPr>
              <w:t>“</w:t>
            </w:r>
            <w:r>
              <w:rPr>
                <w:sz w:val="24"/>
                <w:szCs w:val="24"/>
                <w:spacing w:val="1"/>
              </w:rPr>
              <w:t>三线一单</w:t>
            </w:r>
            <w:r>
              <w:rPr>
                <w:rFonts w:ascii="Times New Roman" w:hAnsi="Times New Roman" w:eastAsia="Times New Roman" w:cs="Times New Roman"/>
                <w:sz w:val="24"/>
                <w:szCs w:val="24"/>
                <w:spacing w:val="1"/>
              </w:rPr>
              <w:t>”</w:t>
            </w:r>
            <w:r>
              <w:rPr>
                <w:rFonts w:ascii="Times New Roman" w:hAnsi="Times New Roman" w:eastAsia="Times New Roman" w:cs="Times New Roman"/>
                <w:sz w:val="24"/>
                <w:szCs w:val="24"/>
                <w:spacing w:val="4"/>
              </w:rPr>
              <w:t xml:space="preserve">   </w:t>
            </w:r>
            <w:r>
              <w:rPr>
                <w:sz w:val="24"/>
                <w:szCs w:val="24"/>
                <w:spacing w:val="-3"/>
              </w:rPr>
              <w:t>生态环境分区管控方案的通知》（韶府〔</w:t>
            </w:r>
            <w:r>
              <w:rPr>
                <w:rFonts w:ascii="Times New Roman" w:hAnsi="Times New Roman" w:eastAsia="Times New Roman" w:cs="Times New Roman"/>
                <w:sz w:val="24"/>
                <w:szCs w:val="24"/>
                <w:spacing w:val="-3"/>
              </w:rPr>
              <w:t>2021</w:t>
            </w:r>
            <w:r>
              <w:rPr>
                <w:sz w:val="24"/>
                <w:szCs w:val="24"/>
                <w:spacing w:val="-3"/>
              </w:rPr>
              <w:t>〕</w:t>
            </w:r>
            <w:r>
              <w:rPr>
                <w:rFonts w:ascii="Times New Roman" w:hAnsi="Times New Roman" w:eastAsia="Times New Roman" w:cs="Times New Roman"/>
                <w:sz w:val="24"/>
                <w:szCs w:val="24"/>
                <w:spacing w:val="-3"/>
              </w:rPr>
              <w:t>10</w:t>
            </w:r>
            <w:r>
              <w:rPr>
                <w:sz w:val="24"/>
                <w:szCs w:val="24"/>
                <w:spacing w:val="-3"/>
              </w:rPr>
              <w:t>号</w:t>
            </w:r>
            <w:r>
              <w:rPr>
                <w:sz w:val="24"/>
                <w:szCs w:val="24"/>
              </w:rPr>
              <w:t>），</w:t>
            </w:r>
            <w:r>
              <w:rPr>
                <w:sz w:val="24"/>
                <w:szCs w:val="24"/>
                <w:spacing w:val="-3"/>
              </w:rPr>
              <w:t>从区域布局管控、能</w:t>
            </w:r>
            <w:r>
              <w:rPr>
                <w:sz w:val="24"/>
                <w:szCs w:val="24"/>
                <w:spacing w:val="1"/>
              </w:rPr>
              <w:t xml:space="preserve"> </w:t>
            </w:r>
            <w:r>
              <w:rPr>
                <w:sz w:val="24"/>
                <w:szCs w:val="24"/>
              </w:rPr>
              <w:t>源资源利用、污染物排放管控和环境风险防控等方</w:t>
            </w:r>
            <w:r>
              <w:rPr>
                <w:sz w:val="24"/>
                <w:szCs w:val="24"/>
                <w:spacing w:val="-1"/>
              </w:rPr>
              <w:t>面明确准入要求，建立</w:t>
            </w:r>
          </w:p>
          <w:p>
            <w:pPr>
              <w:pStyle w:val="TableText"/>
              <w:ind w:left="106" w:right="194" w:hanging="51"/>
              <w:spacing w:before="34" w:line="346" w:lineRule="auto"/>
              <w:rPr>
                <w:sz w:val="24"/>
                <w:szCs w:val="24"/>
              </w:rPr>
            </w:pPr>
            <w:r>
              <w:rPr>
                <w:rFonts w:ascii="Times New Roman" w:hAnsi="Times New Roman" w:eastAsia="Times New Roman" w:cs="Times New Roman"/>
                <w:sz w:val="24"/>
                <w:szCs w:val="24"/>
              </w:rPr>
              <w:t>“</w:t>
            </w:r>
            <w:r>
              <w:rPr>
                <w:rFonts w:ascii="Times New Roman" w:hAnsi="Times New Roman" w:eastAsia="Times New Roman" w:cs="Times New Roman"/>
                <w:sz w:val="24"/>
                <w:szCs w:val="24"/>
                <w:spacing w:val="-30"/>
              </w:rPr>
              <w:t xml:space="preserve"> </w:t>
            </w:r>
            <w:r>
              <w:rPr>
                <w:rFonts w:ascii="Times New Roman" w:hAnsi="Times New Roman" w:eastAsia="Times New Roman" w:cs="Times New Roman"/>
                <w:sz w:val="24"/>
                <w:szCs w:val="24"/>
              </w:rPr>
              <w:t>1+88”</w:t>
            </w:r>
            <w:r>
              <w:rPr>
                <w:sz w:val="24"/>
                <w:szCs w:val="24"/>
              </w:rPr>
              <w:t>生态环境准入清单体系。</w:t>
            </w:r>
            <w:r>
              <w:rPr>
                <w:rFonts w:ascii="Times New Roman" w:hAnsi="Times New Roman" w:eastAsia="Times New Roman" w:cs="Times New Roman"/>
                <w:sz w:val="24"/>
                <w:szCs w:val="24"/>
              </w:rPr>
              <w:t>“</w:t>
            </w:r>
            <w:r>
              <w:rPr>
                <w:rFonts w:ascii="Times New Roman" w:hAnsi="Times New Roman" w:eastAsia="Times New Roman" w:cs="Times New Roman"/>
                <w:sz w:val="24"/>
                <w:szCs w:val="24"/>
                <w:spacing w:val="-31"/>
              </w:rPr>
              <w:t xml:space="preserve"> </w:t>
            </w:r>
            <w:r>
              <w:rPr>
                <w:rFonts w:ascii="Times New Roman" w:hAnsi="Times New Roman" w:eastAsia="Times New Roman" w:cs="Times New Roman"/>
                <w:sz w:val="24"/>
                <w:szCs w:val="24"/>
              </w:rPr>
              <w:t>1”</w:t>
            </w:r>
            <w:r>
              <w:rPr>
                <w:sz w:val="24"/>
                <w:szCs w:val="24"/>
              </w:rPr>
              <w:t>为全市总</w:t>
            </w:r>
            <w:r>
              <w:rPr>
                <w:sz w:val="24"/>
                <w:szCs w:val="24"/>
                <w:spacing w:val="-1"/>
              </w:rPr>
              <w:t>体管控要求，</w:t>
            </w:r>
            <w:r>
              <w:rPr>
                <w:rFonts w:ascii="Times New Roman" w:hAnsi="Times New Roman" w:eastAsia="Times New Roman" w:cs="Times New Roman"/>
                <w:sz w:val="24"/>
                <w:szCs w:val="24"/>
                <w:spacing w:val="-1"/>
              </w:rPr>
              <w:t>“88”</w:t>
            </w:r>
            <w:r>
              <w:rPr>
                <w:sz w:val="24"/>
                <w:szCs w:val="24"/>
                <w:spacing w:val="-1"/>
              </w:rPr>
              <w:t>为</w:t>
            </w:r>
            <w:r>
              <w:rPr>
                <w:rFonts w:ascii="Times New Roman" w:hAnsi="Times New Roman" w:eastAsia="Times New Roman" w:cs="Times New Roman"/>
                <w:sz w:val="24"/>
                <w:szCs w:val="24"/>
                <w:spacing w:val="-1"/>
              </w:rPr>
              <w:t>88</w:t>
            </w:r>
            <w:r>
              <w:rPr>
                <w:sz w:val="24"/>
                <w:szCs w:val="24"/>
                <w:spacing w:val="-1"/>
              </w:rPr>
              <w:t>个环境管</w:t>
            </w:r>
            <w:r>
              <w:rPr>
                <w:sz w:val="24"/>
                <w:szCs w:val="24"/>
              </w:rPr>
              <w:t xml:space="preserve"> </w:t>
            </w:r>
            <w:r>
              <w:rPr>
                <w:sz w:val="24"/>
                <w:szCs w:val="24"/>
              </w:rPr>
              <w:t>控单元的差异性准入清单。本项目与</w:t>
            </w:r>
            <w:r>
              <w:rPr>
                <w:rFonts w:ascii="Times New Roman" w:hAnsi="Times New Roman" w:eastAsia="Times New Roman" w:cs="Times New Roman"/>
                <w:sz w:val="24"/>
                <w:szCs w:val="24"/>
              </w:rPr>
              <w:t>“</w:t>
            </w:r>
            <w:r>
              <w:rPr>
                <w:sz w:val="24"/>
                <w:szCs w:val="24"/>
              </w:rPr>
              <w:t>三线一单</w:t>
            </w:r>
            <w:r>
              <w:rPr>
                <w:rFonts w:ascii="Times New Roman" w:hAnsi="Times New Roman" w:eastAsia="Times New Roman" w:cs="Times New Roman"/>
                <w:sz w:val="24"/>
                <w:szCs w:val="24"/>
                <w:spacing w:val="-1"/>
              </w:rPr>
              <w:t>”</w:t>
            </w:r>
            <w:r>
              <w:rPr>
                <w:sz w:val="24"/>
                <w:szCs w:val="24"/>
                <w:spacing w:val="-1"/>
              </w:rPr>
              <w:t>相符性分析如下：</w:t>
            </w:r>
          </w:p>
          <w:p>
            <w:pPr>
              <w:pStyle w:val="TableText"/>
              <w:ind w:left="599"/>
              <w:spacing w:before="33" w:line="219" w:lineRule="auto"/>
              <w:rPr>
                <w:sz w:val="24"/>
                <w:szCs w:val="24"/>
              </w:rPr>
            </w:pPr>
            <w:r>
              <w:rPr>
                <w:sz w:val="24"/>
                <w:szCs w:val="24"/>
                <w:b/>
                <w:bCs/>
                <w:spacing w:val="-3"/>
              </w:rPr>
              <w:t>（</w:t>
            </w:r>
            <w:r>
              <w:rPr>
                <w:rFonts w:ascii="Times New Roman" w:hAnsi="Times New Roman" w:eastAsia="Times New Roman" w:cs="Times New Roman"/>
                <w:sz w:val="24"/>
                <w:szCs w:val="24"/>
                <w:b/>
                <w:bCs/>
                <w:spacing w:val="-3"/>
              </w:rPr>
              <w:t>1</w:t>
            </w:r>
            <w:r>
              <w:rPr>
                <w:sz w:val="24"/>
                <w:szCs w:val="24"/>
                <w:b/>
                <w:bCs/>
                <w:spacing w:val="-3"/>
              </w:rPr>
              <w:t>）与韶关市总体管控要求的相符性分析</w:t>
            </w:r>
          </w:p>
          <w:p>
            <w:pPr>
              <w:pStyle w:val="TableText"/>
              <w:ind w:left="107" w:right="68" w:firstLine="468"/>
              <w:spacing w:before="181" w:line="355" w:lineRule="auto"/>
              <w:jc w:val="both"/>
              <w:rPr>
                <w:sz w:val="24"/>
                <w:szCs w:val="24"/>
              </w:rPr>
            </w:pPr>
            <w:r>
              <w:rPr>
                <w:rFonts w:ascii="Times New Roman" w:hAnsi="Times New Roman" w:eastAsia="Times New Roman" w:cs="Times New Roman"/>
                <w:sz w:val="24"/>
                <w:szCs w:val="24"/>
                <w:spacing w:val="-2"/>
              </w:rPr>
              <w:t>——</w:t>
            </w:r>
            <w:r>
              <w:rPr>
                <w:sz w:val="24"/>
                <w:szCs w:val="24"/>
                <w:spacing w:val="-2"/>
              </w:rPr>
              <w:t>区域布局管控要求。强化生态保护和建设。重点加强南岭山地保护，</w:t>
            </w:r>
            <w:r>
              <w:rPr>
                <w:sz w:val="24"/>
                <w:szCs w:val="24"/>
                <w:spacing w:val="6"/>
              </w:rPr>
              <w:t xml:space="preserve"> </w:t>
            </w:r>
            <w:r>
              <w:rPr>
                <w:sz w:val="24"/>
                <w:szCs w:val="24"/>
                <w:spacing w:val="-3"/>
              </w:rPr>
              <w:t>有效推进国家公园建设，保护生态系统完整性与生物多样性，构建和巩固</w:t>
            </w:r>
            <w:r>
              <w:rPr>
                <w:sz w:val="24"/>
                <w:szCs w:val="24"/>
                <w:spacing w:val="-4"/>
              </w:rPr>
              <w:t>北部</w:t>
            </w:r>
            <w:r>
              <w:rPr>
                <w:sz w:val="24"/>
                <w:szCs w:val="24"/>
              </w:rPr>
              <w:t xml:space="preserve"> </w:t>
            </w:r>
            <w:r>
              <w:rPr>
                <w:sz w:val="24"/>
                <w:szCs w:val="24"/>
                <w:spacing w:val="-3"/>
              </w:rPr>
              <w:t>生态屏障。生态保护红线内，自然保护地核心保护区原则上禁止人为活动</w:t>
            </w:r>
            <w:r>
              <w:rPr>
                <w:sz w:val="24"/>
                <w:szCs w:val="24"/>
                <w:spacing w:val="-4"/>
              </w:rPr>
              <w:t>，其</w:t>
            </w:r>
            <w:r>
              <w:rPr>
                <w:sz w:val="24"/>
                <w:szCs w:val="24"/>
              </w:rPr>
              <w:t xml:space="preserve"> </w:t>
            </w:r>
            <w:r>
              <w:rPr>
                <w:sz w:val="24"/>
                <w:szCs w:val="24"/>
                <w:spacing w:val="-3"/>
              </w:rPr>
              <w:t>他区域严格禁止开发性、生产性建设活动，在符合现行法律法规前提下，</w:t>
            </w:r>
            <w:r>
              <w:rPr>
                <w:sz w:val="24"/>
                <w:szCs w:val="24"/>
                <w:spacing w:val="-4"/>
              </w:rPr>
              <w:t>除国</w:t>
            </w:r>
            <w:r>
              <w:rPr>
                <w:sz w:val="24"/>
                <w:szCs w:val="24"/>
              </w:rPr>
              <w:t xml:space="preserve"> </w:t>
            </w:r>
            <w:r>
              <w:rPr>
                <w:sz w:val="24"/>
                <w:szCs w:val="24"/>
                <w:spacing w:val="-3"/>
              </w:rPr>
              <w:t>家重大战略项目外，仅允许对生态功能不造成破</w:t>
            </w:r>
            <w:r>
              <w:rPr>
                <w:sz w:val="24"/>
                <w:szCs w:val="24"/>
                <w:spacing w:val="-4"/>
              </w:rPr>
              <w:t>坏的</w:t>
            </w:r>
            <w:r>
              <w:rPr>
                <w:sz w:val="24"/>
                <w:szCs w:val="24"/>
                <w:spacing w:val="-45"/>
              </w:rPr>
              <w:t xml:space="preserve"> </w:t>
            </w:r>
            <w:r>
              <w:rPr>
                <w:rFonts w:ascii="Times New Roman" w:hAnsi="Times New Roman" w:eastAsia="Times New Roman" w:cs="Times New Roman"/>
                <w:sz w:val="24"/>
                <w:szCs w:val="24"/>
                <w:spacing w:val="-4"/>
              </w:rPr>
              <w:t>8 </w:t>
            </w:r>
            <w:r>
              <w:rPr>
                <w:sz w:val="24"/>
                <w:szCs w:val="24"/>
                <w:spacing w:val="-4"/>
              </w:rPr>
              <w:t>类有限人为活动。一般</w:t>
            </w:r>
            <w:r>
              <w:rPr>
                <w:sz w:val="24"/>
                <w:szCs w:val="24"/>
              </w:rPr>
              <w:t xml:space="preserve"> </w:t>
            </w:r>
            <w:r>
              <w:rPr>
                <w:sz w:val="24"/>
                <w:szCs w:val="24"/>
                <w:spacing w:val="-3"/>
              </w:rPr>
              <w:t>生态空间内，可开展生态保护红线内允许的活动；在不影响主导生态功能</w:t>
            </w:r>
            <w:r>
              <w:rPr>
                <w:sz w:val="24"/>
                <w:szCs w:val="24"/>
                <w:spacing w:val="-4"/>
              </w:rPr>
              <w:t>的前</w:t>
            </w:r>
          </w:p>
        </w:tc>
      </w:tr>
    </w:tbl>
    <w:p>
      <w:pPr>
        <w:pStyle w:val="BodyText"/>
        <w:rPr/>
      </w:pPr>
      <w:r/>
    </w:p>
    <w:p>
      <w:pPr>
        <w:sectPr>
          <w:footerReference w:type="default" r:id="rId7"/>
          <w:pgSz w:w="11906" w:h="16839"/>
          <w:pgMar w:top="1431" w:right="1508" w:bottom="1446" w:left="1508" w:header="0" w:footer="1284" w:gutter="0"/>
        </w:sectPr>
        <w:rPr/>
      </w:pPr>
    </w:p>
    <w:p>
      <w:pPr>
        <w:spacing w:before="28"/>
        <w:rPr/>
      </w:pPr>
      <w:r/>
    </w:p>
    <w:tbl>
      <w:tblPr>
        <w:tblStyle w:val="TableNormal"/>
        <w:tblW w:w="8874" w:type="dxa"/>
        <w:tblInd w:w="7" w:type="dxa"/>
        <w:tblLayout w:type="fixed"/>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
      <w:tblGrid>
        <w:gridCol w:w="596"/>
        <w:gridCol w:w="8278"/>
      </w:tblGrid>
      <w:tr>
        <w:trPr>
          <w:trHeight w:val="13100" w:hRule="atLeast"/>
        </w:trPr>
        <w:tc>
          <w:tcPr>
            <w:tcW w:w="596" w:type="dxa"/>
            <w:vAlign w:val="top"/>
            <w:tcBorders>
              <w:right w:val="single" w:color="000000" w:sz="2" w:space="0"/>
            </w:tcBorders>
          </w:tcPr>
          <w:p>
            <w:pPr>
              <w:rPr>
                <w:rFonts w:ascii="Arial"/>
                <w:sz w:val="21"/>
              </w:rPr>
            </w:pPr>
            <w:r/>
          </w:p>
        </w:tc>
        <w:tc>
          <w:tcPr>
            <w:tcW w:w="8278" w:type="dxa"/>
            <w:vAlign w:val="top"/>
            <w:tcBorders>
              <w:left w:val="single" w:color="000000" w:sz="2" w:space="0"/>
            </w:tcBorders>
          </w:tcPr>
          <w:p>
            <w:pPr>
              <w:pStyle w:val="TableText"/>
              <w:ind w:left="106" w:right="23" w:firstLine="1"/>
              <w:spacing w:before="43" w:line="358" w:lineRule="auto"/>
              <w:jc w:val="both"/>
              <w:rPr>
                <w:sz w:val="24"/>
                <w:szCs w:val="24"/>
              </w:rPr>
            </w:pPr>
            <w:r>
              <w:rPr>
                <w:sz w:val="24"/>
                <w:szCs w:val="24"/>
                <w:spacing w:val="-3"/>
              </w:rPr>
              <w:t>提下，还可开展国家和省规定不纳入环评管理的项目建设，以及生态旅</w:t>
            </w:r>
            <w:r>
              <w:rPr>
                <w:sz w:val="24"/>
                <w:szCs w:val="24"/>
                <w:spacing w:val="-4"/>
              </w:rPr>
              <w:t>游、畜</w:t>
            </w:r>
            <w:r>
              <w:rPr>
                <w:sz w:val="24"/>
                <w:szCs w:val="24"/>
              </w:rPr>
              <w:t xml:space="preserve"> </w:t>
            </w:r>
            <w:r>
              <w:rPr>
                <w:sz w:val="24"/>
                <w:szCs w:val="24"/>
                <w:spacing w:val="-3"/>
              </w:rPr>
              <w:t>禽养殖、基础设施建设、村庄建设等人为活动。对一般生态空间内的人工</w:t>
            </w:r>
            <w:r>
              <w:rPr>
                <w:sz w:val="24"/>
                <w:szCs w:val="24"/>
                <w:spacing w:val="-4"/>
              </w:rPr>
              <w:t>商品</w:t>
            </w:r>
            <w:r>
              <w:rPr>
                <w:sz w:val="24"/>
                <w:szCs w:val="24"/>
              </w:rPr>
              <w:t xml:space="preserve"> </w:t>
            </w:r>
            <w:r>
              <w:rPr>
                <w:sz w:val="24"/>
                <w:szCs w:val="24"/>
                <w:spacing w:val="-3"/>
              </w:rPr>
              <w:t>林，允许依法进行抚育采伐、择伐和树种更新等经营活动。扎实推进新型</w:t>
            </w:r>
            <w:r>
              <w:rPr>
                <w:sz w:val="24"/>
                <w:szCs w:val="24"/>
                <w:spacing w:val="-4"/>
              </w:rPr>
              <w:t>工业</w:t>
            </w:r>
            <w:r>
              <w:rPr>
                <w:sz w:val="24"/>
                <w:szCs w:val="24"/>
              </w:rPr>
              <w:t xml:space="preserve"> </w:t>
            </w:r>
            <w:r>
              <w:rPr>
                <w:sz w:val="24"/>
                <w:szCs w:val="24"/>
                <w:spacing w:val="-8"/>
              </w:rPr>
              <w:t>化。重点打造先进材料、先进装备制造、现代轻工业三大战略性支柱产业集群，</w:t>
            </w:r>
            <w:r>
              <w:rPr>
                <w:sz w:val="24"/>
                <w:szCs w:val="24"/>
                <w:spacing w:val="17"/>
              </w:rPr>
              <w:t xml:space="preserve"> </w:t>
            </w:r>
            <w:r>
              <w:rPr>
                <w:sz w:val="24"/>
                <w:szCs w:val="24"/>
                <w:spacing w:val="-3"/>
              </w:rPr>
              <w:t>培育发展电子信息制造、生物医药与健康、大数据及软件信息服务三大战</w:t>
            </w:r>
            <w:r>
              <w:rPr>
                <w:sz w:val="24"/>
                <w:szCs w:val="24"/>
                <w:spacing w:val="-4"/>
              </w:rPr>
              <w:t>略性</w:t>
            </w:r>
            <w:r>
              <w:rPr>
                <w:sz w:val="24"/>
                <w:szCs w:val="24"/>
              </w:rPr>
              <w:t xml:space="preserve"> </w:t>
            </w:r>
            <w:r>
              <w:rPr>
                <w:sz w:val="24"/>
                <w:szCs w:val="24"/>
                <w:spacing w:val="-8"/>
              </w:rPr>
              <w:t>新兴产业，引导绿色钢铁、有色金属、建筑材料等先进材料产业集群向规模化、</w:t>
            </w:r>
            <w:r>
              <w:rPr>
                <w:sz w:val="24"/>
                <w:szCs w:val="24"/>
                <w:spacing w:val="17"/>
              </w:rPr>
              <w:t xml:space="preserve"> </w:t>
            </w:r>
            <w:r>
              <w:rPr>
                <w:sz w:val="24"/>
                <w:szCs w:val="24"/>
                <w:spacing w:val="-7"/>
              </w:rPr>
              <w:t>绿色化、高端化转型发展，推进韶钢、韶冶等</w:t>
            </w:r>
            <w:r>
              <w:rPr>
                <w:rFonts w:ascii="Times New Roman" w:hAnsi="Times New Roman" w:eastAsia="Times New Roman" w:cs="Times New Roman"/>
                <w:sz w:val="24"/>
                <w:szCs w:val="24"/>
                <w:spacing w:val="-7"/>
              </w:rPr>
              <w:t>“</w:t>
            </w:r>
            <w:r>
              <w:rPr>
                <w:sz w:val="24"/>
                <w:szCs w:val="24"/>
                <w:spacing w:val="-7"/>
              </w:rPr>
              <w:t>厂区变园区、产区变城区</w:t>
            </w:r>
            <w:r>
              <w:rPr>
                <w:rFonts w:ascii="Times New Roman" w:hAnsi="Times New Roman" w:eastAsia="Times New Roman" w:cs="Times New Roman"/>
                <w:sz w:val="24"/>
                <w:szCs w:val="24"/>
                <w:spacing w:val="-7"/>
              </w:rPr>
              <w:t>”</w:t>
            </w:r>
            <w:r>
              <w:rPr>
                <w:sz w:val="24"/>
                <w:szCs w:val="24"/>
                <w:spacing w:val="-7"/>
              </w:rPr>
              <w:t>工作，</w:t>
            </w:r>
            <w:r>
              <w:rPr>
                <w:sz w:val="24"/>
                <w:szCs w:val="24"/>
                <w:spacing w:val="16"/>
              </w:rPr>
              <w:t xml:space="preserve"> </w:t>
            </w:r>
            <w:r>
              <w:rPr>
                <w:sz w:val="24"/>
                <w:szCs w:val="24"/>
                <w:spacing w:val="-2"/>
              </w:rPr>
              <w:t>加快绿色化改造、智能化升级。加快融入</w:t>
            </w:r>
            <w:r>
              <w:rPr>
                <w:rFonts w:ascii="Times New Roman" w:hAnsi="Times New Roman" w:eastAsia="Times New Roman" w:cs="Times New Roman"/>
                <w:sz w:val="24"/>
                <w:szCs w:val="24"/>
                <w:spacing w:val="-2"/>
              </w:rPr>
              <w:t>“</w:t>
            </w:r>
            <w:r>
              <w:rPr>
                <w:sz w:val="24"/>
                <w:szCs w:val="24"/>
                <w:spacing w:val="-2"/>
              </w:rPr>
              <w:t>双区</w:t>
            </w:r>
            <w:r>
              <w:rPr>
                <w:rFonts w:ascii="Times New Roman" w:hAnsi="Times New Roman" w:eastAsia="Times New Roman" w:cs="Times New Roman"/>
                <w:sz w:val="24"/>
                <w:szCs w:val="24"/>
                <w:spacing w:val="-2"/>
              </w:rPr>
              <w:t>”</w:t>
            </w:r>
            <w:r>
              <w:rPr>
                <w:sz w:val="24"/>
                <w:szCs w:val="24"/>
                <w:spacing w:val="-2"/>
              </w:rPr>
              <w:t>建设，构建生</w:t>
            </w:r>
            <w:r>
              <w:rPr>
                <w:sz w:val="24"/>
                <w:szCs w:val="24"/>
                <w:spacing w:val="-3"/>
              </w:rPr>
              <w:t>态产业体系，打</w:t>
            </w:r>
            <w:r>
              <w:rPr>
                <w:sz w:val="24"/>
                <w:szCs w:val="24"/>
              </w:rPr>
              <w:t xml:space="preserve"> </w:t>
            </w:r>
            <w:r>
              <w:rPr>
                <w:sz w:val="24"/>
                <w:szCs w:val="24"/>
                <w:spacing w:val="-3"/>
              </w:rPr>
              <w:t>造全国产业转型升级示范区。着力推进新型城镇化。高水平建设中心城区</w:t>
            </w:r>
            <w:r>
              <w:rPr>
                <w:sz w:val="24"/>
                <w:szCs w:val="24"/>
                <w:spacing w:val="-4"/>
              </w:rPr>
              <w:t>，集</w:t>
            </w:r>
            <w:r>
              <w:rPr>
                <w:sz w:val="24"/>
                <w:szCs w:val="24"/>
              </w:rPr>
              <w:t xml:space="preserve"> </w:t>
            </w:r>
            <w:r>
              <w:rPr>
                <w:sz w:val="24"/>
                <w:szCs w:val="24"/>
                <w:spacing w:val="-8"/>
              </w:rPr>
              <w:t>中力量推动县域、镇域高质量发展，因地制宜完善城乡环境保护基础设施建设，</w:t>
            </w:r>
            <w:r>
              <w:rPr>
                <w:sz w:val="24"/>
                <w:szCs w:val="24"/>
                <w:spacing w:val="17"/>
              </w:rPr>
              <w:t xml:space="preserve"> </w:t>
            </w:r>
            <w:r>
              <w:rPr>
                <w:sz w:val="24"/>
                <w:szCs w:val="24"/>
                <w:spacing w:val="-3"/>
              </w:rPr>
              <w:t>以城带乡，以乡促城，推动产业集聚集约发展。积极促进农业现代化。推</w:t>
            </w:r>
            <w:r>
              <w:rPr>
                <w:sz w:val="24"/>
                <w:szCs w:val="24"/>
                <w:spacing w:val="-4"/>
              </w:rPr>
              <w:t>进省</w:t>
            </w:r>
            <w:r>
              <w:rPr>
                <w:sz w:val="24"/>
                <w:szCs w:val="24"/>
              </w:rPr>
              <w:t xml:space="preserve"> </w:t>
            </w:r>
            <w:r>
              <w:rPr>
                <w:sz w:val="24"/>
                <w:szCs w:val="24"/>
                <w:spacing w:val="-1"/>
              </w:rPr>
              <w:t>级现代农业产业园建设，打造现代农业与食品产业集群。稳步发展生态农业，</w:t>
            </w:r>
            <w:r>
              <w:rPr>
                <w:sz w:val="24"/>
                <w:szCs w:val="24"/>
                <w:spacing w:val="11"/>
              </w:rPr>
              <w:t xml:space="preserve"> </w:t>
            </w:r>
            <w:r>
              <w:rPr>
                <w:sz w:val="24"/>
                <w:szCs w:val="24"/>
                <w:spacing w:val="-3"/>
              </w:rPr>
              <w:t>打造生态农业品牌。推广资源利用节约化、生产过程清洁化、废弃物利用</w:t>
            </w:r>
            <w:r>
              <w:rPr>
                <w:sz w:val="24"/>
                <w:szCs w:val="24"/>
                <w:spacing w:val="-4"/>
              </w:rPr>
              <w:t>资源</w:t>
            </w:r>
            <w:r>
              <w:rPr>
                <w:sz w:val="24"/>
                <w:szCs w:val="24"/>
              </w:rPr>
              <w:t xml:space="preserve"> </w:t>
            </w:r>
            <w:r>
              <w:rPr>
                <w:sz w:val="24"/>
                <w:szCs w:val="24"/>
                <w:spacing w:val="-3"/>
              </w:rPr>
              <w:t>化等生态循环农业模式。努力实现资源资产价值化。合理开发矿产资源，</w:t>
            </w:r>
            <w:r>
              <w:rPr>
                <w:sz w:val="24"/>
                <w:szCs w:val="24"/>
                <w:spacing w:val="-4"/>
              </w:rPr>
              <w:t>建设</w:t>
            </w:r>
            <w:r>
              <w:rPr>
                <w:sz w:val="24"/>
                <w:szCs w:val="24"/>
              </w:rPr>
              <w:t xml:space="preserve"> </w:t>
            </w:r>
            <w:r>
              <w:rPr>
                <w:sz w:val="24"/>
                <w:szCs w:val="24"/>
                <w:spacing w:val="-3"/>
              </w:rPr>
              <w:t>绿色矿山。推进内河绿色港航建设。促进旅游产业转型升级，推出一批精</w:t>
            </w:r>
            <w:r>
              <w:rPr>
                <w:sz w:val="24"/>
                <w:szCs w:val="24"/>
                <w:spacing w:val="-4"/>
              </w:rPr>
              <w:t>品旅</w:t>
            </w:r>
            <w:r>
              <w:rPr>
                <w:sz w:val="24"/>
                <w:szCs w:val="24"/>
              </w:rPr>
              <w:t xml:space="preserve"> </w:t>
            </w:r>
            <w:r>
              <w:rPr>
                <w:sz w:val="24"/>
                <w:szCs w:val="24"/>
                <w:spacing w:val="-8"/>
              </w:rPr>
              <w:t>游线路，打造生态、研学、红色、康养和文化等旅游品牌，推进全域旅游发展。</w:t>
            </w:r>
            <w:r>
              <w:rPr>
                <w:sz w:val="24"/>
                <w:szCs w:val="24"/>
                <w:spacing w:val="17"/>
              </w:rPr>
              <w:t xml:space="preserve"> </w:t>
            </w:r>
            <w:r>
              <w:rPr>
                <w:sz w:val="24"/>
                <w:szCs w:val="24"/>
                <w:spacing w:val="-1"/>
              </w:rPr>
              <w:t>严格控制涉重金属和高污染高能耗项目建设。新建、扩建石化、化工、焦化、</w:t>
            </w:r>
            <w:r>
              <w:rPr>
                <w:sz w:val="24"/>
                <w:szCs w:val="24"/>
                <w:spacing w:val="11"/>
              </w:rPr>
              <w:t xml:space="preserve"> </w:t>
            </w:r>
            <w:r>
              <w:rPr>
                <w:sz w:val="24"/>
                <w:szCs w:val="24"/>
                <w:spacing w:val="4"/>
              </w:rPr>
              <w:t>有色金属冶炼、平板玻璃项目应布设在依法合规设立并经规划环评的产业园 </w:t>
            </w:r>
            <w:r>
              <w:rPr>
                <w:sz w:val="24"/>
                <w:szCs w:val="24"/>
                <w:spacing w:val="-1"/>
              </w:rPr>
              <w:t>区。严格控制水污染严重地区和水源保护敏感区域高耗水、高污染行业发展。</w:t>
            </w:r>
            <w:r>
              <w:rPr>
                <w:sz w:val="24"/>
                <w:szCs w:val="24"/>
                <w:spacing w:val="11"/>
              </w:rPr>
              <w:t xml:space="preserve"> </w:t>
            </w:r>
            <w:r>
              <w:rPr>
                <w:sz w:val="24"/>
                <w:szCs w:val="24"/>
                <w:spacing w:val="-1"/>
              </w:rPr>
              <w:t>新丰县东南部（丰城街道、梅坑镇、黄磜镇、马头镇）严控水污染项目建设，</w:t>
            </w:r>
            <w:r>
              <w:rPr>
                <w:sz w:val="24"/>
                <w:szCs w:val="24"/>
                <w:spacing w:val="11"/>
              </w:rPr>
              <w:t xml:space="preserve"> </w:t>
            </w:r>
            <w:r>
              <w:rPr>
                <w:sz w:val="24"/>
                <w:szCs w:val="24"/>
                <w:spacing w:val="-1"/>
              </w:rPr>
              <w:t>新建、改建、扩建涉水建设项目实行主要污染物和特征污染物排放减量替代。</w:t>
            </w:r>
            <w:r>
              <w:rPr>
                <w:sz w:val="24"/>
                <w:szCs w:val="24"/>
                <w:spacing w:val="11"/>
              </w:rPr>
              <w:t xml:space="preserve"> </w:t>
            </w:r>
            <w:r>
              <w:rPr>
                <w:sz w:val="24"/>
                <w:szCs w:val="24"/>
                <w:spacing w:val="-3"/>
              </w:rPr>
              <w:t>环境空气质量一类功能区实施严格保护，禁止新建、扩建排放大气污染物</w:t>
            </w:r>
            <w:r>
              <w:rPr>
                <w:sz w:val="24"/>
                <w:szCs w:val="24"/>
                <w:spacing w:val="-4"/>
              </w:rPr>
              <w:t>的工</w:t>
            </w:r>
            <w:r>
              <w:rPr>
                <w:sz w:val="24"/>
                <w:szCs w:val="24"/>
              </w:rPr>
              <w:t xml:space="preserve"> </w:t>
            </w:r>
            <w:r>
              <w:rPr>
                <w:sz w:val="24"/>
                <w:szCs w:val="24"/>
                <w:spacing w:val="-3"/>
              </w:rPr>
              <w:t>业项目（国家和省规定不纳入环评管理的项目除外）。逐步扩大高污染燃</w:t>
            </w:r>
            <w:r>
              <w:rPr>
                <w:sz w:val="24"/>
                <w:szCs w:val="24"/>
                <w:spacing w:val="-4"/>
              </w:rPr>
              <w:t>料禁</w:t>
            </w:r>
            <w:r>
              <w:rPr>
                <w:sz w:val="24"/>
                <w:szCs w:val="24"/>
              </w:rPr>
              <w:t xml:space="preserve"> </w:t>
            </w:r>
            <w:r>
              <w:rPr>
                <w:sz w:val="24"/>
                <w:szCs w:val="24"/>
                <w:spacing w:val="-2"/>
              </w:rPr>
              <w:t>燃区范围。</w:t>
            </w:r>
          </w:p>
          <w:p>
            <w:pPr>
              <w:pStyle w:val="TableText"/>
              <w:ind w:left="108" w:right="41" w:firstLine="467"/>
              <w:spacing w:before="29" w:line="353" w:lineRule="auto"/>
              <w:jc w:val="both"/>
              <w:rPr>
                <w:sz w:val="24"/>
                <w:szCs w:val="24"/>
              </w:rPr>
            </w:pPr>
            <w:r>
              <w:rPr>
                <w:rFonts w:ascii="Times New Roman" w:hAnsi="Times New Roman" w:eastAsia="Times New Roman" w:cs="Times New Roman"/>
                <w:sz w:val="24"/>
                <w:szCs w:val="24"/>
                <w:spacing w:val="-9"/>
              </w:rPr>
              <w:t>——</w:t>
            </w:r>
            <w:r>
              <w:rPr>
                <w:sz w:val="24"/>
                <w:szCs w:val="24"/>
                <w:b/>
                <w:bCs/>
                <w:spacing w:val="-9"/>
              </w:rPr>
              <w:t>能源资源利用要求。</w:t>
            </w:r>
            <w:r>
              <w:rPr>
                <w:sz w:val="24"/>
                <w:szCs w:val="24"/>
                <w:spacing w:val="-9"/>
              </w:rPr>
              <w:t>积极落实国家、省制定的碳达峰碳中和目标任务，</w:t>
            </w:r>
            <w:r>
              <w:rPr>
                <w:sz w:val="24"/>
                <w:szCs w:val="24"/>
                <w:spacing w:val="3"/>
              </w:rPr>
              <w:t xml:space="preserve"> </w:t>
            </w:r>
            <w:r>
              <w:rPr>
                <w:sz w:val="24"/>
                <w:szCs w:val="24"/>
                <w:spacing w:val="-3"/>
              </w:rPr>
              <w:t>制定并落实碳达峰与碳减排工作计划、行动方案，综合运用相关政策工</w:t>
            </w:r>
            <w:r>
              <w:rPr>
                <w:sz w:val="24"/>
                <w:szCs w:val="24"/>
                <w:spacing w:val="-4"/>
              </w:rPr>
              <w:t>具和手</w:t>
            </w:r>
            <w:r>
              <w:rPr>
                <w:sz w:val="24"/>
                <w:szCs w:val="24"/>
              </w:rPr>
              <w:t xml:space="preserve"> </w:t>
            </w:r>
            <w:r>
              <w:rPr>
                <w:sz w:val="24"/>
                <w:szCs w:val="24"/>
                <w:spacing w:val="-3"/>
              </w:rPr>
              <w:t>段措施，持续推动实施。进一步优化调整能源结构，发展以光伏全产业</w:t>
            </w:r>
            <w:r>
              <w:rPr>
                <w:sz w:val="24"/>
                <w:szCs w:val="24"/>
                <w:spacing w:val="-4"/>
              </w:rPr>
              <w:t>链为龙</w:t>
            </w:r>
            <w:r>
              <w:rPr>
                <w:sz w:val="24"/>
                <w:szCs w:val="24"/>
              </w:rPr>
              <w:t xml:space="preserve"> </w:t>
            </w:r>
            <w:r>
              <w:rPr>
                <w:sz w:val="24"/>
                <w:szCs w:val="24"/>
                <w:spacing w:val="-3"/>
              </w:rPr>
              <w:t>头的风光氢等多元化可再生清洁能源产业，提高可再生能源发电装机占比，推</w:t>
            </w:r>
          </w:p>
        </w:tc>
      </w:tr>
    </w:tbl>
    <w:p>
      <w:pPr>
        <w:pStyle w:val="BodyText"/>
        <w:rPr/>
      </w:pPr>
      <w:r/>
    </w:p>
    <w:p>
      <w:pPr>
        <w:sectPr>
          <w:footerReference w:type="default" r:id="rId8"/>
          <w:pgSz w:w="11906" w:h="16839"/>
          <w:pgMar w:top="1431" w:right="1508" w:bottom="1444" w:left="1508" w:header="0" w:footer="1284" w:gutter="0"/>
        </w:sectPr>
        <w:rPr/>
      </w:pPr>
    </w:p>
    <w:p>
      <w:pPr>
        <w:spacing w:before="28"/>
        <w:rPr/>
      </w:pPr>
      <w:r/>
    </w:p>
    <w:tbl>
      <w:tblPr>
        <w:tblStyle w:val="TableNormal"/>
        <w:tblW w:w="8874" w:type="dxa"/>
        <w:tblInd w:w="7" w:type="dxa"/>
        <w:tblLayout w:type="fixed"/>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
      <w:tblGrid>
        <w:gridCol w:w="596"/>
        <w:gridCol w:w="8278"/>
      </w:tblGrid>
      <w:tr>
        <w:trPr>
          <w:trHeight w:val="13100" w:hRule="atLeast"/>
        </w:trPr>
        <w:tc>
          <w:tcPr>
            <w:tcW w:w="596" w:type="dxa"/>
            <w:vAlign w:val="top"/>
            <w:tcBorders>
              <w:right w:val="single" w:color="000000" w:sz="2" w:space="0"/>
            </w:tcBorders>
          </w:tcPr>
          <w:p>
            <w:pPr>
              <w:rPr>
                <w:rFonts w:ascii="Arial"/>
                <w:sz w:val="21"/>
              </w:rPr>
            </w:pPr>
            <w:r/>
          </w:p>
        </w:tc>
        <w:tc>
          <w:tcPr>
            <w:tcW w:w="8278" w:type="dxa"/>
            <w:vAlign w:val="top"/>
            <w:tcBorders>
              <w:left w:val="single" w:color="000000" w:sz="2" w:space="0"/>
            </w:tcBorders>
          </w:tcPr>
          <w:p>
            <w:pPr>
              <w:pStyle w:val="TableText"/>
              <w:ind w:left="106" w:right="23" w:firstLine="1"/>
              <w:spacing w:before="34" w:line="357" w:lineRule="auto"/>
              <w:jc w:val="both"/>
              <w:rPr>
                <w:sz w:val="24"/>
                <w:szCs w:val="24"/>
              </w:rPr>
            </w:pPr>
            <w:r>
              <w:rPr>
                <w:sz w:val="24"/>
                <w:szCs w:val="24"/>
                <w:spacing w:val="5"/>
              </w:rPr>
              <w:t>动电力源网荷储一体化和多能互补。实行能源消费强度与消</w:t>
            </w:r>
            <w:r>
              <w:rPr>
                <w:sz w:val="24"/>
                <w:szCs w:val="24"/>
                <w:spacing w:val="4"/>
              </w:rPr>
              <w:t>费总量</w:t>
            </w:r>
            <w:r>
              <w:rPr>
                <w:rFonts w:ascii="Times New Roman" w:hAnsi="Times New Roman" w:eastAsia="Times New Roman" w:cs="Times New Roman"/>
                <w:sz w:val="24"/>
                <w:szCs w:val="24"/>
                <w:spacing w:val="4"/>
              </w:rPr>
              <w:t>“</w:t>
            </w:r>
            <w:r>
              <w:rPr>
                <w:sz w:val="24"/>
                <w:szCs w:val="24"/>
                <w:spacing w:val="4"/>
              </w:rPr>
              <w:t>双控</w:t>
            </w:r>
            <w:r>
              <w:rPr>
                <w:rFonts w:ascii="Times New Roman" w:hAnsi="Times New Roman" w:eastAsia="Times New Roman" w:cs="Times New Roman"/>
                <w:sz w:val="24"/>
                <w:szCs w:val="24"/>
                <w:spacing w:val="4"/>
              </w:rPr>
              <w:t>”</w:t>
            </w:r>
            <w:r>
              <w:rPr>
                <w:sz w:val="24"/>
                <w:szCs w:val="24"/>
                <w:spacing w:val="4"/>
              </w:rPr>
              <w:t>制</w:t>
            </w:r>
            <w:r>
              <w:rPr>
                <w:sz w:val="24"/>
                <w:szCs w:val="24"/>
              </w:rPr>
              <w:t xml:space="preserve"> </w:t>
            </w:r>
            <w:r>
              <w:rPr>
                <w:sz w:val="24"/>
                <w:szCs w:val="24"/>
                <w:spacing w:val="2"/>
              </w:rPr>
              <w:t>度。抓好电力、建材、冶炼等重点耗能行业的节能降耗工作，推动单位</w:t>
            </w:r>
            <w:r>
              <w:rPr>
                <w:sz w:val="24"/>
                <w:szCs w:val="24"/>
                <w:spacing w:val="-47"/>
              </w:rPr>
              <w:t xml:space="preserve"> </w:t>
            </w:r>
            <w:r>
              <w:rPr>
                <w:rFonts w:ascii="Times New Roman" w:hAnsi="Times New Roman" w:eastAsia="Times New Roman" w:cs="Times New Roman"/>
                <w:sz w:val="24"/>
                <w:szCs w:val="24"/>
              </w:rPr>
              <w:t>GDP  </w:t>
            </w:r>
            <w:r>
              <w:rPr>
                <w:sz w:val="24"/>
                <w:szCs w:val="24"/>
                <w:spacing w:val="-5"/>
              </w:rPr>
              <w:t>能源消耗、单位</w:t>
            </w:r>
            <w:r>
              <w:rPr>
                <w:sz w:val="24"/>
                <w:szCs w:val="24"/>
                <w:spacing w:val="-45"/>
              </w:rPr>
              <w:t xml:space="preserve"> </w:t>
            </w:r>
            <w:r>
              <w:rPr>
                <w:rFonts w:ascii="Times New Roman" w:hAnsi="Times New Roman" w:eastAsia="Times New Roman" w:cs="Times New Roman"/>
                <w:sz w:val="24"/>
                <w:szCs w:val="24"/>
                <w:spacing w:val="-5"/>
              </w:rPr>
              <w:t>GDP</w:t>
            </w:r>
            <w:r>
              <w:rPr>
                <w:rFonts w:ascii="Times New Roman" w:hAnsi="Times New Roman" w:eastAsia="Times New Roman" w:cs="Times New Roman"/>
                <w:sz w:val="24"/>
                <w:szCs w:val="24"/>
                <w:spacing w:val="17"/>
              </w:rPr>
              <w:t xml:space="preserve"> </w:t>
            </w:r>
            <w:r>
              <w:rPr>
                <w:sz w:val="24"/>
                <w:szCs w:val="24"/>
                <w:spacing w:val="-5"/>
              </w:rPr>
              <w:t>二氧化碳排放持续下降。鼓励使用天然气及可再生能源，</w:t>
            </w:r>
            <w:r>
              <w:rPr>
                <w:sz w:val="24"/>
                <w:szCs w:val="24"/>
              </w:rPr>
              <w:t xml:space="preserve"> </w:t>
            </w:r>
            <w:r>
              <w:rPr>
                <w:sz w:val="24"/>
                <w:szCs w:val="24"/>
              </w:rPr>
              <w:t>县级及以上城市建成区，禁止新建每小时</w:t>
            </w:r>
            <w:r>
              <w:rPr>
                <w:sz w:val="24"/>
                <w:szCs w:val="24"/>
                <w:spacing w:val="-44"/>
              </w:rPr>
              <w:t xml:space="preserve"> </w:t>
            </w:r>
            <w:r>
              <w:rPr>
                <w:rFonts w:ascii="Times New Roman" w:hAnsi="Times New Roman" w:eastAsia="Times New Roman" w:cs="Times New Roman"/>
                <w:sz w:val="24"/>
                <w:szCs w:val="24"/>
              </w:rPr>
              <w:t>35 </w:t>
            </w:r>
            <w:r>
              <w:rPr>
                <w:sz w:val="24"/>
                <w:szCs w:val="24"/>
              </w:rPr>
              <w:t>蒸吨以下燃煤锅炉。原则上不再 </w:t>
            </w:r>
            <w:r>
              <w:rPr>
                <w:sz w:val="24"/>
                <w:szCs w:val="24"/>
                <w:spacing w:val="-3"/>
              </w:rPr>
              <w:t>新建小水电以及除国家和省规划外的风电项目，对不符合生态环境要求的</w:t>
            </w:r>
            <w:r>
              <w:rPr>
                <w:sz w:val="24"/>
                <w:szCs w:val="24"/>
                <w:spacing w:val="-4"/>
              </w:rPr>
              <w:t>小水</w:t>
            </w:r>
            <w:r>
              <w:rPr>
                <w:sz w:val="24"/>
                <w:szCs w:val="24"/>
              </w:rPr>
              <w:t xml:space="preserve"> </w:t>
            </w:r>
            <w:r>
              <w:rPr>
                <w:sz w:val="24"/>
                <w:szCs w:val="24"/>
                <w:spacing w:val="-8"/>
              </w:rPr>
              <w:t>电进行清理整改。严格落实东江、北江流域等重要控制断面生态流量保障目标。</w:t>
            </w:r>
            <w:r>
              <w:rPr>
                <w:sz w:val="24"/>
                <w:szCs w:val="24"/>
                <w:spacing w:val="17"/>
              </w:rPr>
              <w:t xml:space="preserve"> </w:t>
            </w:r>
            <w:r>
              <w:rPr>
                <w:sz w:val="24"/>
                <w:szCs w:val="24"/>
                <w:spacing w:val="-1"/>
              </w:rPr>
              <w:t>加强城市节水，提高水资源的利用效率和效益。严格矿产资源开发准入管理，</w:t>
            </w:r>
            <w:r>
              <w:rPr>
                <w:sz w:val="24"/>
                <w:szCs w:val="24"/>
                <w:spacing w:val="11"/>
              </w:rPr>
              <w:t xml:space="preserve"> </w:t>
            </w:r>
            <w:r>
              <w:rPr>
                <w:sz w:val="24"/>
                <w:szCs w:val="24"/>
                <w:spacing w:val="-3"/>
              </w:rPr>
              <w:t>从严控制矿产资源开发总量和综合利用标准。加强矿产资源规划管理，提</w:t>
            </w:r>
            <w:r>
              <w:rPr>
                <w:sz w:val="24"/>
                <w:szCs w:val="24"/>
                <w:spacing w:val="-4"/>
              </w:rPr>
              <w:t>高矿</w:t>
            </w:r>
            <w:r>
              <w:rPr>
                <w:sz w:val="24"/>
                <w:szCs w:val="24"/>
              </w:rPr>
              <w:t xml:space="preserve"> </w:t>
            </w:r>
            <w:r>
              <w:rPr>
                <w:sz w:val="24"/>
                <w:szCs w:val="24"/>
                <w:spacing w:val="-3"/>
              </w:rPr>
              <w:t>产资源开发利用效率，推动矿产资源开发合理布局和节约集约利用。推进</w:t>
            </w:r>
            <w:r>
              <w:rPr>
                <w:sz w:val="24"/>
                <w:szCs w:val="24"/>
                <w:spacing w:val="-4"/>
              </w:rPr>
              <w:t>大宝</w:t>
            </w:r>
            <w:r>
              <w:rPr>
                <w:sz w:val="24"/>
                <w:szCs w:val="24"/>
              </w:rPr>
              <w:t xml:space="preserve"> </w:t>
            </w:r>
            <w:r>
              <w:rPr>
                <w:sz w:val="24"/>
                <w:szCs w:val="24"/>
                <w:spacing w:val="-5"/>
              </w:rPr>
              <w:t>山、凡口矿等矿山企业转型升级，打造国家级绿色矿山。全市矿山企业在</w:t>
            </w:r>
            <w:r>
              <w:rPr>
                <w:sz w:val="24"/>
                <w:szCs w:val="24"/>
                <w:spacing w:val="-44"/>
              </w:rPr>
              <w:t xml:space="preserve"> </w:t>
            </w:r>
            <w:r>
              <w:rPr>
                <w:rFonts w:ascii="Times New Roman" w:hAnsi="Times New Roman" w:eastAsia="Times New Roman" w:cs="Times New Roman"/>
                <w:sz w:val="24"/>
                <w:szCs w:val="24"/>
                <w:spacing w:val="-5"/>
              </w:rPr>
              <w:t>2025</w:t>
            </w:r>
            <w:r>
              <w:rPr>
                <w:rFonts w:ascii="Times New Roman" w:hAnsi="Times New Roman" w:eastAsia="Times New Roman" w:cs="Times New Roman"/>
                <w:sz w:val="24"/>
                <w:szCs w:val="24"/>
              </w:rPr>
              <w:t xml:space="preserve">  </w:t>
            </w:r>
            <w:r>
              <w:rPr>
                <w:sz w:val="24"/>
                <w:szCs w:val="24"/>
                <w:spacing w:val="-1"/>
              </w:rPr>
              <w:t>年前全部达到绿色矿山标准。</w:t>
            </w:r>
          </w:p>
          <w:p>
            <w:pPr>
              <w:pStyle w:val="TableText"/>
              <w:ind w:left="106" w:right="41" w:firstLine="469"/>
              <w:spacing w:before="45" w:line="357" w:lineRule="auto"/>
              <w:jc w:val="both"/>
              <w:rPr>
                <w:sz w:val="24"/>
                <w:szCs w:val="24"/>
              </w:rPr>
            </w:pPr>
            <w:r>
              <w:rPr>
                <w:rFonts w:ascii="Times New Roman" w:hAnsi="Times New Roman" w:eastAsia="Times New Roman" w:cs="Times New Roman"/>
                <w:sz w:val="24"/>
                <w:szCs w:val="24"/>
                <w:b/>
                <w:bCs/>
                <w:spacing w:val="-3"/>
              </w:rPr>
              <w:t>——</w:t>
            </w:r>
            <w:r>
              <w:rPr>
                <w:sz w:val="24"/>
                <w:szCs w:val="24"/>
                <w:b/>
                <w:bCs/>
                <w:spacing w:val="-3"/>
              </w:rPr>
              <w:t>污染物排放管控要求。</w:t>
            </w:r>
            <w:r>
              <w:rPr>
                <w:sz w:val="24"/>
                <w:szCs w:val="24"/>
                <w:spacing w:val="-3"/>
              </w:rPr>
              <w:t>深入实施重点污染物总量控制。</w:t>
            </w:r>
            <w:r>
              <w:rPr>
                <w:rFonts w:ascii="Times New Roman" w:hAnsi="Times New Roman" w:eastAsia="Times New Roman" w:cs="Times New Roman"/>
                <w:sz w:val="24"/>
                <w:szCs w:val="24"/>
                <w:spacing w:val="-3"/>
              </w:rPr>
              <w:t>“</w:t>
            </w:r>
            <w:r>
              <w:rPr>
                <w:sz w:val="24"/>
                <w:szCs w:val="24"/>
                <w:spacing w:val="-3"/>
              </w:rPr>
              <w:t>十四五</w:t>
            </w:r>
            <w:r>
              <w:rPr>
                <w:rFonts w:ascii="Times New Roman" w:hAnsi="Times New Roman" w:eastAsia="Times New Roman" w:cs="Times New Roman"/>
                <w:sz w:val="24"/>
                <w:szCs w:val="24"/>
                <w:spacing w:val="-3"/>
              </w:rPr>
              <w:t>”</w:t>
            </w:r>
            <w:r>
              <w:rPr>
                <w:sz w:val="24"/>
                <w:szCs w:val="24"/>
                <w:spacing w:val="-3"/>
              </w:rPr>
              <w:t>期间</w:t>
            </w:r>
            <w:r>
              <w:rPr>
                <w:sz w:val="24"/>
                <w:szCs w:val="24"/>
                <w:spacing w:val="8"/>
              </w:rPr>
              <w:t xml:space="preserve"> </w:t>
            </w:r>
            <w:r>
              <w:rPr>
                <w:sz w:val="24"/>
                <w:szCs w:val="24"/>
                <w:spacing w:val="-3"/>
              </w:rPr>
              <w:t>重点污染物排放总量在现有基础上持续减少。优化总量分配和调控机制，</w:t>
            </w:r>
            <w:r>
              <w:rPr>
                <w:sz w:val="24"/>
                <w:szCs w:val="24"/>
                <w:spacing w:val="-4"/>
              </w:rPr>
              <w:t>重点</w:t>
            </w:r>
            <w:r>
              <w:rPr>
                <w:sz w:val="24"/>
                <w:szCs w:val="24"/>
              </w:rPr>
              <w:t xml:space="preserve"> </w:t>
            </w:r>
            <w:r>
              <w:rPr>
                <w:sz w:val="24"/>
                <w:szCs w:val="24"/>
                <w:spacing w:val="-3"/>
              </w:rPr>
              <w:t>污染物排放总量指标优先向重点建设项目、重点工业园区、战略性产业集</w:t>
            </w:r>
            <w:r>
              <w:rPr>
                <w:sz w:val="24"/>
                <w:szCs w:val="24"/>
                <w:spacing w:val="-4"/>
              </w:rPr>
              <w:t>群倾</w:t>
            </w:r>
            <w:r>
              <w:rPr>
                <w:sz w:val="24"/>
                <w:szCs w:val="24"/>
              </w:rPr>
              <w:t xml:space="preserve"> </w:t>
            </w:r>
            <w:r>
              <w:rPr>
                <w:sz w:val="24"/>
                <w:szCs w:val="24"/>
                <w:spacing w:val="-2"/>
              </w:rPr>
              <w:t>斜。新建</w:t>
            </w:r>
            <w:r>
              <w:rPr>
                <w:rFonts w:ascii="Times New Roman" w:hAnsi="Times New Roman" w:eastAsia="Times New Roman" w:cs="Times New Roman"/>
                <w:sz w:val="24"/>
                <w:szCs w:val="24"/>
                <w:spacing w:val="-2"/>
              </w:rPr>
              <w:t>“</w:t>
            </w:r>
            <w:r>
              <w:rPr>
                <w:sz w:val="24"/>
                <w:szCs w:val="24"/>
                <w:spacing w:val="-2"/>
              </w:rPr>
              <w:t>两高</w:t>
            </w:r>
            <w:r>
              <w:rPr>
                <w:rFonts w:ascii="Times New Roman" w:hAnsi="Times New Roman" w:eastAsia="Times New Roman" w:cs="Times New Roman"/>
                <w:sz w:val="24"/>
                <w:szCs w:val="24"/>
                <w:spacing w:val="-2"/>
              </w:rPr>
              <w:t>”</w:t>
            </w:r>
            <w:r>
              <w:rPr>
                <w:sz w:val="24"/>
                <w:szCs w:val="24"/>
                <w:spacing w:val="-2"/>
              </w:rPr>
              <w:t>项目应配套区域主要污染物削减方案，采取有</w:t>
            </w:r>
            <w:r>
              <w:rPr>
                <w:sz w:val="24"/>
                <w:szCs w:val="24"/>
                <w:spacing w:val="-3"/>
              </w:rPr>
              <w:t>效的主要污染物</w:t>
            </w:r>
            <w:r>
              <w:rPr>
                <w:sz w:val="24"/>
                <w:szCs w:val="24"/>
              </w:rPr>
              <w:t xml:space="preserve"> </w:t>
            </w:r>
            <w:r>
              <w:rPr>
                <w:sz w:val="24"/>
                <w:szCs w:val="24"/>
                <w:spacing w:val="-1"/>
              </w:rPr>
              <w:t>区域削减措施，腾出足够的环境容量。新建项目原则上实施氮氧化物（</w:t>
            </w:r>
            <w:r>
              <w:rPr>
                <w:rFonts w:ascii="Times New Roman" w:hAnsi="Times New Roman" w:eastAsia="Times New Roman" w:cs="Times New Roman"/>
                <w:sz w:val="24"/>
                <w:szCs w:val="24"/>
                <w:spacing w:val="-1"/>
              </w:rPr>
              <w:t>NO</w:t>
            </w:r>
            <w:r>
              <w:rPr>
                <w:rFonts w:ascii="Times New Roman" w:hAnsi="Times New Roman" w:eastAsia="Times New Roman" w:cs="Times New Roman"/>
                <w:sz w:val="15"/>
                <w:szCs w:val="15"/>
                <w:spacing w:val="-1"/>
                <w:position w:val="-1"/>
              </w:rPr>
              <w:t>X</w:t>
            </w:r>
            <w:r>
              <w:rPr>
                <w:sz w:val="24"/>
                <w:szCs w:val="24"/>
                <w:spacing w:val="-1"/>
              </w:rPr>
              <w:t>）</w:t>
            </w:r>
            <w:r>
              <w:rPr>
                <w:sz w:val="24"/>
                <w:szCs w:val="24"/>
                <w:spacing w:val="18"/>
              </w:rPr>
              <w:t xml:space="preserve"> </w:t>
            </w:r>
            <w:r>
              <w:rPr>
                <w:sz w:val="24"/>
                <w:szCs w:val="24"/>
                <w:spacing w:val="3"/>
              </w:rPr>
              <w:t>和挥发性有机物</w:t>
            </w:r>
            <w:r>
              <w:rPr>
                <w:rFonts w:ascii="Times New Roman" w:hAnsi="Times New Roman" w:eastAsia="Times New Roman" w:cs="Times New Roman"/>
                <w:sz w:val="24"/>
                <w:szCs w:val="24"/>
                <w:spacing w:val="3"/>
              </w:rPr>
              <w:t>(</w:t>
            </w:r>
            <w:r>
              <w:rPr>
                <w:rFonts w:ascii="Times New Roman" w:hAnsi="Times New Roman" w:eastAsia="Times New Roman" w:cs="Times New Roman"/>
                <w:sz w:val="24"/>
                <w:szCs w:val="24"/>
              </w:rPr>
              <w:t>VOCs</w:t>
            </w:r>
            <w:r>
              <w:rPr>
                <w:rFonts w:ascii="Times New Roman" w:hAnsi="Times New Roman" w:eastAsia="Times New Roman" w:cs="Times New Roman"/>
                <w:sz w:val="24"/>
                <w:szCs w:val="24"/>
                <w:spacing w:val="3"/>
              </w:rPr>
              <w:t>)</w:t>
            </w:r>
            <w:r>
              <w:rPr>
                <w:sz w:val="24"/>
                <w:szCs w:val="24"/>
                <w:spacing w:val="3"/>
              </w:rPr>
              <w:t>等量替代，推动钢铁行业执行大气污染物超低排放标</w:t>
            </w:r>
            <w:r>
              <w:rPr>
                <w:sz w:val="24"/>
                <w:szCs w:val="24"/>
              </w:rPr>
              <w:t xml:space="preserve"> </w:t>
            </w:r>
            <w:r>
              <w:rPr>
                <w:sz w:val="24"/>
                <w:szCs w:val="24"/>
                <w:spacing w:val="-3"/>
              </w:rPr>
              <w:t>准。新建、改建、扩建造纸、焦化、有色金属、印染、农副食品加工、原</w:t>
            </w:r>
            <w:r>
              <w:rPr>
                <w:sz w:val="24"/>
                <w:szCs w:val="24"/>
                <w:spacing w:val="-4"/>
              </w:rPr>
              <w:t>料药</w:t>
            </w:r>
            <w:r>
              <w:rPr>
                <w:sz w:val="24"/>
                <w:szCs w:val="24"/>
              </w:rPr>
              <w:t xml:space="preserve"> </w:t>
            </w:r>
            <w:r>
              <w:rPr>
                <w:sz w:val="24"/>
                <w:szCs w:val="24"/>
                <w:spacing w:val="-1"/>
              </w:rPr>
              <w:t>制造、制革、农药、电镀等行业建设项目实行主要水体污染</w:t>
            </w:r>
            <w:r>
              <w:rPr>
                <w:sz w:val="24"/>
                <w:szCs w:val="24"/>
                <w:spacing w:val="-2"/>
              </w:rPr>
              <w:t>物排放等量替代。</w:t>
            </w:r>
            <w:r>
              <w:rPr>
                <w:sz w:val="24"/>
                <w:szCs w:val="24"/>
              </w:rPr>
              <w:t xml:space="preserve"> </w:t>
            </w:r>
            <w:r>
              <w:rPr>
                <w:sz w:val="24"/>
                <w:szCs w:val="24"/>
                <w:spacing w:val="3"/>
              </w:rPr>
              <w:t>实施低挥发性有机物</w:t>
            </w:r>
            <w:r>
              <w:rPr>
                <w:rFonts w:ascii="Times New Roman" w:hAnsi="Times New Roman" w:eastAsia="Times New Roman" w:cs="Times New Roman"/>
                <w:sz w:val="24"/>
                <w:szCs w:val="24"/>
                <w:spacing w:val="3"/>
              </w:rPr>
              <w:t>(</w:t>
            </w:r>
            <w:r>
              <w:rPr>
                <w:rFonts w:ascii="Times New Roman" w:hAnsi="Times New Roman" w:eastAsia="Times New Roman" w:cs="Times New Roman"/>
                <w:sz w:val="24"/>
                <w:szCs w:val="24"/>
              </w:rPr>
              <w:t>VOCs</w:t>
            </w:r>
            <w:r>
              <w:rPr>
                <w:rFonts w:ascii="Times New Roman" w:hAnsi="Times New Roman" w:eastAsia="Times New Roman" w:cs="Times New Roman"/>
                <w:sz w:val="24"/>
                <w:szCs w:val="24"/>
                <w:spacing w:val="3"/>
              </w:rPr>
              <w:t>)</w:t>
            </w:r>
            <w:r>
              <w:rPr>
                <w:sz w:val="24"/>
                <w:szCs w:val="24"/>
                <w:spacing w:val="3"/>
              </w:rPr>
              <w:t>含量产品源头替代工程。全面加强无组织排放控</w:t>
            </w:r>
            <w:r>
              <w:rPr>
                <w:sz w:val="24"/>
                <w:szCs w:val="24"/>
              </w:rPr>
              <w:t xml:space="preserve"> </w:t>
            </w:r>
            <w:r>
              <w:rPr>
                <w:sz w:val="24"/>
                <w:szCs w:val="24"/>
                <w:spacing w:val="-8"/>
              </w:rPr>
              <w:t>制，深入实施精细化治理。推进溶剂使用及挥发性有机液体储运销环节的减</w:t>
            </w:r>
            <w:r>
              <w:rPr>
                <w:sz w:val="24"/>
                <w:szCs w:val="24"/>
                <w:spacing w:val="-9"/>
              </w:rPr>
              <w:t>排，</w:t>
            </w:r>
            <w:r>
              <w:rPr>
                <w:sz w:val="24"/>
                <w:szCs w:val="24"/>
              </w:rPr>
              <w:t xml:space="preserve"> </w:t>
            </w:r>
            <w:r>
              <w:rPr>
                <w:sz w:val="24"/>
                <w:szCs w:val="24"/>
                <w:spacing w:val="6"/>
              </w:rPr>
              <w:t>全过程实施反应活性物质、有毒有害物质、恶臭物质的协同控制。对</w:t>
            </w:r>
            <w:r>
              <w:rPr>
                <w:sz w:val="24"/>
                <w:szCs w:val="24"/>
                <w:spacing w:val="-44"/>
              </w:rPr>
              <w:t xml:space="preserve"> </w:t>
            </w:r>
            <w:r>
              <w:rPr>
                <w:rFonts w:ascii="Times New Roman" w:hAnsi="Times New Roman" w:eastAsia="Times New Roman" w:cs="Times New Roman"/>
                <w:sz w:val="24"/>
                <w:szCs w:val="24"/>
              </w:rPr>
              <w:t>VOCs  </w:t>
            </w:r>
            <w:r>
              <w:rPr>
                <w:sz w:val="24"/>
                <w:szCs w:val="24"/>
                <w:spacing w:val="-3"/>
              </w:rPr>
              <w:t>重点企业实施分级和清单化管控，将全面使用低</w:t>
            </w:r>
            <w:r>
              <w:rPr>
                <w:sz w:val="24"/>
                <w:szCs w:val="24"/>
                <w:spacing w:val="-56"/>
              </w:rPr>
              <w:t xml:space="preserve"> </w:t>
            </w:r>
            <w:r>
              <w:rPr>
                <w:rFonts w:ascii="Times New Roman" w:hAnsi="Times New Roman" w:eastAsia="Times New Roman" w:cs="Times New Roman"/>
                <w:sz w:val="24"/>
                <w:szCs w:val="24"/>
                <w:spacing w:val="-3"/>
              </w:rPr>
              <w:t>VOCs </w:t>
            </w:r>
            <w:r>
              <w:rPr>
                <w:sz w:val="24"/>
                <w:szCs w:val="24"/>
                <w:spacing w:val="-3"/>
              </w:rPr>
              <w:t>含量原辅材料的企业纳</w:t>
            </w:r>
            <w:r>
              <w:rPr>
                <w:sz w:val="24"/>
                <w:szCs w:val="24"/>
              </w:rPr>
              <w:t xml:space="preserve"> </w:t>
            </w:r>
            <w:r>
              <w:rPr>
                <w:sz w:val="24"/>
                <w:szCs w:val="24"/>
                <w:spacing w:val="-1"/>
              </w:rPr>
              <w:t>入正面清单和政府绿色采购清单。北江流域实行重金属污染</w:t>
            </w:r>
            <w:r>
              <w:rPr>
                <w:sz w:val="24"/>
                <w:szCs w:val="24"/>
                <w:spacing w:val="-2"/>
              </w:rPr>
              <w:t>物排放总量控制。</w:t>
            </w:r>
            <w:r>
              <w:rPr>
                <w:sz w:val="24"/>
                <w:szCs w:val="24"/>
              </w:rPr>
              <w:t xml:space="preserve"> </w:t>
            </w:r>
            <w:r>
              <w:rPr>
                <w:sz w:val="24"/>
                <w:szCs w:val="24"/>
                <w:spacing w:val="-6"/>
              </w:rPr>
              <w:t>新建、改建、扩建的项目严格实行重金属等特征污染物排放减量替代。加强</w:t>
            </w:r>
            <w:r>
              <w:rPr>
                <w:rFonts w:ascii="Times New Roman" w:hAnsi="Times New Roman" w:eastAsia="Times New Roman" w:cs="Times New Roman"/>
                <w:sz w:val="24"/>
                <w:szCs w:val="24"/>
                <w:spacing w:val="-6"/>
              </w:rPr>
              <w:t>“</w:t>
            </w:r>
            <w:r>
              <w:rPr>
                <w:sz w:val="24"/>
                <w:szCs w:val="24"/>
                <w:spacing w:val="-6"/>
              </w:rPr>
              <w:t>三</w:t>
            </w:r>
            <w:r>
              <w:rPr>
                <w:sz w:val="24"/>
                <w:szCs w:val="24"/>
              </w:rPr>
              <w:t xml:space="preserve"> </w:t>
            </w:r>
            <w:r>
              <w:rPr>
                <w:sz w:val="24"/>
                <w:szCs w:val="24"/>
                <w:spacing w:val="1"/>
              </w:rPr>
              <w:t>矿两厂</w:t>
            </w:r>
            <w:r>
              <w:rPr>
                <w:rFonts w:ascii="Times New Roman" w:hAnsi="Times New Roman" w:eastAsia="Times New Roman" w:cs="Times New Roman"/>
                <w:sz w:val="24"/>
                <w:szCs w:val="24"/>
                <w:spacing w:val="1"/>
              </w:rPr>
              <w:t>”</w:t>
            </w:r>
            <w:r>
              <w:rPr>
                <w:sz w:val="24"/>
                <w:szCs w:val="24"/>
                <w:spacing w:val="1"/>
              </w:rPr>
              <w:t>等日常监督，在重点防控区域内新建、改建、扩建增加重金</w:t>
            </w:r>
            <w:r>
              <w:rPr>
                <w:sz w:val="24"/>
                <w:szCs w:val="24"/>
              </w:rPr>
              <w:t>属污染物 </w:t>
            </w:r>
            <w:r>
              <w:rPr>
                <w:sz w:val="24"/>
                <w:szCs w:val="24"/>
                <w:spacing w:val="-3"/>
              </w:rPr>
              <w:t>排放总量的建设项目应通过实施区域削减，实现增产减污。凡口铅锌矿及</w:t>
            </w:r>
            <w:r>
              <w:rPr>
                <w:sz w:val="24"/>
                <w:szCs w:val="24"/>
                <w:spacing w:val="-4"/>
              </w:rPr>
              <w:t>其周</w:t>
            </w:r>
            <w:r>
              <w:rPr>
                <w:sz w:val="24"/>
                <w:szCs w:val="24"/>
              </w:rPr>
              <w:t xml:space="preserve"> </w:t>
            </w:r>
            <w:r>
              <w:rPr>
                <w:sz w:val="24"/>
                <w:szCs w:val="24"/>
                <w:spacing w:val="-3"/>
              </w:rPr>
              <w:t>边区域（仁化县董塘镇）、大宝山矿及其周边区域（曲江区沙溪镇、翁源</w:t>
            </w:r>
            <w:r>
              <w:rPr>
                <w:sz w:val="24"/>
                <w:szCs w:val="24"/>
                <w:spacing w:val="-4"/>
              </w:rPr>
              <w:t>县铁</w:t>
            </w:r>
          </w:p>
        </w:tc>
      </w:tr>
    </w:tbl>
    <w:p>
      <w:pPr>
        <w:pStyle w:val="BodyText"/>
        <w:rPr/>
      </w:pPr>
      <w:r/>
    </w:p>
    <w:p>
      <w:pPr>
        <w:sectPr>
          <w:footerReference w:type="default" r:id="rId9"/>
          <w:pgSz w:w="11906" w:h="16839"/>
          <w:pgMar w:top="1431" w:right="1508" w:bottom="1446" w:left="1508" w:header="0" w:footer="1284" w:gutter="0"/>
        </w:sectPr>
        <w:rPr/>
      </w:pPr>
    </w:p>
    <w:p>
      <w:pPr>
        <w:spacing w:before="28"/>
        <w:rPr/>
      </w:pPr>
      <w:r/>
    </w:p>
    <w:tbl>
      <w:tblPr>
        <w:tblStyle w:val="TableNormal"/>
        <w:tblW w:w="8874" w:type="dxa"/>
        <w:tblInd w:w="7" w:type="dxa"/>
        <w:tblLayout w:type="fixed"/>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
      <w:tblGrid>
        <w:gridCol w:w="596"/>
        <w:gridCol w:w="8278"/>
      </w:tblGrid>
      <w:tr>
        <w:trPr>
          <w:trHeight w:val="13100" w:hRule="atLeast"/>
        </w:trPr>
        <w:tc>
          <w:tcPr>
            <w:tcW w:w="596" w:type="dxa"/>
            <w:vAlign w:val="top"/>
            <w:tcBorders>
              <w:right w:val="single" w:color="000000" w:sz="2" w:space="0"/>
            </w:tcBorders>
          </w:tcPr>
          <w:p>
            <w:pPr>
              <w:rPr>
                <w:rFonts w:ascii="Arial"/>
                <w:sz w:val="21"/>
              </w:rPr>
            </w:pPr>
            <w:r/>
          </w:p>
        </w:tc>
        <w:tc>
          <w:tcPr>
            <w:tcW w:w="8278" w:type="dxa"/>
            <w:vAlign w:val="top"/>
            <w:tcBorders>
              <w:left w:val="single" w:color="000000" w:sz="2" w:space="0"/>
            </w:tcBorders>
          </w:tcPr>
          <w:p>
            <w:pPr>
              <w:pStyle w:val="TableText"/>
              <w:ind w:left="106" w:right="41" w:firstLine="2"/>
              <w:spacing w:before="33" w:line="357" w:lineRule="auto"/>
              <w:jc w:val="both"/>
              <w:rPr>
                <w:sz w:val="24"/>
                <w:szCs w:val="24"/>
              </w:rPr>
            </w:pPr>
            <w:r>
              <w:rPr>
                <w:sz w:val="24"/>
                <w:szCs w:val="24"/>
                <w:spacing w:val="-3"/>
              </w:rPr>
              <w:t>龙镇）严格执行部分重金属水污染物特别排放限值的相关规定。饮用</w:t>
            </w:r>
            <w:r>
              <w:rPr>
                <w:sz w:val="24"/>
                <w:szCs w:val="24"/>
                <w:spacing w:val="-4"/>
              </w:rPr>
              <w:t>水水源保</w:t>
            </w:r>
            <w:r>
              <w:rPr>
                <w:sz w:val="24"/>
                <w:szCs w:val="24"/>
              </w:rPr>
              <w:t xml:space="preserve"> </w:t>
            </w:r>
            <w:r>
              <w:rPr>
                <w:sz w:val="24"/>
                <w:szCs w:val="24"/>
                <w:spacing w:val="-3"/>
              </w:rPr>
              <w:t>护区全面加强水源涵养，强化源头控制，禁止新建排污口，严格防范水源</w:t>
            </w:r>
            <w:r>
              <w:rPr>
                <w:sz w:val="24"/>
                <w:szCs w:val="24"/>
                <w:spacing w:val="-4"/>
              </w:rPr>
              <w:t>污染</w:t>
            </w:r>
            <w:r>
              <w:rPr>
                <w:sz w:val="24"/>
                <w:szCs w:val="24"/>
              </w:rPr>
              <w:t xml:space="preserve"> </w:t>
            </w:r>
            <w:r>
              <w:rPr>
                <w:sz w:val="24"/>
                <w:szCs w:val="24"/>
                <w:spacing w:val="-3"/>
              </w:rPr>
              <w:t>风险，切实保障饮用水安全，一级保护区内禁止新建、改建、扩建与供水</w:t>
            </w:r>
            <w:r>
              <w:rPr>
                <w:sz w:val="24"/>
                <w:szCs w:val="24"/>
                <w:spacing w:val="-4"/>
              </w:rPr>
              <w:t>设施</w:t>
            </w:r>
            <w:r>
              <w:rPr>
                <w:sz w:val="24"/>
                <w:szCs w:val="24"/>
              </w:rPr>
              <w:t xml:space="preserve"> </w:t>
            </w:r>
            <w:r>
              <w:rPr>
                <w:sz w:val="24"/>
                <w:szCs w:val="24"/>
                <w:spacing w:val="-3"/>
              </w:rPr>
              <w:t>和保护水源无关的建设项目；二级保护区内禁止新建、改建、扩建排放污</w:t>
            </w:r>
            <w:r>
              <w:rPr>
                <w:sz w:val="24"/>
                <w:szCs w:val="24"/>
                <w:spacing w:val="-4"/>
              </w:rPr>
              <w:t>染物</w:t>
            </w:r>
            <w:r>
              <w:rPr>
                <w:sz w:val="24"/>
                <w:szCs w:val="24"/>
              </w:rPr>
              <w:t xml:space="preserve"> </w:t>
            </w:r>
            <w:r>
              <w:rPr>
                <w:sz w:val="24"/>
                <w:szCs w:val="24"/>
                <w:spacing w:val="-3"/>
              </w:rPr>
              <w:t>的建设项目。饮用水水源准保护区内禁止新建、扩建对水体污染严重的建</w:t>
            </w:r>
            <w:r>
              <w:rPr>
                <w:sz w:val="24"/>
                <w:szCs w:val="24"/>
                <w:spacing w:val="-4"/>
              </w:rPr>
              <w:t>设项</w:t>
            </w:r>
            <w:r>
              <w:rPr>
                <w:sz w:val="24"/>
                <w:szCs w:val="24"/>
              </w:rPr>
              <w:t xml:space="preserve"> </w:t>
            </w:r>
            <w:r>
              <w:rPr>
                <w:sz w:val="24"/>
                <w:szCs w:val="24"/>
                <w:spacing w:val="-3"/>
              </w:rPr>
              <w:t>目。完善污水处理厂配套管网建设，切实提高运行负荷。强化城中村、老</w:t>
            </w:r>
            <w:r>
              <w:rPr>
                <w:sz w:val="24"/>
                <w:szCs w:val="24"/>
                <w:spacing w:val="-4"/>
              </w:rPr>
              <w:t>旧城</w:t>
            </w:r>
            <w:r>
              <w:rPr>
                <w:sz w:val="24"/>
                <w:szCs w:val="24"/>
              </w:rPr>
              <w:t xml:space="preserve"> </w:t>
            </w:r>
            <w:r>
              <w:rPr>
                <w:sz w:val="24"/>
                <w:szCs w:val="24"/>
                <w:spacing w:val="-3"/>
              </w:rPr>
              <w:t>区和城乡结合部污水截流、收集。现有合流制排水系统应加快实施雨污分</w:t>
            </w:r>
            <w:r>
              <w:rPr>
                <w:sz w:val="24"/>
                <w:szCs w:val="24"/>
                <w:spacing w:val="-4"/>
              </w:rPr>
              <w:t>流改</w:t>
            </w:r>
            <w:r>
              <w:rPr>
                <w:sz w:val="24"/>
                <w:szCs w:val="24"/>
              </w:rPr>
              <w:t xml:space="preserve"> </w:t>
            </w:r>
            <w:r>
              <w:rPr>
                <w:sz w:val="24"/>
                <w:szCs w:val="24"/>
                <w:spacing w:val="-3"/>
              </w:rPr>
              <w:t>造，加快镇级生活污水处理设施及配套管网建设，因地制宜建设农村生活</w:t>
            </w:r>
            <w:r>
              <w:rPr>
                <w:sz w:val="24"/>
                <w:szCs w:val="24"/>
                <w:spacing w:val="-4"/>
              </w:rPr>
              <w:t>污水</w:t>
            </w:r>
            <w:r>
              <w:rPr>
                <w:sz w:val="24"/>
                <w:szCs w:val="24"/>
              </w:rPr>
              <w:t xml:space="preserve"> </w:t>
            </w:r>
            <w:r>
              <w:rPr>
                <w:sz w:val="24"/>
                <w:szCs w:val="24"/>
                <w:spacing w:val="-7"/>
              </w:rPr>
              <w:t>处理设施。加强农业面源污染治理，实施种植业</w:t>
            </w:r>
            <w:r>
              <w:rPr>
                <w:rFonts w:ascii="Times New Roman" w:hAnsi="Times New Roman" w:eastAsia="Times New Roman" w:cs="Times New Roman"/>
                <w:sz w:val="24"/>
                <w:szCs w:val="24"/>
                <w:spacing w:val="-7"/>
              </w:rPr>
              <w:t>“</w:t>
            </w:r>
            <w:r>
              <w:rPr>
                <w:sz w:val="24"/>
                <w:szCs w:val="24"/>
                <w:spacing w:val="-7"/>
              </w:rPr>
              <w:t>肥药双控</w:t>
            </w:r>
            <w:r>
              <w:rPr>
                <w:rFonts w:ascii="Times New Roman" w:hAnsi="Times New Roman" w:eastAsia="Times New Roman" w:cs="Times New Roman"/>
                <w:sz w:val="24"/>
                <w:szCs w:val="24"/>
                <w:spacing w:val="-7"/>
              </w:rPr>
              <w:t>”</w:t>
            </w:r>
            <w:r>
              <w:rPr>
                <w:sz w:val="24"/>
                <w:szCs w:val="24"/>
                <w:spacing w:val="-7"/>
              </w:rPr>
              <w:t>；严格禁养区</w:t>
            </w:r>
            <w:r>
              <w:rPr>
                <w:sz w:val="24"/>
                <w:szCs w:val="24"/>
                <w:spacing w:val="-8"/>
              </w:rPr>
              <w:t>管理，</w:t>
            </w:r>
            <w:r>
              <w:rPr>
                <w:sz w:val="24"/>
                <w:szCs w:val="24"/>
              </w:rPr>
              <w:t xml:space="preserve"> </w:t>
            </w:r>
            <w:r>
              <w:rPr>
                <w:sz w:val="24"/>
                <w:szCs w:val="24"/>
                <w:spacing w:val="-1"/>
              </w:rPr>
              <w:t>加强养殖污染防治，加强畜禽养殖废弃物资源化利用。</w:t>
            </w:r>
          </w:p>
          <w:p>
            <w:pPr>
              <w:pStyle w:val="TableText"/>
              <w:ind w:left="106" w:right="23" w:firstLine="469"/>
              <w:spacing w:before="27" w:line="358" w:lineRule="auto"/>
              <w:jc w:val="both"/>
              <w:rPr>
                <w:sz w:val="24"/>
                <w:szCs w:val="24"/>
              </w:rPr>
            </w:pPr>
            <w:r>
              <w:rPr>
                <w:rFonts w:ascii="Times New Roman" w:hAnsi="Times New Roman" w:eastAsia="Times New Roman" w:cs="Times New Roman"/>
                <w:sz w:val="24"/>
                <w:szCs w:val="24"/>
                <w:b/>
                <w:bCs/>
                <w:spacing w:val="-4"/>
              </w:rPr>
              <w:t>——</w:t>
            </w:r>
            <w:r>
              <w:rPr>
                <w:sz w:val="24"/>
                <w:szCs w:val="24"/>
                <w:b/>
                <w:bCs/>
                <w:spacing w:val="-4"/>
              </w:rPr>
              <w:t>环境风险防控要求。</w:t>
            </w:r>
            <w:r>
              <w:rPr>
                <w:sz w:val="24"/>
                <w:szCs w:val="24"/>
                <w:spacing w:val="-4"/>
              </w:rPr>
              <w:t>加强北江干流、新丰江以及饮用水水源地环境风</w:t>
            </w:r>
            <w:r>
              <w:rPr>
                <w:sz w:val="24"/>
                <w:szCs w:val="24"/>
                <w:spacing w:val="12"/>
              </w:rPr>
              <w:t xml:space="preserve"> </w:t>
            </w:r>
            <w:r>
              <w:rPr>
                <w:sz w:val="24"/>
                <w:szCs w:val="24"/>
                <w:spacing w:val="-1"/>
              </w:rPr>
              <w:t>险防控。严格控制沿岸石油加工、化学原料和化学制品制造、有色金属冶炼、</w:t>
            </w:r>
            <w:r>
              <w:rPr>
                <w:sz w:val="24"/>
                <w:szCs w:val="24"/>
                <w:spacing w:val="11"/>
              </w:rPr>
              <w:t xml:space="preserve"> </w:t>
            </w:r>
            <w:r>
              <w:rPr>
                <w:sz w:val="24"/>
                <w:szCs w:val="24"/>
                <w:spacing w:val="-3"/>
              </w:rPr>
              <w:t>纺织印染等项目环境风险。强化地表水、地下水和土壤污染风险协同防控</w:t>
            </w:r>
            <w:r>
              <w:rPr>
                <w:sz w:val="24"/>
                <w:szCs w:val="24"/>
                <w:spacing w:val="-4"/>
              </w:rPr>
              <w:t>，建</w:t>
            </w:r>
            <w:r>
              <w:rPr>
                <w:sz w:val="24"/>
                <w:szCs w:val="24"/>
              </w:rPr>
              <w:t xml:space="preserve"> </w:t>
            </w:r>
            <w:r>
              <w:rPr>
                <w:sz w:val="24"/>
                <w:szCs w:val="24"/>
                <w:spacing w:val="-2"/>
              </w:rPr>
              <w:t>立完善突发环境事件应急管理体系，全面排查</w:t>
            </w:r>
            <w:r>
              <w:rPr>
                <w:rFonts w:ascii="Times New Roman" w:hAnsi="Times New Roman" w:eastAsia="Times New Roman" w:cs="Times New Roman"/>
                <w:sz w:val="24"/>
                <w:szCs w:val="24"/>
                <w:spacing w:val="-2"/>
              </w:rPr>
              <w:t>“</w:t>
            </w:r>
            <w:r>
              <w:rPr>
                <w:sz w:val="24"/>
                <w:szCs w:val="24"/>
                <w:spacing w:val="-2"/>
              </w:rPr>
              <w:t>千吨万人</w:t>
            </w:r>
            <w:r>
              <w:rPr>
                <w:rFonts w:ascii="Times New Roman" w:hAnsi="Times New Roman" w:eastAsia="Times New Roman" w:cs="Times New Roman"/>
                <w:sz w:val="24"/>
                <w:szCs w:val="24"/>
                <w:spacing w:val="-2"/>
              </w:rPr>
              <w:t>”</w:t>
            </w:r>
            <w:r>
              <w:rPr>
                <w:sz w:val="24"/>
                <w:szCs w:val="24"/>
                <w:spacing w:val="-2"/>
              </w:rPr>
              <w:t>以上</w:t>
            </w:r>
            <w:r>
              <w:rPr>
                <w:sz w:val="24"/>
                <w:szCs w:val="24"/>
                <w:spacing w:val="-3"/>
              </w:rPr>
              <w:t>集中式饮用水水</w:t>
            </w:r>
            <w:r>
              <w:rPr>
                <w:sz w:val="24"/>
                <w:szCs w:val="24"/>
              </w:rPr>
              <w:t xml:space="preserve"> </w:t>
            </w:r>
            <w:r>
              <w:rPr>
                <w:sz w:val="24"/>
                <w:szCs w:val="24"/>
                <w:spacing w:val="-3"/>
              </w:rPr>
              <w:t>源地周边环境问题并及时开展专项整治，保障饮用水水源地安全。重点加</w:t>
            </w:r>
            <w:r>
              <w:rPr>
                <w:sz w:val="24"/>
                <w:szCs w:val="24"/>
                <w:spacing w:val="-4"/>
              </w:rPr>
              <w:t>强环</w:t>
            </w:r>
            <w:r>
              <w:rPr>
                <w:sz w:val="24"/>
                <w:szCs w:val="24"/>
              </w:rPr>
              <w:t xml:space="preserve"> </w:t>
            </w:r>
            <w:r>
              <w:rPr>
                <w:sz w:val="24"/>
                <w:szCs w:val="24"/>
                <w:spacing w:val="-8"/>
              </w:rPr>
              <w:t>境风险分级分类管控，建立全市环境风险源在线监控预警系统，强化化工企业、</w:t>
            </w:r>
            <w:r>
              <w:rPr>
                <w:sz w:val="24"/>
                <w:szCs w:val="24"/>
                <w:spacing w:val="17"/>
              </w:rPr>
              <w:t xml:space="preserve"> </w:t>
            </w:r>
            <w:r>
              <w:rPr>
                <w:sz w:val="24"/>
                <w:szCs w:val="24"/>
                <w:spacing w:val="-3"/>
              </w:rPr>
              <w:t>涉重金属行业、工业园区和尾矿库等重点环境风险源的环境风险防控。构</w:t>
            </w:r>
            <w:r>
              <w:rPr>
                <w:sz w:val="24"/>
                <w:szCs w:val="24"/>
                <w:spacing w:val="-4"/>
              </w:rPr>
              <w:t>建企</w:t>
            </w:r>
            <w:r>
              <w:rPr>
                <w:sz w:val="24"/>
                <w:szCs w:val="24"/>
              </w:rPr>
              <w:t xml:space="preserve"> </w:t>
            </w:r>
            <w:r>
              <w:rPr>
                <w:sz w:val="24"/>
                <w:szCs w:val="24"/>
                <w:spacing w:val="-3"/>
              </w:rPr>
              <w:t>业、园区和区域三级环境风险防控联动体系，增强园区风险防控能力。园</w:t>
            </w:r>
            <w:r>
              <w:rPr>
                <w:sz w:val="24"/>
                <w:szCs w:val="24"/>
                <w:spacing w:val="-4"/>
              </w:rPr>
              <w:t>区管</w:t>
            </w:r>
            <w:r>
              <w:rPr>
                <w:sz w:val="24"/>
                <w:szCs w:val="24"/>
              </w:rPr>
              <w:t xml:space="preserve"> </w:t>
            </w:r>
            <w:r>
              <w:rPr>
                <w:sz w:val="24"/>
                <w:szCs w:val="24"/>
                <w:spacing w:val="-3"/>
              </w:rPr>
              <w:t>理机构应定期开展环境风险评估，编制完善综合环境应急预案并备案，整</w:t>
            </w:r>
            <w:r>
              <w:rPr>
                <w:sz w:val="24"/>
                <w:szCs w:val="24"/>
                <w:spacing w:val="-4"/>
              </w:rPr>
              <w:t>合应</w:t>
            </w:r>
            <w:r>
              <w:rPr>
                <w:sz w:val="24"/>
                <w:szCs w:val="24"/>
              </w:rPr>
              <w:t xml:space="preserve"> </w:t>
            </w:r>
            <w:r>
              <w:rPr>
                <w:sz w:val="24"/>
                <w:szCs w:val="24"/>
                <w:spacing w:val="-3"/>
              </w:rPr>
              <w:t>急资源，储备环境应急物资及装备，定期组织开展应急演练，全面提升园</w:t>
            </w:r>
            <w:r>
              <w:rPr>
                <w:sz w:val="24"/>
                <w:szCs w:val="24"/>
                <w:spacing w:val="-4"/>
              </w:rPr>
              <w:t>区突</w:t>
            </w:r>
            <w:r>
              <w:rPr>
                <w:sz w:val="24"/>
                <w:szCs w:val="24"/>
              </w:rPr>
              <w:t xml:space="preserve"> </w:t>
            </w:r>
            <w:r>
              <w:rPr>
                <w:sz w:val="24"/>
                <w:szCs w:val="24"/>
                <w:spacing w:val="-3"/>
              </w:rPr>
              <w:t>发环境事件应急处理能力。持续推进土壤环境风险管控工作。实行农用地</w:t>
            </w:r>
            <w:r>
              <w:rPr>
                <w:sz w:val="24"/>
                <w:szCs w:val="24"/>
                <w:spacing w:val="-4"/>
              </w:rPr>
              <w:t>分类</w:t>
            </w:r>
            <w:r>
              <w:rPr>
                <w:sz w:val="24"/>
                <w:szCs w:val="24"/>
              </w:rPr>
              <w:t xml:space="preserve"> </w:t>
            </w:r>
            <w:r>
              <w:rPr>
                <w:sz w:val="24"/>
                <w:szCs w:val="24"/>
                <w:spacing w:val="-3"/>
              </w:rPr>
              <w:t>分级安全利用，有效提升农用地土地资源开发利用率，依法划定特定农作</w:t>
            </w:r>
            <w:r>
              <w:rPr>
                <w:sz w:val="24"/>
                <w:szCs w:val="24"/>
                <w:spacing w:val="-4"/>
              </w:rPr>
              <w:t>物禁</w:t>
            </w:r>
            <w:r>
              <w:rPr>
                <w:sz w:val="24"/>
                <w:szCs w:val="24"/>
              </w:rPr>
              <w:t xml:space="preserve"> </w:t>
            </w:r>
            <w:r>
              <w:rPr>
                <w:sz w:val="24"/>
                <w:szCs w:val="24"/>
                <w:spacing w:val="-1"/>
              </w:rPr>
              <w:t>止种植区域，严格按照耕地土壤环境质量类别划分成果对耕地实施安全利用，</w:t>
            </w:r>
            <w:r>
              <w:rPr>
                <w:sz w:val="24"/>
                <w:szCs w:val="24"/>
                <w:spacing w:val="11"/>
              </w:rPr>
              <w:t xml:space="preserve"> </w:t>
            </w:r>
            <w:r>
              <w:rPr>
                <w:sz w:val="24"/>
                <w:szCs w:val="24"/>
                <w:spacing w:val="-3"/>
              </w:rPr>
              <w:t>防范农产品重金属含量超标风险。加强建设用地准入管理，规范受污染建</w:t>
            </w:r>
            <w:r>
              <w:rPr>
                <w:sz w:val="24"/>
                <w:szCs w:val="24"/>
                <w:spacing w:val="-4"/>
              </w:rPr>
              <w:t>设用</w:t>
            </w:r>
            <w:r>
              <w:rPr>
                <w:sz w:val="24"/>
                <w:szCs w:val="24"/>
              </w:rPr>
              <w:t xml:space="preserve"> </w:t>
            </w:r>
            <w:r>
              <w:rPr>
                <w:sz w:val="24"/>
                <w:szCs w:val="24"/>
                <w:spacing w:val="-3"/>
              </w:rPr>
              <w:t>地地块再开发。加强尾矿库的环境风险排查与防范。加强金属矿采选、金</w:t>
            </w:r>
            <w:r>
              <w:rPr>
                <w:sz w:val="24"/>
                <w:szCs w:val="24"/>
                <w:spacing w:val="-4"/>
              </w:rPr>
              <w:t>属冶</w:t>
            </w:r>
            <w:r>
              <w:rPr>
                <w:sz w:val="24"/>
                <w:szCs w:val="24"/>
              </w:rPr>
              <w:t xml:space="preserve"> </w:t>
            </w:r>
            <w:r>
              <w:rPr>
                <w:sz w:val="24"/>
                <w:szCs w:val="24"/>
                <w:spacing w:val="-3"/>
              </w:rPr>
              <w:t>炼企业的重金属污染风险防控。强化选矿废水治理设施的升级改造，选矿</w:t>
            </w:r>
            <w:r>
              <w:rPr>
                <w:sz w:val="24"/>
                <w:szCs w:val="24"/>
                <w:spacing w:val="-4"/>
              </w:rPr>
              <w:t>废水</w:t>
            </w:r>
            <w:r>
              <w:rPr>
                <w:sz w:val="24"/>
                <w:szCs w:val="24"/>
              </w:rPr>
              <w:t xml:space="preserve"> </w:t>
            </w:r>
            <w:r>
              <w:rPr>
                <w:sz w:val="24"/>
                <w:szCs w:val="24"/>
                <w:spacing w:val="-3"/>
              </w:rPr>
              <w:t>原则上回用不外排。全力避免因各类安全事故（事件）引发的次生环境风</w:t>
            </w:r>
            <w:r>
              <w:rPr>
                <w:sz w:val="24"/>
                <w:szCs w:val="24"/>
                <w:spacing w:val="-4"/>
              </w:rPr>
              <w:t>险事</w:t>
            </w:r>
            <w:r>
              <w:rPr>
                <w:sz w:val="24"/>
                <w:szCs w:val="24"/>
              </w:rPr>
              <w:t xml:space="preserve"> </w:t>
            </w:r>
            <w:r>
              <w:rPr>
                <w:sz w:val="24"/>
                <w:szCs w:val="24"/>
                <w:spacing w:val="-2"/>
              </w:rPr>
              <w:t>故（事件）。</w:t>
            </w:r>
          </w:p>
        </w:tc>
      </w:tr>
    </w:tbl>
    <w:p>
      <w:pPr>
        <w:pStyle w:val="BodyText"/>
        <w:rPr/>
      </w:pPr>
      <w:r/>
    </w:p>
    <w:p>
      <w:pPr>
        <w:sectPr>
          <w:footerReference w:type="default" r:id="rId10"/>
          <w:pgSz w:w="11906" w:h="16839"/>
          <w:pgMar w:top="1431" w:right="1508" w:bottom="1444" w:left="1508" w:header="0" w:footer="1284" w:gutter="0"/>
        </w:sectPr>
        <w:rPr/>
      </w:pPr>
    </w:p>
    <w:p>
      <w:pPr>
        <w:spacing w:before="28"/>
        <w:rPr/>
      </w:pPr>
      <w:r/>
    </w:p>
    <w:tbl>
      <w:tblPr>
        <w:tblStyle w:val="TableNormal"/>
        <w:tblW w:w="8903" w:type="dxa"/>
        <w:tblInd w:w="7" w:type="dxa"/>
        <w:tblLayout w:type="fixed"/>
        <w:tblBorders>
          <w:left w:val="single" w:color="000000" w:sz="6" w:space="0"/>
          <w:bottom w:val="single" w:color="000000" w:sz="4" w:space="0"/>
          <w:right w:val="single" w:color="000000" w:sz="6" w:space="0"/>
          <w:top w:val="single" w:color="000000" w:sz="6" w:space="0"/>
        </w:tblBorders>
      </w:tblPr>
      <w:tblGrid>
        <w:gridCol w:w="8903"/>
      </w:tblGrid>
      <w:tr>
        <w:trPr>
          <w:trHeight w:val="12444" w:hRule="atLeast"/>
        </w:trPr>
        <w:tc>
          <w:tcPr>
            <w:tcW w:w="8903" w:type="dxa"/>
            <w:vAlign w:val="top"/>
          </w:tcPr>
          <w:p>
            <w:pPr>
              <w:spacing w:line="43" w:lineRule="auto"/>
              <w:rPr>
                <w:rFonts w:ascii="Arial"/>
                <w:sz w:val="2"/>
              </w:rPr>
            </w:pPr>
            <w:r>
              <w:pict>
                <v:shape id="_x0000_s2" style="position:absolute;margin-left:-12.374pt;margin-top:282.31pt;mso-position-vertical-relative:top-margin-area;mso-position-horizontal-relative:right-margin-area;width:14.2pt;height:8.35pt;z-index:251658240;" filled="false" stroked="false" type="#_x0000_t202">
                  <v:fill on="false"/>
                  <v:stroke on="false"/>
                  <v:path/>
                  <v:imagedata o:title=""/>
                  <o:lock v:ext="edit" aspectratio="false"/>
                  <v:textbox inset="0mm,0mm,0mm,0mm">
                    <w:txbxContent>
                      <w:p>
                        <w:pPr>
                          <w:pStyle w:val="TableText"/>
                          <w:ind w:left="20"/>
                          <w:spacing w:before="20" w:line="126" w:lineRule="exact"/>
                          <w:rPr>
                            <w:sz w:val="7"/>
                            <w:szCs w:val="7"/>
                          </w:rPr>
                        </w:pPr>
                        <w:r>
                          <w:rPr>
                            <w:sz w:val="7"/>
                            <w:szCs w:val="7"/>
                            <w:spacing w:val="120"/>
                            <w:w w:val="175"/>
                          </w:rPr>
                          <w:t>”</w:t>
                        </w:r>
                      </w:p>
                    </w:txbxContent>
                  </v:textbox>
                </v:shape>
              </w:pict>
            </w:r>
            <w:r>
              <w:rPr>
                <w:rFonts w:ascii="Arial"/>
                <w:sz w:val="2"/>
              </w:rPr>
            </w:r>
          </w:p>
          <w:tbl>
            <w:tblPr>
              <w:tblStyle w:val="TableNormal"/>
              <w:tblW w:w="8172" w:type="dxa"/>
              <w:tblInd w:w="580" w:type="dxa"/>
              <w:tblLayout w:type="fixed"/>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
            <w:tblGrid>
              <w:gridCol w:w="1120"/>
              <w:gridCol w:w="4551"/>
              <w:gridCol w:w="2501"/>
            </w:tblGrid>
            <w:tr>
              <w:trPr>
                <w:trHeight w:val="7474" w:hRule="atLeast"/>
              </w:trPr>
              <w:tc>
                <w:tcPr>
                  <w:tcW w:w="8172" w:type="dxa"/>
                  <w:vAlign w:val="top"/>
                  <w:gridSpan w:val="3"/>
                  <w:tcBorders>
                    <w:right w:val="nil"/>
                    <w:top w:val="nil"/>
                  </w:tcBorders>
                </w:tcPr>
                <w:p>
                  <w:pPr>
                    <w:pStyle w:val="TableText"/>
                    <w:ind w:left="114" w:firstLine="480"/>
                    <w:spacing w:before="38" w:line="356" w:lineRule="auto"/>
                    <w:jc w:val="both"/>
                    <w:rPr>
                      <w:sz w:val="24"/>
                      <w:szCs w:val="24"/>
                    </w:rPr>
                  </w:pPr>
                  <w:r>
                    <w:rPr>
                      <w:sz w:val="24"/>
                      <w:szCs w:val="24"/>
                      <w:spacing w:val="-4"/>
                    </w:rPr>
                    <w:t>本项目为高纯石英砂生产制造，且项目选址在乐</w:t>
                  </w:r>
                  <w:r>
                    <w:rPr>
                      <w:sz w:val="24"/>
                      <w:szCs w:val="24"/>
                      <w:spacing w:val="-5"/>
                    </w:rPr>
                    <w:t>昌市乐昌产业转移工业园</w:t>
                  </w:r>
                  <w:r>
                    <w:rPr>
                      <w:sz w:val="24"/>
                      <w:szCs w:val="24"/>
                    </w:rPr>
                    <w:t xml:space="preserve"> </w:t>
                  </w:r>
                  <w:r>
                    <w:rPr>
                      <w:sz w:val="24"/>
                      <w:szCs w:val="24"/>
                      <w:spacing w:val="-4"/>
                    </w:rPr>
                    <w:t>范围，用地为工业用地，符合区域布局管控要求；项目不涉及重金属污染</w:t>
                  </w:r>
                  <w:r>
                    <w:rPr>
                      <w:sz w:val="24"/>
                      <w:szCs w:val="24"/>
                      <w:spacing w:val="-5"/>
                    </w:rPr>
                    <w:t>物产</w:t>
                  </w:r>
                  <w:r>
                    <w:rPr>
                      <w:sz w:val="24"/>
                      <w:szCs w:val="24"/>
                    </w:rPr>
                    <w:t xml:space="preserve"> </w:t>
                  </w:r>
                  <w:r>
                    <w:rPr>
                      <w:sz w:val="24"/>
                      <w:szCs w:val="24"/>
                      <w:spacing w:val="-3"/>
                    </w:rPr>
                    <w:t>生、排放；项目不设锅炉，项目使用电等清洁能源，符合能源资源利</w:t>
                  </w:r>
                  <w:r>
                    <w:rPr>
                      <w:sz w:val="24"/>
                      <w:szCs w:val="24"/>
                      <w:spacing w:val="-4"/>
                    </w:rPr>
                    <w:t>用要求；</w:t>
                  </w:r>
                  <w:r>
                    <w:rPr>
                      <w:sz w:val="24"/>
                      <w:szCs w:val="24"/>
                    </w:rPr>
                    <w:t xml:space="preserve"> </w:t>
                  </w:r>
                  <w:r>
                    <w:rPr>
                      <w:sz w:val="24"/>
                      <w:szCs w:val="24"/>
                      <w:spacing w:val="-4"/>
                    </w:rPr>
                    <w:t>项目新增排放氮氧化物、挥发性有机物污染物执行等量替代；本项目生产</w:t>
                  </w:r>
                  <w:r>
                    <w:rPr>
                      <w:sz w:val="24"/>
                      <w:szCs w:val="24"/>
                      <w:spacing w:val="-5"/>
                    </w:rPr>
                    <w:t>废水</w:t>
                  </w:r>
                  <w:r>
                    <w:rPr>
                      <w:sz w:val="24"/>
                      <w:szCs w:val="24"/>
                    </w:rPr>
                    <w:t xml:space="preserve"> </w:t>
                  </w:r>
                  <w:r>
                    <w:rPr>
                      <w:sz w:val="24"/>
                      <w:szCs w:val="24"/>
                      <w:spacing w:val="-4"/>
                    </w:rPr>
                    <w:t>经厂区污水处理站处理后，再经蒸发冷凝系统处理后，可达到园区污水处</w:t>
                  </w:r>
                  <w:r>
                    <w:rPr>
                      <w:sz w:val="24"/>
                      <w:szCs w:val="24"/>
                      <w:spacing w:val="-5"/>
                    </w:rPr>
                    <w:t>理厂</w:t>
                  </w:r>
                  <w:r>
                    <w:rPr>
                      <w:sz w:val="24"/>
                      <w:szCs w:val="24"/>
                    </w:rPr>
                    <w:t xml:space="preserve"> </w:t>
                  </w:r>
                  <w:r>
                    <w:rPr>
                      <w:sz w:val="24"/>
                      <w:szCs w:val="24"/>
                      <w:spacing w:val="3"/>
                    </w:rPr>
                    <w:t>进水水质要求及广东省《水污染物排放限值》（</w:t>
                  </w:r>
                  <w:r>
                    <w:rPr>
                      <w:rFonts w:ascii="Times New Roman" w:hAnsi="Times New Roman" w:eastAsia="Times New Roman" w:cs="Times New Roman"/>
                      <w:sz w:val="24"/>
                      <w:szCs w:val="24"/>
                    </w:rPr>
                    <w:t>DB</w:t>
                  </w:r>
                  <w:r>
                    <w:rPr>
                      <w:rFonts w:ascii="Times New Roman" w:hAnsi="Times New Roman" w:eastAsia="Times New Roman" w:cs="Times New Roman"/>
                      <w:sz w:val="24"/>
                      <w:szCs w:val="24"/>
                      <w:spacing w:val="3"/>
                    </w:rPr>
                    <w:t>44/26-2</w:t>
                  </w:r>
                  <w:r>
                    <w:rPr>
                      <w:rFonts w:ascii="Times New Roman" w:hAnsi="Times New Roman" w:eastAsia="Times New Roman" w:cs="Times New Roman"/>
                      <w:sz w:val="24"/>
                      <w:szCs w:val="24"/>
                      <w:spacing w:val="2"/>
                    </w:rPr>
                    <w:t>001</w:t>
                  </w:r>
                  <w:r>
                    <w:rPr>
                      <w:sz w:val="24"/>
                      <w:szCs w:val="24"/>
                      <w:spacing w:val="2"/>
                    </w:rPr>
                    <w:t>）第二时段三</w:t>
                  </w:r>
                  <w:r>
                    <w:rPr>
                      <w:sz w:val="24"/>
                      <w:szCs w:val="24"/>
                    </w:rPr>
                    <w:t xml:space="preserve"> </w:t>
                  </w:r>
                  <w:r>
                    <w:rPr>
                      <w:sz w:val="24"/>
                      <w:szCs w:val="24"/>
                      <w:spacing w:val="-4"/>
                    </w:rPr>
                    <w:t>级标准较严者后，经园区污水管网排至园区污水处理厂进一步处理，符合</w:t>
                  </w:r>
                  <w:r>
                    <w:rPr>
                      <w:sz w:val="24"/>
                      <w:szCs w:val="24"/>
                      <w:spacing w:val="-5"/>
                    </w:rPr>
                    <w:t>污染</w:t>
                  </w:r>
                  <w:r>
                    <w:rPr>
                      <w:sz w:val="24"/>
                      <w:szCs w:val="24"/>
                    </w:rPr>
                    <w:t xml:space="preserve"> </w:t>
                  </w:r>
                  <w:r>
                    <w:rPr>
                      <w:sz w:val="24"/>
                      <w:szCs w:val="24"/>
                      <w:spacing w:val="-4"/>
                    </w:rPr>
                    <w:t>物排放管控要求；项目将采取一系列风险防范措施，制定并落实企业突发</w:t>
                  </w:r>
                  <w:r>
                    <w:rPr>
                      <w:sz w:val="24"/>
                      <w:szCs w:val="24"/>
                      <w:spacing w:val="-5"/>
                    </w:rPr>
                    <w:t>环境</w:t>
                  </w:r>
                  <w:r>
                    <w:rPr>
                      <w:sz w:val="24"/>
                      <w:szCs w:val="24"/>
                    </w:rPr>
                    <w:t xml:space="preserve"> </w:t>
                  </w:r>
                  <w:r>
                    <w:rPr>
                      <w:sz w:val="24"/>
                      <w:szCs w:val="24"/>
                      <w:spacing w:val="-1"/>
                    </w:rPr>
                    <w:t>事件应急预案，建立体系完备的风险管控体系，符</w:t>
                  </w:r>
                  <w:r>
                    <w:rPr>
                      <w:sz w:val="24"/>
                      <w:szCs w:val="24"/>
                      <w:spacing w:val="-2"/>
                    </w:rPr>
                    <w:t>合环境风险防控要求。</w:t>
                  </w:r>
                </w:p>
                <w:p>
                  <w:pPr>
                    <w:pStyle w:val="TableText"/>
                    <w:ind w:left="607"/>
                    <w:spacing w:before="33" w:line="219" w:lineRule="auto"/>
                    <w:rPr>
                      <w:sz w:val="24"/>
                      <w:szCs w:val="24"/>
                    </w:rPr>
                  </w:pPr>
                  <w:r>
                    <w:rPr>
                      <w:sz w:val="24"/>
                      <w:szCs w:val="24"/>
                      <w:b/>
                      <w:bCs/>
                      <w:spacing w:val="-3"/>
                    </w:rPr>
                    <w:t>（</w:t>
                  </w:r>
                  <w:r>
                    <w:rPr>
                      <w:rFonts w:ascii="Times New Roman" w:hAnsi="Times New Roman" w:eastAsia="Times New Roman" w:cs="Times New Roman"/>
                      <w:sz w:val="24"/>
                      <w:szCs w:val="24"/>
                      <w:b/>
                      <w:bCs/>
                      <w:spacing w:val="-3"/>
                    </w:rPr>
                    <w:t>2</w:t>
                  </w:r>
                  <w:r>
                    <w:rPr>
                      <w:sz w:val="24"/>
                      <w:szCs w:val="24"/>
                      <w:b/>
                      <w:bCs/>
                      <w:spacing w:val="-3"/>
                    </w:rPr>
                    <w:t>）项目环境管控单元总体管控要求的相符性</w:t>
                  </w:r>
                </w:p>
                <w:p>
                  <w:pPr>
                    <w:pStyle w:val="TableText"/>
                    <w:ind w:left="117" w:firstLine="474"/>
                    <w:spacing w:before="180" w:line="351" w:lineRule="auto"/>
                    <w:rPr>
                      <w:sz w:val="24"/>
                      <w:szCs w:val="24"/>
                    </w:rPr>
                  </w:pPr>
                  <w:r>
                    <w:rPr>
                      <w:sz w:val="24"/>
                      <w:szCs w:val="24"/>
                      <w:spacing w:val="-6"/>
                    </w:rPr>
                    <w:t>根据《韶关市人民政府关于印发韶关市“三线一单</w:t>
                  </w:r>
                  <w:r>
                    <w:rPr>
                      <w:sz w:val="24"/>
                      <w:szCs w:val="24"/>
                      <w:spacing w:val="-88"/>
                    </w:rPr>
                    <w:t xml:space="preserve"> </w:t>
                  </w:r>
                  <w:r>
                    <w:rPr>
                      <w:sz w:val="24"/>
                      <w:szCs w:val="24"/>
                      <w:spacing w:val="-6"/>
                    </w:rPr>
                    <w:t>”生态环境</w:t>
                  </w:r>
                  <w:r>
                    <w:rPr>
                      <w:sz w:val="24"/>
                      <w:szCs w:val="24"/>
                      <w:spacing w:val="-7"/>
                    </w:rPr>
                    <w:t>分区管控方</w:t>
                  </w:r>
                  <w:r>
                    <w:rPr>
                      <w:sz w:val="24"/>
                      <w:szCs w:val="24"/>
                    </w:rPr>
                    <w:t xml:space="preserve"> </w:t>
                  </w:r>
                  <w:r>
                    <w:rPr>
                      <w:sz w:val="24"/>
                      <w:szCs w:val="24"/>
                      <w:spacing w:val="-6"/>
                    </w:rPr>
                    <w:t>案的通知》（韶府〔</w:t>
                  </w:r>
                  <w:r>
                    <w:rPr>
                      <w:rFonts w:ascii="Times New Roman" w:hAnsi="Times New Roman" w:eastAsia="Times New Roman" w:cs="Times New Roman"/>
                      <w:sz w:val="24"/>
                      <w:szCs w:val="24"/>
                      <w:spacing w:val="-6"/>
                    </w:rPr>
                    <w:t>2021</w:t>
                  </w:r>
                  <w:r>
                    <w:rPr>
                      <w:sz w:val="24"/>
                      <w:szCs w:val="24"/>
                      <w:spacing w:val="-6"/>
                    </w:rPr>
                    <w:t>〕</w:t>
                  </w:r>
                  <w:r>
                    <w:rPr>
                      <w:rFonts w:ascii="Times New Roman" w:hAnsi="Times New Roman" w:eastAsia="Times New Roman" w:cs="Times New Roman"/>
                      <w:sz w:val="24"/>
                      <w:szCs w:val="24"/>
                      <w:spacing w:val="-6"/>
                    </w:rPr>
                    <w:t>10  </w:t>
                  </w:r>
                  <w:r>
                    <w:rPr>
                      <w:sz w:val="24"/>
                      <w:szCs w:val="24"/>
                      <w:spacing w:val="-6"/>
                    </w:rPr>
                    <w:t>号</w:t>
                  </w:r>
                  <w:r>
                    <w:rPr>
                      <w:sz w:val="24"/>
                      <w:szCs w:val="24"/>
                      <w:spacing w:val="-4"/>
                    </w:rPr>
                    <w:t>），</w:t>
                  </w:r>
                  <w:r>
                    <w:rPr>
                      <w:sz w:val="24"/>
                      <w:szCs w:val="24"/>
                      <w:spacing w:val="-6"/>
                    </w:rPr>
                    <w:t>本项目位于乐昌产业转移工业园范围内，</w:t>
                  </w:r>
                  <w:r>
                    <w:rPr>
                      <w:sz w:val="24"/>
                      <w:szCs w:val="24"/>
                    </w:rPr>
                    <w:t xml:space="preserve"> </w:t>
                  </w:r>
                  <w:r>
                    <w:rPr>
                      <w:sz w:val="24"/>
                      <w:szCs w:val="24"/>
                      <w:spacing w:val="-2"/>
                    </w:rPr>
                    <w:t>属于“乐昌经济开发区重点管控单元（环境管控单元编码</w:t>
                  </w:r>
                  <w:r>
                    <w:rPr>
                      <w:sz w:val="24"/>
                      <w:szCs w:val="24"/>
                      <w:spacing w:val="-57"/>
                    </w:rPr>
                    <w:t xml:space="preserve"> </w:t>
                  </w:r>
                  <w:r>
                    <w:rPr>
                      <w:rFonts w:ascii="Times New Roman" w:hAnsi="Times New Roman" w:eastAsia="Times New Roman" w:cs="Times New Roman"/>
                      <w:sz w:val="24"/>
                      <w:szCs w:val="24"/>
                      <w:spacing w:val="-2"/>
                    </w:rPr>
                    <w:t>ZH44028120003</w:t>
                  </w:r>
                  <w:r>
                    <w:rPr>
                      <w:sz w:val="24"/>
                      <w:szCs w:val="24"/>
                      <w:spacing w:val="-2"/>
                    </w:rPr>
                    <w:t>）</w:t>
                  </w:r>
                </w:p>
                <w:p>
                  <w:pPr>
                    <w:pStyle w:val="TableText"/>
                    <w:ind w:left="114" w:firstLine="12"/>
                    <w:spacing w:before="33" w:line="347" w:lineRule="auto"/>
                    <w:rPr>
                      <w:sz w:val="24"/>
                      <w:szCs w:val="24"/>
                    </w:rPr>
                  </w:pPr>
                  <w:r>
                    <w:rPr>
                      <w:sz w:val="24"/>
                      <w:szCs w:val="24"/>
                      <w:spacing w:val="1"/>
                    </w:rPr>
                    <w:t>（详见附图</w:t>
                  </w:r>
                  <w:r>
                    <w:rPr>
                      <w:rFonts w:ascii="Times New Roman" w:hAnsi="Times New Roman" w:eastAsia="Times New Roman" w:cs="Times New Roman"/>
                      <w:sz w:val="24"/>
                      <w:szCs w:val="24"/>
                      <w:spacing w:val="1"/>
                    </w:rPr>
                    <w:t>7</w:t>
                  </w:r>
                  <w:r>
                    <w:rPr>
                      <w:sz w:val="24"/>
                      <w:szCs w:val="24"/>
                      <w:spacing w:val="-11"/>
                    </w:rPr>
                    <w:t>），</w:t>
                  </w:r>
                  <w:r>
                    <w:rPr>
                      <w:sz w:val="24"/>
                      <w:szCs w:val="24"/>
                      <w:spacing w:val="1"/>
                    </w:rPr>
                    <w:t>各管控维度相应的管控要求及本项目</w:t>
                  </w:r>
                  <w:r>
                    <w:rPr>
                      <w:sz w:val="24"/>
                      <w:szCs w:val="24"/>
                    </w:rPr>
                    <w:t>与之的相符性分析见下</w:t>
                  </w:r>
                  <w:r>
                    <w:rPr>
                      <w:sz w:val="24"/>
                      <w:szCs w:val="24"/>
                      <w:spacing w:val="1"/>
                    </w:rPr>
                    <w:t xml:space="preserve"> </w:t>
                  </w:r>
                  <w:r>
                    <w:rPr>
                      <w:sz w:val="24"/>
                      <w:szCs w:val="24"/>
                      <w:spacing w:val="-8"/>
                    </w:rPr>
                    <w:t>表</w:t>
                  </w:r>
                  <w:r>
                    <w:rPr>
                      <w:sz w:val="24"/>
                      <w:szCs w:val="24"/>
                      <w:spacing w:val="-31"/>
                    </w:rPr>
                    <w:t xml:space="preserve"> </w:t>
                  </w:r>
                  <w:r>
                    <w:rPr>
                      <w:rFonts w:ascii="Times New Roman" w:hAnsi="Times New Roman" w:eastAsia="Times New Roman" w:cs="Times New Roman"/>
                      <w:sz w:val="24"/>
                      <w:szCs w:val="24"/>
                      <w:spacing w:val="-8"/>
                    </w:rPr>
                    <w:t>1-1</w:t>
                  </w:r>
                  <w:r>
                    <w:rPr>
                      <w:sz w:val="24"/>
                      <w:szCs w:val="24"/>
                      <w:spacing w:val="-8"/>
                    </w:rPr>
                    <w:t>。</w:t>
                  </w:r>
                </w:p>
                <w:p>
                  <w:pPr>
                    <w:pStyle w:val="TableText"/>
                    <w:ind w:left="376"/>
                    <w:spacing w:before="30" w:line="219" w:lineRule="auto"/>
                    <w:rPr>
                      <w:sz w:val="24"/>
                      <w:szCs w:val="24"/>
                    </w:rPr>
                  </w:pPr>
                  <w:r>
                    <w:rPr>
                      <w:sz w:val="24"/>
                      <w:szCs w:val="24"/>
                      <w:b/>
                      <w:bCs/>
                      <w:spacing w:val="-2"/>
                    </w:rPr>
                    <w:t>表</w:t>
                  </w:r>
                  <w:r>
                    <w:rPr>
                      <w:sz w:val="24"/>
                      <w:szCs w:val="24"/>
                      <w:spacing w:val="-2"/>
                    </w:rPr>
                    <w:t xml:space="preserve"> </w:t>
                  </w:r>
                  <w:r>
                    <w:rPr>
                      <w:rFonts w:ascii="Times New Roman" w:hAnsi="Times New Roman" w:eastAsia="Times New Roman" w:cs="Times New Roman"/>
                      <w:sz w:val="24"/>
                      <w:szCs w:val="24"/>
                      <w:b/>
                      <w:bCs/>
                      <w:spacing w:val="-2"/>
                    </w:rPr>
                    <w:t>1-1  </w:t>
                  </w:r>
                  <w:r>
                    <w:rPr>
                      <w:sz w:val="24"/>
                      <w:szCs w:val="24"/>
                      <w:b/>
                      <w:bCs/>
                      <w:spacing w:val="-2"/>
                    </w:rPr>
                    <w:t>项目与《韶关市</w:t>
                  </w:r>
                  <w:r>
                    <w:rPr>
                      <w:rFonts w:ascii="Times New Roman" w:hAnsi="Times New Roman" w:eastAsia="Times New Roman" w:cs="Times New Roman"/>
                      <w:sz w:val="24"/>
                      <w:szCs w:val="24"/>
                      <w:b/>
                      <w:bCs/>
                      <w:spacing w:val="-2"/>
                    </w:rPr>
                    <w:t>“</w:t>
                  </w:r>
                  <w:r>
                    <w:rPr>
                      <w:sz w:val="24"/>
                      <w:szCs w:val="24"/>
                      <w:b/>
                      <w:bCs/>
                      <w:spacing w:val="-2"/>
                    </w:rPr>
                    <w:t>三线一单</w:t>
                  </w:r>
                  <w:r>
                    <w:rPr>
                      <w:rFonts w:ascii="Times New Roman" w:hAnsi="Times New Roman" w:eastAsia="Times New Roman" w:cs="Times New Roman"/>
                      <w:sz w:val="24"/>
                      <w:szCs w:val="24"/>
                      <w:b/>
                      <w:bCs/>
                      <w:spacing w:val="-2"/>
                    </w:rPr>
                    <w:t>”</w:t>
                  </w:r>
                  <w:r>
                    <w:rPr>
                      <w:sz w:val="24"/>
                      <w:szCs w:val="24"/>
                      <w:b/>
                      <w:bCs/>
                      <w:spacing w:val="-2"/>
                    </w:rPr>
                    <w:t>生态环境分区管控方案》相符性分析</w:t>
                  </w:r>
                </w:p>
              </w:tc>
            </w:tr>
            <w:tr>
              <w:trPr>
                <w:trHeight w:val="550" w:hRule="atLeast"/>
              </w:trPr>
              <w:tc>
                <w:tcPr>
                  <w:tcW w:w="1120" w:type="dxa"/>
                  <w:vAlign w:val="top"/>
                </w:tcPr>
                <w:p>
                  <w:pPr>
                    <w:pStyle w:val="TableText"/>
                    <w:ind w:left="516" w:right="185" w:hanging="205"/>
                    <w:spacing w:before="30" w:line="235" w:lineRule="auto"/>
                    <w:rPr/>
                  </w:pPr>
                  <w:r>
                    <w:rPr>
                      <w:b/>
                      <w:bCs/>
                      <w:spacing w:val="3"/>
                    </w:rPr>
                    <w:t>管控纬</w:t>
                  </w:r>
                  <w:r>
                    <w:rPr>
                      <w:spacing w:val="1"/>
                    </w:rPr>
                    <w:t xml:space="preserve"> </w:t>
                  </w:r>
                  <w:r>
                    <w:rPr>
                      <w:b/>
                      <w:bCs/>
                      <w:spacing w:val="-1"/>
                    </w:rPr>
                    <w:t>度</w:t>
                  </w:r>
                </w:p>
              </w:tc>
              <w:tc>
                <w:tcPr>
                  <w:tcW w:w="4551" w:type="dxa"/>
                  <w:vAlign w:val="top"/>
                </w:tcPr>
                <w:p>
                  <w:pPr>
                    <w:pStyle w:val="TableText"/>
                    <w:ind w:left="1862"/>
                    <w:spacing w:before="165" w:line="228" w:lineRule="auto"/>
                    <w:rPr/>
                  </w:pPr>
                  <w:r>
                    <w:rPr>
                      <w:b/>
                      <w:bCs/>
                      <w:spacing w:val="5"/>
                    </w:rPr>
                    <w:t>管控要求</w:t>
                  </w:r>
                </w:p>
              </w:tc>
              <w:tc>
                <w:tcPr>
                  <w:tcW w:w="2501" w:type="dxa"/>
                  <w:vAlign w:val="top"/>
                </w:tcPr>
                <w:p>
                  <w:pPr>
                    <w:pStyle w:val="TableText"/>
                    <w:ind w:left="495"/>
                    <w:spacing w:before="165" w:line="228" w:lineRule="auto"/>
                    <w:rPr/>
                  </w:pPr>
                  <w:r>
                    <w:rPr>
                      <w:b/>
                      <w:bCs/>
                      <w:spacing w:val="6"/>
                    </w:rPr>
                    <w:t>项目相符性分析</w:t>
                  </w:r>
                </w:p>
              </w:tc>
            </w:tr>
            <w:tr>
              <w:trPr>
                <w:trHeight w:val="1366" w:hRule="atLeast"/>
              </w:trPr>
              <w:tc>
                <w:tcPr>
                  <w:tcW w:w="1120" w:type="dxa"/>
                  <w:vAlign w:val="top"/>
                  <w:vMerge w:val="restart"/>
                  <w:tcBorders>
                    <w:bottom w:val="nil"/>
                  </w:tcBorders>
                </w:tcPr>
                <w:p>
                  <w:pPr>
                    <w:spacing w:line="266" w:lineRule="auto"/>
                    <w:rPr>
                      <w:rFonts w:ascii="Arial"/>
                      <w:sz w:val="21"/>
                    </w:rPr>
                  </w:pPr>
                  <w:r/>
                </w:p>
                <w:p>
                  <w:pPr>
                    <w:spacing w:line="267" w:lineRule="auto"/>
                    <w:rPr>
                      <w:rFonts w:ascii="Arial"/>
                      <w:sz w:val="21"/>
                    </w:rPr>
                  </w:pPr>
                  <w:r/>
                </w:p>
                <w:p>
                  <w:pPr>
                    <w:spacing w:line="267" w:lineRule="auto"/>
                    <w:rPr>
                      <w:rFonts w:ascii="Arial"/>
                      <w:sz w:val="21"/>
                    </w:rPr>
                  </w:pPr>
                  <w:r/>
                </w:p>
                <w:p>
                  <w:pPr>
                    <w:spacing w:line="267" w:lineRule="auto"/>
                    <w:rPr>
                      <w:rFonts w:ascii="Arial"/>
                      <w:sz w:val="21"/>
                    </w:rPr>
                  </w:pPr>
                  <w:r/>
                </w:p>
                <w:p>
                  <w:pPr>
                    <w:spacing w:line="267" w:lineRule="auto"/>
                    <w:rPr>
                      <w:rFonts w:ascii="Arial"/>
                      <w:sz w:val="21"/>
                    </w:rPr>
                  </w:pPr>
                  <w:r/>
                </w:p>
                <w:p>
                  <w:pPr>
                    <w:spacing w:line="267" w:lineRule="auto"/>
                    <w:rPr>
                      <w:rFonts w:ascii="Arial"/>
                      <w:sz w:val="21"/>
                    </w:rPr>
                  </w:pPr>
                  <w:r/>
                </w:p>
                <w:p>
                  <w:pPr>
                    <w:spacing w:line="267" w:lineRule="auto"/>
                    <w:rPr>
                      <w:rFonts w:ascii="Arial"/>
                      <w:sz w:val="21"/>
                    </w:rPr>
                  </w:pPr>
                  <w:r/>
                </w:p>
                <w:p>
                  <w:pPr>
                    <w:pStyle w:val="TableText"/>
                    <w:ind w:left="309" w:right="185" w:firstLine="12"/>
                    <w:spacing w:before="65"/>
                    <w:rPr/>
                  </w:pPr>
                  <w:r>
                    <w:rPr>
                      <w:b/>
                      <w:bCs/>
                    </w:rPr>
                    <w:t>区域布</w:t>
                  </w:r>
                  <w:r>
                    <w:rPr/>
                    <w:t xml:space="preserve"> </w:t>
                  </w:r>
                  <w:r>
                    <w:rPr>
                      <w:b/>
                      <w:bCs/>
                      <w:spacing w:val="4"/>
                    </w:rPr>
                    <w:t>局管控</w:t>
                  </w:r>
                </w:p>
              </w:tc>
              <w:tc>
                <w:tcPr>
                  <w:tcW w:w="4551" w:type="dxa"/>
                  <w:vAlign w:val="top"/>
                </w:tcPr>
                <w:p>
                  <w:pPr>
                    <w:pStyle w:val="TableText"/>
                    <w:ind w:left="120" w:right="106" w:firstLine="6"/>
                    <w:spacing w:before="303" w:line="243" w:lineRule="auto"/>
                    <w:jc w:val="both"/>
                    <w:rPr/>
                  </w:pPr>
                  <w:r>
                    <w:rPr>
                      <w:rFonts w:ascii="Times New Roman" w:hAnsi="Times New Roman" w:eastAsia="Times New Roman" w:cs="Times New Roman"/>
                      <w:spacing w:val="6"/>
                    </w:rPr>
                    <w:t>1-1.</w:t>
                  </w:r>
                  <w:r>
                    <w:rPr>
                      <w:spacing w:val="6"/>
                    </w:rPr>
                    <w:t>【产业</w:t>
                  </w:r>
                  <w:r>
                    <w:rPr>
                      <w:rFonts w:ascii="Times New Roman" w:hAnsi="Times New Roman" w:eastAsia="Times New Roman" w:cs="Times New Roman"/>
                      <w:spacing w:val="6"/>
                    </w:rPr>
                    <w:t>/</w:t>
                  </w:r>
                  <w:r>
                    <w:rPr>
                      <w:spacing w:val="6"/>
                    </w:rPr>
                    <w:t>鼓励引导类】重点发展现</w:t>
                  </w:r>
                  <w:r>
                    <w:rPr>
                      <w:spacing w:val="5"/>
                    </w:rPr>
                    <w:t>代轻工产业</w:t>
                  </w:r>
                  <w:r>
                    <w:rPr/>
                    <w:t xml:space="preserve"> </w:t>
                  </w:r>
                  <w:r>
                    <w:rPr>
                      <w:spacing w:val="5"/>
                    </w:rPr>
                    <w:t>（消费电子等）、先进装备制造业等产业，优先</w:t>
                  </w:r>
                  <w:r>
                    <w:rPr>
                      <w:spacing w:val="12"/>
                    </w:rPr>
                    <w:t xml:space="preserve"> </w:t>
                  </w:r>
                  <w:r>
                    <w:rPr>
                      <w:spacing w:val="7"/>
                    </w:rPr>
                    <w:t>引进无污染物或轻污染项目。</w:t>
                  </w:r>
                </w:p>
              </w:tc>
              <w:tc>
                <w:tcPr>
                  <w:tcW w:w="2501" w:type="dxa"/>
                  <w:vAlign w:val="top"/>
                </w:tcPr>
                <w:p>
                  <w:pPr>
                    <w:pStyle w:val="TableText"/>
                    <w:ind w:left="114" w:right="161" w:firstLine="1"/>
                    <w:spacing w:before="28" w:line="245" w:lineRule="auto"/>
                    <w:jc w:val="both"/>
                    <w:rPr/>
                  </w:pPr>
                  <w:r>
                    <w:rPr>
                      <w:spacing w:val="15"/>
                    </w:rPr>
                    <w:t>本项</w:t>
                  </w:r>
                  <w:r>
                    <w:rPr>
                      <w:spacing w:val="-33"/>
                    </w:rPr>
                    <w:t xml:space="preserve"> </w:t>
                  </w:r>
                  <w:r>
                    <w:rPr>
                      <w:spacing w:val="15"/>
                    </w:rPr>
                    <w:t>目为高纯石英砂生</w:t>
                  </w:r>
                  <w:r>
                    <w:rPr/>
                    <w:t xml:space="preserve"> </w:t>
                  </w:r>
                  <w:r>
                    <w:rPr>
                      <w:spacing w:val="1"/>
                    </w:rPr>
                    <w:t>产项目，不属于园区禁止</w:t>
                  </w:r>
                  <w:r>
                    <w:rPr>
                      <w:spacing w:val="8"/>
                    </w:rPr>
                    <w:t xml:space="preserve"> </w:t>
                  </w:r>
                  <w:r>
                    <w:rPr>
                      <w:spacing w:val="11"/>
                    </w:rPr>
                    <w:t>项</w:t>
                  </w:r>
                  <w:r>
                    <w:rPr>
                      <w:spacing w:val="-33"/>
                    </w:rPr>
                    <w:t xml:space="preserve"> </w:t>
                  </w:r>
                  <w:r>
                    <w:rPr>
                      <w:spacing w:val="11"/>
                    </w:rPr>
                    <w:t>目</w:t>
                  </w:r>
                  <w:r>
                    <w:rPr>
                      <w:spacing w:val="-58"/>
                    </w:rPr>
                    <w:t xml:space="preserve"> </w:t>
                  </w:r>
                  <w:r>
                    <w:rPr>
                      <w:spacing w:val="11"/>
                    </w:rPr>
                    <w:t>，符合园区准入条</w:t>
                  </w:r>
                  <w:r>
                    <w:rPr/>
                    <w:t xml:space="preserve"> </w:t>
                  </w:r>
                  <w:r>
                    <w:rPr>
                      <w:spacing w:val="1"/>
                    </w:rPr>
                    <w:t>件，符合区域布局管控要</w:t>
                  </w:r>
                  <w:r>
                    <w:rPr>
                      <w:spacing w:val="8"/>
                    </w:rPr>
                    <w:t xml:space="preserve"> </w:t>
                  </w:r>
                  <w:r>
                    <w:rPr/>
                    <w:t>求。</w:t>
                  </w:r>
                </w:p>
              </w:tc>
            </w:tr>
            <w:tr>
              <w:trPr>
                <w:trHeight w:val="1638" w:hRule="atLeast"/>
              </w:trPr>
              <w:tc>
                <w:tcPr>
                  <w:tcW w:w="1120" w:type="dxa"/>
                  <w:vAlign w:val="top"/>
                  <w:vMerge w:val="continue"/>
                  <w:tcBorders>
                    <w:bottom w:val="nil"/>
                    <w:top w:val="nil"/>
                  </w:tcBorders>
                </w:tcPr>
                <w:p>
                  <w:pPr>
                    <w:rPr>
                      <w:rFonts w:ascii="Arial"/>
                      <w:sz w:val="21"/>
                    </w:rPr>
                  </w:pPr>
                  <w:r/>
                </w:p>
              </w:tc>
              <w:tc>
                <w:tcPr>
                  <w:tcW w:w="4551" w:type="dxa"/>
                  <w:vAlign w:val="top"/>
                </w:tcPr>
                <w:p>
                  <w:pPr>
                    <w:spacing w:line="374" w:lineRule="auto"/>
                    <w:rPr>
                      <w:rFonts w:ascii="Arial"/>
                      <w:sz w:val="21"/>
                    </w:rPr>
                  </w:pPr>
                  <w:r/>
                </w:p>
                <w:p>
                  <w:pPr>
                    <w:pStyle w:val="TableText"/>
                    <w:ind w:left="114" w:right="106" w:firstLine="12"/>
                    <w:spacing w:before="65" w:line="242" w:lineRule="auto"/>
                    <w:jc w:val="both"/>
                    <w:rPr/>
                  </w:pPr>
                  <w:r>
                    <w:rPr>
                      <w:rFonts w:ascii="Times New Roman" w:hAnsi="Times New Roman" w:eastAsia="Times New Roman" w:cs="Times New Roman"/>
                      <w:spacing w:val="6"/>
                    </w:rPr>
                    <w:t>1-2.</w:t>
                  </w:r>
                  <w:r>
                    <w:rPr>
                      <w:spacing w:val="6"/>
                    </w:rPr>
                    <w:t>【产业</w:t>
                  </w:r>
                  <w:r>
                    <w:rPr>
                      <w:rFonts w:ascii="Times New Roman" w:hAnsi="Times New Roman" w:eastAsia="Times New Roman" w:cs="Times New Roman"/>
                      <w:spacing w:val="6"/>
                    </w:rPr>
                    <w:t>/</w:t>
                  </w:r>
                  <w:r>
                    <w:rPr>
                      <w:spacing w:val="6"/>
                    </w:rPr>
                    <w:t>禁止类】园区禁止引入专</w:t>
                  </w:r>
                  <w:r>
                    <w:rPr>
                      <w:spacing w:val="5"/>
                    </w:rPr>
                    <w:t>业电镀、化</w:t>
                  </w:r>
                  <w:r>
                    <w:rPr/>
                    <w:t xml:space="preserve"> </w:t>
                  </w:r>
                  <w:r>
                    <w:rPr>
                      <w:spacing w:val="6"/>
                    </w:rPr>
                    <w:t>学制浆、鞣革等水污染物排放量大或排放一</w:t>
                  </w:r>
                  <w:r>
                    <w:rPr>
                      <w:spacing w:val="5"/>
                    </w:rPr>
                    <w:t>类污</w:t>
                  </w:r>
                  <w:r>
                    <w:rPr/>
                    <w:t xml:space="preserve"> </w:t>
                  </w:r>
                  <w:r>
                    <w:rPr>
                      <w:spacing w:val="8"/>
                    </w:rPr>
                    <w:t>染物、持久性有机污染物的项目。</w:t>
                  </w:r>
                </w:p>
              </w:tc>
              <w:tc>
                <w:tcPr>
                  <w:tcW w:w="2501" w:type="dxa"/>
                  <w:vAlign w:val="top"/>
                </w:tcPr>
                <w:p>
                  <w:pPr>
                    <w:pStyle w:val="TableText"/>
                    <w:ind w:left="114" w:right="115" w:firstLine="1"/>
                    <w:spacing w:before="28" w:line="246" w:lineRule="auto"/>
                    <w:jc w:val="both"/>
                    <w:rPr/>
                  </w:pPr>
                  <w:r>
                    <w:rPr>
                      <w:spacing w:val="15"/>
                    </w:rPr>
                    <w:t>本项</w:t>
                  </w:r>
                  <w:r>
                    <w:rPr>
                      <w:spacing w:val="-33"/>
                    </w:rPr>
                    <w:t xml:space="preserve"> </w:t>
                  </w:r>
                  <w:r>
                    <w:rPr>
                      <w:spacing w:val="15"/>
                    </w:rPr>
                    <w:t>目为高纯石英砂生</w:t>
                  </w:r>
                  <w:r>
                    <w:rPr/>
                    <w:t xml:space="preserve"> </w:t>
                  </w:r>
                  <w:r>
                    <w:rPr>
                      <w:spacing w:val="1"/>
                    </w:rPr>
                    <w:t>产项目，不排放一类污染</w:t>
                  </w:r>
                  <w:r>
                    <w:rPr>
                      <w:spacing w:val="8"/>
                    </w:rPr>
                    <w:t xml:space="preserve"> </w:t>
                  </w:r>
                  <w:r>
                    <w:rPr>
                      <w:spacing w:val="1"/>
                    </w:rPr>
                    <w:t>物和有毒有害物质，不向</w:t>
                  </w:r>
                  <w:r>
                    <w:rPr>
                      <w:spacing w:val="8"/>
                    </w:rPr>
                    <w:t xml:space="preserve"> </w:t>
                  </w:r>
                  <w:r>
                    <w:rPr>
                      <w:spacing w:val="6"/>
                    </w:rPr>
                    <w:t>河流排放含汞、砷、镉、</w:t>
                  </w:r>
                  <w:r>
                    <w:rPr/>
                    <w:t xml:space="preserve"> </w:t>
                  </w:r>
                  <w:r>
                    <w:rPr>
                      <w:spacing w:val="1"/>
                    </w:rPr>
                    <w:t>铬、铅等重金属污染物和</w:t>
                  </w:r>
                  <w:r>
                    <w:rPr>
                      <w:spacing w:val="8"/>
                    </w:rPr>
                    <w:t xml:space="preserve"> </w:t>
                  </w:r>
                  <w:r>
                    <w:rPr>
                      <w:spacing w:val="7"/>
                    </w:rPr>
                    <w:t>持久性有机污染物。</w:t>
                  </w:r>
                </w:p>
              </w:tc>
            </w:tr>
            <w:tr>
              <w:trPr>
                <w:trHeight w:val="1380" w:hRule="atLeast"/>
              </w:trPr>
              <w:tc>
                <w:tcPr>
                  <w:tcW w:w="1120" w:type="dxa"/>
                  <w:vAlign w:val="top"/>
                  <w:vMerge w:val="continue"/>
                  <w:tcBorders>
                    <w:bottom w:val="nil"/>
                    <w:top w:val="nil"/>
                  </w:tcBorders>
                </w:tcPr>
                <w:p>
                  <w:pPr>
                    <w:rPr>
                      <w:rFonts w:ascii="Arial"/>
                      <w:sz w:val="21"/>
                    </w:rPr>
                  </w:pPr>
                  <w:r/>
                </w:p>
              </w:tc>
              <w:tc>
                <w:tcPr>
                  <w:tcW w:w="4551" w:type="dxa"/>
                  <w:vAlign w:val="top"/>
                  <w:tcBorders>
                    <w:bottom w:val="nil"/>
                  </w:tcBorders>
                </w:tcPr>
                <w:p>
                  <w:pPr>
                    <w:spacing w:line="374" w:lineRule="auto"/>
                    <w:rPr>
                      <w:rFonts w:ascii="Arial"/>
                      <w:sz w:val="21"/>
                    </w:rPr>
                  </w:pPr>
                  <w:r/>
                </w:p>
                <w:p>
                  <w:pPr>
                    <w:pStyle w:val="TableText"/>
                    <w:ind w:left="110" w:right="106" w:firstLine="16"/>
                    <w:spacing w:before="65" w:line="239" w:lineRule="auto"/>
                    <w:rPr/>
                  </w:pPr>
                  <w:r>
                    <w:rPr>
                      <w:rFonts w:ascii="Times New Roman" w:hAnsi="Times New Roman" w:eastAsia="Times New Roman" w:cs="Times New Roman"/>
                      <w:spacing w:val="6"/>
                    </w:rPr>
                    <w:t>1-3.</w:t>
                  </w:r>
                  <w:r>
                    <w:rPr>
                      <w:spacing w:val="6"/>
                    </w:rPr>
                    <w:t>【产业</w:t>
                  </w:r>
                  <w:r>
                    <w:rPr>
                      <w:rFonts w:ascii="Times New Roman" w:hAnsi="Times New Roman" w:eastAsia="Times New Roman" w:cs="Times New Roman"/>
                      <w:spacing w:val="6"/>
                    </w:rPr>
                    <w:t>/</w:t>
                  </w:r>
                  <w:r>
                    <w:rPr>
                      <w:spacing w:val="6"/>
                    </w:rPr>
                    <w:t>限制类】严格限制不符合</w:t>
                  </w:r>
                  <w:r>
                    <w:rPr>
                      <w:spacing w:val="5"/>
                    </w:rPr>
                    <w:t>园区发展定</w:t>
                  </w:r>
                  <w:r>
                    <w:rPr/>
                    <w:t xml:space="preserve"> </w:t>
                  </w:r>
                  <w:r>
                    <w:rPr>
                      <w:spacing w:val="7"/>
                    </w:rPr>
                    <w:t>位的项目入驻。</w:t>
                  </w:r>
                </w:p>
              </w:tc>
              <w:tc>
                <w:tcPr>
                  <w:tcW w:w="2501" w:type="dxa"/>
                  <w:vAlign w:val="top"/>
                  <w:tcBorders>
                    <w:bottom w:val="nil"/>
                  </w:tcBorders>
                </w:tcPr>
                <w:p>
                  <w:pPr>
                    <w:pStyle w:val="TableText"/>
                    <w:ind w:left="114" w:right="161" w:firstLine="1"/>
                    <w:spacing w:before="35" w:line="246" w:lineRule="auto"/>
                    <w:jc w:val="both"/>
                    <w:rPr/>
                  </w:pPr>
                  <w:r>
                    <w:rPr>
                      <w:spacing w:val="15"/>
                    </w:rPr>
                    <w:t>本项</w:t>
                  </w:r>
                  <w:r>
                    <w:rPr>
                      <w:spacing w:val="-33"/>
                    </w:rPr>
                    <w:t xml:space="preserve"> </w:t>
                  </w:r>
                  <w:r>
                    <w:rPr>
                      <w:spacing w:val="15"/>
                    </w:rPr>
                    <w:t>目为高纯石英砂生</w:t>
                  </w:r>
                  <w:r>
                    <w:rPr/>
                    <w:t xml:space="preserve"> </w:t>
                  </w:r>
                  <w:r>
                    <w:rPr>
                      <w:spacing w:val="1"/>
                    </w:rPr>
                    <w:t>产项目，不属于园区禁止</w:t>
                  </w:r>
                  <w:r>
                    <w:rPr>
                      <w:spacing w:val="8"/>
                    </w:rPr>
                    <w:t xml:space="preserve"> </w:t>
                  </w:r>
                  <w:r>
                    <w:rPr>
                      <w:spacing w:val="11"/>
                    </w:rPr>
                    <w:t>项</w:t>
                  </w:r>
                  <w:r>
                    <w:rPr>
                      <w:spacing w:val="-33"/>
                    </w:rPr>
                    <w:t xml:space="preserve"> </w:t>
                  </w:r>
                  <w:r>
                    <w:rPr>
                      <w:spacing w:val="11"/>
                    </w:rPr>
                    <w:t>目</w:t>
                  </w:r>
                  <w:r>
                    <w:rPr>
                      <w:spacing w:val="-58"/>
                    </w:rPr>
                    <w:t xml:space="preserve"> </w:t>
                  </w:r>
                  <w:r>
                    <w:rPr>
                      <w:spacing w:val="11"/>
                    </w:rPr>
                    <w:t>，符合园区准入条</w:t>
                  </w:r>
                  <w:r>
                    <w:rPr/>
                    <w:t xml:space="preserve"> </w:t>
                  </w:r>
                  <w:r>
                    <w:rPr>
                      <w:spacing w:val="1"/>
                    </w:rPr>
                    <w:t>件，符合区域布局管控要</w:t>
                  </w:r>
                  <w:r>
                    <w:rPr>
                      <w:spacing w:val="8"/>
                    </w:rPr>
                    <w:t xml:space="preserve"> </w:t>
                  </w:r>
                  <w:r>
                    <w:rPr/>
                    <w:t>求。</w:t>
                  </w:r>
                </w:p>
              </w:tc>
            </w:tr>
          </w:tbl>
          <w:p>
            <w:pPr>
              <w:spacing w:line="14" w:lineRule="auto"/>
              <w:rPr>
                <w:rFonts w:ascii="Arial"/>
                <w:sz w:val="2"/>
              </w:rPr>
            </w:pPr>
            <w:r/>
          </w:p>
        </w:tc>
      </w:tr>
    </w:tbl>
    <w:p>
      <w:pPr>
        <w:pStyle w:val="BodyText"/>
        <w:rPr/>
      </w:pPr>
      <w:r/>
    </w:p>
    <w:p>
      <w:pPr>
        <w:sectPr>
          <w:footerReference w:type="default" r:id="rId11"/>
          <w:pgSz w:w="11906" w:h="16839"/>
          <w:pgMar w:top="1431" w:right="1479" w:bottom="1446" w:left="1508" w:header="0" w:footer="1284" w:gutter="0"/>
        </w:sectPr>
        <w:rPr/>
      </w:pPr>
    </w:p>
    <w:p>
      <w:pPr>
        <w:spacing w:before="28"/>
        <w:rPr/>
      </w:pPr>
      <w:r>
        <w:pict>
          <v:shape id="_x0000_s4" style="position:absolute;margin-left:110.71pt;margin-top:710.7pt;mso-position-vertical-relative:page;mso-position-horizontal-relative:page;width:400.6pt;height:0.5pt;z-index:-251657216;" o:allowincell="f" filled="false" strokecolor="#000000" strokeweight="0.48pt" coordsize="8012,10" coordorigin="0,0" path="m0,4l8011,4e">
            <v:stroke joinstyle="bevel" miterlimit="2"/>
          </v:shape>
        </w:pict>
      </w:r>
      <w:r/>
    </w:p>
    <w:tbl>
      <w:tblPr>
        <w:tblStyle w:val="TableNormal"/>
        <w:tblW w:w="8874" w:type="dxa"/>
        <w:tblInd w:w="7" w:type="dxa"/>
        <w:tblLayout w:type="fixed"/>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
      <w:tblGrid>
        <w:gridCol w:w="710"/>
        <w:gridCol w:w="1001"/>
        <w:gridCol w:w="4546"/>
        <w:gridCol w:w="2441"/>
        <w:gridCol w:w="176"/>
      </w:tblGrid>
      <w:tr>
        <w:trPr>
          <w:trHeight w:val="1380" w:hRule="atLeast"/>
        </w:trPr>
        <w:tc>
          <w:tcPr>
            <w:tcW w:w="710" w:type="dxa"/>
            <w:vAlign w:val="top"/>
            <w:vMerge w:val="restart"/>
            <w:tcBorders>
              <w:left w:val="single" w:color="000000" w:sz="6" w:space="0"/>
              <w:bottom w:val="nil"/>
              <w:top w:val="single" w:color="000000" w:sz="6" w:space="0"/>
            </w:tcBorders>
          </w:tcPr>
          <w:p>
            <w:pPr>
              <w:rPr>
                <w:rFonts w:ascii="Arial"/>
                <w:sz w:val="21"/>
              </w:rPr>
            </w:pPr>
            <w:r>
              <w:pict>
                <v:shape id="_x0000_s6" style="position:absolute;margin-left:-6.10999pt;margin-top:0.210022pt;mso-position-vertical-relative:top-margin-area;mso-position-horizontal-relative:right-margin-area;width:0.5pt;height:626.2pt;z-index:251660288;" filled="false" strokecolor="#000000" strokeweight="0.48pt" coordsize="10,12524" coordorigin="0,0" path="m4,0l4,12523e">
                  <v:stroke joinstyle="bevel" miterlimit="2"/>
                </v:shape>
              </w:pict>
            </w:r>
            <w:r/>
          </w:p>
        </w:tc>
        <w:tc>
          <w:tcPr>
            <w:tcW w:w="1001" w:type="dxa"/>
            <w:vAlign w:val="top"/>
            <w:tcBorders>
              <w:top w:val="single" w:color="000000" w:sz="6" w:space="0"/>
            </w:tcBorders>
          </w:tcPr>
          <w:p>
            <w:pPr>
              <w:rPr>
                <w:rFonts w:ascii="Arial"/>
                <w:sz w:val="21"/>
              </w:rPr>
            </w:pPr>
            <w:r/>
          </w:p>
        </w:tc>
        <w:tc>
          <w:tcPr>
            <w:tcW w:w="4546" w:type="dxa"/>
            <w:vAlign w:val="top"/>
            <w:tcBorders>
              <w:top w:val="single" w:color="000000" w:sz="6" w:space="0"/>
            </w:tcBorders>
          </w:tcPr>
          <w:p>
            <w:pPr>
              <w:spacing w:line="250" w:lineRule="auto"/>
              <w:rPr>
                <w:rFonts w:ascii="Arial"/>
                <w:sz w:val="21"/>
              </w:rPr>
            </w:pPr>
            <w:r/>
          </w:p>
          <w:p>
            <w:pPr>
              <w:pStyle w:val="TableText"/>
              <w:ind w:left="106" w:right="104" w:firstLine="17"/>
              <w:spacing w:before="65" w:line="243" w:lineRule="auto"/>
              <w:jc w:val="both"/>
              <w:rPr/>
            </w:pPr>
            <w:r>
              <w:rPr>
                <w:rFonts w:ascii="Times New Roman" w:hAnsi="Times New Roman" w:eastAsia="Times New Roman" w:cs="Times New Roman"/>
                <w:spacing w:val="6"/>
              </w:rPr>
              <w:t>1-4.</w:t>
            </w:r>
            <w:r>
              <w:rPr>
                <w:spacing w:val="6"/>
              </w:rPr>
              <w:t>【产业</w:t>
            </w:r>
            <w:r>
              <w:rPr>
                <w:rFonts w:ascii="Times New Roman" w:hAnsi="Times New Roman" w:eastAsia="Times New Roman" w:cs="Times New Roman"/>
                <w:spacing w:val="6"/>
              </w:rPr>
              <w:t>/</w:t>
            </w:r>
            <w:r>
              <w:rPr>
                <w:spacing w:val="6"/>
              </w:rPr>
              <w:t>综合类】居民区、学校等</w:t>
            </w:r>
            <w:r>
              <w:rPr>
                <w:spacing w:val="5"/>
              </w:rPr>
              <w:t>环境敏感点</w:t>
            </w:r>
            <w:r>
              <w:rPr/>
              <w:t xml:space="preserve"> </w:t>
            </w:r>
            <w:r>
              <w:rPr>
                <w:spacing w:val="6"/>
              </w:rPr>
              <w:t>邻近地块优先布局废气排放量小、工业噪声影响</w:t>
            </w:r>
            <w:r>
              <w:rPr>
                <w:spacing w:val="2"/>
              </w:rPr>
              <w:t xml:space="preserve"> </w:t>
            </w:r>
            <w:r>
              <w:rPr>
                <w:spacing w:val="6"/>
              </w:rPr>
              <w:t>小的产业。</w:t>
            </w:r>
          </w:p>
        </w:tc>
        <w:tc>
          <w:tcPr>
            <w:tcW w:w="2441" w:type="dxa"/>
            <w:vAlign w:val="top"/>
            <w:tcBorders>
              <w:top w:val="single" w:color="000000" w:sz="6" w:space="0"/>
            </w:tcBorders>
          </w:tcPr>
          <w:p>
            <w:pPr>
              <w:pStyle w:val="TableText"/>
              <w:ind w:left="115" w:right="53" w:firstLine="1"/>
              <w:spacing w:before="48" w:line="244" w:lineRule="auto"/>
              <w:jc w:val="both"/>
              <w:rPr/>
            </w:pPr>
            <w:r>
              <w:rPr>
                <w:spacing w:val="5"/>
              </w:rPr>
              <w:t>本项目废气排放量较小、</w:t>
            </w:r>
            <w:r>
              <w:rPr>
                <w:spacing w:val="9"/>
              </w:rPr>
              <w:t xml:space="preserve"> </w:t>
            </w:r>
            <w:r>
              <w:rPr>
                <w:spacing w:val="1"/>
              </w:rPr>
              <w:t>工业噪声影响小，距离最</w:t>
            </w:r>
            <w:r>
              <w:rPr>
                <w:spacing w:val="8"/>
              </w:rPr>
              <w:t xml:space="preserve"> </w:t>
            </w:r>
            <w:r>
              <w:rPr>
                <w:spacing w:val="22"/>
              </w:rPr>
              <w:t>近的敏感点为德金乐综</w:t>
            </w:r>
            <w:r>
              <w:rPr/>
              <w:t xml:space="preserve"> </w:t>
            </w:r>
            <w:r>
              <w:rPr>
                <w:spacing w:val="11"/>
              </w:rPr>
              <w:t>合广场（</w:t>
            </w:r>
            <w:r>
              <w:rPr>
                <w:rFonts w:ascii="Times New Roman" w:hAnsi="Times New Roman" w:eastAsia="Times New Roman" w:cs="Times New Roman"/>
                <w:spacing w:val="11"/>
              </w:rPr>
              <w:t>390m</w:t>
            </w:r>
            <w:r>
              <w:rPr/>
              <w:t>）</w:t>
            </w:r>
            <w:r>
              <w:rPr>
                <w:spacing w:val="-47"/>
              </w:rPr>
              <w:t xml:space="preserve"> </w:t>
            </w:r>
            <w:r>
              <w:rPr/>
              <w:t>，</w:t>
            </w:r>
            <w:r>
              <w:rPr>
                <w:spacing w:val="11"/>
              </w:rPr>
              <w:t>对其</w:t>
            </w:r>
            <w:r>
              <w:rPr/>
              <w:t xml:space="preserve"> </w:t>
            </w:r>
            <w:r>
              <w:rPr>
                <w:spacing w:val="6"/>
              </w:rPr>
              <w:t>影响较小。</w:t>
            </w:r>
          </w:p>
        </w:tc>
        <w:tc>
          <w:tcPr>
            <w:tcW w:w="176" w:type="dxa"/>
            <w:vAlign w:val="top"/>
            <w:vMerge w:val="restart"/>
            <w:tcBorders>
              <w:bottom w:val="nil"/>
              <w:right w:val="single" w:color="000000" w:sz="6" w:space="0"/>
              <w:top w:val="single" w:color="000000" w:sz="6" w:space="0"/>
            </w:tcBorders>
          </w:tcPr>
          <w:p>
            <w:pPr>
              <w:rPr>
                <w:rFonts w:ascii="Arial"/>
                <w:sz w:val="21"/>
              </w:rPr>
            </w:pPr>
            <w:r/>
          </w:p>
        </w:tc>
      </w:tr>
      <w:tr>
        <w:trPr>
          <w:trHeight w:val="595" w:hRule="atLeast"/>
        </w:trPr>
        <w:tc>
          <w:tcPr>
            <w:tcW w:w="710" w:type="dxa"/>
            <w:vAlign w:val="top"/>
            <w:vMerge w:val="continue"/>
            <w:tcBorders>
              <w:left w:val="single" w:color="000000" w:sz="6" w:space="0"/>
              <w:bottom w:val="nil"/>
              <w:top w:val="nil"/>
            </w:tcBorders>
          </w:tcPr>
          <w:p>
            <w:pPr>
              <w:rPr>
                <w:rFonts w:ascii="Arial"/>
                <w:sz w:val="21"/>
              </w:rPr>
            </w:pPr>
            <w:r/>
          </w:p>
        </w:tc>
        <w:tc>
          <w:tcPr>
            <w:tcW w:w="1001" w:type="dxa"/>
            <w:vAlign w:val="top"/>
            <w:vMerge w:val="restart"/>
            <w:tcBorders>
              <w:bottom w:val="nil"/>
            </w:tcBorders>
          </w:tcPr>
          <w:p>
            <w:pPr>
              <w:spacing w:line="247" w:lineRule="auto"/>
              <w:rPr>
                <w:rFonts w:ascii="Arial"/>
                <w:sz w:val="21"/>
              </w:rPr>
            </w:pPr>
            <w:r/>
          </w:p>
          <w:p>
            <w:pPr>
              <w:spacing w:line="247" w:lineRule="auto"/>
              <w:rPr>
                <w:rFonts w:ascii="Arial"/>
                <w:sz w:val="21"/>
              </w:rPr>
            </w:pPr>
            <w:r/>
          </w:p>
          <w:p>
            <w:pPr>
              <w:spacing w:line="248" w:lineRule="auto"/>
              <w:rPr>
                <w:rFonts w:ascii="Arial"/>
                <w:sz w:val="21"/>
              </w:rPr>
            </w:pPr>
            <w:r/>
          </w:p>
          <w:p>
            <w:pPr>
              <w:spacing w:line="248" w:lineRule="auto"/>
              <w:rPr>
                <w:rFonts w:ascii="Arial"/>
                <w:sz w:val="21"/>
              </w:rPr>
            </w:pPr>
            <w:r/>
          </w:p>
          <w:p>
            <w:pPr>
              <w:spacing w:line="248" w:lineRule="auto"/>
              <w:rPr>
                <w:rFonts w:ascii="Arial"/>
                <w:sz w:val="21"/>
              </w:rPr>
            </w:pPr>
            <w:r/>
          </w:p>
          <w:p>
            <w:pPr>
              <w:spacing w:line="248" w:lineRule="auto"/>
              <w:rPr>
                <w:rFonts w:ascii="Arial"/>
                <w:sz w:val="21"/>
              </w:rPr>
            </w:pPr>
            <w:r/>
          </w:p>
          <w:p>
            <w:pPr>
              <w:pStyle w:val="TableText"/>
              <w:ind w:left="183" w:right="188" w:firstLine="8"/>
              <w:spacing w:before="65" w:line="241" w:lineRule="auto"/>
              <w:rPr/>
            </w:pPr>
            <w:r>
              <w:rPr>
                <w:b/>
                <w:bCs/>
                <w:spacing w:val="2"/>
              </w:rPr>
              <w:t>能源资</w:t>
            </w:r>
            <w:r>
              <w:rPr>
                <w:spacing w:val="1"/>
              </w:rPr>
              <w:t xml:space="preserve"> </w:t>
            </w:r>
            <w:r>
              <w:rPr>
                <w:b/>
                <w:bCs/>
                <w:spacing w:val="5"/>
              </w:rPr>
              <w:t>源利用</w:t>
            </w:r>
          </w:p>
        </w:tc>
        <w:tc>
          <w:tcPr>
            <w:tcW w:w="4546" w:type="dxa"/>
            <w:vAlign w:val="top"/>
          </w:tcPr>
          <w:p>
            <w:pPr>
              <w:pStyle w:val="TableText"/>
              <w:ind w:left="114" w:right="104" w:hanging="11"/>
              <w:spacing w:before="56" w:line="239" w:lineRule="auto"/>
              <w:rPr/>
            </w:pPr>
            <w:r>
              <w:rPr>
                <w:rFonts w:ascii="Times New Roman" w:hAnsi="Times New Roman" w:eastAsia="Times New Roman" w:cs="Times New Roman"/>
                <w:spacing w:val="6"/>
              </w:rPr>
              <w:t>2-1.</w:t>
            </w:r>
            <w:r>
              <w:rPr>
                <w:spacing w:val="6"/>
              </w:rPr>
              <w:t>【能源</w:t>
            </w:r>
            <w:r>
              <w:rPr>
                <w:rFonts w:ascii="Times New Roman" w:hAnsi="Times New Roman" w:eastAsia="Times New Roman" w:cs="Times New Roman"/>
                <w:spacing w:val="6"/>
              </w:rPr>
              <w:t>/</w:t>
            </w:r>
            <w:r>
              <w:rPr>
                <w:spacing w:val="6"/>
              </w:rPr>
              <w:t>鼓励引导类】园区内能源结构应以电</w:t>
            </w:r>
            <w:r>
              <w:rPr>
                <w:spacing w:val="15"/>
              </w:rPr>
              <w:t xml:space="preserve"> </w:t>
            </w:r>
            <w:r>
              <w:rPr>
                <w:spacing w:val="7"/>
              </w:rPr>
              <w:t>能、燃气等清洁能源为主。</w:t>
            </w:r>
          </w:p>
        </w:tc>
        <w:tc>
          <w:tcPr>
            <w:tcW w:w="2441" w:type="dxa"/>
            <w:vAlign w:val="top"/>
          </w:tcPr>
          <w:p>
            <w:pPr>
              <w:pStyle w:val="TableText"/>
              <w:ind w:left="140" w:right="100" w:hanging="23"/>
              <w:spacing w:before="55"/>
              <w:rPr/>
            </w:pPr>
            <w:r>
              <w:rPr>
                <w:spacing w:val="15"/>
              </w:rPr>
              <w:t>本项</w:t>
            </w:r>
            <w:r>
              <w:rPr>
                <w:spacing w:val="-33"/>
              </w:rPr>
              <w:t xml:space="preserve"> </w:t>
            </w:r>
            <w:r>
              <w:rPr>
                <w:spacing w:val="15"/>
              </w:rPr>
              <w:t>目消耗能源主要为</w:t>
            </w:r>
            <w:r>
              <w:rPr/>
              <w:t xml:space="preserve"> </w:t>
            </w:r>
            <w:r>
              <w:rPr>
                <w:spacing w:val="-5"/>
              </w:rPr>
              <w:t>电能。</w:t>
            </w:r>
          </w:p>
        </w:tc>
        <w:tc>
          <w:tcPr>
            <w:tcW w:w="176" w:type="dxa"/>
            <w:vAlign w:val="top"/>
            <w:vMerge w:val="continue"/>
            <w:tcBorders>
              <w:bottom w:val="nil"/>
              <w:right w:val="single" w:color="000000" w:sz="6" w:space="0"/>
              <w:top w:val="nil"/>
            </w:tcBorders>
          </w:tcPr>
          <w:p>
            <w:pPr>
              <w:rPr>
                <w:rFonts w:ascii="Arial"/>
                <w:sz w:val="21"/>
              </w:rPr>
            </w:pPr>
            <w:r/>
          </w:p>
        </w:tc>
      </w:tr>
      <w:tr>
        <w:trPr>
          <w:trHeight w:val="2180" w:hRule="atLeast"/>
        </w:trPr>
        <w:tc>
          <w:tcPr>
            <w:tcW w:w="710" w:type="dxa"/>
            <w:vAlign w:val="top"/>
            <w:vMerge w:val="continue"/>
            <w:tcBorders>
              <w:left w:val="single" w:color="000000" w:sz="6" w:space="0"/>
              <w:bottom w:val="nil"/>
              <w:top w:val="nil"/>
            </w:tcBorders>
          </w:tcPr>
          <w:p>
            <w:pPr>
              <w:rPr>
                <w:rFonts w:ascii="Arial"/>
                <w:sz w:val="21"/>
              </w:rPr>
            </w:pPr>
            <w:r/>
          </w:p>
        </w:tc>
        <w:tc>
          <w:tcPr>
            <w:tcW w:w="1001" w:type="dxa"/>
            <w:vAlign w:val="top"/>
            <w:vMerge w:val="continue"/>
            <w:tcBorders>
              <w:top w:val="nil"/>
              <w:bottom w:val="nil"/>
            </w:tcBorders>
          </w:tcPr>
          <w:p>
            <w:pPr>
              <w:rPr>
                <w:rFonts w:ascii="Arial"/>
                <w:sz w:val="21"/>
              </w:rPr>
            </w:pPr>
            <w:r/>
          </w:p>
        </w:tc>
        <w:tc>
          <w:tcPr>
            <w:tcW w:w="4546" w:type="dxa"/>
            <w:vAlign w:val="top"/>
          </w:tcPr>
          <w:p>
            <w:pPr>
              <w:spacing w:line="259" w:lineRule="auto"/>
              <w:rPr>
                <w:rFonts w:ascii="Arial"/>
                <w:sz w:val="21"/>
              </w:rPr>
            </w:pPr>
            <w:r/>
          </w:p>
          <w:p>
            <w:pPr>
              <w:spacing w:line="259" w:lineRule="auto"/>
              <w:rPr>
                <w:rFonts w:ascii="Arial"/>
                <w:sz w:val="21"/>
              </w:rPr>
            </w:pPr>
            <w:r/>
          </w:p>
          <w:p>
            <w:pPr>
              <w:spacing w:line="260" w:lineRule="auto"/>
              <w:rPr>
                <w:rFonts w:ascii="Arial"/>
                <w:sz w:val="21"/>
              </w:rPr>
            </w:pPr>
            <w:r/>
          </w:p>
          <w:p>
            <w:pPr>
              <w:pStyle w:val="TableText"/>
              <w:ind w:left="106" w:right="50" w:hanging="3"/>
              <w:spacing w:before="65"/>
              <w:rPr/>
            </w:pPr>
            <w:r>
              <w:rPr>
                <w:rFonts w:ascii="Times New Roman" w:hAnsi="Times New Roman" w:eastAsia="Times New Roman" w:cs="Times New Roman"/>
              </w:rPr>
              <w:t>2-2.</w:t>
            </w:r>
            <w:r>
              <w:rPr/>
              <w:t>【水资源</w:t>
            </w:r>
            <w:r>
              <w:rPr>
                <w:rFonts w:ascii="Times New Roman" w:hAnsi="Times New Roman" w:eastAsia="Times New Roman" w:cs="Times New Roman"/>
              </w:rPr>
              <w:t>/</w:t>
            </w:r>
            <w:r>
              <w:rPr/>
              <w:t>综合类】提高园区水资源利用效率，</w:t>
            </w:r>
            <w:r>
              <w:rPr>
                <w:spacing w:val="13"/>
              </w:rPr>
              <w:t xml:space="preserve"> </w:t>
            </w:r>
            <w:r>
              <w:rPr>
                <w:spacing w:val="8"/>
              </w:rPr>
              <w:t>加快中水回用系统建设。</w:t>
            </w:r>
          </w:p>
        </w:tc>
        <w:tc>
          <w:tcPr>
            <w:tcW w:w="2441" w:type="dxa"/>
            <w:vAlign w:val="top"/>
          </w:tcPr>
          <w:p>
            <w:pPr>
              <w:pStyle w:val="TableText"/>
              <w:ind w:left="115" w:right="100" w:firstLine="1"/>
              <w:spacing w:before="29" w:line="247" w:lineRule="auto"/>
              <w:jc w:val="both"/>
              <w:rPr/>
            </w:pPr>
            <w:r>
              <w:rPr>
                <w:spacing w:val="15"/>
              </w:rPr>
              <w:t>本项</w:t>
            </w:r>
            <w:r>
              <w:rPr>
                <w:spacing w:val="-33"/>
              </w:rPr>
              <w:t xml:space="preserve"> </w:t>
            </w:r>
            <w:r>
              <w:rPr>
                <w:spacing w:val="15"/>
              </w:rPr>
              <w:t>目生产废水经污水</w:t>
            </w:r>
            <w:r>
              <w:rPr/>
              <w:t xml:space="preserve"> </w:t>
            </w:r>
            <w:r>
              <w:rPr>
                <w:spacing w:val="1"/>
              </w:rPr>
              <w:t>处理站处理，再经蒸发冷</w:t>
            </w:r>
            <w:r>
              <w:rPr>
                <w:spacing w:val="8"/>
              </w:rPr>
              <w:t xml:space="preserve"> </w:t>
            </w:r>
            <w:r>
              <w:rPr>
                <w:spacing w:val="1"/>
              </w:rPr>
              <w:t>凝后，部分回用于地面冲</w:t>
            </w:r>
            <w:r>
              <w:rPr>
                <w:spacing w:val="8"/>
              </w:rPr>
              <w:t xml:space="preserve"> </w:t>
            </w:r>
            <w:r>
              <w:rPr>
                <w:spacing w:val="1"/>
              </w:rPr>
              <w:t>洗、一次水洗、水淬、碱</w:t>
            </w:r>
            <w:r>
              <w:rPr>
                <w:spacing w:val="8"/>
              </w:rPr>
              <w:t xml:space="preserve"> </w:t>
            </w:r>
            <w:r>
              <w:rPr>
                <w:spacing w:val="1"/>
              </w:rPr>
              <w:t>液喷淋塔等用水点，剩余</w:t>
            </w:r>
            <w:r>
              <w:rPr>
                <w:spacing w:val="8"/>
              </w:rPr>
              <w:t xml:space="preserve"> </w:t>
            </w:r>
            <w:r>
              <w:rPr>
                <w:spacing w:val="22"/>
              </w:rPr>
              <w:t>部分经园区污水管网排</w:t>
            </w:r>
            <w:r>
              <w:rPr/>
              <w:t xml:space="preserve"> </w:t>
            </w:r>
            <w:r>
              <w:rPr>
                <w:spacing w:val="22"/>
              </w:rPr>
              <w:t>入园区污水处理厂进一</w:t>
            </w:r>
            <w:r>
              <w:rPr/>
              <w:t xml:space="preserve"> </w:t>
            </w:r>
            <w:r>
              <w:rPr>
                <w:spacing w:val="5"/>
              </w:rPr>
              <w:t>步处理。</w:t>
            </w:r>
          </w:p>
        </w:tc>
        <w:tc>
          <w:tcPr>
            <w:tcW w:w="176" w:type="dxa"/>
            <w:vAlign w:val="top"/>
            <w:vMerge w:val="continue"/>
            <w:tcBorders>
              <w:bottom w:val="nil"/>
              <w:right w:val="single" w:color="000000" w:sz="6" w:space="0"/>
              <w:top w:val="nil"/>
            </w:tcBorders>
          </w:tcPr>
          <w:p>
            <w:pPr>
              <w:rPr>
                <w:rFonts w:ascii="Arial"/>
                <w:sz w:val="21"/>
              </w:rPr>
            </w:pPr>
            <w:r/>
          </w:p>
        </w:tc>
      </w:tr>
      <w:tr>
        <w:trPr>
          <w:trHeight w:val="822" w:hRule="atLeast"/>
        </w:trPr>
        <w:tc>
          <w:tcPr>
            <w:tcW w:w="710" w:type="dxa"/>
            <w:vAlign w:val="top"/>
            <w:vMerge w:val="continue"/>
            <w:tcBorders>
              <w:left w:val="single" w:color="000000" w:sz="6" w:space="0"/>
              <w:bottom w:val="nil"/>
              <w:top w:val="nil"/>
            </w:tcBorders>
          </w:tcPr>
          <w:p>
            <w:pPr>
              <w:rPr>
                <w:rFonts w:ascii="Arial"/>
                <w:sz w:val="21"/>
              </w:rPr>
            </w:pPr>
            <w:r/>
          </w:p>
        </w:tc>
        <w:tc>
          <w:tcPr>
            <w:tcW w:w="1001" w:type="dxa"/>
            <w:vAlign w:val="top"/>
            <w:vMerge w:val="continue"/>
            <w:tcBorders>
              <w:top w:val="nil"/>
            </w:tcBorders>
          </w:tcPr>
          <w:p>
            <w:pPr>
              <w:rPr>
                <w:rFonts w:ascii="Arial"/>
                <w:sz w:val="21"/>
              </w:rPr>
            </w:pPr>
            <w:r/>
          </w:p>
        </w:tc>
        <w:tc>
          <w:tcPr>
            <w:tcW w:w="4546" w:type="dxa"/>
            <w:vAlign w:val="top"/>
          </w:tcPr>
          <w:p>
            <w:pPr>
              <w:pStyle w:val="TableText"/>
              <w:ind w:left="105" w:right="104" w:hanging="2"/>
              <w:spacing w:before="35" w:line="239" w:lineRule="auto"/>
              <w:jc w:val="both"/>
              <w:rPr/>
            </w:pPr>
            <w:r>
              <w:rPr>
                <w:rFonts w:ascii="Times New Roman" w:hAnsi="Times New Roman" w:eastAsia="Times New Roman" w:cs="Times New Roman"/>
                <w:spacing w:val="6"/>
              </w:rPr>
              <w:t>2-3.</w:t>
            </w:r>
            <w:r>
              <w:rPr>
                <w:spacing w:val="6"/>
              </w:rPr>
              <w:t>【其他</w:t>
            </w:r>
            <w:r>
              <w:rPr>
                <w:rFonts w:ascii="Times New Roman" w:hAnsi="Times New Roman" w:eastAsia="Times New Roman" w:cs="Times New Roman"/>
                <w:spacing w:val="6"/>
              </w:rPr>
              <w:t>/</w:t>
            </w:r>
            <w:r>
              <w:rPr>
                <w:spacing w:val="6"/>
              </w:rPr>
              <w:t>综合类】有行业清洁生产标准的新引</w:t>
            </w:r>
            <w:r>
              <w:rPr>
                <w:spacing w:val="15"/>
              </w:rPr>
              <w:t xml:space="preserve"> </w:t>
            </w:r>
            <w:r>
              <w:rPr>
                <w:spacing w:val="16"/>
              </w:rPr>
              <w:t>进项目清洁生产水平须达到本行业国内先进水</w:t>
            </w:r>
            <w:r>
              <w:rPr>
                <w:spacing w:val="9"/>
              </w:rPr>
              <w:t xml:space="preserve"> </w:t>
            </w:r>
            <w:r>
              <w:rPr>
                <w:spacing w:val="1"/>
              </w:rPr>
              <w:t>平。</w:t>
            </w:r>
          </w:p>
        </w:tc>
        <w:tc>
          <w:tcPr>
            <w:tcW w:w="2441" w:type="dxa"/>
            <w:vAlign w:val="top"/>
          </w:tcPr>
          <w:p>
            <w:pPr>
              <w:pStyle w:val="TableText"/>
              <w:ind w:left="116" w:right="100"/>
              <w:spacing w:before="35" w:line="239" w:lineRule="auto"/>
              <w:jc w:val="both"/>
              <w:rPr/>
            </w:pPr>
            <w:r>
              <w:rPr>
                <w:spacing w:val="15"/>
              </w:rPr>
              <w:t>本项</w:t>
            </w:r>
            <w:r>
              <w:rPr>
                <w:spacing w:val="-33"/>
              </w:rPr>
              <w:t xml:space="preserve"> </w:t>
            </w:r>
            <w:r>
              <w:rPr>
                <w:spacing w:val="15"/>
              </w:rPr>
              <w:t>目为高纯石英砂生</w:t>
            </w:r>
            <w:r>
              <w:rPr/>
              <w:t xml:space="preserve"> </w:t>
            </w:r>
            <w:r>
              <w:rPr>
                <w:spacing w:val="1"/>
              </w:rPr>
              <w:t>产项目，暂无相关行业清</w:t>
            </w:r>
            <w:r>
              <w:rPr>
                <w:spacing w:val="7"/>
              </w:rPr>
              <w:t xml:space="preserve"> </w:t>
            </w:r>
            <w:r>
              <w:rPr>
                <w:spacing w:val="6"/>
              </w:rPr>
              <w:t>洁生产标准。</w:t>
            </w:r>
          </w:p>
        </w:tc>
        <w:tc>
          <w:tcPr>
            <w:tcW w:w="176" w:type="dxa"/>
            <w:vAlign w:val="top"/>
            <w:vMerge w:val="continue"/>
            <w:tcBorders>
              <w:bottom w:val="nil"/>
              <w:right w:val="single" w:color="000000" w:sz="6" w:space="0"/>
              <w:top w:val="nil"/>
            </w:tcBorders>
          </w:tcPr>
          <w:p>
            <w:pPr>
              <w:rPr>
                <w:rFonts w:ascii="Arial"/>
                <w:sz w:val="21"/>
              </w:rPr>
            </w:pPr>
            <w:r/>
          </w:p>
        </w:tc>
      </w:tr>
      <w:tr>
        <w:trPr>
          <w:trHeight w:val="1364" w:hRule="atLeast"/>
        </w:trPr>
        <w:tc>
          <w:tcPr>
            <w:tcW w:w="710" w:type="dxa"/>
            <w:vAlign w:val="top"/>
            <w:vMerge w:val="continue"/>
            <w:tcBorders>
              <w:left w:val="single" w:color="000000" w:sz="6" w:space="0"/>
              <w:bottom w:val="nil"/>
              <w:top w:val="nil"/>
            </w:tcBorders>
          </w:tcPr>
          <w:p>
            <w:pPr>
              <w:rPr>
                <w:rFonts w:ascii="Arial"/>
                <w:sz w:val="21"/>
              </w:rPr>
            </w:pPr>
            <w:r/>
          </w:p>
        </w:tc>
        <w:tc>
          <w:tcPr>
            <w:tcW w:w="1001" w:type="dxa"/>
            <w:vAlign w:val="top"/>
            <w:vMerge w:val="restart"/>
            <w:tcBorders>
              <w:bottom w:val="nil"/>
            </w:tcBorders>
          </w:tcPr>
          <w:p>
            <w:pPr>
              <w:spacing w:line="258" w:lineRule="auto"/>
              <w:rPr>
                <w:rFonts w:ascii="Arial"/>
                <w:sz w:val="21"/>
              </w:rPr>
            </w:pPr>
            <w:r/>
          </w:p>
          <w:p>
            <w:pPr>
              <w:spacing w:line="258" w:lineRule="auto"/>
              <w:rPr>
                <w:rFonts w:ascii="Arial"/>
                <w:sz w:val="21"/>
              </w:rPr>
            </w:pPr>
            <w:r/>
          </w:p>
          <w:p>
            <w:pPr>
              <w:spacing w:line="258" w:lineRule="auto"/>
              <w:rPr>
                <w:rFonts w:ascii="Arial"/>
                <w:sz w:val="21"/>
              </w:rPr>
            </w:pPr>
            <w:r/>
          </w:p>
          <w:p>
            <w:pPr>
              <w:spacing w:line="258" w:lineRule="auto"/>
              <w:rPr>
                <w:rFonts w:ascii="Arial"/>
                <w:sz w:val="21"/>
              </w:rPr>
            </w:pPr>
            <w:r/>
          </w:p>
          <w:p>
            <w:pPr>
              <w:spacing w:line="258" w:lineRule="auto"/>
              <w:rPr>
                <w:rFonts w:ascii="Arial"/>
                <w:sz w:val="21"/>
              </w:rPr>
            </w:pPr>
            <w:r/>
          </w:p>
          <w:p>
            <w:pPr>
              <w:spacing w:line="259" w:lineRule="auto"/>
              <w:rPr>
                <w:rFonts w:ascii="Arial"/>
                <w:sz w:val="21"/>
              </w:rPr>
            </w:pPr>
            <w:r/>
          </w:p>
          <w:p>
            <w:pPr>
              <w:spacing w:line="259" w:lineRule="auto"/>
              <w:rPr>
                <w:rFonts w:ascii="Arial"/>
                <w:sz w:val="21"/>
              </w:rPr>
            </w:pPr>
            <w:r/>
          </w:p>
          <w:p>
            <w:pPr>
              <w:spacing w:line="259" w:lineRule="auto"/>
              <w:rPr>
                <w:rFonts w:ascii="Arial"/>
                <w:sz w:val="21"/>
              </w:rPr>
            </w:pPr>
            <w:r/>
          </w:p>
          <w:p>
            <w:pPr>
              <w:pStyle w:val="TableText"/>
              <w:ind w:left="186"/>
              <w:spacing w:before="65" w:line="228" w:lineRule="auto"/>
              <w:rPr/>
            </w:pPr>
            <w:r>
              <w:rPr>
                <w:b/>
                <w:bCs/>
                <w:spacing w:val="5"/>
              </w:rPr>
              <w:t>污染物</w:t>
            </w:r>
          </w:p>
          <w:p>
            <w:pPr>
              <w:pStyle w:val="TableText"/>
              <w:ind w:left="184"/>
              <w:spacing w:before="25" w:line="228" w:lineRule="auto"/>
              <w:rPr/>
            </w:pPr>
            <w:r>
              <w:rPr>
                <w:b/>
                <w:bCs/>
                <w:spacing w:val="5"/>
              </w:rPr>
              <w:t>排放管</w:t>
            </w:r>
          </w:p>
          <w:p>
            <w:pPr>
              <w:pStyle w:val="TableText"/>
              <w:ind w:left="394"/>
              <w:spacing w:before="24" w:line="228" w:lineRule="auto"/>
              <w:rPr/>
            </w:pPr>
            <w:r>
              <w:rPr>
                <w:b/>
                <w:bCs/>
                <w:spacing w:val="-1"/>
              </w:rPr>
              <w:t>控</w:t>
            </w:r>
          </w:p>
        </w:tc>
        <w:tc>
          <w:tcPr>
            <w:tcW w:w="4546" w:type="dxa"/>
            <w:vAlign w:val="top"/>
          </w:tcPr>
          <w:p>
            <w:pPr>
              <w:rPr>
                <w:rFonts w:ascii="Arial"/>
                <w:sz w:val="21"/>
              </w:rPr>
            </w:pPr>
            <w:r/>
          </w:p>
          <w:p>
            <w:pPr>
              <w:pStyle w:val="TableText"/>
              <w:ind w:left="107" w:right="104"/>
              <w:spacing w:before="65" w:line="244" w:lineRule="auto"/>
              <w:jc w:val="both"/>
              <w:rPr/>
            </w:pPr>
            <w:r>
              <w:rPr>
                <w:rFonts w:ascii="Times New Roman" w:hAnsi="Times New Roman" w:eastAsia="Times New Roman" w:cs="Times New Roman"/>
                <w:spacing w:val="6"/>
              </w:rPr>
              <w:t>3-1.</w:t>
            </w:r>
            <w:r>
              <w:rPr>
                <w:spacing w:val="6"/>
              </w:rPr>
              <w:t>【水、大气</w:t>
            </w:r>
            <w:r>
              <w:rPr>
                <w:rFonts w:ascii="Times New Roman" w:hAnsi="Times New Roman" w:eastAsia="Times New Roman" w:cs="Times New Roman"/>
                <w:spacing w:val="6"/>
              </w:rPr>
              <w:t>/</w:t>
            </w:r>
            <w:r>
              <w:rPr>
                <w:spacing w:val="6"/>
              </w:rPr>
              <w:t>限制类】园区各项污染物排放总</w:t>
            </w:r>
            <w:r>
              <w:rPr>
                <w:spacing w:val="11"/>
              </w:rPr>
              <w:t xml:space="preserve"> </w:t>
            </w:r>
            <w:r>
              <w:rPr>
                <w:spacing w:val="16"/>
              </w:rPr>
              <w:t>量不得突破园区规划环评核定的污染物排放总</w:t>
            </w:r>
            <w:r>
              <w:rPr>
                <w:spacing w:val="7"/>
              </w:rPr>
              <w:t xml:space="preserve"> </w:t>
            </w:r>
            <w:r>
              <w:rPr>
                <w:spacing w:val="6"/>
              </w:rPr>
              <w:t>量管控要求。</w:t>
            </w:r>
          </w:p>
        </w:tc>
        <w:tc>
          <w:tcPr>
            <w:tcW w:w="2441" w:type="dxa"/>
            <w:vAlign w:val="top"/>
          </w:tcPr>
          <w:p>
            <w:pPr>
              <w:pStyle w:val="TableText"/>
              <w:ind w:left="115" w:right="100" w:firstLine="1"/>
              <w:spacing w:before="37" w:line="243" w:lineRule="auto"/>
              <w:jc w:val="both"/>
              <w:rPr/>
            </w:pPr>
            <w:r>
              <w:rPr>
                <w:spacing w:val="1"/>
              </w:rPr>
              <w:t>本项目建成后，不会导致</w:t>
            </w:r>
            <w:r>
              <w:rPr>
                <w:spacing w:val="6"/>
              </w:rPr>
              <w:t xml:space="preserve"> </w:t>
            </w:r>
            <w:r>
              <w:rPr>
                <w:spacing w:val="22"/>
              </w:rPr>
              <w:t>园区各项污染物排放总</w:t>
            </w:r>
            <w:r>
              <w:rPr/>
              <w:t xml:space="preserve"> </w:t>
            </w:r>
            <w:r>
              <w:rPr>
                <w:spacing w:val="22"/>
              </w:rPr>
              <w:t>量突破园区规划环评核</w:t>
            </w:r>
            <w:r>
              <w:rPr/>
              <w:t xml:space="preserve"> </w:t>
            </w:r>
            <w:r>
              <w:rPr>
                <w:spacing w:val="22"/>
              </w:rPr>
              <w:t>定的污染物排放总量管</w:t>
            </w:r>
            <w:r>
              <w:rPr/>
              <w:t xml:space="preserve"> </w:t>
            </w:r>
            <w:r>
              <w:rPr>
                <w:spacing w:val="5"/>
              </w:rPr>
              <w:t>控要求。</w:t>
            </w:r>
          </w:p>
        </w:tc>
        <w:tc>
          <w:tcPr>
            <w:tcW w:w="176" w:type="dxa"/>
            <w:vAlign w:val="top"/>
            <w:vMerge w:val="continue"/>
            <w:tcBorders>
              <w:bottom w:val="nil"/>
              <w:right w:val="single" w:color="000000" w:sz="6" w:space="0"/>
              <w:top w:val="nil"/>
            </w:tcBorders>
          </w:tcPr>
          <w:p>
            <w:pPr>
              <w:rPr>
                <w:rFonts w:ascii="Arial"/>
                <w:sz w:val="21"/>
              </w:rPr>
            </w:pPr>
            <w:r/>
          </w:p>
        </w:tc>
      </w:tr>
      <w:tr>
        <w:trPr>
          <w:trHeight w:val="1637" w:hRule="atLeast"/>
        </w:trPr>
        <w:tc>
          <w:tcPr>
            <w:tcW w:w="710" w:type="dxa"/>
            <w:vAlign w:val="top"/>
            <w:vMerge w:val="continue"/>
            <w:tcBorders>
              <w:left w:val="single" w:color="000000" w:sz="6" w:space="0"/>
              <w:bottom w:val="nil"/>
              <w:top w:val="nil"/>
            </w:tcBorders>
          </w:tcPr>
          <w:p>
            <w:pPr>
              <w:rPr>
                <w:rFonts w:ascii="Arial"/>
                <w:sz w:val="21"/>
              </w:rPr>
            </w:pPr>
            <w:r/>
          </w:p>
        </w:tc>
        <w:tc>
          <w:tcPr>
            <w:tcW w:w="1001" w:type="dxa"/>
            <w:vAlign w:val="top"/>
            <w:vMerge w:val="continue"/>
            <w:tcBorders>
              <w:top w:val="nil"/>
              <w:bottom w:val="nil"/>
            </w:tcBorders>
          </w:tcPr>
          <w:p>
            <w:pPr>
              <w:rPr>
                <w:rFonts w:ascii="Arial"/>
                <w:sz w:val="21"/>
              </w:rPr>
            </w:pPr>
            <w:r/>
          </w:p>
        </w:tc>
        <w:tc>
          <w:tcPr>
            <w:tcW w:w="4546" w:type="dxa"/>
            <w:vAlign w:val="top"/>
          </w:tcPr>
          <w:p>
            <w:pPr>
              <w:pStyle w:val="TableText"/>
              <w:ind w:left="106" w:right="33" w:firstLine="1"/>
              <w:spacing w:before="173" w:line="247" w:lineRule="auto"/>
              <w:jc w:val="both"/>
              <w:rPr/>
            </w:pPr>
            <w:r>
              <w:rPr>
                <w:rFonts w:ascii="Times New Roman" w:hAnsi="Times New Roman" w:eastAsia="Times New Roman" w:cs="Times New Roman"/>
                <w:spacing w:val="9"/>
              </w:rPr>
              <w:t>3-2.</w:t>
            </w:r>
            <w:r>
              <w:rPr>
                <w:spacing w:val="9"/>
              </w:rPr>
              <w:t>【水</w:t>
            </w:r>
            <w:r>
              <w:rPr>
                <w:rFonts w:ascii="Times New Roman" w:hAnsi="Times New Roman" w:eastAsia="Times New Roman" w:cs="Times New Roman"/>
                <w:spacing w:val="9"/>
              </w:rPr>
              <w:t>/</w:t>
            </w:r>
            <w:r>
              <w:rPr>
                <w:spacing w:val="9"/>
              </w:rPr>
              <w:t>限制类】实行重点重金属污染</w:t>
            </w:r>
            <w:r>
              <w:rPr>
                <w:spacing w:val="8"/>
              </w:rPr>
              <w:t>物（铅、</w:t>
            </w:r>
            <w:r>
              <w:rPr/>
              <w:t xml:space="preserve"> </w:t>
            </w:r>
            <w:r>
              <w:rPr>
                <w:spacing w:val="6"/>
              </w:rPr>
              <w:t>砷、汞、镉、铬）等量替代。严格控制涉重金属</w:t>
            </w:r>
            <w:r>
              <w:rPr>
                <w:spacing w:val="2"/>
              </w:rPr>
              <w:t xml:space="preserve"> </w:t>
            </w:r>
            <w:r>
              <w:rPr/>
              <w:t>及有毒有害污染物排放的项目建设，新建、改建、 </w:t>
            </w:r>
            <w:r>
              <w:rPr>
                <w:spacing w:val="16"/>
              </w:rPr>
              <w:t>扩建涉重金属重点行业的项目应明确重金属污</w:t>
            </w:r>
            <w:r>
              <w:rPr>
                <w:spacing w:val="8"/>
              </w:rPr>
              <w:t xml:space="preserve"> </w:t>
            </w:r>
            <w:r>
              <w:rPr>
                <w:spacing w:val="7"/>
              </w:rPr>
              <w:t>染物总量来源。</w:t>
            </w:r>
          </w:p>
        </w:tc>
        <w:tc>
          <w:tcPr>
            <w:tcW w:w="2441" w:type="dxa"/>
            <w:vAlign w:val="top"/>
          </w:tcPr>
          <w:p>
            <w:pPr>
              <w:pStyle w:val="TableText"/>
              <w:ind w:left="115" w:right="53" w:firstLine="1"/>
              <w:spacing w:before="41" w:line="244" w:lineRule="auto"/>
              <w:jc w:val="both"/>
              <w:rPr/>
            </w:pPr>
            <w:r>
              <w:rPr>
                <w:spacing w:val="15"/>
              </w:rPr>
              <w:t>本项</w:t>
            </w:r>
            <w:r>
              <w:rPr>
                <w:spacing w:val="-33"/>
              </w:rPr>
              <w:t xml:space="preserve"> </w:t>
            </w:r>
            <w:r>
              <w:rPr>
                <w:spacing w:val="15"/>
              </w:rPr>
              <w:t>目为高纯石英砂生</w:t>
            </w:r>
            <w:r>
              <w:rPr/>
              <w:t xml:space="preserve"> </w:t>
            </w:r>
            <w:r>
              <w:rPr>
                <w:spacing w:val="1"/>
              </w:rPr>
              <w:t>产项目，不排放一类污染</w:t>
            </w:r>
            <w:r>
              <w:rPr>
                <w:spacing w:val="8"/>
              </w:rPr>
              <w:t xml:space="preserve"> </w:t>
            </w:r>
            <w:r>
              <w:rPr>
                <w:spacing w:val="1"/>
              </w:rPr>
              <w:t>物和有毒有害物质，不向</w:t>
            </w:r>
            <w:r>
              <w:rPr>
                <w:spacing w:val="8"/>
              </w:rPr>
              <w:t xml:space="preserve"> </w:t>
            </w:r>
            <w:r>
              <w:rPr>
                <w:spacing w:val="6"/>
              </w:rPr>
              <w:t>河流排放含汞、砷、镉、</w:t>
            </w:r>
            <w:r>
              <w:rPr/>
              <w:t xml:space="preserve"> </w:t>
            </w:r>
            <w:r>
              <w:rPr>
                <w:spacing w:val="1"/>
              </w:rPr>
              <w:t>铬、铅等重金属污染物和</w:t>
            </w:r>
            <w:r>
              <w:rPr>
                <w:spacing w:val="8"/>
              </w:rPr>
              <w:t xml:space="preserve"> </w:t>
            </w:r>
            <w:r>
              <w:rPr>
                <w:spacing w:val="7"/>
              </w:rPr>
              <w:t>持久性有机污染物。</w:t>
            </w:r>
          </w:p>
        </w:tc>
        <w:tc>
          <w:tcPr>
            <w:tcW w:w="176" w:type="dxa"/>
            <w:vAlign w:val="top"/>
            <w:vMerge w:val="continue"/>
            <w:tcBorders>
              <w:bottom w:val="nil"/>
              <w:right w:val="single" w:color="000000" w:sz="6" w:space="0"/>
              <w:top w:val="nil"/>
            </w:tcBorders>
          </w:tcPr>
          <w:p>
            <w:pPr>
              <w:rPr>
                <w:rFonts w:ascii="Arial"/>
                <w:sz w:val="21"/>
              </w:rPr>
            </w:pPr>
            <w:r/>
          </w:p>
        </w:tc>
      </w:tr>
      <w:tr>
        <w:trPr>
          <w:trHeight w:val="1094" w:hRule="atLeast"/>
        </w:trPr>
        <w:tc>
          <w:tcPr>
            <w:tcW w:w="710" w:type="dxa"/>
            <w:vAlign w:val="top"/>
            <w:vMerge w:val="continue"/>
            <w:tcBorders>
              <w:left w:val="single" w:color="000000" w:sz="6" w:space="0"/>
              <w:bottom w:val="nil"/>
              <w:top w:val="nil"/>
            </w:tcBorders>
          </w:tcPr>
          <w:p>
            <w:pPr>
              <w:rPr>
                <w:rFonts w:ascii="Arial"/>
                <w:sz w:val="21"/>
              </w:rPr>
            </w:pPr>
            <w:r/>
          </w:p>
        </w:tc>
        <w:tc>
          <w:tcPr>
            <w:tcW w:w="1001" w:type="dxa"/>
            <w:vAlign w:val="top"/>
            <w:vMerge w:val="continue"/>
            <w:tcBorders>
              <w:top w:val="nil"/>
              <w:bottom w:val="nil"/>
            </w:tcBorders>
          </w:tcPr>
          <w:p>
            <w:pPr>
              <w:rPr>
                <w:rFonts w:ascii="Arial"/>
                <w:sz w:val="21"/>
              </w:rPr>
            </w:pPr>
            <w:r/>
          </w:p>
        </w:tc>
        <w:tc>
          <w:tcPr>
            <w:tcW w:w="4546" w:type="dxa"/>
            <w:vAlign w:val="top"/>
          </w:tcPr>
          <w:p>
            <w:pPr>
              <w:spacing w:line="246" w:lineRule="auto"/>
              <w:rPr>
                <w:rFonts w:ascii="Arial"/>
                <w:sz w:val="21"/>
              </w:rPr>
            </w:pPr>
            <w:r/>
          </w:p>
          <w:p>
            <w:pPr>
              <w:pStyle w:val="TableText"/>
              <w:ind w:left="107" w:right="104"/>
              <w:spacing w:before="65" w:line="239" w:lineRule="auto"/>
              <w:rPr/>
            </w:pPr>
            <w:r>
              <w:rPr>
                <w:rFonts w:ascii="Times New Roman" w:hAnsi="Times New Roman" w:eastAsia="Times New Roman" w:cs="Times New Roman"/>
                <w:spacing w:val="6"/>
              </w:rPr>
              <w:t>3-3.</w:t>
            </w:r>
            <w:r>
              <w:rPr>
                <w:spacing w:val="6"/>
              </w:rPr>
              <w:t>【大气</w:t>
            </w:r>
            <w:r>
              <w:rPr>
                <w:rFonts w:ascii="Times New Roman" w:hAnsi="Times New Roman" w:eastAsia="Times New Roman" w:cs="Times New Roman"/>
                <w:spacing w:val="6"/>
              </w:rPr>
              <w:t>/</w:t>
            </w:r>
            <w:r>
              <w:rPr>
                <w:spacing w:val="6"/>
              </w:rPr>
              <w:t>限制类】新建项目原则上实施氮氧化</w:t>
            </w:r>
            <w:r>
              <w:rPr>
                <w:spacing w:val="11"/>
              </w:rPr>
              <w:t xml:space="preserve"> </w:t>
            </w:r>
            <w:r>
              <w:rPr>
                <w:spacing w:val="8"/>
              </w:rPr>
              <w:t>物、挥发性有机物排放量等量替代。</w:t>
            </w:r>
          </w:p>
        </w:tc>
        <w:tc>
          <w:tcPr>
            <w:tcW w:w="2441" w:type="dxa"/>
            <w:vAlign w:val="top"/>
          </w:tcPr>
          <w:p>
            <w:pPr>
              <w:pStyle w:val="TableText"/>
              <w:ind w:left="116" w:right="100"/>
              <w:spacing w:before="44"/>
              <w:jc w:val="both"/>
              <w:rPr/>
            </w:pPr>
            <w:r>
              <w:rPr>
                <w:spacing w:val="1"/>
              </w:rPr>
              <w:t>本项目氮氧化物、挥发性</w:t>
            </w:r>
            <w:r>
              <w:rPr>
                <w:spacing w:val="6"/>
              </w:rPr>
              <w:t xml:space="preserve"> </w:t>
            </w:r>
            <w:r>
              <w:rPr>
                <w:spacing w:val="1"/>
              </w:rPr>
              <w:t>有机物的排放量较小，其</w:t>
            </w:r>
            <w:r>
              <w:rPr>
                <w:spacing w:val="7"/>
              </w:rPr>
              <w:t xml:space="preserve"> </w:t>
            </w:r>
            <w:r>
              <w:rPr>
                <w:spacing w:val="21"/>
              </w:rPr>
              <w:t>排放总量由当地环保部</w:t>
            </w:r>
            <w:r>
              <w:rPr>
                <w:spacing w:val="8"/>
              </w:rPr>
              <w:t xml:space="preserve"> </w:t>
            </w:r>
            <w:r>
              <w:rPr>
                <w:spacing w:val="6"/>
              </w:rPr>
              <w:t>门分配总量。</w:t>
            </w:r>
          </w:p>
        </w:tc>
        <w:tc>
          <w:tcPr>
            <w:tcW w:w="176" w:type="dxa"/>
            <w:vAlign w:val="top"/>
            <w:vMerge w:val="continue"/>
            <w:tcBorders>
              <w:bottom w:val="nil"/>
              <w:right w:val="single" w:color="000000" w:sz="6" w:space="0"/>
              <w:top w:val="nil"/>
            </w:tcBorders>
          </w:tcPr>
          <w:p>
            <w:pPr>
              <w:rPr>
                <w:rFonts w:ascii="Arial"/>
                <w:sz w:val="21"/>
              </w:rPr>
            </w:pPr>
            <w:r/>
          </w:p>
        </w:tc>
      </w:tr>
      <w:tr>
        <w:trPr>
          <w:trHeight w:val="924" w:hRule="atLeast"/>
        </w:trPr>
        <w:tc>
          <w:tcPr>
            <w:tcW w:w="710" w:type="dxa"/>
            <w:vAlign w:val="top"/>
            <w:vMerge w:val="continue"/>
            <w:tcBorders>
              <w:left w:val="single" w:color="000000" w:sz="6" w:space="0"/>
              <w:bottom w:val="nil"/>
              <w:top w:val="nil"/>
            </w:tcBorders>
          </w:tcPr>
          <w:p>
            <w:pPr>
              <w:rPr>
                <w:rFonts w:ascii="Arial"/>
                <w:sz w:val="21"/>
              </w:rPr>
            </w:pPr>
            <w:r/>
          </w:p>
        </w:tc>
        <w:tc>
          <w:tcPr>
            <w:tcW w:w="1001" w:type="dxa"/>
            <w:vAlign w:val="top"/>
            <w:vMerge w:val="continue"/>
            <w:tcBorders>
              <w:top w:val="nil"/>
            </w:tcBorders>
          </w:tcPr>
          <w:p>
            <w:pPr>
              <w:rPr>
                <w:rFonts w:ascii="Arial"/>
                <w:sz w:val="21"/>
              </w:rPr>
            </w:pPr>
            <w:r/>
          </w:p>
        </w:tc>
        <w:tc>
          <w:tcPr>
            <w:tcW w:w="4546" w:type="dxa"/>
            <w:vAlign w:val="top"/>
          </w:tcPr>
          <w:p>
            <w:pPr>
              <w:pStyle w:val="TableText"/>
              <w:ind w:left="106" w:right="104" w:firstLine="1"/>
              <w:spacing w:before="92" w:line="244" w:lineRule="auto"/>
              <w:jc w:val="both"/>
              <w:rPr/>
            </w:pPr>
            <w:r>
              <w:rPr>
                <w:rFonts w:ascii="Times New Roman" w:hAnsi="Times New Roman" w:eastAsia="Times New Roman" w:cs="Times New Roman"/>
                <w:spacing w:val="6"/>
              </w:rPr>
              <w:t>3-4.</w:t>
            </w:r>
            <w:r>
              <w:rPr>
                <w:spacing w:val="6"/>
              </w:rPr>
              <w:t>【其它</w:t>
            </w:r>
            <w:r>
              <w:rPr>
                <w:rFonts w:ascii="Times New Roman" w:hAnsi="Times New Roman" w:eastAsia="Times New Roman" w:cs="Times New Roman"/>
                <w:spacing w:val="6"/>
              </w:rPr>
              <w:t>/</w:t>
            </w:r>
            <w:r>
              <w:rPr>
                <w:spacing w:val="6"/>
              </w:rPr>
              <w:t>鼓励引导类】支持危险废物专业收集</w:t>
            </w:r>
            <w:r>
              <w:rPr>
                <w:spacing w:val="11"/>
              </w:rPr>
              <w:t xml:space="preserve"> </w:t>
            </w:r>
            <w:r>
              <w:rPr>
                <w:spacing w:val="16"/>
              </w:rPr>
              <w:t>转运和利用处置单位建设区域性收集网点和贮</w:t>
            </w:r>
            <w:r>
              <w:rPr>
                <w:spacing w:val="8"/>
              </w:rPr>
              <w:t xml:space="preserve"> </w:t>
            </w:r>
            <w:r>
              <w:rPr>
                <w:spacing w:val="5"/>
              </w:rPr>
              <w:t>存设施。</w:t>
            </w:r>
          </w:p>
        </w:tc>
        <w:tc>
          <w:tcPr>
            <w:tcW w:w="2441" w:type="dxa"/>
            <w:vAlign w:val="top"/>
          </w:tcPr>
          <w:p>
            <w:pPr>
              <w:pStyle w:val="TableText"/>
              <w:ind w:left="116" w:right="100"/>
              <w:spacing w:before="43" w:line="239" w:lineRule="auto"/>
              <w:rPr/>
            </w:pPr>
            <w:r>
              <w:rPr>
                <w:spacing w:val="15"/>
              </w:rPr>
              <w:t>本项</w:t>
            </w:r>
            <w:r>
              <w:rPr>
                <w:spacing w:val="-33"/>
              </w:rPr>
              <w:t xml:space="preserve"> </w:t>
            </w:r>
            <w:r>
              <w:rPr>
                <w:spacing w:val="15"/>
              </w:rPr>
              <w:t>目为高纯石英砂生</w:t>
            </w:r>
            <w:r>
              <w:rPr/>
              <w:t xml:space="preserve"> </w:t>
            </w:r>
            <w:r>
              <w:rPr>
                <w:spacing w:val="5"/>
              </w:rPr>
              <w:t>产项目。</w:t>
            </w:r>
          </w:p>
        </w:tc>
        <w:tc>
          <w:tcPr>
            <w:tcW w:w="176" w:type="dxa"/>
            <w:vAlign w:val="top"/>
            <w:vMerge w:val="continue"/>
            <w:tcBorders>
              <w:bottom w:val="nil"/>
              <w:right w:val="single" w:color="000000" w:sz="6" w:space="0"/>
              <w:top w:val="nil"/>
            </w:tcBorders>
          </w:tcPr>
          <w:p>
            <w:pPr>
              <w:rPr>
                <w:rFonts w:ascii="Arial"/>
                <w:sz w:val="21"/>
              </w:rPr>
            </w:pPr>
            <w:r/>
          </w:p>
        </w:tc>
      </w:tr>
      <w:tr>
        <w:trPr>
          <w:trHeight w:val="2496" w:hRule="atLeast"/>
        </w:trPr>
        <w:tc>
          <w:tcPr>
            <w:tcW w:w="710" w:type="dxa"/>
            <w:vAlign w:val="top"/>
            <w:vMerge w:val="continue"/>
            <w:tcBorders>
              <w:left w:val="single" w:color="000000" w:sz="6" w:space="0"/>
              <w:bottom w:val="single" w:color="000000" w:sz="6" w:space="0"/>
              <w:top w:val="nil"/>
            </w:tcBorders>
          </w:tcPr>
          <w:p>
            <w:pPr>
              <w:rPr>
                <w:rFonts w:ascii="Arial"/>
                <w:sz w:val="21"/>
              </w:rPr>
            </w:pPr>
            <w:r/>
          </w:p>
        </w:tc>
        <w:tc>
          <w:tcPr>
            <w:tcW w:w="1001" w:type="dxa"/>
            <w:vAlign w:val="top"/>
            <w:tcBorders>
              <w:bottom w:val="single" w:color="000000" w:sz="6" w:space="0"/>
            </w:tcBorders>
          </w:tcPr>
          <w:p>
            <w:pPr>
              <w:spacing w:line="308" w:lineRule="auto"/>
              <w:rPr>
                <w:rFonts w:ascii="Arial"/>
                <w:sz w:val="21"/>
              </w:rPr>
            </w:pPr>
            <w:r/>
          </w:p>
          <w:p>
            <w:pPr>
              <w:spacing w:line="309" w:lineRule="auto"/>
              <w:rPr>
                <w:rFonts w:ascii="Arial"/>
                <w:sz w:val="21"/>
              </w:rPr>
            </w:pPr>
            <w:r/>
          </w:p>
          <w:p>
            <w:pPr>
              <w:spacing w:line="309" w:lineRule="auto"/>
              <w:rPr>
                <w:rFonts w:ascii="Arial"/>
                <w:sz w:val="21"/>
              </w:rPr>
            </w:pPr>
            <w:r/>
          </w:p>
          <w:p>
            <w:pPr>
              <w:pStyle w:val="TableText"/>
              <w:ind w:left="195" w:right="188" w:hanging="11"/>
              <w:spacing w:before="65"/>
              <w:rPr/>
            </w:pPr>
            <w:r>
              <w:rPr>
                <w:b/>
                <w:bCs/>
                <w:spacing w:val="5"/>
              </w:rPr>
              <w:t>环境风</w:t>
            </w:r>
            <w:r>
              <w:rPr/>
              <w:t xml:space="preserve"> </w:t>
            </w:r>
            <w:r>
              <w:rPr>
                <w:b/>
                <w:bCs/>
                <w:spacing w:val="1"/>
              </w:rPr>
              <w:t>险防控</w:t>
            </w:r>
          </w:p>
        </w:tc>
        <w:tc>
          <w:tcPr>
            <w:tcW w:w="4546" w:type="dxa"/>
            <w:vAlign w:val="top"/>
            <w:tcBorders>
              <w:bottom w:val="single" w:color="000000" w:sz="6" w:space="0"/>
            </w:tcBorders>
          </w:tcPr>
          <w:p>
            <w:pPr>
              <w:pStyle w:val="TableText"/>
              <w:ind w:left="106" w:right="83" w:hanging="4"/>
              <w:spacing w:before="40" w:line="249" w:lineRule="auto"/>
              <w:jc w:val="both"/>
              <w:rPr/>
            </w:pPr>
            <w:r>
              <w:rPr>
                <w:rFonts w:ascii="Times New Roman" w:hAnsi="Times New Roman" w:eastAsia="Times New Roman" w:cs="Times New Roman"/>
                <w:spacing w:val="6"/>
              </w:rPr>
              <w:t>4-1.</w:t>
            </w:r>
            <w:r>
              <w:rPr>
                <w:spacing w:val="6"/>
              </w:rPr>
              <w:t>【风险</w:t>
            </w:r>
            <w:r>
              <w:rPr>
                <w:rFonts w:ascii="Times New Roman" w:hAnsi="Times New Roman" w:eastAsia="Times New Roman" w:cs="Times New Roman"/>
                <w:spacing w:val="6"/>
              </w:rPr>
              <w:t>/</w:t>
            </w:r>
            <w:r>
              <w:rPr>
                <w:spacing w:val="6"/>
              </w:rPr>
              <w:t>综合类】园区内生产、使用、储存危</w:t>
            </w:r>
            <w:r>
              <w:rPr>
                <w:spacing w:val="16"/>
              </w:rPr>
              <w:t xml:space="preserve"> </w:t>
            </w:r>
            <w:r>
              <w:rPr>
                <w:spacing w:val="7"/>
              </w:rPr>
              <w:t>险化学品的项目应设置足够容积的事故应急池，</w:t>
            </w:r>
            <w:r>
              <w:rPr>
                <w:spacing w:val="1"/>
              </w:rPr>
              <w:t xml:space="preserve"> </w:t>
            </w:r>
            <w:r>
              <w:rPr>
                <w:spacing w:val="6"/>
              </w:rPr>
              <w:t>园区应制定环境风险事故防范和应急预案，建立</w:t>
            </w:r>
            <w:r>
              <w:rPr>
                <w:spacing w:val="1"/>
              </w:rPr>
              <w:t xml:space="preserve"> </w:t>
            </w:r>
            <w:r>
              <w:rPr>
                <w:spacing w:val="6"/>
              </w:rPr>
              <w:t>健全企业、园区和市政三级事故应急体系，落实</w:t>
            </w:r>
            <w:r>
              <w:rPr>
                <w:spacing w:val="1"/>
              </w:rPr>
              <w:t xml:space="preserve"> </w:t>
            </w:r>
            <w:r>
              <w:rPr>
                <w:spacing w:val="6"/>
              </w:rPr>
              <w:t>有效的事故风险防范和应急措施，有效防范污染</w:t>
            </w:r>
            <w:r>
              <w:rPr>
                <w:spacing w:val="1"/>
              </w:rPr>
              <w:t xml:space="preserve"> </w:t>
            </w:r>
            <w:r>
              <w:rPr>
                <w:spacing w:val="16"/>
              </w:rPr>
              <w:t>事故发生，并避免发生事故对周围环境造成污</w:t>
            </w:r>
            <w:r>
              <w:rPr>
                <w:spacing w:val="7"/>
              </w:rPr>
              <w:t xml:space="preserve"> </w:t>
            </w:r>
            <w:r>
              <w:rPr>
                <w:spacing w:val="6"/>
              </w:rPr>
              <w:t>染，确保环境安全。园区污染处理厂设置足够容</w:t>
            </w:r>
            <w:r>
              <w:rPr>
                <w:spacing w:val="1"/>
              </w:rPr>
              <w:t xml:space="preserve"> </w:t>
            </w:r>
            <w:r>
              <w:rPr>
                <w:spacing w:val="7"/>
              </w:rPr>
              <w:t>积的事故应急池，纳污水体设置水质监控断面，</w:t>
            </w:r>
            <w:r>
              <w:rPr>
                <w:spacing w:val="1"/>
              </w:rPr>
              <w:t xml:space="preserve"> </w:t>
            </w:r>
            <w:r>
              <w:rPr>
                <w:spacing w:val="8"/>
              </w:rPr>
              <w:t>发现问题，及时采取限制废水排放等措施。</w:t>
            </w:r>
          </w:p>
        </w:tc>
        <w:tc>
          <w:tcPr>
            <w:tcW w:w="2441" w:type="dxa"/>
            <w:vAlign w:val="top"/>
            <w:tcBorders>
              <w:bottom w:val="single" w:color="000000" w:sz="6" w:space="0"/>
            </w:tcBorders>
          </w:tcPr>
          <w:p>
            <w:pPr>
              <w:spacing w:line="386" w:lineRule="auto"/>
              <w:rPr>
                <w:rFonts w:ascii="Arial"/>
                <w:sz w:val="21"/>
              </w:rPr>
            </w:pPr>
            <w:r/>
          </w:p>
          <w:p>
            <w:pPr>
              <w:pStyle w:val="TableText"/>
              <w:ind w:left="117" w:right="100"/>
              <w:spacing w:before="65" w:line="247" w:lineRule="auto"/>
              <w:jc w:val="both"/>
              <w:rPr/>
            </w:pPr>
            <w:r>
              <w:rPr>
                <w:spacing w:val="15"/>
              </w:rPr>
              <w:t>本项</w:t>
            </w:r>
            <w:r>
              <w:rPr>
                <w:spacing w:val="-33"/>
              </w:rPr>
              <w:t xml:space="preserve"> </w:t>
            </w:r>
            <w:r>
              <w:rPr>
                <w:spacing w:val="15"/>
              </w:rPr>
              <w:t>目将采取一系列风</w:t>
            </w:r>
            <w:r>
              <w:rPr/>
              <w:t xml:space="preserve"> </w:t>
            </w:r>
            <w:r>
              <w:rPr>
                <w:spacing w:val="1"/>
              </w:rPr>
              <w:t>险防范措施，制定并落实</w:t>
            </w:r>
            <w:r>
              <w:rPr>
                <w:spacing w:val="5"/>
              </w:rPr>
              <w:t xml:space="preserve"> </w:t>
            </w:r>
            <w:r>
              <w:rPr>
                <w:spacing w:val="21"/>
              </w:rPr>
              <w:t>企业突发环境事件应急</w:t>
            </w:r>
            <w:r>
              <w:rPr>
                <w:spacing w:val="6"/>
              </w:rPr>
              <w:t xml:space="preserve"> </w:t>
            </w:r>
            <w:r>
              <w:rPr>
                <w:spacing w:val="1"/>
              </w:rPr>
              <w:t>预案，建立体系完备的风</w:t>
            </w:r>
            <w:r>
              <w:rPr>
                <w:spacing w:val="5"/>
              </w:rPr>
              <w:t xml:space="preserve"> </w:t>
            </w:r>
            <w:r>
              <w:rPr>
                <w:spacing w:val="1"/>
              </w:rPr>
              <w:t>险管控体系，符合环境风</w:t>
            </w:r>
            <w:r>
              <w:rPr>
                <w:spacing w:val="5"/>
              </w:rPr>
              <w:t xml:space="preserve"> </w:t>
            </w:r>
            <w:r>
              <w:rPr>
                <w:spacing w:val="6"/>
              </w:rPr>
              <w:t>险防控要求。</w:t>
            </w:r>
          </w:p>
        </w:tc>
        <w:tc>
          <w:tcPr>
            <w:tcW w:w="176" w:type="dxa"/>
            <w:vAlign w:val="top"/>
            <w:vMerge w:val="continue"/>
            <w:tcBorders>
              <w:bottom w:val="single" w:color="000000" w:sz="6" w:space="0"/>
              <w:right w:val="single" w:color="000000" w:sz="6" w:space="0"/>
              <w:top w:val="nil"/>
            </w:tcBorders>
          </w:tcPr>
          <w:p>
            <w:pPr>
              <w:rPr>
                <w:rFonts w:ascii="Arial"/>
                <w:sz w:val="21"/>
              </w:rPr>
            </w:pPr>
            <w:r/>
          </w:p>
        </w:tc>
      </w:tr>
    </w:tbl>
    <w:p>
      <w:pPr>
        <w:pStyle w:val="BodyText"/>
        <w:rPr/>
      </w:pPr>
      <w:r/>
    </w:p>
    <w:p>
      <w:pPr>
        <w:sectPr>
          <w:footerReference w:type="default" r:id="rId12"/>
          <w:pgSz w:w="11906" w:h="16839"/>
          <w:pgMar w:top="1431" w:right="1508" w:bottom="1446" w:left="1508" w:header="0" w:footer="1284" w:gutter="0"/>
        </w:sectPr>
        <w:rPr/>
      </w:pPr>
    </w:p>
    <w:p>
      <w:pPr>
        <w:spacing w:before="28"/>
        <w:rPr/>
      </w:pPr>
      <w:r/>
    </w:p>
    <w:tbl>
      <w:tblPr>
        <w:tblStyle w:val="TableNormal"/>
        <w:tblW w:w="8874" w:type="dxa"/>
        <w:tblInd w:w="7" w:type="dxa"/>
        <w:tblLayout w:type="fixed"/>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
      <w:tblGrid>
        <w:gridCol w:w="596"/>
        <w:gridCol w:w="8278"/>
      </w:tblGrid>
      <w:tr>
        <w:trPr>
          <w:trHeight w:val="12540" w:hRule="atLeast"/>
        </w:trPr>
        <w:tc>
          <w:tcPr>
            <w:tcW w:w="596" w:type="dxa"/>
            <w:vAlign w:val="top"/>
            <w:tcBorders>
              <w:right w:val="single" w:color="000000" w:sz="2" w:space="0"/>
            </w:tcBorders>
          </w:tcPr>
          <w:p>
            <w:pPr>
              <w:rPr>
                <w:rFonts w:ascii="Arial"/>
                <w:sz w:val="21"/>
              </w:rPr>
            </w:pPr>
            <w:r/>
          </w:p>
        </w:tc>
        <w:tc>
          <w:tcPr>
            <w:tcW w:w="8278" w:type="dxa"/>
            <w:vAlign w:val="top"/>
            <w:tcBorders>
              <w:left w:val="single" w:color="000000" w:sz="2" w:space="0"/>
            </w:tcBorders>
          </w:tcPr>
          <w:p>
            <w:pPr>
              <w:pStyle w:val="TableText"/>
              <w:ind w:left="599"/>
              <w:spacing w:before="160" w:line="219" w:lineRule="auto"/>
              <w:rPr>
                <w:sz w:val="24"/>
                <w:szCs w:val="24"/>
              </w:rPr>
            </w:pPr>
            <w:r>
              <w:rPr>
                <w:sz w:val="24"/>
                <w:szCs w:val="24"/>
                <w:b/>
                <w:bCs/>
                <w:spacing w:val="-4"/>
              </w:rPr>
              <w:t>（</w:t>
            </w:r>
            <w:r>
              <w:rPr>
                <w:rFonts w:ascii="Times New Roman" w:hAnsi="Times New Roman" w:eastAsia="Times New Roman" w:cs="Times New Roman"/>
                <w:sz w:val="24"/>
                <w:szCs w:val="24"/>
                <w:b/>
                <w:bCs/>
                <w:spacing w:val="-4"/>
              </w:rPr>
              <w:t>3</w:t>
            </w:r>
            <w:r>
              <w:rPr>
                <w:sz w:val="24"/>
                <w:szCs w:val="24"/>
                <w:b/>
                <w:bCs/>
                <w:spacing w:val="-4"/>
              </w:rPr>
              <w:t>）环境质量底线要求相符性</w:t>
            </w:r>
          </w:p>
          <w:p>
            <w:pPr>
              <w:pStyle w:val="TableText"/>
              <w:ind w:left="108" w:right="101" w:firstLine="480"/>
              <w:spacing w:before="181" w:line="352" w:lineRule="auto"/>
              <w:jc w:val="both"/>
              <w:rPr>
                <w:sz w:val="24"/>
                <w:szCs w:val="24"/>
              </w:rPr>
            </w:pPr>
            <w:r>
              <w:rPr>
                <w:sz w:val="24"/>
                <w:szCs w:val="24"/>
                <w:spacing w:val="15"/>
              </w:rPr>
              <w:t>本项</w:t>
            </w:r>
            <w:r>
              <w:rPr>
                <w:sz w:val="24"/>
                <w:szCs w:val="24"/>
                <w:spacing w:val="-45"/>
              </w:rPr>
              <w:t xml:space="preserve"> </w:t>
            </w:r>
            <w:r>
              <w:rPr>
                <w:sz w:val="24"/>
                <w:szCs w:val="24"/>
                <w:spacing w:val="15"/>
              </w:rPr>
              <w:t>目选址所在区域环境空气质量满足《环境</w:t>
            </w:r>
            <w:r>
              <w:rPr>
                <w:sz w:val="24"/>
                <w:szCs w:val="24"/>
                <w:spacing w:val="14"/>
              </w:rPr>
              <w:t>空气质量标准》</w:t>
            </w:r>
            <w:r>
              <w:rPr>
                <w:sz w:val="24"/>
                <w:szCs w:val="24"/>
                <w:spacing w:val="-84"/>
              </w:rPr>
              <w:t xml:space="preserve"> </w:t>
            </w:r>
            <w:r>
              <w:rPr>
                <w:sz w:val="24"/>
                <w:szCs w:val="24"/>
                <w:spacing w:val="14"/>
              </w:rPr>
              <w:t>（</w:t>
            </w:r>
            <w:r>
              <w:rPr>
                <w:rFonts w:ascii="Times New Roman" w:hAnsi="Times New Roman" w:eastAsia="Times New Roman" w:cs="Times New Roman"/>
                <w:sz w:val="24"/>
                <w:szCs w:val="24"/>
              </w:rPr>
              <w:t>GB </w:t>
            </w:r>
            <w:r>
              <w:rPr>
                <w:rFonts w:ascii="Times New Roman" w:hAnsi="Times New Roman" w:eastAsia="Times New Roman" w:cs="Times New Roman"/>
                <w:sz w:val="24"/>
                <w:szCs w:val="24"/>
                <w:spacing w:val="2"/>
              </w:rPr>
              <w:t>3095-2012</w:t>
            </w:r>
            <w:r>
              <w:rPr>
                <w:sz w:val="24"/>
                <w:szCs w:val="24"/>
                <w:spacing w:val="2"/>
              </w:rPr>
              <w:t>）及其修改单二级标准</w:t>
            </w:r>
            <w:r>
              <w:rPr>
                <w:sz w:val="24"/>
                <w:szCs w:val="24"/>
                <w:spacing w:val="1"/>
              </w:rPr>
              <w:t>，各类废气经相应措施处理后达标排放，运</w:t>
            </w:r>
            <w:r>
              <w:rPr>
                <w:sz w:val="24"/>
                <w:szCs w:val="24"/>
              </w:rPr>
              <w:t xml:space="preserve"> </w:t>
            </w:r>
            <w:r>
              <w:rPr>
                <w:sz w:val="24"/>
                <w:szCs w:val="24"/>
                <w:spacing w:val="-1"/>
              </w:rPr>
              <w:t>营期环境空气质量可满足《环境空气质量标准》（</w:t>
            </w:r>
            <w:r>
              <w:rPr>
                <w:rFonts w:ascii="Times New Roman" w:hAnsi="Times New Roman" w:eastAsia="Times New Roman" w:cs="Times New Roman"/>
                <w:sz w:val="24"/>
                <w:szCs w:val="24"/>
                <w:spacing w:val="-1"/>
              </w:rPr>
              <w:t>GB3095-2012</w:t>
            </w:r>
            <w:r>
              <w:rPr>
                <w:sz w:val="24"/>
                <w:szCs w:val="24"/>
                <w:spacing w:val="-1"/>
              </w:rPr>
              <w:t>）及其修改单</w:t>
            </w:r>
            <w:r>
              <w:rPr>
                <w:sz w:val="24"/>
                <w:szCs w:val="24"/>
                <w:spacing w:val="1"/>
              </w:rPr>
              <w:t xml:space="preserve"> </w:t>
            </w:r>
            <w:r>
              <w:rPr>
                <w:sz w:val="24"/>
                <w:szCs w:val="24"/>
              </w:rPr>
              <w:t>二级标准或参考评价标准要求，项目实施不会造成</w:t>
            </w:r>
            <w:r>
              <w:rPr>
                <w:sz w:val="24"/>
                <w:szCs w:val="24"/>
                <w:spacing w:val="-1"/>
              </w:rPr>
              <w:t>区域大气环境质量恶化。</w:t>
            </w:r>
          </w:p>
          <w:p>
            <w:pPr>
              <w:pStyle w:val="TableText"/>
              <w:ind w:left="107" w:right="23" w:firstLine="498"/>
              <w:spacing w:before="43" w:line="356" w:lineRule="auto"/>
              <w:jc w:val="both"/>
              <w:rPr>
                <w:sz w:val="24"/>
                <w:szCs w:val="24"/>
              </w:rPr>
            </w:pPr>
            <w:r>
              <w:rPr>
                <w:sz w:val="24"/>
                <w:szCs w:val="24"/>
                <w:spacing w:val="-1"/>
              </w:rPr>
              <w:t>附近地表水环境为武水“乐昌城-犁市</w:t>
            </w:r>
            <w:r>
              <w:rPr>
                <w:sz w:val="24"/>
                <w:szCs w:val="24"/>
                <w:spacing w:val="-85"/>
              </w:rPr>
              <w:t xml:space="preserve"> </w:t>
            </w:r>
            <w:r>
              <w:rPr>
                <w:sz w:val="24"/>
                <w:szCs w:val="24"/>
                <w:spacing w:val="-1"/>
              </w:rPr>
              <w:t>”河段，该河段近三</w:t>
            </w:r>
            <w:r>
              <w:rPr>
                <w:sz w:val="24"/>
                <w:szCs w:val="24"/>
                <w:spacing w:val="-2"/>
              </w:rPr>
              <w:t>年水质保持达</w:t>
            </w:r>
            <w:r>
              <w:rPr>
                <w:sz w:val="24"/>
                <w:szCs w:val="24"/>
              </w:rPr>
              <w:t xml:space="preserve"> </w:t>
            </w:r>
            <w:r>
              <w:rPr>
                <w:sz w:val="24"/>
                <w:szCs w:val="24"/>
                <w:spacing w:val="-3"/>
              </w:rPr>
              <w:t>到或优于水环境功能区划要求的水质保护目标，水质现状保持良好。本项</w:t>
            </w:r>
            <w:r>
              <w:rPr>
                <w:sz w:val="24"/>
                <w:szCs w:val="24"/>
                <w:spacing w:val="-4"/>
              </w:rPr>
              <w:t>目产</w:t>
            </w:r>
            <w:r>
              <w:rPr>
                <w:sz w:val="24"/>
                <w:szCs w:val="24"/>
              </w:rPr>
              <w:t xml:space="preserve"> </w:t>
            </w:r>
            <w:r>
              <w:rPr>
                <w:sz w:val="24"/>
                <w:szCs w:val="24"/>
                <w:spacing w:val="-8"/>
              </w:rPr>
              <w:t>生的一次水洗废水、水淬废水经沉淀池沉淀后循环使用不外排；二次水洗废水、</w:t>
            </w:r>
            <w:r>
              <w:rPr>
                <w:sz w:val="24"/>
                <w:szCs w:val="24"/>
                <w:spacing w:val="16"/>
              </w:rPr>
              <w:t xml:space="preserve"> </w:t>
            </w:r>
            <w:r>
              <w:rPr>
                <w:sz w:val="24"/>
                <w:szCs w:val="24"/>
                <w:spacing w:val="-3"/>
              </w:rPr>
              <w:t>三次水洗废水、脱水工序废水、酸雾废气治理喷淋废水、车间地面冲洗废</w:t>
            </w:r>
            <w:r>
              <w:rPr>
                <w:sz w:val="24"/>
                <w:szCs w:val="24"/>
                <w:spacing w:val="-4"/>
              </w:rPr>
              <w:t>水经</w:t>
            </w:r>
            <w:r>
              <w:rPr>
                <w:sz w:val="24"/>
                <w:szCs w:val="24"/>
              </w:rPr>
              <w:t xml:space="preserve"> </w:t>
            </w:r>
            <w:r>
              <w:rPr>
                <w:sz w:val="24"/>
                <w:szCs w:val="24"/>
                <w:spacing w:val="-3"/>
              </w:rPr>
              <w:t>厂区污水处理站处理，再经蒸发冷凝后，部分回用于地面冲洗、一次水洗</w:t>
            </w:r>
            <w:r>
              <w:rPr>
                <w:sz w:val="24"/>
                <w:szCs w:val="24"/>
                <w:spacing w:val="-4"/>
              </w:rPr>
              <w:t>、水</w:t>
            </w:r>
            <w:r>
              <w:rPr>
                <w:sz w:val="24"/>
                <w:szCs w:val="24"/>
              </w:rPr>
              <w:t xml:space="preserve"> </w:t>
            </w:r>
            <w:r>
              <w:rPr>
                <w:sz w:val="24"/>
                <w:szCs w:val="24"/>
                <w:spacing w:val="-3"/>
              </w:rPr>
              <w:t>淬、碱液喷淋塔等用水点，剩余部分经园区污水管网排入园区污水处理厂</w:t>
            </w:r>
            <w:r>
              <w:rPr>
                <w:sz w:val="24"/>
                <w:szCs w:val="24"/>
                <w:spacing w:val="-4"/>
              </w:rPr>
              <w:t>进一</w:t>
            </w:r>
            <w:r>
              <w:rPr>
                <w:sz w:val="24"/>
                <w:szCs w:val="24"/>
              </w:rPr>
              <w:t xml:space="preserve"> </w:t>
            </w:r>
            <w:r>
              <w:rPr>
                <w:sz w:val="24"/>
                <w:szCs w:val="24"/>
                <w:spacing w:val="-3"/>
              </w:rPr>
              <w:t>步处理。外排生产废水可达到园区污水处理厂进水水质要求及广东省《水</w:t>
            </w:r>
            <w:r>
              <w:rPr>
                <w:sz w:val="24"/>
                <w:szCs w:val="24"/>
                <w:spacing w:val="-4"/>
              </w:rPr>
              <w:t>污染</w:t>
            </w:r>
            <w:r>
              <w:rPr>
                <w:sz w:val="24"/>
                <w:szCs w:val="24"/>
              </w:rPr>
              <w:t xml:space="preserve"> </w:t>
            </w:r>
            <w:r>
              <w:rPr>
                <w:sz w:val="24"/>
                <w:szCs w:val="24"/>
              </w:rPr>
              <w:t>物排放限值》（DB 44/26-2001）第二时段三级标准较严者；生活污水经三级</w:t>
            </w:r>
            <w:r>
              <w:rPr>
                <w:sz w:val="24"/>
                <w:szCs w:val="24"/>
                <w:spacing w:val="16"/>
              </w:rPr>
              <w:t xml:space="preserve"> </w:t>
            </w:r>
            <w:r>
              <w:rPr>
                <w:sz w:val="24"/>
                <w:szCs w:val="24"/>
                <w:spacing w:val="-3"/>
              </w:rPr>
              <w:t>化粪池处理后，汇同纯水制备浓水及需外排的生产废水排入园区污水管网</w:t>
            </w:r>
            <w:r>
              <w:rPr>
                <w:sz w:val="24"/>
                <w:szCs w:val="24"/>
                <w:spacing w:val="-4"/>
              </w:rPr>
              <w:t>。对</w:t>
            </w:r>
            <w:r>
              <w:rPr>
                <w:sz w:val="24"/>
                <w:szCs w:val="24"/>
              </w:rPr>
              <w:t xml:space="preserve"> </w:t>
            </w:r>
            <w:r>
              <w:rPr>
                <w:sz w:val="24"/>
                <w:szCs w:val="24"/>
                <w:spacing w:val="-1"/>
              </w:rPr>
              <w:t>武水“乐昌城-犁市</w:t>
            </w:r>
            <w:r>
              <w:rPr>
                <w:sz w:val="24"/>
                <w:szCs w:val="24"/>
                <w:spacing w:val="-88"/>
              </w:rPr>
              <w:t xml:space="preserve"> </w:t>
            </w:r>
            <w:r>
              <w:rPr>
                <w:sz w:val="24"/>
                <w:szCs w:val="24"/>
                <w:spacing w:val="-1"/>
              </w:rPr>
              <w:t>”河段的水环境影响较小，不会</w:t>
            </w:r>
            <w:r>
              <w:rPr>
                <w:sz w:val="24"/>
                <w:szCs w:val="24"/>
                <w:spacing w:val="-2"/>
              </w:rPr>
              <w:t>造成武水水环境恶化。</w:t>
            </w:r>
          </w:p>
          <w:p>
            <w:pPr>
              <w:pStyle w:val="TableText"/>
              <w:ind w:left="106" w:right="4" w:firstLine="481"/>
              <w:spacing w:before="33" w:line="353" w:lineRule="auto"/>
              <w:jc w:val="both"/>
              <w:rPr>
                <w:sz w:val="24"/>
                <w:szCs w:val="24"/>
              </w:rPr>
            </w:pPr>
            <w:r>
              <w:rPr>
                <w:sz w:val="24"/>
                <w:szCs w:val="24"/>
                <w:spacing w:val="-5"/>
              </w:rPr>
              <w:t>本项目选址所在区域声环境质量满足《声环境质量标准》（</w:t>
            </w:r>
            <w:r>
              <w:rPr>
                <w:rFonts w:ascii="Times New Roman" w:hAnsi="Times New Roman" w:eastAsia="Times New Roman" w:cs="Times New Roman"/>
                <w:sz w:val="24"/>
                <w:szCs w:val="24"/>
                <w:spacing w:val="-5"/>
              </w:rPr>
              <w:t>GB3096-2008</w:t>
            </w:r>
            <w:r>
              <w:rPr>
                <w:sz w:val="24"/>
                <w:szCs w:val="24"/>
                <w:spacing w:val="-5"/>
              </w:rPr>
              <w:t>）</w:t>
            </w:r>
            <w:r>
              <w:rPr>
                <w:sz w:val="24"/>
                <w:szCs w:val="24"/>
                <w:spacing w:val="10"/>
              </w:rPr>
              <w:t xml:space="preserve"> </w:t>
            </w:r>
            <w:r>
              <w:rPr>
                <w:sz w:val="24"/>
                <w:szCs w:val="24"/>
                <w:spacing w:val="-3"/>
              </w:rPr>
              <w:t>中</w:t>
            </w:r>
            <w:r>
              <w:rPr>
                <w:sz w:val="24"/>
                <w:szCs w:val="24"/>
                <w:spacing w:val="-51"/>
              </w:rPr>
              <w:t xml:space="preserve"> </w:t>
            </w:r>
            <w:r>
              <w:rPr>
                <w:rFonts w:ascii="Times New Roman" w:hAnsi="Times New Roman" w:eastAsia="Times New Roman" w:cs="Times New Roman"/>
                <w:sz w:val="24"/>
                <w:szCs w:val="24"/>
                <w:spacing w:val="-3"/>
              </w:rPr>
              <w:t>3 </w:t>
            </w:r>
            <w:r>
              <w:rPr>
                <w:sz w:val="24"/>
                <w:szCs w:val="24"/>
                <w:spacing w:val="-3"/>
              </w:rPr>
              <w:t>类功能区标准，项目建成后噪声经减噪措施后影响较小</w:t>
            </w:r>
            <w:r>
              <w:rPr>
                <w:sz w:val="24"/>
                <w:szCs w:val="24"/>
                <w:spacing w:val="-4"/>
              </w:rPr>
              <w:t>，可满足《声环境</w:t>
            </w:r>
            <w:r>
              <w:rPr>
                <w:sz w:val="24"/>
                <w:szCs w:val="24"/>
              </w:rPr>
              <w:t xml:space="preserve"> </w:t>
            </w:r>
            <w:r>
              <w:rPr>
                <w:sz w:val="24"/>
                <w:szCs w:val="24"/>
                <w:spacing w:val="-3"/>
              </w:rPr>
              <w:t>质量标准》（</w:t>
            </w:r>
            <w:r>
              <w:rPr>
                <w:rFonts w:ascii="Times New Roman" w:hAnsi="Times New Roman" w:eastAsia="Times New Roman" w:cs="Times New Roman"/>
                <w:sz w:val="24"/>
                <w:szCs w:val="24"/>
                <w:spacing w:val="-3"/>
              </w:rPr>
              <w:t>GB 3096-2008</w:t>
            </w:r>
            <w:r>
              <w:rPr>
                <w:sz w:val="24"/>
                <w:szCs w:val="24"/>
                <w:spacing w:val="-3"/>
              </w:rPr>
              <w:t>）中</w:t>
            </w:r>
            <w:r>
              <w:rPr>
                <w:sz w:val="24"/>
                <w:szCs w:val="24"/>
                <w:spacing w:val="-34"/>
              </w:rPr>
              <w:t xml:space="preserve"> </w:t>
            </w:r>
            <w:r>
              <w:rPr>
                <w:rFonts w:ascii="Times New Roman" w:hAnsi="Times New Roman" w:eastAsia="Times New Roman" w:cs="Times New Roman"/>
                <w:sz w:val="24"/>
                <w:szCs w:val="24"/>
                <w:spacing w:val="-3"/>
              </w:rPr>
              <w:t>3 </w:t>
            </w:r>
            <w:r>
              <w:rPr>
                <w:sz w:val="24"/>
                <w:szCs w:val="24"/>
                <w:spacing w:val="-3"/>
              </w:rPr>
              <w:t>类功能区标准。因此，本项目符合环境质量</w:t>
            </w:r>
            <w:r>
              <w:rPr>
                <w:sz w:val="24"/>
                <w:szCs w:val="24"/>
              </w:rPr>
              <w:t xml:space="preserve"> </w:t>
            </w:r>
            <w:r>
              <w:rPr>
                <w:sz w:val="24"/>
                <w:szCs w:val="24"/>
                <w:spacing w:val="-2"/>
              </w:rPr>
              <w:t>底线要求。</w:t>
            </w:r>
          </w:p>
          <w:p>
            <w:pPr>
              <w:pStyle w:val="TableText"/>
              <w:ind w:left="599"/>
              <w:spacing w:before="32" w:line="219" w:lineRule="auto"/>
              <w:rPr>
                <w:sz w:val="24"/>
                <w:szCs w:val="24"/>
              </w:rPr>
            </w:pPr>
            <w:r>
              <w:rPr>
                <w:sz w:val="24"/>
                <w:szCs w:val="24"/>
                <w:b/>
                <w:bCs/>
                <w:spacing w:val="-3"/>
              </w:rPr>
              <w:t>（</w:t>
            </w:r>
            <w:r>
              <w:rPr>
                <w:rFonts w:ascii="Times New Roman" w:hAnsi="Times New Roman" w:eastAsia="Times New Roman" w:cs="Times New Roman"/>
                <w:sz w:val="24"/>
                <w:szCs w:val="24"/>
                <w:b/>
                <w:bCs/>
                <w:spacing w:val="-3"/>
              </w:rPr>
              <w:t>4</w:t>
            </w:r>
            <w:r>
              <w:rPr>
                <w:sz w:val="24"/>
                <w:szCs w:val="24"/>
                <w:b/>
                <w:bCs/>
                <w:spacing w:val="-3"/>
              </w:rPr>
              <w:t>）环境准入负面清单符合性分析</w:t>
            </w:r>
          </w:p>
          <w:p>
            <w:pPr>
              <w:pStyle w:val="TableText"/>
              <w:ind w:left="114" w:right="103" w:firstLine="474"/>
              <w:spacing w:before="183" w:line="347" w:lineRule="auto"/>
              <w:jc w:val="both"/>
              <w:rPr>
                <w:sz w:val="24"/>
                <w:szCs w:val="24"/>
              </w:rPr>
            </w:pPr>
            <w:r>
              <w:rPr>
                <w:sz w:val="24"/>
                <w:szCs w:val="24"/>
                <w:spacing w:val="-3"/>
              </w:rPr>
              <w:t>本项目为高纯石英砂生产项目，据查，不属于《广东</w:t>
            </w:r>
            <w:r>
              <w:rPr>
                <w:sz w:val="24"/>
                <w:szCs w:val="24"/>
                <w:spacing w:val="-4"/>
              </w:rPr>
              <w:t>省国家重点生态功能</w:t>
            </w:r>
            <w:r>
              <w:rPr>
                <w:sz w:val="24"/>
                <w:szCs w:val="24"/>
              </w:rPr>
              <w:t xml:space="preserve"> </w:t>
            </w:r>
            <w:r>
              <w:rPr>
                <w:sz w:val="24"/>
                <w:szCs w:val="24"/>
              </w:rPr>
              <w:t>区产业准入负面清单（试行）》（粤发改规划</w:t>
            </w:r>
            <w:r>
              <w:rPr>
                <w:rFonts w:ascii="Times New Roman" w:hAnsi="Times New Roman" w:eastAsia="Times New Roman" w:cs="Times New Roman"/>
                <w:sz w:val="24"/>
                <w:szCs w:val="24"/>
              </w:rPr>
              <w:t>[2017]331</w:t>
            </w:r>
            <w:r>
              <w:rPr>
                <w:rFonts w:ascii="Times New Roman" w:hAnsi="Times New Roman" w:eastAsia="Times New Roman" w:cs="Times New Roman"/>
                <w:sz w:val="24"/>
                <w:szCs w:val="24"/>
                <w:spacing w:val="29"/>
                <w:w w:val="101"/>
              </w:rPr>
              <w:t xml:space="preserve"> </w:t>
            </w:r>
            <w:r>
              <w:rPr>
                <w:sz w:val="24"/>
                <w:szCs w:val="24"/>
              </w:rPr>
              <w:t>号文）中广东省乐昌 </w:t>
            </w:r>
            <w:r>
              <w:rPr>
                <w:sz w:val="24"/>
                <w:szCs w:val="24"/>
                <w:spacing w:val="-1"/>
              </w:rPr>
              <w:t>市国家重点生态功能区产业准入负面清单所列内容，符合要求。</w:t>
            </w:r>
          </w:p>
          <w:p>
            <w:pPr>
              <w:pStyle w:val="TableText"/>
              <w:ind w:left="590"/>
              <w:spacing w:before="48" w:line="219" w:lineRule="auto"/>
              <w:rPr>
                <w:sz w:val="24"/>
                <w:szCs w:val="24"/>
              </w:rPr>
            </w:pPr>
            <w:r>
              <w:rPr>
                <w:sz w:val="24"/>
                <w:szCs w:val="24"/>
                <w:spacing w:val="-2"/>
              </w:rPr>
              <w:t>综上所述，本项目符合“三线一单</w:t>
            </w:r>
            <w:r>
              <w:rPr>
                <w:sz w:val="24"/>
                <w:szCs w:val="24"/>
                <w:spacing w:val="-88"/>
              </w:rPr>
              <w:t xml:space="preserve"> </w:t>
            </w:r>
            <w:r>
              <w:rPr>
                <w:sz w:val="24"/>
                <w:szCs w:val="24"/>
                <w:spacing w:val="-2"/>
              </w:rPr>
              <w:t>”各项管控要求。</w:t>
            </w:r>
          </w:p>
        </w:tc>
      </w:tr>
    </w:tbl>
    <w:p>
      <w:pPr>
        <w:pStyle w:val="BodyText"/>
        <w:rPr/>
      </w:pPr>
      <w:r/>
    </w:p>
    <w:p>
      <w:pPr>
        <w:sectPr>
          <w:footerReference w:type="default" r:id="rId13"/>
          <w:pgSz w:w="11906" w:h="16839"/>
          <w:pgMar w:top="1431" w:right="1508" w:bottom="1446" w:left="1508" w:header="0" w:footer="1284" w:gutter="0"/>
        </w:sectPr>
        <w:rPr/>
      </w:pPr>
    </w:p>
    <w:p>
      <w:pPr>
        <w:ind w:left="3050"/>
        <w:spacing w:before="316" w:line="220" w:lineRule="auto"/>
        <w:outlineLvl w:val="0"/>
        <w:rPr>
          <w:rFonts w:ascii="SimSun" w:hAnsi="SimSun" w:eastAsia="SimSun" w:cs="SimSun"/>
          <w:sz w:val="30"/>
          <w:szCs w:val="30"/>
        </w:rPr>
      </w:pPr>
      <w:bookmarkStart w:name="bookmark4" w:id="11"/>
      <w:bookmarkEnd w:id="11"/>
      <w:bookmarkStart w:name="bookmark3" w:id="12"/>
      <w:bookmarkEnd w:id="12"/>
      <w:r>
        <w:rPr>
          <w:rFonts w:ascii="SimSun" w:hAnsi="SimSun" w:eastAsia="SimSun" w:cs="SimSun"/>
          <w:sz w:val="30"/>
          <w:szCs w:val="30"/>
          <w:b/>
          <w:bCs/>
          <w:spacing w:val="-4"/>
        </w:rPr>
        <w:t>二、建设项目工程分析</w:t>
      </w:r>
    </w:p>
    <w:p>
      <w:pPr>
        <w:spacing w:line="181" w:lineRule="exact"/>
        <w:rPr/>
      </w:pPr>
      <w:r/>
    </w:p>
    <w:tbl>
      <w:tblPr>
        <w:tblStyle w:val="TableNormal"/>
        <w:tblW w:w="9064" w:type="dxa"/>
        <w:tblInd w:w="7" w:type="dxa"/>
        <w:tblLayout w:type="fixed"/>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
      <w:tblGrid>
        <w:gridCol w:w="603"/>
        <w:gridCol w:w="8461"/>
      </w:tblGrid>
      <w:tr>
        <w:trPr>
          <w:trHeight w:val="12732" w:hRule="atLeast"/>
        </w:trPr>
        <w:tc>
          <w:tcPr>
            <w:tcW w:w="603" w:type="dxa"/>
            <w:vAlign w:val="top"/>
            <w:textDirection w:val="tbRlV"/>
            <w:tcBorders>
              <w:right w:val="single" w:color="000000" w:sz="2" w:space="0"/>
            </w:tcBorders>
          </w:tcPr>
          <w:p>
            <w:pPr>
              <w:pStyle w:val="TableText"/>
              <w:ind w:left="5771"/>
              <w:spacing w:before="180" w:line="199" w:lineRule="auto"/>
              <w:rPr>
                <w:sz w:val="24"/>
                <w:szCs w:val="24"/>
              </w:rPr>
            </w:pPr>
            <w:r>
              <w:rPr>
                <w:sz w:val="24"/>
                <w:szCs w:val="24"/>
                <w:spacing w:val="52"/>
              </w:rPr>
              <w:t>建设</w:t>
            </w:r>
            <w:r>
              <w:rPr>
                <w:sz w:val="24"/>
                <w:szCs w:val="24"/>
                <w:spacing w:val="52"/>
                <w:position w:val="1"/>
              </w:rPr>
              <w:t>内</w:t>
            </w:r>
            <w:r>
              <w:rPr>
                <w:sz w:val="24"/>
                <w:szCs w:val="24"/>
                <w:spacing w:val="52"/>
              </w:rPr>
              <w:t>容</w:t>
            </w:r>
          </w:p>
        </w:tc>
        <w:tc>
          <w:tcPr>
            <w:tcW w:w="8461" w:type="dxa"/>
            <w:vAlign w:val="top"/>
            <w:tcBorders>
              <w:left w:val="single" w:color="000000" w:sz="2" w:space="0"/>
            </w:tcBorders>
          </w:tcPr>
          <w:p>
            <w:pPr>
              <w:pStyle w:val="TableText"/>
              <w:ind w:left="593"/>
              <w:spacing w:before="40" w:line="219" w:lineRule="auto"/>
              <w:rPr>
                <w:sz w:val="24"/>
                <w:szCs w:val="24"/>
              </w:rPr>
            </w:pPr>
            <w:r>
              <w:rPr>
                <w:rFonts w:ascii="Times New Roman" w:hAnsi="Times New Roman" w:eastAsia="Times New Roman" w:cs="Times New Roman"/>
                <w:sz w:val="24"/>
                <w:szCs w:val="24"/>
                <w:b/>
                <w:bCs/>
                <w:spacing w:val="-9"/>
              </w:rPr>
              <w:t>1</w:t>
            </w:r>
            <w:r>
              <w:rPr>
                <w:rFonts w:ascii="Times New Roman" w:hAnsi="Times New Roman" w:eastAsia="Times New Roman" w:cs="Times New Roman"/>
                <w:sz w:val="24"/>
                <w:szCs w:val="24"/>
                <w:b/>
                <w:bCs/>
                <w:spacing w:val="-31"/>
              </w:rPr>
              <w:t xml:space="preserve"> </w:t>
            </w:r>
            <w:r>
              <w:rPr>
                <w:sz w:val="24"/>
                <w:szCs w:val="24"/>
                <w:b/>
                <w:bCs/>
                <w:spacing w:val="-9"/>
              </w:rPr>
              <w:t>、项目由来</w:t>
            </w:r>
          </w:p>
          <w:p>
            <w:pPr>
              <w:pStyle w:val="TableText"/>
              <w:ind w:left="105" w:right="102" w:firstLine="495"/>
              <w:spacing w:before="175" w:line="357" w:lineRule="auto"/>
              <w:jc w:val="both"/>
              <w:rPr>
                <w:sz w:val="24"/>
                <w:szCs w:val="24"/>
              </w:rPr>
            </w:pPr>
            <w:r>
              <w:rPr>
                <w:sz w:val="24"/>
                <w:szCs w:val="24"/>
                <w:spacing w:val="-1"/>
              </w:rPr>
              <w:t>随着近年来全球光伏、半导体等产业的快速发展，全球高纯石英砂的需求</w:t>
            </w:r>
            <w:r>
              <w:rPr>
                <w:sz w:val="24"/>
                <w:szCs w:val="24"/>
                <w:spacing w:val="8"/>
              </w:rPr>
              <w:t xml:space="preserve"> </w:t>
            </w:r>
            <w:r>
              <w:rPr>
                <w:sz w:val="24"/>
                <w:szCs w:val="24"/>
              </w:rPr>
              <w:t>量也随之快速增长，推动了全球高纯石英砂行业的发展。据资料</w:t>
            </w:r>
            <w:r>
              <w:rPr>
                <w:sz w:val="24"/>
                <w:szCs w:val="24"/>
                <w:spacing w:val="-1"/>
              </w:rPr>
              <w:t>显示，</w:t>
            </w:r>
            <w:r>
              <w:rPr>
                <w:rFonts w:ascii="Times New Roman" w:hAnsi="Times New Roman" w:eastAsia="Times New Roman" w:cs="Times New Roman"/>
                <w:sz w:val="24"/>
                <w:szCs w:val="24"/>
                <w:spacing w:val="-1"/>
              </w:rPr>
              <w:t>2022 </w:t>
            </w:r>
            <w:r>
              <w:rPr>
                <w:sz w:val="24"/>
                <w:szCs w:val="24"/>
                <w:spacing w:val="-1"/>
              </w:rPr>
              <w:t>年</w:t>
            </w:r>
            <w:r>
              <w:rPr>
                <w:sz w:val="24"/>
                <w:szCs w:val="24"/>
              </w:rPr>
              <w:t xml:space="preserve"> </w:t>
            </w:r>
            <w:r>
              <w:rPr>
                <w:sz w:val="24"/>
                <w:szCs w:val="24"/>
                <w:spacing w:val="-2"/>
              </w:rPr>
              <w:t>全球高纯石英砂行业市场规模为</w:t>
            </w:r>
            <w:r>
              <w:rPr>
                <w:sz w:val="24"/>
                <w:szCs w:val="24"/>
                <w:spacing w:val="-42"/>
              </w:rPr>
              <w:t xml:space="preserve"> </w:t>
            </w:r>
            <w:r>
              <w:rPr>
                <w:rFonts w:ascii="Times New Roman" w:hAnsi="Times New Roman" w:eastAsia="Times New Roman" w:cs="Times New Roman"/>
                <w:sz w:val="24"/>
                <w:szCs w:val="24"/>
                <w:spacing w:val="-2"/>
              </w:rPr>
              <w:t>25.48 </w:t>
            </w:r>
            <w:r>
              <w:rPr>
                <w:sz w:val="24"/>
                <w:szCs w:val="24"/>
                <w:spacing w:val="-2"/>
              </w:rPr>
              <w:t>亿美元，同比增长</w:t>
            </w:r>
            <w:r>
              <w:rPr>
                <w:sz w:val="24"/>
                <w:szCs w:val="24"/>
                <w:spacing w:val="-55"/>
              </w:rPr>
              <w:t xml:space="preserve"> </w:t>
            </w:r>
            <w:r>
              <w:rPr>
                <w:rFonts w:ascii="Times New Roman" w:hAnsi="Times New Roman" w:eastAsia="Times New Roman" w:cs="Times New Roman"/>
                <w:sz w:val="24"/>
                <w:szCs w:val="24"/>
                <w:spacing w:val="-2"/>
              </w:rPr>
              <w:t>25.52%</w:t>
            </w:r>
            <w:r>
              <w:rPr>
                <w:sz w:val="24"/>
                <w:szCs w:val="24"/>
                <w:spacing w:val="-2"/>
              </w:rPr>
              <w:t>；产量为</w:t>
            </w:r>
            <w:r>
              <w:rPr>
                <w:sz w:val="24"/>
                <w:szCs w:val="24"/>
                <w:spacing w:val="-55"/>
              </w:rPr>
              <w:t xml:space="preserve"> </w:t>
            </w:r>
            <w:r>
              <w:rPr>
                <w:rFonts w:ascii="Times New Roman" w:hAnsi="Times New Roman" w:eastAsia="Times New Roman" w:cs="Times New Roman"/>
                <w:sz w:val="24"/>
                <w:szCs w:val="24"/>
                <w:spacing w:val="-2"/>
              </w:rPr>
              <w:t>284.7</w:t>
            </w:r>
            <w:r>
              <w:rPr>
                <w:rFonts w:ascii="Times New Roman" w:hAnsi="Times New Roman" w:eastAsia="Times New Roman" w:cs="Times New Roman"/>
                <w:sz w:val="24"/>
                <w:szCs w:val="24"/>
              </w:rPr>
              <w:t xml:space="preserve"> </w:t>
            </w:r>
            <w:r>
              <w:rPr>
                <w:sz w:val="24"/>
                <w:szCs w:val="24"/>
                <w:spacing w:val="-4"/>
              </w:rPr>
              <w:t>万吨，同比增长</w:t>
            </w:r>
            <w:r>
              <w:rPr>
                <w:sz w:val="24"/>
                <w:szCs w:val="24"/>
                <w:spacing w:val="-32"/>
              </w:rPr>
              <w:t xml:space="preserve"> </w:t>
            </w:r>
            <w:r>
              <w:rPr>
                <w:rFonts w:ascii="Times New Roman" w:hAnsi="Times New Roman" w:eastAsia="Times New Roman" w:cs="Times New Roman"/>
                <w:sz w:val="24"/>
                <w:szCs w:val="24"/>
                <w:spacing w:val="-4"/>
              </w:rPr>
              <w:t>11.</w:t>
            </w:r>
            <w:r>
              <w:rPr>
                <w:rFonts w:ascii="Times New Roman" w:hAnsi="Times New Roman" w:eastAsia="Times New Roman" w:cs="Times New Roman"/>
                <w:sz w:val="24"/>
                <w:szCs w:val="24"/>
                <w:spacing w:val="-32"/>
              </w:rPr>
              <w:t xml:space="preserve"> </w:t>
            </w:r>
            <w:r>
              <w:rPr>
                <w:rFonts w:ascii="Times New Roman" w:hAnsi="Times New Roman" w:eastAsia="Times New Roman" w:cs="Times New Roman"/>
                <w:sz w:val="24"/>
                <w:szCs w:val="24"/>
                <w:spacing w:val="-4"/>
              </w:rPr>
              <w:t>17%</w:t>
            </w:r>
            <w:r>
              <w:rPr>
                <w:sz w:val="24"/>
                <w:szCs w:val="24"/>
                <w:spacing w:val="-4"/>
              </w:rPr>
              <w:t>；需求量为</w:t>
            </w:r>
            <w:r>
              <w:rPr>
                <w:sz w:val="24"/>
                <w:szCs w:val="24"/>
                <w:spacing w:val="-55"/>
              </w:rPr>
              <w:t xml:space="preserve"> </w:t>
            </w:r>
            <w:r>
              <w:rPr>
                <w:rFonts w:ascii="Times New Roman" w:hAnsi="Times New Roman" w:eastAsia="Times New Roman" w:cs="Times New Roman"/>
                <w:sz w:val="24"/>
                <w:szCs w:val="24"/>
                <w:spacing w:val="-4"/>
              </w:rPr>
              <w:t>284</w:t>
            </w:r>
            <w:r>
              <w:rPr>
                <w:rFonts w:ascii="Times New Roman" w:hAnsi="Times New Roman" w:eastAsia="Times New Roman" w:cs="Times New Roman"/>
                <w:sz w:val="24"/>
                <w:szCs w:val="24"/>
                <w:spacing w:val="-5"/>
              </w:rPr>
              <w:t>.3</w:t>
            </w:r>
            <w:r>
              <w:rPr>
                <w:rFonts w:ascii="Times New Roman" w:hAnsi="Times New Roman" w:eastAsia="Times New Roman" w:cs="Times New Roman"/>
                <w:sz w:val="24"/>
                <w:szCs w:val="24"/>
                <w:spacing w:val="15"/>
              </w:rPr>
              <w:t xml:space="preserve"> </w:t>
            </w:r>
            <w:r>
              <w:rPr>
                <w:sz w:val="24"/>
                <w:szCs w:val="24"/>
                <w:spacing w:val="-5"/>
              </w:rPr>
              <w:t>万吨，同比增长</w:t>
            </w:r>
            <w:r>
              <w:rPr>
                <w:sz w:val="24"/>
                <w:szCs w:val="24"/>
                <w:spacing w:val="-32"/>
              </w:rPr>
              <w:t xml:space="preserve"> </w:t>
            </w:r>
            <w:r>
              <w:rPr>
                <w:rFonts w:ascii="Times New Roman" w:hAnsi="Times New Roman" w:eastAsia="Times New Roman" w:cs="Times New Roman"/>
                <w:sz w:val="24"/>
                <w:szCs w:val="24"/>
                <w:spacing w:val="-5"/>
              </w:rPr>
              <w:t>11.</w:t>
            </w:r>
            <w:r>
              <w:rPr>
                <w:rFonts w:ascii="Times New Roman" w:hAnsi="Times New Roman" w:eastAsia="Times New Roman" w:cs="Times New Roman"/>
                <w:sz w:val="24"/>
                <w:szCs w:val="24"/>
                <w:spacing w:val="-32"/>
              </w:rPr>
              <w:t xml:space="preserve"> </w:t>
            </w:r>
            <w:r>
              <w:rPr>
                <w:rFonts w:ascii="Times New Roman" w:hAnsi="Times New Roman" w:eastAsia="Times New Roman" w:cs="Times New Roman"/>
                <w:sz w:val="24"/>
                <w:szCs w:val="24"/>
                <w:spacing w:val="-5"/>
              </w:rPr>
              <w:t>14%</w:t>
            </w:r>
            <w:r>
              <w:rPr>
                <w:rFonts w:ascii="Times New Roman" w:hAnsi="Times New Roman" w:eastAsia="Times New Roman" w:cs="Times New Roman"/>
                <w:sz w:val="24"/>
                <w:szCs w:val="24"/>
                <w:spacing w:val="-28"/>
              </w:rPr>
              <w:t xml:space="preserve"> </w:t>
            </w:r>
            <w:r>
              <w:rPr>
                <w:sz w:val="24"/>
                <w:szCs w:val="24"/>
                <w:spacing w:val="-5"/>
              </w:rPr>
              <w:t>。经过几十年</w:t>
            </w:r>
            <w:r>
              <w:rPr>
                <w:sz w:val="24"/>
                <w:szCs w:val="24"/>
              </w:rPr>
              <w:t xml:space="preserve"> </w:t>
            </w:r>
            <w:r>
              <w:rPr>
                <w:sz w:val="24"/>
                <w:szCs w:val="24"/>
              </w:rPr>
              <w:t>来的发展，我国高纯石英砂产业发展十分迅速，在中低端</w:t>
            </w:r>
            <w:r>
              <w:rPr>
                <w:sz w:val="24"/>
                <w:szCs w:val="24"/>
                <w:spacing w:val="-1"/>
              </w:rPr>
              <w:t>产品领域已实现自给</w:t>
            </w:r>
            <w:r>
              <w:rPr>
                <w:sz w:val="24"/>
                <w:szCs w:val="24"/>
              </w:rPr>
              <w:t xml:space="preserve"> </w:t>
            </w:r>
            <w:r>
              <w:rPr>
                <w:sz w:val="24"/>
                <w:szCs w:val="24"/>
              </w:rPr>
              <w:t>自足，但由于我国高纯石英砂行业起步较晚，加上领先国</w:t>
            </w:r>
            <w:r>
              <w:rPr>
                <w:sz w:val="24"/>
                <w:szCs w:val="24"/>
                <w:spacing w:val="-1"/>
              </w:rPr>
              <w:t>家在高纯石英砂领域</w:t>
            </w:r>
            <w:r>
              <w:rPr>
                <w:sz w:val="24"/>
                <w:szCs w:val="24"/>
              </w:rPr>
              <w:t xml:space="preserve"> </w:t>
            </w:r>
            <w:r>
              <w:rPr>
                <w:sz w:val="24"/>
                <w:szCs w:val="24"/>
              </w:rPr>
              <w:t>进行严格技术封锁、出口限制，我国在高端产品技术方面</w:t>
            </w:r>
            <w:r>
              <w:rPr>
                <w:sz w:val="24"/>
                <w:szCs w:val="24"/>
                <w:spacing w:val="-1"/>
              </w:rPr>
              <w:t>与国外有着一定的差</w:t>
            </w:r>
            <w:r>
              <w:rPr>
                <w:sz w:val="24"/>
                <w:szCs w:val="24"/>
              </w:rPr>
              <w:t xml:space="preserve"> </w:t>
            </w:r>
            <w:r>
              <w:rPr>
                <w:sz w:val="24"/>
                <w:szCs w:val="24"/>
              </w:rPr>
              <w:t>距，因此高端产品目前仍旧依赖进口。随着近年来我国光</w:t>
            </w:r>
            <w:r>
              <w:rPr>
                <w:sz w:val="24"/>
                <w:szCs w:val="24"/>
                <w:spacing w:val="-1"/>
              </w:rPr>
              <w:t>伏、光通讯、半导体</w:t>
            </w:r>
            <w:r>
              <w:rPr>
                <w:sz w:val="24"/>
                <w:szCs w:val="24"/>
              </w:rPr>
              <w:t xml:space="preserve"> </w:t>
            </w:r>
            <w:r>
              <w:rPr>
                <w:sz w:val="24"/>
                <w:szCs w:val="24"/>
              </w:rPr>
              <w:t>等产业的快速发展，加上不断有企业在高端产品领域取得</w:t>
            </w:r>
            <w:r>
              <w:rPr>
                <w:sz w:val="24"/>
                <w:szCs w:val="24"/>
                <w:spacing w:val="-1"/>
              </w:rPr>
              <w:t>突破，推动了我国高</w:t>
            </w:r>
            <w:r>
              <w:rPr>
                <w:sz w:val="24"/>
                <w:szCs w:val="24"/>
              </w:rPr>
              <w:t xml:space="preserve"> </w:t>
            </w:r>
            <w:r>
              <w:rPr>
                <w:sz w:val="24"/>
                <w:szCs w:val="24"/>
                <w:spacing w:val="-1"/>
              </w:rPr>
              <w:t>纯石英砂行业快速发展。</w:t>
            </w:r>
          </w:p>
          <w:p>
            <w:pPr>
              <w:pStyle w:val="TableText"/>
              <w:ind w:left="105" w:right="102" w:firstLine="480"/>
              <w:spacing w:before="33" w:line="354" w:lineRule="auto"/>
              <w:jc w:val="both"/>
              <w:rPr>
                <w:sz w:val="24"/>
                <w:szCs w:val="24"/>
              </w:rPr>
            </w:pPr>
            <w:r>
              <w:rPr>
                <w:sz w:val="24"/>
                <w:szCs w:val="24"/>
                <w:spacing w:val="-2"/>
              </w:rPr>
              <w:t>广东祥源高纯石英有限公司拟投资</w:t>
            </w:r>
            <w:r>
              <w:rPr>
                <w:sz w:val="24"/>
                <w:szCs w:val="24"/>
                <w:spacing w:val="-47"/>
              </w:rPr>
              <w:t xml:space="preserve"> </w:t>
            </w:r>
            <w:r>
              <w:rPr>
                <w:rFonts w:ascii="Times New Roman" w:hAnsi="Times New Roman" w:eastAsia="Times New Roman" w:cs="Times New Roman"/>
                <w:sz w:val="24"/>
                <w:szCs w:val="24"/>
                <w:spacing w:val="-2"/>
              </w:rPr>
              <w:t>4000</w:t>
            </w:r>
            <w:r>
              <w:rPr>
                <w:rFonts w:ascii="Times New Roman" w:hAnsi="Times New Roman" w:eastAsia="Times New Roman" w:cs="Times New Roman"/>
                <w:sz w:val="24"/>
                <w:szCs w:val="24"/>
                <w:spacing w:val="15"/>
                <w:w w:val="101"/>
              </w:rPr>
              <w:t xml:space="preserve"> </w:t>
            </w:r>
            <w:r>
              <w:rPr>
                <w:sz w:val="24"/>
                <w:szCs w:val="24"/>
                <w:spacing w:val="-2"/>
              </w:rPr>
              <w:t>万元，选址东莞东坑（乐昌）产业</w:t>
            </w:r>
            <w:r>
              <w:rPr>
                <w:sz w:val="24"/>
                <w:szCs w:val="24"/>
              </w:rPr>
              <w:t xml:space="preserve"> </w:t>
            </w:r>
            <w:r>
              <w:rPr>
                <w:sz w:val="24"/>
                <w:szCs w:val="24"/>
              </w:rPr>
              <w:t>转移工业园，租用乐昌市缔恒科技有限公司闲置厂房，</w:t>
            </w:r>
            <w:r>
              <w:rPr>
                <w:sz w:val="24"/>
                <w:szCs w:val="24"/>
                <w:spacing w:val="-1"/>
              </w:rPr>
              <w:t>建设广东祥源高纯石英</w:t>
            </w:r>
            <w:r>
              <w:rPr>
                <w:sz w:val="24"/>
                <w:szCs w:val="24"/>
              </w:rPr>
              <w:t xml:space="preserve"> </w:t>
            </w:r>
            <w:r>
              <w:rPr>
                <w:sz w:val="24"/>
                <w:szCs w:val="24"/>
                <w:spacing w:val="-1"/>
              </w:rPr>
              <w:t>有限公司年产</w:t>
            </w:r>
            <w:r>
              <w:rPr>
                <w:sz w:val="24"/>
                <w:szCs w:val="24"/>
                <w:spacing w:val="-55"/>
              </w:rPr>
              <w:t xml:space="preserve"> </w:t>
            </w:r>
            <w:r>
              <w:rPr>
                <w:rFonts w:ascii="Times New Roman" w:hAnsi="Times New Roman" w:eastAsia="Times New Roman" w:cs="Times New Roman"/>
                <w:sz w:val="24"/>
                <w:szCs w:val="24"/>
                <w:spacing w:val="-1"/>
              </w:rPr>
              <w:t>20000</w:t>
            </w:r>
            <w:r>
              <w:rPr>
                <w:rFonts w:ascii="Times New Roman" w:hAnsi="Times New Roman" w:eastAsia="Times New Roman" w:cs="Times New Roman"/>
                <w:sz w:val="24"/>
                <w:szCs w:val="24"/>
                <w:spacing w:val="21"/>
                <w:w w:val="101"/>
              </w:rPr>
              <w:t xml:space="preserve"> </w:t>
            </w:r>
            <w:r>
              <w:rPr>
                <w:sz w:val="24"/>
                <w:szCs w:val="24"/>
                <w:spacing w:val="-1"/>
              </w:rPr>
              <w:t>吨高纯石英砂项目，本项目建成后，可形成产能高纯石英</w:t>
            </w:r>
            <w:r>
              <w:rPr>
                <w:sz w:val="24"/>
                <w:szCs w:val="24"/>
              </w:rPr>
              <w:t xml:space="preserve"> </w:t>
            </w:r>
            <w:r>
              <w:rPr>
                <w:sz w:val="24"/>
                <w:szCs w:val="24"/>
                <w:spacing w:val="-2"/>
              </w:rPr>
              <w:t>砂（纯度≥</w:t>
            </w:r>
            <w:r>
              <w:rPr>
                <w:rFonts w:ascii="Times New Roman" w:hAnsi="Times New Roman" w:eastAsia="Times New Roman" w:cs="Times New Roman"/>
                <w:sz w:val="24"/>
                <w:szCs w:val="24"/>
                <w:spacing w:val="-2"/>
              </w:rPr>
              <w:t>99.997%</w:t>
            </w:r>
            <w:r>
              <w:rPr>
                <w:sz w:val="24"/>
                <w:szCs w:val="24"/>
                <w:spacing w:val="-2"/>
              </w:rPr>
              <w:t>）</w:t>
            </w:r>
            <w:r>
              <w:rPr>
                <w:rFonts w:ascii="Times New Roman" w:hAnsi="Times New Roman" w:eastAsia="Times New Roman" w:cs="Times New Roman"/>
                <w:sz w:val="24"/>
                <w:szCs w:val="24"/>
                <w:spacing w:val="-2"/>
              </w:rPr>
              <w:t>20000</w:t>
            </w:r>
            <w:r>
              <w:rPr>
                <w:rFonts w:ascii="Times New Roman" w:hAnsi="Times New Roman" w:eastAsia="Times New Roman" w:cs="Times New Roman"/>
                <w:sz w:val="24"/>
                <w:szCs w:val="24"/>
                <w:spacing w:val="21"/>
              </w:rPr>
              <w:t xml:space="preserve"> </w:t>
            </w:r>
            <w:r>
              <w:rPr>
                <w:sz w:val="24"/>
                <w:szCs w:val="24"/>
                <w:spacing w:val="-2"/>
              </w:rPr>
              <w:t>吨</w:t>
            </w:r>
            <w:r>
              <w:rPr>
                <w:rFonts w:ascii="Times New Roman" w:hAnsi="Times New Roman" w:eastAsia="Times New Roman" w:cs="Times New Roman"/>
                <w:sz w:val="24"/>
                <w:szCs w:val="24"/>
                <w:spacing w:val="-2"/>
              </w:rPr>
              <w:t>/</w:t>
            </w:r>
            <w:r>
              <w:rPr>
                <w:sz w:val="24"/>
                <w:szCs w:val="24"/>
                <w:spacing w:val="-2"/>
              </w:rPr>
              <w:t>年，本项目已取得乐昌市发展和改革局</w:t>
            </w:r>
            <w:r>
              <w:rPr>
                <w:sz w:val="24"/>
                <w:szCs w:val="24"/>
                <w:spacing w:val="-3"/>
              </w:rPr>
              <w:t>颁发的广</w:t>
            </w:r>
            <w:r>
              <w:rPr>
                <w:sz w:val="24"/>
                <w:szCs w:val="24"/>
              </w:rPr>
              <w:t xml:space="preserve"> </w:t>
            </w:r>
            <w:r>
              <w:rPr>
                <w:sz w:val="24"/>
                <w:szCs w:val="24"/>
              </w:rPr>
              <w:t>东省企业投资项目备案证（项目代码</w:t>
            </w:r>
            <w:r>
              <w:rPr>
                <w:sz w:val="24"/>
                <w:szCs w:val="24"/>
                <w:spacing w:val="-55"/>
              </w:rPr>
              <w:t xml:space="preserve"> </w:t>
            </w:r>
            <w:r>
              <w:rPr>
                <w:rFonts w:ascii="Times New Roman" w:hAnsi="Times New Roman" w:eastAsia="Times New Roman" w:cs="Times New Roman"/>
                <w:sz w:val="24"/>
                <w:szCs w:val="24"/>
              </w:rPr>
              <w:t>2501-440281</w:t>
            </w:r>
            <w:r>
              <w:rPr>
                <w:rFonts w:ascii="Times New Roman" w:hAnsi="Times New Roman" w:eastAsia="Times New Roman" w:cs="Times New Roman"/>
                <w:sz w:val="24"/>
                <w:szCs w:val="24"/>
                <w:spacing w:val="-1"/>
              </w:rPr>
              <w:t>-04-01-882355</w:t>
            </w:r>
            <w:r>
              <w:rPr>
                <w:sz w:val="24"/>
                <w:szCs w:val="24"/>
                <w:spacing w:val="-1"/>
              </w:rPr>
              <w:t>）。</w:t>
            </w:r>
          </w:p>
          <w:p>
            <w:pPr>
              <w:pStyle w:val="TableText"/>
              <w:ind w:left="107" w:right="40" w:firstLine="479"/>
              <w:spacing w:before="34" w:line="352" w:lineRule="auto"/>
              <w:jc w:val="both"/>
              <w:rPr>
                <w:sz w:val="24"/>
                <w:szCs w:val="24"/>
              </w:rPr>
            </w:pPr>
            <w:r>
              <w:rPr>
                <w:sz w:val="24"/>
                <w:szCs w:val="24"/>
              </w:rPr>
              <w:t>根据《建设项目环境影响评价分类管理名录（</w:t>
            </w:r>
            <w:r>
              <w:rPr>
                <w:rFonts w:ascii="Times New Roman" w:hAnsi="Times New Roman" w:eastAsia="Times New Roman" w:cs="Times New Roman"/>
                <w:sz w:val="24"/>
                <w:szCs w:val="24"/>
              </w:rPr>
              <w:t>2021</w:t>
            </w:r>
            <w:r>
              <w:rPr>
                <w:sz w:val="24"/>
                <w:szCs w:val="24"/>
              </w:rPr>
              <w:t>年版</w:t>
            </w:r>
            <w:r>
              <w:rPr>
                <w:sz w:val="24"/>
                <w:szCs w:val="24"/>
                <w:spacing w:val="-1"/>
              </w:rPr>
              <w:t>）》（</w:t>
            </w:r>
            <w:r>
              <w:rPr>
                <w:rFonts w:ascii="Times New Roman" w:hAnsi="Times New Roman" w:eastAsia="Times New Roman" w:cs="Times New Roman"/>
                <w:sz w:val="24"/>
                <w:szCs w:val="24"/>
                <w:spacing w:val="-1"/>
              </w:rPr>
              <w:t>2021</w:t>
            </w:r>
            <w:r>
              <w:rPr>
                <w:sz w:val="24"/>
                <w:szCs w:val="24"/>
                <w:spacing w:val="-1"/>
              </w:rPr>
              <w:t>年</w:t>
            </w:r>
            <w:r>
              <w:rPr>
                <w:rFonts w:ascii="Times New Roman" w:hAnsi="Times New Roman" w:eastAsia="Times New Roman" w:cs="Times New Roman"/>
                <w:sz w:val="24"/>
                <w:szCs w:val="24"/>
                <w:spacing w:val="-1"/>
              </w:rPr>
              <w:t>1</w:t>
            </w:r>
            <w:r>
              <w:rPr>
                <w:sz w:val="24"/>
                <w:szCs w:val="24"/>
                <w:spacing w:val="-1"/>
              </w:rPr>
              <w:t>月</w:t>
            </w:r>
            <w:r>
              <w:rPr>
                <w:rFonts w:ascii="Times New Roman" w:hAnsi="Times New Roman" w:eastAsia="Times New Roman" w:cs="Times New Roman"/>
                <w:sz w:val="24"/>
                <w:szCs w:val="24"/>
                <w:spacing w:val="-1"/>
              </w:rPr>
              <w:t>1</w:t>
            </w:r>
            <w:r>
              <w:rPr>
                <w:rFonts w:ascii="Times New Roman" w:hAnsi="Times New Roman" w:eastAsia="Times New Roman" w:cs="Times New Roman"/>
                <w:sz w:val="24"/>
                <w:szCs w:val="24"/>
              </w:rPr>
              <w:t xml:space="preserve">   </w:t>
            </w:r>
            <w:r>
              <w:rPr>
                <w:sz w:val="24"/>
                <w:szCs w:val="24"/>
                <w:spacing w:val="-1"/>
              </w:rPr>
              <w:t>日实施，中华人民共和国生态环境部令第</w:t>
            </w:r>
            <w:r>
              <w:rPr>
                <w:rFonts w:ascii="Times New Roman" w:hAnsi="Times New Roman" w:eastAsia="Times New Roman" w:cs="Times New Roman"/>
                <w:sz w:val="24"/>
                <w:szCs w:val="24"/>
                <w:spacing w:val="-1"/>
              </w:rPr>
              <w:t>16</w:t>
            </w:r>
            <w:r>
              <w:rPr>
                <w:sz w:val="24"/>
                <w:szCs w:val="24"/>
                <w:spacing w:val="-1"/>
              </w:rPr>
              <w:t>号</w:t>
            </w:r>
            <w:r>
              <w:rPr>
                <w:sz w:val="24"/>
                <w:szCs w:val="24"/>
                <w:spacing w:val="10"/>
              </w:rPr>
              <w:t>），</w:t>
            </w:r>
            <w:r>
              <w:rPr>
                <w:sz w:val="24"/>
                <w:szCs w:val="24"/>
                <w:spacing w:val="-1"/>
              </w:rPr>
              <w:t>本项目属于“二十七、非金</w:t>
            </w:r>
            <w:r>
              <w:rPr>
                <w:sz w:val="24"/>
                <w:szCs w:val="24"/>
              </w:rPr>
              <w:t xml:space="preserve">  </w:t>
            </w:r>
            <w:r>
              <w:rPr>
                <w:sz w:val="24"/>
                <w:szCs w:val="24"/>
                <w:spacing w:val="-6"/>
              </w:rPr>
              <w:t>属矿物制品业</w:t>
            </w:r>
            <w:r>
              <w:rPr>
                <w:rFonts w:ascii="Times New Roman" w:hAnsi="Times New Roman" w:eastAsia="Times New Roman" w:cs="Times New Roman"/>
                <w:sz w:val="24"/>
                <w:szCs w:val="24"/>
                <w:spacing w:val="-6"/>
              </w:rPr>
              <w:t>30</w:t>
            </w:r>
            <w:r>
              <w:rPr>
                <w:sz w:val="24"/>
                <w:szCs w:val="24"/>
                <w:spacing w:val="-6"/>
              </w:rPr>
              <w:t>，</w:t>
            </w:r>
            <w:r>
              <w:rPr>
                <w:rFonts w:ascii="Times New Roman" w:hAnsi="Times New Roman" w:eastAsia="Times New Roman" w:cs="Times New Roman"/>
                <w:sz w:val="24"/>
                <w:szCs w:val="24"/>
                <w:spacing w:val="-6"/>
              </w:rPr>
              <w:t>60</w:t>
            </w:r>
            <w:r>
              <w:rPr>
                <w:sz w:val="24"/>
                <w:szCs w:val="24"/>
                <w:spacing w:val="-6"/>
              </w:rPr>
              <w:t>、耐火材料制品制造；石墨及其他非金属矿物制品制造</w:t>
            </w:r>
            <w:r>
              <w:rPr>
                <w:rFonts w:ascii="Times New Roman" w:hAnsi="Times New Roman" w:eastAsia="Times New Roman" w:cs="Times New Roman"/>
                <w:sz w:val="24"/>
                <w:szCs w:val="24"/>
                <w:spacing w:val="-6"/>
              </w:rPr>
              <w:t>309</w:t>
            </w:r>
            <w:r>
              <w:rPr>
                <w:sz w:val="24"/>
                <w:szCs w:val="24"/>
                <w:spacing w:val="-6"/>
              </w:rPr>
              <w:t>，</w:t>
            </w:r>
            <w:r>
              <w:rPr>
                <w:sz w:val="24"/>
                <w:szCs w:val="24"/>
                <w:spacing w:val="15"/>
              </w:rPr>
              <w:t xml:space="preserve"> </w:t>
            </w:r>
            <w:r>
              <w:rPr>
                <w:sz w:val="24"/>
                <w:szCs w:val="24"/>
                <w:spacing w:val="-3"/>
              </w:rPr>
              <w:t>其他</w:t>
            </w:r>
            <w:r>
              <w:rPr>
                <w:sz w:val="24"/>
                <w:szCs w:val="24"/>
                <w:spacing w:val="-87"/>
              </w:rPr>
              <w:t xml:space="preserve"> </w:t>
            </w:r>
            <w:r>
              <w:rPr>
                <w:sz w:val="24"/>
                <w:szCs w:val="24"/>
                <w:spacing w:val="-3"/>
              </w:rPr>
              <w:t>”，应编制环境影响报告表。</w:t>
            </w:r>
          </w:p>
          <w:p>
            <w:pPr>
              <w:pStyle w:val="TableText"/>
              <w:ind w:left="105" w:right="40" w:firstLine="483"/>
              <w:spacing w:before="41" w:line="353" w:lineRule="auto"/>
              <w:jc w:val="both"/>
              <w:rPr>
                <w:sz w:val="24"/>
                <w:szCs w:val="24"/>
              </w:rPr>
            </w:pPr>
            <w:r>
              <w:rPr>
                <w:sz w:val="24"/>
                <w:szCs w:val="24"/>
                <w:spacing w:val="-1"/>
              </w:rPr>
              <w:t>为此，建设单位委托韶关市科环生态环境工程有限公司承担广东祥源高纯</w:t>
            </w:r>
            <w:r>
              <w:rPr>
                <w:sz w:val="24"/>
                <w:szCs w:val="24"/>
                <w:spacing w:val="9"/>
              </w:rPr>
              <w:t xml:space="preserve">  </w:t>
            </w:r>
            <w:r>
              <w:rPr>
                <w:sz w:val="24"/>
                <w:szCs w:val="24"/>
                <w:spacing w:val="-2"/>
              </w:rPr>
              <w:t>石英有限公司年产</w:t>
            </w:r>
            <w:r>
              <w:rPr>
                <w:sz w:val="24"/>
                <w:szCs w:val="24"/>
                <w:spacing w:val="-50"/>
              </w:rPr>
              <w:t xml:space="preserve"> </w:t>
            </w:r>
            <w:r>
              <w:rPr>
                <w:rFonts w:ascii="Times New Roman" w:hAnsi="Times New Roman" w:eastAsia="Times New Roman" w:cs="Times New Roman"/>
                <w:sz w:val="24"/>
                <w:szCs w:val="24"/>
                <w:spacing w:val="-2"/>
              </w:rPr>
              <w:t>20000</w:t>
            </w:r>
            <w:r>
              <w:rPr>
                <w:rFonts w:ascii="Times New Roman" w:hAnsi="Times New Roman" w:eastAsia="Times New Roman" w:cs="Times New Roman"/>
                <w:sz w:val="24"/>
                <w:szCs w:val="24"/>
                <w:spacing w:val="20"/>
                <w:w w:val="101"/>
              </w:rPr>
              <w:t xml:space="preserve"> </w:t>
            </w:r>
            <w:r>
              <w:rPr>
                <w:sz w:val="24"/>
                <w:szCs w:val="24"/>
                <w:spacing w:val="-2"/>
              </w:rPr>
              <w:t>吨高纯石英砂项目（以下简称“本项目</w:t>
            </w:r>
            <w:r>
              <w:rPr>
                <w:sz w:val="24"/>
                <w:szCs w:val="24"/>
                <w:spacing w:val="-88"/>
              </w:rPr>
              <w:t xml:space="preserve"> </w:t>
            </w:r>
            <w:r>
              <w:rPr>
                <w:sz w:val="24"/>
                <w:szCs w:val="24"/>
                <w:spacing w:val="-2"/>
              </w:rPr>
              <w:t>”）环境影响</w:t>
            </w:r>
            <w:r>
              <w:rPr>
                <w:sz w:val="24"/>
                <w:szCs w:val="24"/>
              </w:rPr>
              <w:t xml:space="preserve">  </w:t>
            </w:r>
            <w:r>
              <w:rPr>
                <w:sz w:val="24"/>
                <w:szCs w:val="24"/>
                <w:spacing w:val="-3"/>
              </w:rPr>
              <w:t>评价工作。接受委托后，环评单位组织有关技术人员进行现场踏勘、收集资料，</w:t>
            </w:r>
            <w:r>
              <w:rPr>
                <w:sz w:val="24"/>
                <w:szCs w:val="24"/>
                <w:spacing w:val="8"/>
              </w:rPr>
              <w:t xml:space="preserve"> </w:t>
            </w:r>
            <w:r>
              <w:rPr>
                <w:sz w:val="24"/>
                <w:szCs w:val="24"/>
              </w:rPr>
              <w:t>依据国家相关法规文件和环境影响评价技术导则，编制</w:t>
            </w:r>
            <w:r>
              <w:rPr>
                <w:sz w:val="24"/>
                <w:szCs w:val="24"/>
                <w:spacing w:val="-1"/>
              </w:rPr>
              <w:t>了该项目的环境影响评</w:t>
            </w:r>
            <w:r>
              <w:rPr>
                <w:sz w:val="24"/>
                <w:szCs w:val="24"/>
              </w:rPr>
              <w:t xml:space="preserve">  </w:t>
            </w:r>
            <w:r>
              <w:rPr>
                <w:sz w:val="24"/>
                <w:szCs w:val="24"/>
                <w:spacing w:val="-2"/>
              </w:rPr>
              <w:t>价报告表。</w:t>
            </w:r>
          </w:p>
        </w:tc>
      </w:tr>
    </w:tbl>
    <w:p>
      <w:pPr>
        <w:pStyle w:val="BodyText"/>
        <w:rPr/>
      </w:pPr>
      <w:r/>
    </w:p>
    <w:p>
      <w:pPr>
        <w:sectPr>
          <w:footerReference w:type="default" r:id="rId14"/>
          <w:pgSz w:w="11906" w:h="16839"/>
          <w:pgMar w:top="1431" w:right="1413" w:bottom="1221" w:left="1413" w:header="0" w:footer="1058" w:gutter="0"/>
        </w:sectPr>
        <w:rPr/>
      </w:pPr>
    </w:p>
    <w:p>
      <w:pPr>
        <w:spacing w:before="28"/>
        <w:rPr/>
      </w:pPr>
      <w:r/>
    </w:p>
    <w:tbl>
      <w:tblPr>
        <w:tblStyle w:val="TableNormal"/>
        <w:tblW w:w="9064" w:type="dxa"/>
        <w:tblInd w:w="7" w:type="dxa"/>
        <w:tblLayout w:type="fixed"/>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
      <w:tblGrid>
        <w:gridCol w:w="603"/>
        <w:gridCol w:w="8461"/>
      </w:tblGrid>
      <w:tr>
        <w:trPr>
          <w:trHeight w:val="13290" w:hRule="atLeast"/>
        </w:trPr>
        <w:tc>
          <w:tcPr>
            <w:tcW w:w="603" w:type="dxa"/>
            <w:vAlign w:val="top"/>
            <w:tcBorders>
              <w:right w:val="single" w:color="000000" w:sz="2" w:space="0"/>
            </w:tcBorders>
          </w:tcPr>
          <w:p>
            <w:pPr>
              <w:rPr>
                <w:rFonts w:ascii="Arial"/>
                <w:sz w:val="21"/>
              </w:rPr>
            </w:pPr>
            <w:r/>
          </w:p>
        </w:tc>
        <w:tc>
          <w:tcPr>
            <w:tcW w:w="8461" w:type="dxa"/>
            <w:vAlign w:val="top"/>
            <w:tcBorders>
              <w:left w:val="single" w:color="000000" w:sz="2" w:space="0"/>
            </w:tcBorders>
          </w:tcPr>
          <w:p>
            <w:pPr>
              <w:pStyle w:val="TableText"/>
              <w:ind w:left="583"/>
              <w:spacing w:before="40" w:line="219" w:lineRule="auto"/>
              <w:rPr>
                <w:sz w:val="24"/>
                <w:szCs w:val="24"/>
              </w:rPr>
            </w:pPr>
            <w:r>
              <w:rPr>
                <w:rFonts w:ascii="Times New Roman" w:hAnsi="Times New Roman" w:eastAsia="Times New Roman" w:cs="Times New Roman"/>
                <w:sz w:val="24"/>
                <w:szCs w:val="24"/>
                <w:b/>
                <w:bCs/>
                <w:spacing w:val="-6"/>
              </w:rPr>
              <w:t>2</w:t>
            </w:r>
            <w:r>
              <w:rPr>
                <w:rFonts w:ascii="Times New Roman" w:hAnsi="Times New Roman" w:eastAsia="Times New Roman" w:cs="Times New Roman"/>
                <w:sz w:val="24"/>
                <w:szCs w:val="24"/>
                <w:b/>
                <w:bCs/>
                <w:spacing w:val="-29"/>
              </w:rPr>
              <w:t xml:space="preserve"> </w:t>
            </w:r>
            <w:r>
              <w:rPr>
                <w:sz w:val="24"/>
                <w:szCs w:val="24"/>
                <w:b/>
                <w:bCs/>
                <w:spacing w:val="-6"/>
              </w:rPr>
              <w:t>、主要产品及产能</w:t>
            </w:r>
          </w:p>
          <w:p>
            <w:pPr>
              <w:pStyle w:val="TableText"/>
              <w:ind w:left="598"/>
              <w:spacing w:before="183" w:line="219" w:lineRule="auto"/>
              <w:rPr>
                <w:sz w:val="24"/>
                <w:szCs w:val="24"/>
              </w:rPr>
            </w:pPr>
            <w:r>
              <w:rPr>
                <w:sz w:val="24"/>
                <w:szCs w:val="24"/>
                <w:spacing w:val="-3"/>
              </w:rPr>
              <w:t>（</w:t>
            </w:r>
            <w:r>
              <w:rPr>
                <w:rFonts w:ascii="Times New Roman" w:hAnsi="Times New Roman" w:eastAsia="Times New Roman" w:cs="Times New Roman"/>
                <w:sz w:val="24"/>
                <w:szCs w:val="24"/>
                <w:spacing w:val="-3"/>
              </w:rPr>
              <w:t>1</w:t>
            </w:r>
            <w:r>
              <w:rPr>
                <w:sz w:val="24"/>
                <w:szCs w:val="24"/>
                <w:spacing w:val="-3"/>
              </w:rPr>
              <w:t>）产品方案</w:t>
            </w:r>
          </w:p>
          <w:p>
            <w:pPr>
              <w:pStyle w:val="TableText"/>
              <w:ind w:left="590"/>
              <w:spacing w:before="180" w:line="219" w:lineRule="auto"/>
              <w:rPr>
                <w:sz w:val="24"/>
                <w:szCs w:val="24"/>
              </w:rPr>
            </w:pPr>
            <w:r>
              <w:rPr>
                <w:sz w:val="24"/>
                <w:szCs w:val="24"/>
                <w:spacing w:val="-2"/>
              </w:rPr>
              <w:t>项目设计生产规模为年生产</w:t>
            </w:r>
            <w:r>
              <w:rPr>
                <w:sz w:val="24"/>
                <w:szCs w:val="24"/>
                <w:spacing w:val="-39"/>
              </w:rPr>
              <w:t xml:space="preserve"> </w:t>
            </w:r>
            <w:r>
              <w:rPr>
                <w:rFonts w:ascii="Times New Roman" w:hAnsi="Times New Roman" w:eastAsia="Times New Roman" w:cs="Times New Roman"/>
                <w:sz w:val="24"/>
                <w:szCs w:val="24"/>
                <w:spacing w:val="-2"/>
              </w:rPr>
              <w:t>20000</w:t>
            </w:r>
            <w:r>
              <w:rPr>
                <w:rFonts w:ascii="Times New Roman" w:hAnsi="Times New Roman" w:eastAsia="Times New Roman" w:cs="Times New Roman"/>
                <w:sz w:val="24"/>
                <w:szCs w:val="24"/>
                <w:spacing w:val="21"/>
              </w:rPr>
              <w:t xml:space="preserve"> </w:t>
            </w:r>
            <w:r>
              <w:rPr>
                <w:sz w:val="24"/>
                <w:szCs w:val="24"/>
                <w:spacing w:val="-2"/>
              </w:rPr>
              <w:t>吨高纯石英砂，见下表</w:t>
            </w:r>
            <w:r>
              <w:rPr>
                <w:sz w:val="24"/>
                <w:szCs w:val="24"/>
                <w:spacing w:val="-55"/>
              </w:rPr>
              <w:t xml:space="preserve"> </w:t>
            </w:r>
            <w:r>
              <w:rPr>
                <w:rFonts w:ascii="Times New Roman" w:hAnsi="Times New Roman" w:eastAsia="Times New Roman" w:cs="Times New Roman"/>
                <w:sz w:val="24"/>
                <w:szCs w:val="24"/>
                <w:spacing w:val="-2"/>
              </w:rPr>
              <w:t>2-1</w:t>
            </w:r>
            <w:r>
              <w:rPr>
                <w:sz w:val="24"/>
                <w:szCs w:val="24"/>
                <w:spacing w:val="-2"/>
              </w:rPr>
              <w:t>。</w:t>
            </w:r>
          </w:p>
          <w:p>
            <w:pPr>
              <w:pStyle w:val="TableText"/>
              <w:ind w:left="2717"/>
              <w:spacing w:before="183" w:line="219" w:lineRule="auto"/>
              <w:rPr>
                <w:sz w:val="24"/>
                <w:szCs w:val="24"/>
              </w:rPr>
            </w:pPr>
            <w:r>
              <w:rPr>
                <w:sz w:val="24"/>
                <w:szCs w:val="24"/>
                <w:b/>
                <w:bCs/>
                <w:spacing w:val="-2"/>
              </w:rPr>
              <w:t>表</w:t>
            </w:r>
            <w:r>
              <w:rPr>
                <w:sz w:val="24"/>
                <w:szCs w:val="24"/>
                <w:spacing w:val="-55"/>
              </w:rPr>
              <w:t xml:space="preserve"> </w:t>
            </w:r>
            <w:r>
              <w:rPr>
                <w:rFonts w:ascii="Times New Roman" w:hAnsi="Times New Roman" w:eastAsia="Times New Roman" w:cs="Times New Roman"/>
                <w:sz w:val="24"/>
                <w:szCs w:val="24"/>
                <w:b/>
                <w:bCs/>
                <w:spacing w:val="-2"/>
              </w:rPr>
              <w:t>2-1    </w:t>
            </w:r>
            <w:r>
              <w:rPr>
                <w:sz w:val="24"/>
                <w:szCs w:val="24"/>
                <w:b/>
                <w:bCs/>
                <w:spacing w:val="-2"/>
              </w:rPr>
              <w:t>项目产品方案一览表</w:t>
            </w:r>
          </w:p>
          <w:p>
            <w:pPr>
              <w:spacing w:line="146" w:lineRule="exact"/>
              <w:rPr/>
            </w:pPr>
            <w:r/>
          </w:p>
          <w:tbl>
            <w:tblPr>
              <w:tblStyle w:val="TableNormal"/>
              <w:tblW w:w="8233" w:type="dxa"/>
              <w:tblInd w:w="106" w:type="dxa"/>
              <w:tblLayout w:type="fixed"/>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
            <w:tblGrid>
              <w:gridCol w:w="1602"/>
              <w:gridCol w:w="1243"/>
              <w:gridCol w:w="3824"/>
              <w:gridCol w:w="1564"/>
            </w:tblGrid>
            <w:tr>
              <w:trPr>
                <w:trHeight w:val="432" w:hRule="atLeast"/>
              </w:trPr>
              <w:tc>
                <w:tcPr>
                  <w:tcW w:w="1602" w:type="dxa"/>
                  <w:vAlign w:val="top"/>
                </w:tcPr>
                <w:p>
                  <w:pPr>
                    <w:pStyle w:val="TableText"/>
                    <w:ind w:left="385"/>
                    <w:spacing w:before="110" w:line="228" w:lineRule="auto"/>
                    <w:rPr/>
                  </w:pPr>
                  <w:r>
                    <w:rPr>
                      <w:b/>
                      <w:bCs/>
                      <w:spacing w:val="6"/>
                    </w:rPr>
                    <w:t>产品名称</w:t>
                  </w:r>
                </w:p>
              </w:tc>
              <w:tc>
                <w:tcPr>
                  <w:tcW w:w="1243" w:type="dxa"/>
                  <w:vAlign w:val="top"/>
                </w:tcPr>
                <w:p>
                  <w:pPr>
                    <w:pStyle w:val="TableText"/>
                    <w:ind w:left="415"/>
                    <w:spacing w:before="110" w:line="228" w:lineRule="auto"/>
                    <w:rPr/>
                  </w:pPr>
                  <w:r>
                    <w:rPr>
                      <w:b/>
                      <w:bCs/>
                      <w:spacing w:val="3"/>
                    </w:rPr>
                    <w:t>产量</w:t>
                  </w:r>
                </w:p>
              </w:tc>
              <w:tc>
                <w:tcPr>
                  <w:tcW w:w="3824" w:type="dxa"/>
                  <w:vAlign w:val="top"/>
                </w:tcPr>
                <w:p>
                  <w:pPr>
                    <w:pStyle w:val="TableText"/>
                    <w:ind w:left="1707"/>
                    <w:spacing w:before="110" w:line="228" w:lineRule="auto"/>
                    <w:rPr/>
                  </w:pPr>
                  <w:r>
                    <w:rPr>
                      <w:b/>
                      <w:bCs/>
                      <w:spacing w:val="3"/>
                    </w:rPr>
                    <w:t>规格</w:t>
                  </w:r>
                </w:p>
              </w:tc>
              <w:tc>
                <w:tcPr>
                  <w:tcW w:w="1564" w:type="dxa"/>
                  <w:vAlign w:val="top"/>
                </w:tcPr>
                <w:p>
                  <w:pPr>
                    <w:pStyle w:val="TableText"/>
                    <w:ind w:left="577"/>
                    <w:spacing w:before="111" w:line="228" w:lineRule="auto"/>
                    <w:rPr/>
                  </w:pPr>
                  <w:r>
                    <w:rPr>
                      <w:b/>
                      <w:bCs/>
                      <w:spacing w:val="3"/>
                    </w:rPr>
                    <w:t>成分</w:t>
                  </w:r>
                </w:p>
              </w:tc>
            </w:tr>
            <w:tr>
              <w:trPr>
                <w:trHeight w:val="520" w:hRule="atLeast"/>
              </w:trPr>
              <w:tc>
                <w:tcPr>
                  <w:tcW w:w="1602" w:type="dxa"/>
                  <w:vAlign w:val="top"/>
                </w:tcPr>
                <w:p>
                  <w:pPr>
                    <w:pStyle w:val="TableText"/>
                    <w:ind w:left="288"/>
                    <w:spacing w:before="153" w:line="228" w:lineRule="auto"/>
                    <w:rPr/>
                  </w:pPr>
                  <w:r>
                    <w:rPr>
                      <w:spacing w:val="7"/>
                    </w:rPr>
                    <w:t>高纯石英砂</w:t>
                  </w:r>
                </w:p>
              </w:tc>
              <w:tc>
                <w:tcPr>
                  <w:tcW w:w="1243" w:type="dxa"/>
                  <w:vAlign w:val="top"/>
                </w:tcPr>
                <w:p>
                  <w:pPr>
                    <w:pStyle w:val="TableText"/>
                    <w:ind w:left="227"/>
                    <w:spacing w:before="153" w:line="237" w:lineRule="auto"/>
                    <w:rPr/>
                  </w:pPr>
                  <w:r>
                    <w:rPr>
                      <w:rFonts w:ascii="Times New Roman" w:hAnsi="Times New Roman" w:eastAsia="Times New Roman" w:cs="Times New Roman"/>
                      <w:spacing w:val="3"/>
                    </w:rPr>
                    <w:t>20000</w:t>
                  </w:r>
                  <w:r>
                    <w:rPr>
                      <w:rFonts w:ascii="Times New Roman" w:hAnsi="Times New Roman" w:eastAsia="Times New Roman" w:cs="Times New Roman"/>
                      <w:spacing w:val="22"/>
                      <w:w w:val="101"/>
                    </w:rPr>
                    <w:t xml:space="preserve"> </w:t>
                  </w:r>
                  <w:r>
                    <w:rPr>
                      <w:spacing w:val="3"/>
                    </w:rPr>
                    <w:t>吨</w:t>
                  </w:r>
                </w:p>
              </w:tc>
              <w:tc>
                <w:tcPr>
                  <w:tcW w:w="3824" w:type="dxa"/>
                  <w:vAlign w:val="top"/>
                </w:tcPr>
                <w:p>
                  <w:pPr>
                    <w:pStyle w:val="TableText"/>
                    <w:ind w:left="108"/>
                    <w:spacing w:before="153" w:line="221" w:lineRule="auto"/>
                    <w:rPr/>
                  </w:pPr>
                  <w:r>
                    <w:rPr>
                      <w:rFonts w:ascii="Times New Roman" w:hAnsi="Times New Roman" w:eastAsia="Times New Roman" w:cs="Times New Roman"/>
                      <w:spacing w:val="5"/>
                    </w:rPr>
                    <w:t>40/160</w:t>
                  </w:r>
                  <w:r>
                    <w:rPr>
                      <w:rFonts w:ascii="Times New Roman" w:hAnsi="Times New Roman" w:eastAsia="Times New Roman" w:cs="Times New Roman"/>
                      <w:spacing w:val="47"/>
                    </w:rPr>
                    <w:t xml:space="preserve"> </w:t>
                  </w:r>
                  <w:r>
                    <w:rPr>
                      <w:spacing w:val="5"/>
                    </w:rPr>
                    <w:t>目，真空袋装</w:t>
                  </w:r>
                  <w:r>
                    <w:rPr>
                      <w:rFonts w:ascii="Times New Roman" w:hAnsi="Times New Roman" w:eastAsia="Times New Roman" w:cs="Times New Roman"/>
                      <w:spacing w:val="5"/>
                    </w:rPr>
                    <w:t>+</w:t>
                  </w:r>
                  <w:r>
                    <w:rPr>
                      <w:spacing w:val="5"/>
                    </w:rPr>
                    <w:t>桶装（</w:t>
                  </w:r>
                  <w:r>
                    <w:rPr>
                      <w:rFonts w:ascii="Times New Roman" w:hAnsi="Times New Roman" w:eastAsia="Times New Roman" w:cs="Times New Roman"/>
                      <w:spacing w:val="5"/>
                    </w:rPr>
                    <w:t>200</w:t>
                  </w:r>
                  <w:r>
                    <w:rPr>
                      <w:rFonts w:ascii="Times New Roman" w:hAnsi="Times New Roman" w:eastAsia="Times New Roman" w:cs="Times New Roman"/>
                    </w:rPr>
                    <w:t>kg</w:t>
                  </w:r>
                  <w:r>
                    <w:rPr>
                      <w:rFonts w:ascii="Times New Roman" w:hAnsi="Times New Roman" w:eastAsia="Times New Roman" w:cs="Times New Roman"/>
                      <w:spacing w:val="5"/>
                    </w:rPr>
                    <w:t>/</w:t>
                  </w:r>
                  <w:r>
                    <w:rPr>
                      <w:spacing w:val="5"/>
                    </w:rPr>
                    <w:t>桶）</w:t>
                  </w:r>
                </w:p>
              </w:tc>
              <w:tc>
                <w:tcPr>
                  <w:tcW w:w="1564" w:type="dxa"/>
                  <w:vAlign w:val="top"/>
                </w:tcPr>
                <w:p>
                  <w:pPr>
                    <w:pStyle w:val="TableText"/>
                    <w:ind w:left="412" w:right="401" w:firstLine="76"/>
                    <w:spacing w:before="34" w:line="233" w:lineRule="auto"/>
                    <w:rPr>
                      <w:rFonts w:ascii="Times New Roman" w:hAnsi="Times New Roman" w:eastAsia="Times New Roman" w:cs="Times New Roman"/>
                    </w:rPr>
                  </w:pPr>
                  <w:r>
                    <w:rPr>
                      <w:rFonts w:ascii="Times New Roman" w:hAnsi="Times New Roman" w:eastAsia="Times New Roman" w:cs="Times New Roman"/>
                      <w:spacing w:val="-4"/>
                    </w:rPr>
                    <w:t>SiO</w:t>
                  </w:r>
                  <w:r>
                    <w:rPr>
                      <w:rFonts w:ascii="Times New Roman" w:hAnsi="Times New Roman" w:eastAsia="Times New Roman" w:cs="Times New Roman"/>
                      <w:sz w:val="13"/>
                      <w:szCs w:val="13"/>
                      <w:spacing w:val="-4"/>
                      <w:position w:val="-1"/>
                    </w:rPr>
                    <w:t>2 </w:t>
                  </w:r>
                  <w:r>
                    <w:rPr>
                      <w:spacing w:val="-4"/>
                    </w:rPr>
                    <w:t>≥</w:t>
                  </w:r>
                  <w:r>
                    <w:rPr>
                      <w:spacing w:val="3"/>
                    </w:rPr>
                    <w:t xml:space="preserve"> </w:t>
                  </w:r>
                  <w:r>
                    <w:rPr>
                      <w:rFonts w:ascii="Times New Roman" w:hAnsi="Times New Roman" w:eastAsia="Times New Roman" w:cs="Times New Roman"/>
                      <w:spacing w:val="3"/>
                    </w:rPr>
                    <w:t>99.997%</w:t>
                  </w:r>
                </w:p>
              </w:tc>
            </w:tr>
          </w:tbl>
          <w:p>
            <w:pPr>
              <w:pStyle w:val="TableText"/>
              <w:ind w:left="108" w:right="176" w:firstLine="479"/>
              <w:spacing w:before="156" w:line="350" w:lineRule="auto"/>
              <w:rPr>
                <w:sz w:val="24"/>
                <w:szCs w:val="24"/>
              </w:rPr>
            </w:pPr>
            <w:r>
              <w:rPr>
                <w:sz w:val="24"/>
                <w:szCs w:val="24"/>
              </w:rPr>
              <w:t>本项目生产的高纯石英砂主要应用于电光源、高端光学器件、激光器件、</w:t>
            </w:r>
            <w:r>
              <w:rPr>
                <w:sz w:val="24"/>
                <w:szCs w:val="24"/>
                <w:spacing w:val="5"/>
              </w:rPr>
              <w:t xml:space="preserve"> </w:t>
            </w:r>
            <w:r>
              <w:rPr>
                <w:sz w:val="24"/>
                <w:szCs w:val="24"/>
              </w:rPr>
              <w:t>光纤通信、半导体、光伏、微电子等领域。生产高纯石英砂的原料为外购粗加</w:t>
            </w:r>
            <w:r>
              <w:rPr>
                <w:sz w:val="24"/>
                <w:szCs w:val="24"/>
                <w:spacing w:val="4"/>
              </w:rPr>
              <w:t xml:space="preserve"> </w:t>
            </w:r>
            <w:r>
              <w:rPr>
                <w:sz w:val="24"/>
                <w:szCs w:val="24"/>
                <w:spacing w:val="3"/>
              </w:rPr>
              <w:t>工后的普通石英砂（</w:t>
            </w:r>
            <w:r>
              <w:rPr>
                <w:rFonts w:ascii="Times New Roman" w:hAnsi="Times New Roman" w:eastAsia="Times New Roman" w:cs="Times New Roman"/>
              </w:rPr>
              <w:t>SiO</w:t>
            </w:r>
            <w:r>
              <w:rPr>
                <w:rFonts w:ascii="Times New Roman" w:hAnsi="Times New Roman" w:eastAsia="Times New Roman" w:cs="Times New Roman"/>
                <w:sz w:val="13"/>
                <w:szCs w:val="13"/>
                <w:spacing w:val="3"/>
                <w:position w:val="-1"/>
              </w:rPr>
              <w:t>2 </w:t>
            </w:r>
            <w:r>
              <w:rPr>
                <w:spacing w:val="3"/>
              </w:rPr>
              <w:t>≥</w:t>
            </w:r>
            <w:r>
              <w:rPr>
                <w:rFonts w:ascii="Times New Roman" w:hAnsi="Times New Roman" w:eastAsia="Times New Roman" w:cs="Times New Roman"/>
                <w:spacing w:val="3"/>
              </w:rPr>
              <w:t>99</w:t>
            </w:r>
            <w:r>
              <w:rPr>
                <w:rFonts w:ascii="Times New Roman" w:hAnsi="Times New Roman" w:eastAsia="Times New Roman" w:cs="Times New Roman"/>
                <w:spacing w:val="-25"/>
              </w:rPr>
              <w:t xml:space="preserve"> </w:t>
            </w:r>
            <w:r>
              <w:rPr>
                <w:rFonts w:ascii="Times New Roman" w:hAnsi="Times New Roman" w:eastAsia="Times New Roman" w:cs="Times New Roman"/>
                <w:spacing w:val="3"/>
              </w:rPr>
              <w:t>.</w:t>
            </w:r>
            <w:r>
              <w:rPr>
                <w:rFonts w:ascii="Times New Roman" w:hAnsi="Times New Roman" w:eastAsia="Times New Roman" w:cs="Times New Roman"/>
                <w:spacing w:val="-29"/>
              </w:rPr>
              <w:t xml:space="preserve"> </w:t>
            </w:r>
            <w:r>
              <w:rPr>
                <w:rFonts w:ascii="Times New Roman" w:hAnsi="Times New Roman" w:eastAsia="Times New Roman" w:cs="Times New Roman"/>
                <w:spacing w:val="3"/>
              </w:rPr>
              <w:t>85% </w:t>
            </w:r>
            <w:r>
              <w:rPr>
                <w:sz w:val="24"/>
                <w:szCs w:val="24"/>
                <w:spacing w:val="3"/>
              </w:rPr>
              <w:t>）。</w:t>
            </w:r>
          </w:p>
          <w:p>
            <w:pPr>
              <w:pStyle w:val="TableText"/>
              <w:ind w:left="598"/>
              <w:spacing w:before="34" w:line="219" w:lineRule="auto"/>
              <w:rPr>
                <w:sz w:val="24"/>
                <w:szCs w:val="24"/>
              </w:rPr>
            </w:pPr>
            <w:r>
              <w:rPr>
                <w:sz w:val="24"/>
                <w:szCs w:val="24"/>
                <w:spacing w:val="-3"/>
              </w:rPr>
              <w:t>（</w:t>
            </w:r>
            <w:r>
              <w:rPr>
                <w:rFonts w:ascii="Times New Roman" w:hAnsi="Times New Roman" w:eastAsia="Times New Roman" w:cs="Times New Roman"/>
                <w:sz w:val="24"/>
                <w:szCs w:val="24"/>
                <w:spacing w:val="-3"/>
              </w:rPr>
              <w:t>2</w:t>
            </w:r>
            <w:r>
              <w:rPr>
                <w:sz w:val="24"/>
                <w:szCs w:val="24"/>
                <w:spacing w:val="-3"/>
              </w:rPr>
              <w:t>）产品执行标准</w:t>
            </w:r>
          </w:p>
          <w:p>
            <w:pPr>
              <w:pStyle w:val="TableText"/>
              <w:ind w:left="105" w:right="102" w:firstLine="484"/>
              <w:spacing w:before="182" w:line="347" w:lineRule="auto"/>
              <w:rPr>
                <w:sz w:val="24"/>
                <w:szCs w:val="24"/>
              </w:rPr>
            </w:pPr>
            <w:r>
              <w:rPr>
                <w:sz w:val="24"/>
                <w:szCs w:val="24"/>
                <w:spacing w:val="-2"/>
              </w:rPr>
              <w:t>项目产品质量执行标准参照湖南省地方标准《高纯（</w:t>
            </w:r>
            <w:r>
              <w:rPr>
                <w:rFonts w:ascii="Times New Roman" w:hAnsi="Times New Roman" w:eastAsia="Times New Roman" w:cs="Times New Roman"/>
                <w:sz w:val="24"/>
                <w:szCs w:val="24"/>
                <w:spacing w:val="-2"/>
              </w:rPr>
              <w:t>SiO</w:t>
            </w:r>
            <w:r>
              <w:rPr>
                <w:rFonts w:ascii="Times New Roman" w:hAnsi="Times New Roman" w:eastAsia="Times New Roman" w:cs="Times New Roman"/>
                <w:sz w:val="15"/>
                <w:szCs w:val="15"/>
                <w:spacing w:val="-2"/>
                <w:position w:val="-1"/>
              </w:rPr>
              <w:t>2 </w:t>
            </w:r>
            <w:r>
              <w:rPr>
                <w:sz w:val="24"/>
                <w:szCs w:val="24"/>
                <w:spacing w:val="-2"/>
              </w:rPr>
              <w:t>≥</w:t>
            </w:r>
            <w:r>
              <w:rPr>
                <w:rFonts w:ascii="Times New Roman" w:hAnsi="Times New Roman" w:eastAsia="Times New Roman" w:cs="Times New Roman"/>
                <w:sz w:val="24"/>
                <w:szCs w:val="24"/>
                <w:spacing w:val="-2"/>
              </w:rPr>
              <w:t>99.997%</w:t>
            </w:r>
            <w:r>
              <w:rPr>
                <w:sz w:val="24"/>
                <w:szCs w:val="24"/>
                <w:spacing w:val="-2"/>
              </w:rPr>
              <w:t>）石英</w:t>
            </w:r>
            <w:r>
              <w:rPr>
                <w:sz w:val="24"/>
                <w:szCs w:val="24"/>
                <w:spacing w:val="9"/>
              </w:rPr>
              <w:t xml:space="preserve"> </w:t>
            </w:r>
            <w:r>
              <w:rPr>
                <w:sz w:val="24"/>
                <w:szCs w:val="24"/>
                <w:spacing w:val="-2"/>
              </w:rPr>
              <w:t>砂）》（</w:t>
            </w:r>
            <w:r>
              <w:rPr>
                <w:rFonts w:ascii="Times New Roman" w:hAnsi="Times New Roman" w:eastAsia="Times New Roman" w:cs="Times New Roman"/>
                <w:sz w:val="24"/>
                <w:szCs w:val="24"/>
                <w:spacing w:val="-2"/>
              </w:rPr>
              <w:t>DB43/T</w:t>
            </w:r>
            <w:r>
              <w:rPr>
                <w:rFonts w:ascii="Times New Roman" w:hAnsi="Times New Roman" w:eastAsia="Times New Roman" w:cs="Times New Roman"/>
                <w:sz w:val="24"/>
                <w:szCs w:val="24"/>
                <w:spacing w:val="40"/>
                <w:w w:val="101"/>
              </w:rPr>
              <w:t xml:space="preserve"> </w:t>
            </w:r>
            <w:r>
              <w:rPr>
                <w:rFonts w:ascii="Times New Roman" w:hAnsi="Times New Roman" w:eastAsia="Times New Roman" w:cs="Times New Roman"/>
                <w:sz w:val="24"/>
                <w:szCs w:val="24"/>
                <w:spacing w:val="-2"/>
              </w:rPr>
              <w:t>1167-2016</w:t>
            </w:r>
            <w:r>
              <w:rPr>
                <w:sz w:val="24"/>
                <w:szCs w:val="24"/>
                <w:spacing w:val="-2"/>
              </w:rPr>
              <w:t>）中的一级标准，详见表</w:t>
            </w:r>
            <w:r>
              <w:rPr>
                <w:sz w:val="24"/>
                <w:szCs w:val="24"/>
                <w:spacing w:val="-55"/>
              </w:rPr>
              <w:t xml:space="preserve"> </w:t>
            </w:r>
            <w:r>
              <w:rPr>
                <w:rFonts w:ascii="Times New Roman" w:hAnsi="Times New Roman" w:eastAsia="Times New Roman" w:cs="Times New Roman"/>
                <w:sz w:val="24"/>
                <w:szCs w:val="24"/>
                <w:spacing w:val="-2"/>
              </w:rPr>
              <w:t>2-2</w:t>
            </w:r>
            <w:r>
              <w:rPr>
                <w:sz w:val="24"/>
                <w:szCs w:val="24"/>
                <w:spacing w:val="-2"/>
              </w:rPr>
              <w:t>。</w:t>
            </w:r>
          </w:p>
          <w:p>
            <w:pPr>
              <w:pStyle w:val="TableText"/>
              <w:ind w:left="2234"/>
              <w:spacing w:before="33" w:line="219" w:lineRule="auto"/>
              <w:rPr>
                <w:sz w:val="24"/>
                <w:szCs w:val="24"/>
              </w:rPr>
            </w:pPr>
            <w:r>
              <w:rPr>
                <w:sz w:val="24"/>
                <w:szCs w:val="24"/>
                <w:b/>
                <w:bCs/>
                <w:spacing w:val="-2"/>
              </w:rPr>
              <w:t>表</w:t>
            </w:r>
            <w:r>
              <w:rPr>
                <w:sz w:val="24"/>
                <w:szCs w:val="24"/>
                <w:spacing w:val="-52"/>
              </w:rPr>
              <w:t xml:space="preserve"> </w:t>
            </w:r>
            <w:r>
              <w:rPr>
                <w:rFonts w:ascii="Times New Roman" w:hAnsi="Times New Roman" w:eastAsia="Times New Roman" w:cs="Times New Roman"/>
                <w:sz w:val="24"/>
                <w:szCs w:val="24"/>
                <w:b/>
                <w:bCs/>
                <w:spacing w:val="-2"/>
              </w:rPr>
              <w:t>2-2    </w:t>
            </w:r>
            <w:r>
              <w:rPr>
                <w:sz w:val="24"/>
                <w:szCs w:val="24"/>
                <w:b/>
                <w:bCs/>
                <w:spacing w:val="-2"/>
              </w:rPr>
              <w:t>项目高纯石英砂产品质量标准</w:t>
            </w:r>
          </w:p>
          <w:p>
            <w:pPr>
              <w:spacing w:line="147" w:lineRule="exact"/>
              <w:rPr/>
            </w:pPr>
            <w:r/>
          </w:p>
          <w:tbl>
            <w:tblPr>
              <w:tblStyle w:val="TableNormal"/>
              <w:tblW w:w="8233" w:type="dxa"/>
              <w:tblInd w:w="106" w:type="dxa"/>
              <w:tblLayout w:type="fixed"/>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
            <w:tblGrid>
              <w:gridCol w:w="980"/>
              <w:gridCol w:w="3259"/>
              <w:gridCol w:w="1140"/>
              <w:gridCol w:w="1424"/>
              <w:gridCol w:w="1430"/>
            </w:tblGrid>
            <w:tr>
              <w:trPr>
                <w:trHeight w:val="305" w:hRule="atLeast"/>
              </w:trPr>
              <w:tc>
                <w:tcPr>
                  <w:tcW w:w="980" w:type="dxa"/>
                  <w:vAlign w:val="top"/>
                </w:tcPr>
                <w:p>
                  <w:pPr>
                    <w:pStyle w:val="TableText"/>
                    <w:ind w:left="284"/>
                    <w:spacing w:before="48" w:line="228" w:lineRule="auto"/>
                    <w:rPr/>
                  </w:pPr>
                  <w:r>
                    <w:rPr>
                      <w:b/>
                      <w:bCs/>
                      <w:spacing w:val="4"/>
                    </w:rPr>
                    <w:t>序号</w:t>
                  </w:r>
                </w:p>
              </w:tc>
              <w:tc>
                <w:tcPr>
                  <w:tcW w:w="3259" w:type="dxa"/>
                  <w:vAlign w:val="top"/>
                </w:tcPr>
                <w:p>
                  <w:pPr>
                    <w:pStyle w:val="TableText"/>
                    <w:ind w:left="1213"/>
                    <w:spacing w:before="47" w:line="228" w:lineRule="auto"/>
                    <w:rPr/>
                  </w:pPr>
                  <w:r>
                    <w:rPr>
                      <w:b/>
                      <w:bCs/>
                      <w:spacing w:val="6"/>
                    </w:rPr>
                    <w:t>技术指标</w:t>
                  </w:r>
                </w:p>
              </w:tc>
              <w:tc>
                <w:tcPr>
                  <w:tcW w:w="1140" w:type="dxa"/>
                  <w:vAlign w:val="top"/>
                </w:tcPr>
                <w:p>
                  <w:pPr>
                    <w:pStyle w:val="TableText"/>
                    <w:ind w:left="369"/>
                    <w:spacing w:before="48" w:line="228" w:lineRule="auto"/>
                    <w:rPr/>
                  </w:pPr>
                  <w:r>
                    <w:rPr>
                      <w:b/>
                      <w:bCs/>
                      <w:spacing w:val="2"/>
                    </w:rPr>
                    <w:t>一级</w:t>
                  </w:r>
                </w:p>
              </w:tc>
              <w:tc>
                <w:tcPr>
                  <w:tcW w:w="1424" w:type="dxa"/>
                  <w:vAlign w:val="top"/>
                </w:tcPr>
                <w:p>
                  <w:pPr>
                    <w:pStyle w:val="TableText"/>
                    <w:ind w:left="510"/>
                    <w:spacing w:before="48" w:line="228" w:lineRule="auto"/>
                    <w:rPr/>
                  </w:pPr>
                  <w:r>
                    <w:rPr>
                      <w:b/>
                      <w:bCs/>
                      <w:spacing w:val="2"/>
                    </w:rPr>
                    <w:t>二级</w:t>
                  </w:r>
                </w:p>
              </w:tc>
              <w:tc>
                <w:tcPr>
                  <w:tcW w:w="1430" w:type="dxa"/>
                  <w:vAlign w:val="top"/>
                </w:tcPr>
                <w:p>
                  <w:pPr>
                    <w:pStyle w:val="TableText"/>
                    <w:ind w:left="509"/>
                    <w:spacing w:before="48" w:line="228" w:lineRule="auto"/>
                    <w:rPr/>
                  </w:pPr>
                  <w:r>
                    <w:rPr>
                      <w:b/>
                      <w:bCs/>
                      <w:spacing w:val="3"/>
                    </w:rPr>
                    <w:t>三级</w:t>
                  </w:r>
                </w:p>
              </w:tc>
            </w:tr>
            <w:tr>
              <w:trPr>
                <w:trHeight w:val="300" w:hRule="atLeast"/>
              </w:trPr>
              <w:tc>
                <w:tcPr>
                  <w:tcW w:w="980" w:type="dxa"/>
                  <w:vAlign w:val="top"/>
                </w:tcPr>
                <w:p>
                  <w:pPr>
                    <w:ind w:left="459"/>
                    <w:spacing w:before="81"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1</w:t>
                  </w:r>
                </w:p>
              </w:tc>
              <w:tc>
                <w:tcPr>
                  <w:tcW w:w="3259" w:type="dxa"/>
                  <w:vAlign w:val="top"/>
                </w:tcPr>
                <w:p>
                  <w:pPr>
                    <w:pStyle w:val="TableText"/>
                    <w:ind w:left="354"/>
                    <w:spacing w:before="42" w:line="227" w:lineRule="auto"/>
                    <w:rPr/>
                  </w:pPr>
                  <w:r>
                    <w:rPr>
                      <w:spacing w:val="6"/>
                    </w:rPr>
                    <w:t>二氧化硅（</w:t>
                  </w:r>
                  <w:r>
                    <w:rPr>
                      <w:rFonts w:ascii="Times New Roman" w:hAnsi="Times New Roman" w:eastAsia="Times New Roman" w:cs="Times New Roman"/>
                    </w:rPr>
                    <w:t>SiO</w:t>
                  </w:r>
                  <w:r>
                    <w:rPr>
                      <w:rFonts w:ascii="Times New Roman" w:hAnsi="Times New Roman" w:eastAsia="Times New Roman" w:cs="Times New Roman"/>
                      <w:sz w:val="13"/>
                      <w:szCs w:val="13"/>
                      <w:spacing w:val="6"/>
                      <w:position w:val="-1"/>
                    </w:rPr>
                    <w:t>2 </w:t>
                  </w:r>
                  <w:r>
                    <w:rPr>
                      <w:spacing w:val="-2"/>
                    </w:rPr>
                    <w:t>），</w:t>
                  </w:r>
                  <w:r>
                    <w:rPr>
                      <w:rFonts w:ascii="Times New Roman" w:hAnsi="Times New Roman" w:eastAsia="Times New Roman" w:cs="Times New Roman"/>
                      <w:spacing w:val="6"/>
                    </w:rPr>
                    <w:t>%</w:t>
                  </w:r>
                  <w:r>
                    <w:rPr>
                      <w:rFonts w:ascii="Times New Roman" w:hAnsi="Times New Roman" w:eastAsia="Times New Roman" w:cs="Times New Roman"/>
                      <w:spacing w:val="7"/>
                    </w:rPr>
                    <w:t xml:space="preserve">      </w:t>
                  </w:r>
                  <w:r>
                    <w:rPr>
                      <w:spacing w:val="6"/>
                    </w:rPr>
                    <w:t>≥</w:t>
                  </w:r>
                </w:p>
              </w:tc>
              <w:tc>
                <w:tcPr>
                  <w:tcW w:w="1140" w:type="dxa"/>
                  <w:vAlign w:val="top"/>
                </w:tcPr>
                <w:p>
                  <w:pPr>
                    <w:ind w:left="286"/>
                    <w:spacing w:before="81"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99.999</w:t>
                  </w:r>
                </w:p>
              </w:tc>
              <w:tc>
                <w:tcPr>
                  <w:tcW w:w="1424" w:type="dxa"/>
                  <w:vAlign w:val="top"/>
                </w:tcPr>
                <w:p>
                  <w:pPr>
                    <w:ind w:left="430"/>
                    <w:spacing w:before="81"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99.998</w:t>
                  </w:r>
                </w:p>
              </w:tc>
              <w:tc>
                <w:tcPr>
                  <w:tcW w:w="1430" w:type="dxa"/>
                  <w:vAlign w:val="top"/>
                </w:tcPr>
                <w:p>
                  <w:pPr>
                    <w:ind w:left="432"/>
                    <w:spacing w:before="81"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99.997</w:t>
                  </w:r>
                </w:p>
              </w:tc>
            </w:tr>
            <w:tr>
              <w:trPr>
                <w:trHeight w:val="300" w:hRule="atLeast"/>
              </w:trPr>
              <w:tc>
                <w:tcPr>
                  <w:tcW w:w="980" w:type="dxa"/>
                  <w:vAlign w:val="top"/>
                </w:tcPr>
                <w:p>
                  <w:pPr>
                    <w:ind w:left="439"/>
                    <w:spacing w:before="81"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2</w:t>
                  </w:r>
                </w:p>
              </w:tc>
              <w:tc>
                <w:tcPr>
                  <w:tcW w:w="3259" w:type="dxa"/>
                  <w:vAlign w:val="top"/>
                </w:tcPr>
                <w:p>
                  <w:pPr>
                    <w:pStyle w:val="TableText"/>
                    <w:ind w:left="577"/>
                    <w:spacing w:before="45" w:line="221" w:lineRule="auto"/>
                    <w:rPr/>
                  </w:pPr>
                  <w:r>
                    <w:rPr>
                      <w:spacing w:val="10"/>
                    </w:rPr>
                    <w:t>铝（</w:t>
                  </w:r>
                  <w:r>
                    <w:rPr>
                      <w:rFonts w:ascii="Times New Roman" w:hAnsi="Times New Roman" w:eastAsia="Times New Roman" w:cs="Times New Roman"/>
                    </w:rPr>
                    <w:t>Al</w:t>
                  </w:r>
                  <w:r>
                    <w:rPr>
                      <w:spacing w:val="12"/>
                    </w:rPr>
                    <w:t>），</w:t>
                  </w:r>
                  <w:r>
                    <w:rPr>
                      <w:rFonts w:ascii="Times New Roman" w:hAnsi="Times New Roman" w:eastAsia="Times New Roman" w:cs="Times New Roman"/>
                    </w:rPr>
                    <w:t>mg</w:t>
                  </w:r>
                  <w:r>
                    <w:rPr>
                      <w:rFonts w:ascii="Times New Roman" w:hAnsi="Times New Roman" w:eastAsia="Times New Roman" w:cs="Times New Roman"/>
                      <w:spacing w:val="10"/>
                    </w:rPr>
                    <w:t>/</w:t>
                  </w:r>
                  <w:r>
                    <w:rPr>
                      <w:rFonts w:ascii="Times New Roman" w:hAnsi="Times New Roman" w:eastAsia="Times New Roman" w:cs="Times New Roman"/>
                    </w:rPr>
                    <w:t>kg</w:t>
                  </w:r>
                  <w:r>
                    <w:rPr>
                      <w:rFonts w:ascii="Times New Roman" w:hAnsi="Times New Roman" w:eastAsia="Times New Roman" w:cs="Times New Roman"/>
                      <w:spacing w:val="6"/>
                    </w:rPr>
                    <w:t xml:space="preserve">      </w:t>
                  </w:r>
                  <w:r>
                    <w:rPr>
                      <w:spacing w:val="10"/>
                    </w:rPr>
                    <w:t>≤</w:t>
                  </w:r>
                </w:p>
              </w:tc>
              <w:tc>
                <w:tcPr>
                  <w:tcW w:w="1140" w:type="dxa"/>
                  <w:vAlign w:val="top"/>
                </w:tcPr>
                <w:p>
                  <w:pPr>
                    <w:ind w:left="393"/>
                    <w:spacing w:before="81"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6.79</w:t>
                  </w:r>
                </w:p>
              </w:tc>
              <w:tc>
                <w:tcPr>
                  <w:tcW w:w="1424" w:type="dxa"/>
                  <w:vAlign w:val="top"/>
                </w:tcPr>
                <w:p>
                  <w:pPr>
                    <w:ind w:left="499"/>
                    <w:spacing w:before="81"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1"/>
                    </w:rPr>
                    <w:t>12.49</w:t>
                  </w:r>
                </w:p>
              </w:tc>
              <w:tc>
                <w:tcPr>
                  <w:tcW w:w="1430" w:type="dxa"/>
                  <w:vAlign w:val="top"/>
                </w:tcPr>
                <w:p>
                  <w:pPr>
                    <w:ind w:left="499"/>
                    <w:spacing w:before="81"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1"/>
                    </w:rPr>
                    <w:t>19.99</w:t>
                  </w:r>
                </w:p>
              </w:tc>
            </w:tr>
            <w:tr>
              <w:trPr>
                <w:trHeight w:val="301" w:hRule="atLeast"/>
              </w:trPr>
              <w:tc>
                <w:tcPr>
                  <w:tcW w:w="980" w:type="dxa"/>
                  <w:vAlign w:val="top"/>
                </w:tcPr>
                <w:p>
                  <w:pPr>
                    <w:ind w:left="443"/>
                    <w:spacing w:before="83"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3</w:t>
                  </w:r>
                </w:p>
              </w:tc>
              <w:tc>
                <w:tcPr>
                  <w:tcW w:w="3259" w:type="dxa"/>
                  <w:vAlign w:val="top"/>
                </w:tcPr>
                <w:p>
                  <w:pPr>
                    <w:pStyle w:val="TableText"/>
                    <w:ind w:left="555"/>
                    <w:spacing w:before="45" w:line="221" w:lineRule="auto"/>
                    <w:rPr/>
                  </w:pPr>
                  <w:r>
                    <w:rPr>
                      <w:spacing w:val="8"/>
                    </w:rPr>
                    <w:t>钾（</w:t>
                  </w:r>
                  <w:r>
                    <w:rPr>
                      <w:rFonts w:ascii="Times New Roman" w:hAnsi="Times New Roman" w:eastAsia="Times New Roman" w:cs="Times New Roman"/>
                      <w:spacing w:val="8"/>
                    </w:rPr>
                    <w:t>K</w:t>
                  </w:r>
                  <w:r>
                    <w:rPr>
                      <w:spacing w:val="10"/>
                    </w:rPr>
                    <w:t>），</w:t>
                  </w:r>
                  <w:r>
                    <w:rPr>
                      <w:rFonts w:ascii="Times New Roman" w:hAnsi="Times New Roman" w:eastAsia="Times New Roman" w:cs="Times New Roman"/>
                    </w:rPr>
                    <w:t>mg</w:t>
                  </w:r>
                  <w:r>
                    <w:rPr>
                      <w:rFonts w:ascii="Times New Roman" w:hAnsi="Times New Roman" w:eastAsia="Times New Roman" w:cs="Times New Roman"/>
                      <w:spacing w:val="8"/>
                    </w:rPr>
                    <w:t>/</w:t>
                  </w:r>
                  <w:r>
                    <w:rPr>
                      <w:rFonts w:ascii="Times New Roman" w:hAnsi="Times New Roman" w:eastAsia="Times New Roman" w:cs="Times New Roman"/>
                    </w:rPr>
                    <w:t>kg</w:t>
                  </w:r>
                  <w:r>
                    <w:rPr>
                      <w:rFonts w:ascii="Times New Roman" w:hAnsi="Times New Roman" w:eastAsia="Times New Roman" w:cs="Times New Roman"/>
                      <w:spacing w:val="5"/>
                    </w:rPr>
                    <w:t xml:space="preserve">        </w:t>
                  </w:r>
                  <w:r>
                    <w:rPr>
                      <w:spacing w:val="8"/>
                    </w:rPr>
                    <w:t>≤</w:t>
                  </w:r>
                </w:p>
              </w:tc>
              <w:tc>
                <w:tcPr>
                  <w:tcW w:w="1140" w:type="dxa"/>
                  <w:vAlign w:val="top"/>
                </w:tcPr>
                <w:p>
                  <w:pPr>
                    <w:ind w:left="391"/>
                    <w:spacing w:before="83"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0.50</w:t>
                  </w:r>
                </w:p>
              </w:tc>
              <w:tc>
                <w:tcPr>
                  <w:tcW w:w="1424" w:type="dxa"/>
                  <w:vAlign w:val="top"/>
                </w:tcPr>
                <w:p>
                  <w:pPr>
                    <w:ind w:left="550"/>
                    <w:spacing w:before="83"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1.20</w:t>
                  </w:r>
                </w:p>
              </w:tc>
              <w:tc>
                <w:tcPr>
                  <w:tcW w:w="1430" w:type="dxa"/>
                  <w:vAlign w:val="top"/>
                </w:tcPr>
                <w:p>
                  <w:pPr>
                    <w:ind w:left="554"/>
                    <w:spacing w:before="83"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1.50</w:t>
                  </w:r>
                </w:p>
              </w:tc>
            </w:tr>
            <w:tr>
              <w:trPr>
                <w:trHeight w:val="300" w:hRule="atLeast"/>
              </w:trPr>
              <w:tc>
                <w:tcPr>
                  <w:tcW w:w="980" w:type="dxa"/>
                  <w:vAlign w:val="top"/>
                </w:tcPr>
                <w:p>
                  <w:pPr>
                    <w:ind w:left="438"/>
                    <w:spacing w:before="82"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1"/>
                    </w:rPr>
                    <w:t>4</w:t>
                  </w:r>
                </w:p>
              </w:tc>
              <w:tc>
                <w:tcPr>
                  <w:tcW w:w="3259" w:type="dxa"/>
                  <w:vAlign w:val="top"/>
                </w:tcPr>
                <w:p>
                  <w:pPr>
                    <w:pStyle w:val="TableText"/>
                    <w:ind w:left="559"/>
                    <w:spacing w:before="46" w:line="221" w:lineRule="auto"/>
                    <w:rPr/>
                  </w:pPr>
                  <w:r>
                    <w:rPr>
                      <w:spacing w:val="11"/>
                    </w:rPr>
                    <w:t>钠（</w:t>
                  </w:r>
                  <w:r>
                    <w:rPr>
                      <w:rFonts w:ascii="Times New Roman" w:hAnsi="Times New Roman" w:eastAsia="Times New Roman" w:cs="Times New Roman"/>
                    </w:rPr>
                    <w:t>Na</w:t>
                  </w:r>
                  <w:r>
                    <w:rPr>
                      <w:spacing w:val="11"/>
                    </w:rPr>
                    <w:t>），</w:t>
                  </w:r>
                  <w:r>
                    <w:rPr>
                      <w:rFonts w:ascii="Times New Roman" w:hAnsi="Times New Roman" w:eastAsia="Times New Roman" w:cs="Times New Roman"/>
                    </w:rPr>
                    <w:t>mg</w:t>
                  </w:r>
                  <w:r>
                    <w:rPr>
                      <w:rFonts w:ascii="Times New Roman" w:hAnsi="Times New Roman" w:eastAsia="Times New Roman" w:cs="Times New Roman"/>
                      <w:spacing w:val="11"/>
                    </w:rPr>
                    <w:t>/</w:t>
                  </w:r>
                  <w:r>
                    <w:rPr>
                      <w:rFonts w:ascii="Times New Roman" w:hAnsi="Times New Roman" w:eastAsia="Times New Roman" w:cs="Times New Roman"/>
                    </w:rPr>
                    <w:t>kg</w:t>
                  </w:r>
                  <w:r>
                    <w:rPr>
                      <w:rFonts w:ascii="Times New Roman" w:hAnsi="Times New Roman" w:eastAsia="Times New Roman" w:cs="Times New Roman"/>
                      <w:spacing w:val="6"/>
                    </w:rPr>
                    <w:t xml:space="preserve">      </w:t>
                  </w:r>
                  <w:r>
                    <w:rPr>
                      <w:spacing w:val="11"/>
                    </w:rPr>
                    <w:t>≤</w:t>
                  </w:r>
                </w:p>
              </w:tc>
              <w:tc>
                <w:tcPr>
                  <w:tcW w:w="1140" w:type="dxa"/>
                  <w:vAlign w:val="top"/>
                </w:tcPr>
                <w:p>
                  <w:pPr>
                    <w:ind w:left="391"/>
                    <w:spacing w:before="82"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0.50</w:t>
                  </w:r>
                </w:p>
              </w:tc>
              <w:tc>
                <w:tcPr>
                  <w:tcW w:w="1424" w:type="dxa"/>
                  <w:vAlign w:val="top"/>
                </w:tcPr>
                <w:p>
                  <w:pPr>
                    <w:ind w:left="550"/>
                    <w:spacing w:before="82"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1.20</w:t>
                  </w:r>
                </w:p>
              </w:tc>
              <w:tc>
                <w:tcPr>
                  <w:tcW w:w="1430" w:type="dxa"/>
                  <w:vAlign w:val="top"/>
                </w:tcPr>
                <w:p>
                  <w:pPr>
                    <w:ind w:left="554"/>
                    <w:spacing w:before="82"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1.50</w:t>
                  </w:r>
                </w:p>
              </w:tc>
            </w:tr>
            <w:tr>
              <w:trPr>
                <w:trHeight w:val="301" w:hRule="atLeast"/>
              </w:trPr>
              <w:tc>
                <w:tcPr>
                  <w:tcW w:w="980" w:type="dxa"/>
                  <w:vAlign w:val="top"/>
                </w:tcPr>
                <w:p>
                  <w:pPr>
                    <w:ind w:left="445"/>
                    <w:spacing w:before="87" w:line="192"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5</w:t>
                  </w:r>
                </w:p>
              </w:tc>
              <w:tc>
                <w:tcPr>
                  <w:tcW w:w="3259" w:type="dxa"/>
                  <w:vAlign w:val="top"/>
                </w:tcPr>
                <w:p>
                  <w:pPr>
                    <w:pStyle w:val="TableText"/>
                    <w:ind w:left="588"/>
                    <w:spacing w:before="46" w:line="221" w:lineRule="auto"/>
                    <w:rPr/>
                  </w:pPr>
                  <w:r>
                    <w:rPr>
                      <w:spacing w:val="10"/>
                    </w:rPr>
                    <w:t>锂（</w:t>
                  </w:r>
                  <w:r>
                    <w:rPr>
                      <w:rFonts w:ascii="Times New Roman" w:hAnsi="Times New Roman" w:eastAsia="Times New Roman" w:cs="Times New Roman"/>
                    </w:rPr>
                    <w:t>Li</w:t>
                  </w:r>
                  <w:r>
                    <w:rPr>
                      <w:spacing w:val="12"/>
                    </w:rPr>
                    <w:t>），</w:t>
                  </w:r>
                  <w:r>
                    <w:rPr>
                      <w:rFonts w:ascii="Times New Roman" w:hAnsi="Times New Roman" w:eastAsia="Times New Roman" w:cs="Times New Roman"/>
                    </w:rPr>
                    <w:t>mg</w:t>
                  </w:r>
                  <w:r>
                    <w:rPr>
                      <w:rFonts w:ascii="Times New Roman" w:hAnsi="Times New Roman" w:eastAsia="Times New Roman" w:cs="Times New Roman"/>
                      <w:spacing w:val="10"/>
                    </w:rPr>
                    <w:t>/</w:t>
                  </w:r>
                  <w:r>
                    <w:rPr>
                      <w:rFonts w:ascii="Times New Roman" w:hAnsi="Times New Roman" w:eastAsia="Times New Roman" w:cs="Times New Roman"/>
                    </w:rPr>
                    <w:t>kg</w:t>
                  </w:r>
                  <w:r>
                    <w:rPr>
                      <w:rFonts w:ascii="Times New Roman" w:hAnsi="Times New Roman" w:eastAsia="Times New Roman" w:cs="Times New Roman"/>
                      <w:spacing w:val="6"/>
                    </w:rPr>
                    <w:t xml:space="preserve">      </w:t>
                  </w:r>
                  <w:r>
                    <w:rPr>
                      <w:spacing w:val="10"/>
                    </w:rPr>
                    <w:t>≤</w:t>
                  </w:r>
                </w:p>
              </w:tc>
              <w:tc>
                <w:tcPr>
                  <w:tcW w:w="1140" w:type="dxa"/>
                  <w:vAlign w:val="top"/>
                </w:tcPr>
                <w:p>
                  <w:pPr>
                    <w:ind w:left="391"/>
                    <w:spacing w:before="84"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0.50</w:t>
                  </w:r>
                </w:p>
              </w:tc>
              <w:tc>
                <w:tcPr>
                  <w:tcW w:w="1424" w:type="dxa"/>
                  <w:vAlign w:val="top"/>
                </w:tcPr>
                <w:p>
                  <w:pPr>
                    <w:ind w:left="550"/>
                    <w:spacing w:before="84"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1.20</w:t>
                  </w:r>
                </w:p>
              </w:tc>
              <w:tc>
                <w:tcPr>
                  <w:tcW w:w="1430" w:type="dxa"/>
                  <w:vAlign w:val="top"/>
                </w:tcPr>
                <w:p>
                  <w:pPr>
                    <w:ind w:left="554"/>
                    <w:spacing w:before="84"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1.50</w:t>
                  </w:r>
                </w:p>
              </w:tc>
            </w:tr>
            <w:tr>
              <w:trPr>
                <w:trHeight w:val="300" w:hRule="atLeast"/>
              </w:trPr>
              <w:tc>
                <w:tcPr>
                  <w:tcW w:w="980" w:type="dxa"/>
                  <w:vAlign w:val="top"/>
                </w:tcPr>
                <w:p>
                  <w:pPr>
                    <w:ind w:left="444"/>
                    <w:spacing w:before="83"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6</w:t>
                  </w:r>
                </w:p>
              </w:tc>
              <w:tc>
                <w:tcPr>
                  <w:tcW w:w="3259" w:type="dxa"/>
                  <w:vAlign w:val="top"/>
                </w:tcPr>
                <w:p>
                  <w:pPr>
                    <w:pStyle w:val="TableText"/>
                    <w:ind w:left="566"/>
                    <w:spacing w:before="47" w:line="221" w:lineRule="auto"/>
                    <w:rPr/>
                  </w:pPr>
                  <w:r>
                    <w:rPr>
                      <w:spacing w:val="10"/>
                    </w:rPr>
                    <w:t>钙（</w:t>
                  </w:r>
                  <w:r>
                    <w:rPr>
                      <w:rFonts w:ascii="Times New Roman" w:hAnsi="Times New Roman" w:eastAsia="Times New Roman" w:cs="Times New Roman"/>
                    </w:rPr>
                    <w:t>Ca</w:t>
                  </w:r>
                  <w:r>
                    <w:rPr>
                      <w:spacing w:val="12"/>
                    </w:rPr>
                    <w:t>），</w:t>
                  </w:r>
                  <w:r>
                    <w:rPr>
                      <w:rFonts w:ascii="Times New Roman" w:hAnsi="Times New Roman" w:eastAsia="Times New Roman" w:cs="Times New Roman"/>
                    </w:rPr>
                    <w:t>mg</w:t>
                  </w:r>
                  <w:r>
                    <w:rPr>
                      <w:rFonts w:ascii="Times New Roman" w:hAnsi="Times New Roman" w:eastAsia="Times New Roman" w:cs="Times New Roman"/>
                      <w:spacing w:val="10"/>
                    </w:rPr>
                    <w:t>/</w:t>
                  </w:r>
                  <w:r>
                    <w:rPr>
                      <w:rFonts w:ascii="Times New Roman" w:hAnsi="Times New Roman" w:eastAsia="Times New Roman" w:cs="Times New Roman"/>
                    </w:rPr>
                    <w:t>kg</w:t>
                  </w:r>
                  <w:r>
                    <w:rPr>
                      <w:rFonts w:ascii="Times New Roman" w:hAnsi="Times New Roman" w:eastAsia="Times New Roman" w:cs="Times New Roman"/>
                      <w:spacing w:val="6"/>
                    </w:rPr>
                    <w:t xml:space="preserve">      </w:t>
                  </w:r>
                  <w:r>
                    <w:rPr>
                      <w:spacing w:val="10"/>
                    </w:rPr>
                    <w:t>≤</w:t>
                  </w:r>
                </w:p>
              </w:tc>
              <w:tc>
                <w:tcPr>
                  <w:tcW w:w="1140" w:type="dxa"/>
                  <w:vAlign w:val="top"/>
                </w:tcPr>
                <w:p>
                  <w:pPr>
                    <w:ind w:left="391"/>
                    <w:spacing w:before="83"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0.55</w:t>
                  </w:r>
                </w:p>
              </w:tc>
              <w:tc>
                <w:tcPr>
                  <w:tcW w:w="1424" w:type="dxa"/>
                  <w:vAlign w:val="top"/>
                </w:tcPr>
                <w:p>
                  <w:pPr>
                    <w:ind w:left="550"/>
                    <w:spacing w:before="83"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1.00</w:t>
                  </w:r>
                </w:p>
              </w:tc>
              <w:tc>
                <w:tcPr>
                  <w:tcW w:w="1430" w:type="dxa"/>
                  <w:vAlign w:val="top"/>
                </w:tcPr>
                <w:p>
                  <w:pPr>
                    <w:ind w:left="554"/>
                    <w:spacing w:before="83"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1.00</w:t>
                  </w:r>
                </w:p>
              </w:tc>
            </w:tr>
            <w:tr>
              <w:trPr>
                <w:trHeight w:val="301" w:hRule="atLeast"/>
              </w:trPr>
              <w:tc>
                <w:tcPr>
                  <w:tcW w:w="980" w:type="dxa"/>
                  <w:vAlign w:val="top"/>
                </w:tcPr>
                <w:p>
                  <w:pPr>
                    <w:ind w:left="442"/>
                    <w:spacing w:before="88" w:line="192"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7</w:t>
                  </w:r>
                </w:p>
              </w:tc>
              <w:tc>
                <w:tcPr>
                  <w:tcW w:w="3259" w:type="dxa"/>
                  <w:vAlign w:val="top"/>
                </w:tcPr>
                <w:p>
                  <w:pPr>
                    <w:pStyle w:val="TableText"/>
                    <w:ind w:left="537"/>
                    <w:spacing w:before="47" w:line="221" w:lineRule="auto"/>
                    <w:rPr/>
                  </w:pPr>
                  <w:r>
                    <w:rPr>
                      <w:spacing w:val="11"/>
                    </w:rPr>
                    <w:t>镁（</w:t>
                  </w:r>
                  <w:r>
                    <w:rPr>
                      <w:rFonts w:ascii="Times New Roman" w:hAnsi="Times New Roman" w:eastAsia="Times New Roman" w:cs="Times New Roman"/>
                    </w:rPr>
                    <w:t>Mg</w:t>
                  </w:r>
                  <w:r>
                    <w:rPr>
                      <w:spacing w:val="11"/>
                    </w:rPr>
                    <w:t>），</w:t>
                  </w:r>
                  <w:r>
                    <w:rPr>
                      <w:rFonts w:ascii="Times New Roman" w:hAnsi="Times New Roman" w:eastAsia="Times New Roman" w:cs="Times New Roman"/>
                    </w:rPr>
                    <w:t>mg</w:t>
                  </w:r>
                  <w:r>
                    <w:rPr>
                      <w:rFonts w:ascii="Times New Roman" w:hAnsi="Times New Roman" w:eastAsia="Times New Roman" w:cs="Times New Roman"/>
                      <w:spacing w:val="11"/>
                    </w:rPr>
                    <w:t>/</w:t>
                  </w:r>
                  <w:r>
                    <w:rPr>
                      <w:rFonts w:ascii="Times New Roman" w:hAnsi="Times New Roman" w:eastAsia="Times New Roman" w:cs="Times New Roman"/>
                    </w:rPr>
                    <w:t>kg</w:t>
                  </w:r>
                  <w:r>
                    <w:rPr>
                      <w:rFonts w:ascii="Times New Roman" w:hAnsi="Times New Roman" w:eastAsia="Times New Roman" w:cs="Times New Roman"/>
                      <w:spacing w:val="6"/>
                    </w:rPr>
                    <w:t xml:space="preserve">      </w:t>
                  </w:r>
                  <w:r>
                    <w:rPr>
                      <w:spacing w:val="11"/>
                    </w:rPr>
                    <w:t>≤</w:t>
                  </w:r>
                </w:p>
              </w:tc>
              <w:tc>
                <w:tcPr>
                  <w:tcW w:w="1140" w:type="dxa"/>
                  <w:vAlign w:val="top"/>
                </w:tcPr>
                <w:p>
                  <w:pPr>
                    <w:ind w:left="391"/>
                    <w:spacing w:before="85"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0.20</w:t>
                  </w:r>
                </w:p>
              </w:tc>
              <w:tc>
                <w:tcPr>
                  <w:tcW w:w="1424" w:type="dxa"/>
                  <w:vAlign w:val="top"/>
                </w:tcPr>
                <w:p>
                  <w:pPr>
                    <w:ind w:left="533"/>
                    <w:spacing w:before="85"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0.40</w:t>
                  </w:r>
                </w:p>
              </w:tc>
              <w:tc>
                <w:tcPr>
                  <w:tcW w:w="1430" w:type="dxa"/>
                  <w:vAlign w:val="top"/>
                </w:tcPr>
                <w:p>
                  <w:pPr>
                    <w:ind w:left="554"/>
                    <w:spacing w:before="85"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1.00</w:t>
                  </w:r>
                </w:p>
              </w:tc>
            </w:tr>
            <w:tr>
              <w:trPr>
                <w:trHeight w:val="301" w:hRule="atLeast"/>
              </w:trPr>
              <w:tc>
                <w:tcPr>
                  <w:tcW w:w="980" w:type="dxa"/>
                  <w:vAlign w:val="top"/>
                </w:tcPr>
                <w:p>
                  <w:pPr>
                    <w:ind w:left="447"/>
                    <w:spacing w:before="84"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8</w:t>
                  </w:r>
                </w:p>
              </w:tc>
              <w:tc>
                <w:tcPr>
                  <w:tcW w:w="3259" w:type="dxa"/>
                  <w:vAlign w:val="top"/>
                </w:tcPr>
                <w:p>
                  <w:pPr>
                    <w:pStyle w:val="TableText"/>
                    <w:ind w:left="525"/>
                    <w:spacing w:before="48" w:line="221" w:lineRule="auto"/>
                    <w:rPr/>
                  </w:pPr>
                  <w:r>
                    <w:rPr>
                      <w:spacing w:val="10"/>
                    </w:rPr>
                    <w:t>铁（</w:t>
                  </w:r>
                  <w:r>
                    <w:rPr>
                      <w:rFonts w:ascii="Times New Roman" w:hAnsi="Times New Roman" w:eastAsia="Times New Roman" w:cs="Times New Roman"/>
                    </w:rPr>
                    <w:t>Fe</w:t>
                  </w:r>
                  <w:r>
                    <w:rPr>
                      <w:spacing w:val="11"/>
                    </w:rPr>
                    <w:t>），</w:t>
                  </w:r>
                  <w:r>
                    <w:rPr>
                      <w:rFonts w:ascii="Times New Roman" w:hAnsi="Times New Roman" w:eastAsia="Times New Roman" w:cs="Times New Roman"/>
                    </w:rPr>
                    <w:t>mg</w:t>
                  </w:r>
                  <w:r>
                    <w:rPr>
                      <w:rFonts w:ascii="Times New Roman" w:hAnsi="Times New Roman" w:eastAsia="Times New Roman" w:cs="Times New Roman"/>
                      <w:spacing w:val="10"/>
                    </w:rPr>
                    <w:t>/</w:t>
                  </w:r>
                  <w:r>
                    <w:rPr>
                      <w:rFonts w:ascii="Times New Roman" w:hAnsi="Times New Roman" w:eastAsia="Times New Roman" w:cs="Times New Roman"/>
                    </w:rPr>
                    <w:t>kg</w:t>
                  </w:r>
                  <w:r>
                    <w:rPr>
                      <w:rFonts w:ascii="Times New Roman" w:hAnsi="Times New Roman" w:eastAsia="Times New Roman" w:cs="Times New Roman"/>
                      <w:spacing w:val="5"/>
                    </w:rPr>
                    <w:t xml:space="preserve">        </w:t>
                  </w:r>
                  <w:r>
                    <w:rPr>
                      <w:spacing w:val="10"/>
                    </w:rPr>
                    <w:t>≤</w:t>
                  </w:r>
                </w:p>
              </w:tc>
              <w:tc>
                <w:tcPr>
                  <w:tcW w:w="1140" w:type="dxa"/>
                  <w:vAlign w:val="top"/>
                </w:tcPr>
                <w:p>
                  <w:pPr>
                    <w:ind w:left="391"/>
                    <w:spacing w:before="84"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0.20</w:t>
                  </w:r>
                </w:p>
              </w:tc>
              <w:tc>
                <w:tcPr>
                  <w:tcW w:w="1424" w:type="dxa"/>
                  <w:vAlign w:val="top"/>
                </w:tcPr>
                <w:p>
                  <w:pPr>
                    <w:ind w:left="533"/>
                    <w:spacing w:before="84"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0.30</w:t>
                  </w:r>
                </w:p>
              </w:tc>
              <w:tc>
                <w:tcPr>
                  <w:tcW w:w="1430" w:type="dxa"/>
                  <w:vAlign w:val="top"/>
                </w:tcPr>
                <w:p>
                  <w:pPr>
                    <w:ind w:left="537"/>
                    <w:spacing w:before="84"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0.60</w:t>
                  </w:r>
                </w:p>
              </w:tc>
            </w:tr>
            <w:tr>
              <w:trPr>
                <w:trHeight w:val="301" w:hRule="atLeast"/>
              </w:trPr>
              <w:tc>
                <w:tcPr>
                  <w:tcW w:w="980" w:type="dxa"/>
                  <w:vAlign w:val="top"/>
                </w:tcPr>
                <w:p>
                  <w:pPr>
                    <w:ind w:left="443"/>
                    <w:spacing w:before="85"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9</w:t>
                  </w:r>
                </w:p>
              </w:tc>
              <w:tc>
                <w:tcPr>
                  <w:tcW w:w="3259" w:type="dxa"/>
                  <w:vAlign w:val="top"/>
                </w:tcPr>
                <w:p>
                  <w:pPr>
                    <w:pStyle w:val="TableText"/>
                    <w:ind w:left="540"/>
                    <w:spacing w:before="47" w:line="221" w:lineRule="auto"/>
                    <w:rPr/>
                  </w:pPr>
                  <w:r>
                    <w:rPr>
                      <w:spacing w:val="9"/>
                    </w:rPr>
                    <w:t>钛（</w:t>
                  </w:r>
                  <w:r>
                    <w:rPr>
                      <w:rFonts w:ascii="Times New Roman" w:hAnsi="Times New Roman" w:eastAsia="Times New Roman" w:cs="Times New Roman"/>
                    </w:rPr>
                    <w:t>Ti</w:t>
                  </w:r>
                  <w:r>
                    <w:rPr>
                      <w:spacing w:val="10"/>
                    </w:rPr>
                    <w:t>），</w:t>
                  </w:r>
                  <w:r>
                    <w:rPr>
                      <w:rFonts w:ascii="Times New Roman" w:hAnsi="Times New Roman" w:eastAsia="Times New Roman" w:cs="Times New Roman"/>
                    </w:rPr>
                    <w:t>mg</w:t>
                  </w:r>
                  <w:r>
                    <w:rPr>
                      <w:rFonts w:ascii="Times New Roman" w:hAnsi="Times New Roman" w:eastAsia="Times New Roman" w:cs="Times New Roman"/>
                      <w:spacing w:val="9"/>
                    </w:rPr>
                    <w:t>/</w:t>
                  </w:r>
                  <w:r>
                    <w:rPr>
                      <w:rFonts w:ascii="Times New Roman" w:hAnsi="Times New Roman" w:eastAsia="Times New Roman" w:cs="Times New Roman"/>
                    </w:rPr>
                    <w:t>kg</w:t>
                  </w:r>
                  <w:r>
                    <w:rPr>
                      <w:rFonts w:ascii="Times New Roman" w:hAnsi="Times New Roman" w:eastAsia="Times New Roman" w:cs="Times New Roman"/>
                      <w:spacing w:val="5"/>
                    </w:rPr>
                    <w:t xml:space="preserve">        </w:t>
                  </w:r>
                  <w:r>
                    <w:rPr>
                      <w:spacing w:val="9"/>
                    </w:rPr>
                    <w:t>≤</w:t>
                  </w:r>
                </w:p>
              </w:tc>
              <w:tc>
                <w:tcPr>
                  <w:tcW w:w="1140" w:type="dxa"/>
                  <w:vAlign w:val="top"/>
                </w:tcPr>
                <w:p>
                  <w:pPr>
                    <w:ind w:left="391"/>
                    <w:spacing w:before="85"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0.40</w:t>
                  </w:r>
                </w:p>
              </w:tc>
              <w:tc>
                <w:tcPr>
                  <w:tcW w:w="1424" w:type="dxa"/>
                  <w:vAlign w:val="top"/>
                </w:tcPr>
                <w:p>
                  <w:pPr>
                    <w:ind w:left="550"/>
                    <w:spacing w:before="85"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1.50</w:t>
                  </w:r>
                </w:p>
              </w:tc>
              <w:tc>
                <w:tcPr>
                  <w:tcW w:w="1430" w:type="dxa"/>
                  <w:vAlign w:val="top"/>
                </w:tcPr>
                <w:p>
                  <w:pPr>
                    <w:ind w:left="554"/>
                    <w:spacing w:before="85"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1.80</w:t>
                  </w:r>
                </w:p>
              </w:tc>
            </w:tr>
            <w:tr>
              <w:trPr>
                <w:trHeight w:val="301" w:hRule="atLeast"/>
              </w:trPr>
              <w:tc>
                <w:tcPr>
                  <w:tcW w:w="980" w:type="dxa"/>
                  <w:vAlign w:val="top"/>
                </w:tcPr>
                <w:p>
                  <w:pPr>
                    <w:ind w:left="406"/>
                    <w:spacing w:before="84"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8"/>
                    </w:rPr>
                    <w:t>10</w:t>
                  </w:r>
                </w:p>
              </w:tc>
              <w:tc>
                <w:tcPr>
                  <w:tcW w:w="3259" w:type="dxa"/>
                  <w:vAlign w:val="top"/>
                </w:tcPr>
                <w:p>
                  <w:pPr>
                    <w:pStyle w:val="TableText"/>
                    <w:ind w:left="560"/>
                    <w:spacing w:before="48" w:line="221" w:lineRule="auto"/>
                    <w:rPr/>
                  </w:pPr>
                  <w:r>
                    <w:rPr>
                      <w:spacing w:val="10"/>
                    </w:rPr>
                    <w:t>铜（</w:t>
                  </w:r>
                  <w:r>
                    <w:rPr>
                      <w:rFonts w:ascii="Times New Roman" w:hAnsi="Times New Roman" w:eastAsia="Times New Roman" w:cs="Times New Roman"/>
                    </w:rPr>
                    <w:t>Cu</w:t>
                  </w:r>
                  <w:r>
                    <w:rPr>
                      <w:spacing w:val="12"/>
                    </w:rPr>
                    <w:t>），</w:t>
                  </w:r>
                  <w:r>
                    <w:rPr>
                      <w:rFonts w:ascii="Times New Roman" w:hAnsi="Times New Roman" w:eastAsia="Times New Roman" w:cs="Times New Roman"/>
                    </w:rPr>
                    <w:t>mg</w:t>
                  </w:r>
                  <w:r>
                    <w:rPr>
                      <w:rFonts w:ascii="Times New Roman" w:hAnsi="Times New Roman" w:eastAsia="Times New Roman" w:cs="Times New Roman"/>
                      <w:spacing w:val="10"/>
                    </w:rPr>
                    <w:t>/</w:t>
                  </w:r>
                  <w:r>
                    <w:rPr>
                      <w:rFonts w:ascii="Times New Roman" w:hAnsi="Times New Roman" w:eastAsia="Times New Roman" w:cs="Times New Roman"/>
                    </w:rPr>
                    <w:t>kg</w:t>
                  </w:r>
                  <w:r>
                    <w:rPr>
                      <w:rFonts w:ascii="Times New Roman" w:hAnsi="Times New Roman" w:eastAsia="Times New Roman" w:cs="Times New Roman"/>
                      <w:spacing w:val="6"/>
                    </w:rPr>
                    <w:t xml:space="preserve">      </w:t>
                  </w:r>
                  <w:r>
                    <w:rPr>
                      <w:spacing w:val="10"/>
                    </w:rPr>
                    <w:t>≤</w:t>
                  </w:r>
                </w:p>
              </w:tc>
              <w:tc>
                <w:tcPr>
                  <w:tcW w:w="1140" w:type="dxa"/>
                  <w:vAlign w:val="top"/>
                </w:tcPr>
                <w:p>
                  <w:pPr>
                    <w:ind w:left="391"/>
                    <w:spacing w:before="84"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0.05</w:t>
                  </w:r>
                </w:p>
              </w:tc>
              <w:tc>
                <w:tcPr>
                  <w:tcW w:w="1424" w:type="dxa"/>
                  <w:vAlign w:val="top"/>
                </w:tcPr>
                <w:p>
                  <w:pPr>
                    <w:ind w:left="533"/>
                    <w:spacing w:before="84"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0.10</w:t>
                  </w:r>
                </w:p>
              </w:tc>
              <w:tc>
                <w:tcPr>
                  <w:tcW w:w="1430" w:type="dxa"/>
                  <w:vAlign w:val="top"/>
                </w:tcPr>
                <w:p>
                  <w:pPr>
                    <w:ind w:left="537"/>
                    <w:spacing w:before="84"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0.20</w:t>
                  </w:r>
                </w:p>
              </w:tc>
            </w:tr>
            <w:tr>
              <w:trPr>
                <w:trHeight w:val="301" w:hRule="atLeast"/>
              </w:trPr>
              <w:tc>
                <w:tcPr>
                  <w:tcW w:w="980" w:type="dxa"/>
                  <w:vAlign w:val="top"/>
                </w:tcPr>
                <w:p>
                  <w:pPr>
                    <w:ind w:left="411"/>
                    <w:spacing w:before="85"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10"/>
                    </w:rPr>
                    <w:t>11</w:t>
                  </w:r>
                </w:p>
              </w:tc>
              <w:tc>
                <w:tcPr>
                  <w:tcW w:w="3259" w:type="dxa"/>
                  <w:vAlign w:val="top"/>
                </w:tcPr>
                <w:p>
                  <w:pPr>
                    <w:pStyle w:val="TableText"/>
                    <w:ind w:left="560"/>
                    <w:spacing w:before="47" w:line="221" w:lineRule="auto"/>
                    <w:rPr/>
                  </w:pPr>
                  <w:r>
                    <w:rPr>
                      <w:spacing w:val="10"/>
                    </w:rPr>
                    <w:t>钴（</w:t>
                  </w:r>
                  <w:r>
                    <w:rPr>
                      <w:rFonts w:ascii="Times New Roman" w:hAnsi="Times New Roman" w:eastAsia="Times New Roman" w:cs="Times New Roman"/>
                    </w:rPr>
                    <w:t>Co</w:t>
                  </w:r>
                  <w:r>
                    <w:rPr>
                      <w:spacing w:val="12"/>
                    </w:rPr>
                    <w:t>），</w:t>
                  </w:r>
                  <w:r>
                    <w:rPr>
                      <w:rFonts w:ascii="Times New Roman" w:hAnsi="Times New Roman" w:eastAsia="Times New Roman" w:cs="Times New Roman"/>
                    </w:rPr>
                    <w:t>mg</w:t>
                  </w:r>
                  <w:r>
                    <w:rPr>
                      <w:rFonts w:ascii="Times New Roman" w:hAnsi="Times New Roman" w:eastAsia="Times New Roman" w:cs="Times New Roman"/>
                      <w:spacing w:val="10"/>
                    </w:rPr>
                    <w:t>/</w:t>
                  </w:r>
                  <w:r>
                    <w:rPr>
                      <w:rFonts w:ascii="Times New Roman" w:hAnsi="Times New Roman" w:eastAsia="Times New Roman" w:cs="Times New Roman"/>
                    </w:rPr>
                    <w:t>kg</w:t>
                  </w:r>
                  <w:r>
                    <w:rPr>
                      <w:rFonts w:ascii="Times New Roman" w:hAnsi="Times New Roman" w:eastAsia="Times New Roman" w:cs="Times New Roman"/>
                      <w:spacing w:val="6"/>
                    </w:rPr>
                    <w:t xml:space="preserve">      </w:t>
                  </w:r>
                  <w:r>
                    <w:rPr>
                      <w:spacing w:val="10"/>
                    </w:rPr>
                    <w:t>≤</w:t>
                  </w:r>
                </w:p>
              </w:tc>
              <w:tc>
                <w:tcPr>
                  <w:tcW w:w="1140" w:type="dxa"/>
                  <w:vAlign w:val="top"/>
                </w:tcPr>
                <w:p>
                  <w:pPr>
                    <w:ind w:left="391"/>
                    <w:spacing w:before="85"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0.05</w:t>
                  </w:r>
                </w:p>
              </w:tc>
              <w:tc>
                <w:tcPr>
                  <w:tcW w:w="1424" w:type="dxa"/>
                  <w:vAlign w:val="top"/>
                </w:tcPr>
                <w:p>
                  <w:pPr>
                    <w:ind w:left="533"/>
                    <w:spacing w:before="85"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0.10</w:t>
                  </w:r>
                </w:p>
              </w:tc>
              <w:tc>
                <w:tcPr>
                  <w:tcW w:w="1430" w:type="dxa"/>
                  <w:vAlign w:val="top"/>
                </w:tcPr>
                <w:p>
                  <w:pPr>
                    <w:ind w:left="537"/>
                    <w:spacing w:before="85"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0.10</w:t>
                  </w:r>
                </w:p>
              </w:tc>
            </w:tr>
            <w:tr>
              <w:trPr>
                <w:trHeight w:val="301" w:hRule="atLeast"/>
              </w:trPr>
              <w:tc>
                <w:tcPr>
                  <w:tcW w:w="980" w:type="dxa"/>
                  <w:vAlign w:val="top"/>
                </w:tcPr>
                <w:p>
                  <w:pPr>
                    <w:ind w:left="406"/>
                    <w:spacing w:before="84"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8"/>
                    </w:rPr>
                    <w:t>12</w:t>
                  </w:r>
                </w:p>
              </w:tc>
              <w:tc>
                <w:tcPr>
                  <w:tcW w:w="3259" w:type="dxa"/>
                  <w:vAlign w:val="top"/>
                </w:tcPr>
                <w:p>
                  <w:pPr>
                    <w:pStyle w:val="TableText"/>
                    <w:ind w:left="538"/>
                    <w:spacing w:before="48" w:line="221" w:lineRule="auto"/>
                    <w:rPr/>
                  </w:pPr>
                  <w:r>
                    <w:rPr>
                      <w:spacing w:val="11"/>
                    </w:rPr>
                    <w:t>锰（</w:t>
                  </w:r>
                  <w:r>
                    <w:rPr>
                      <w:rFonts w:ascii="Times New Roman" w:hAnsi="Times New Roman" w:eastAsia="Times New Roman" w:cs="Times New Roman"/>
                    </w:rPr>
                    <w:t>Mn</w:t>
                  </w:r>
                  <w:r>
                    <w:rPr>
                      <w:spacing w:val="11"/>
                    </w:rPr>
                    <w:t>），</w:t>
                  </w:r>
                  <w:r>
                    <w:rPr>
                      <w:rFonts w:ascii="Times New Roman" w:hAnsi="Times New Roman" w:eastAsia="Times New Roman" w:cs="Times New Roman"/>
                    </w:rPr>
                    <w:t>mg</w:t>
                  </w:r>
                  <w:r>
                    <w:rPr>
                      <w:rFonts w:ascii="Times New Roman" w:hAnsi="Times New Roman" w:eastAsia="Times New Roman" w:cs="Times New Roman"/>
                      <w:spacing w:val="11"/>
                    </w:rPr>
                    <w:t>/</w:t>
                  </w:r>
                  <w:r>
                    <w:rPr>
                      <w:rFonts w:ascii="Times New Roman" w:hAnsi="Times New Roman" w:eastAsia="Times New Roman" w:cs="Times New Roman"/>
                    </w:rPr>
                    <w:t>kg</w:t>
                  </w:r>
                  <w:r>
                    <w:rPr>
                      <w:rFonts w:ascii="Times New Roman" w:hAnsi="Times New Roman" w:eastAsia="Times New Roman" w:cs="Times New Roman"/>
                      <w:spacing w:val="6"/>
                    </w:rPr>
                    <w:t xml:space="preserve">      </w:t>
                  </w:r>
                  <w:r>
                    <w:rPr>
                      <w:spacing w:val="11"/>
                    </w:rPr>
                    <w:t>≤</w:t>
                  </w:r>
                </w:p>
              </w:tc>
              <w:tc>
                <w:tcPr>
                  <w:tcW w:w="1140" w:type="dxa"/>
                  <w:vAlign w:val="top"/>
                </w:tcPr>
                <w:p>
                  <w:pPr>
                    <w:ind w:left="391"/>
                    <w:spacing w:before="84"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0.05</w:t>
                  </w:r>
                </w:p>
              </w:tc>
              <w:tc>
                <w:tcPr>
                  <w:tcW w:w="1424" w:type="dxa"/>
                  <w:vAlign w:val="top"/>
                </w:tcPr>
                <w:p>
                  <w:pPr>
                    <w:ind w:left="533"/>
                    <w:spacing w:before="84"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0.10</w:t>
                  </w:r>
                </w:p>
              </w:tc>
              <w:tc>
                <w:tcPr>
                  <w:tcW w:w="1430" w:type="dxa"/>
                  <w:vAlign w:val="top"/>
                </w:tcPr>
                <w:p>
                  <w:pPr>
                    <w:ind w:left="537"/>
                    <w:spacing w:before="84"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0.10</w:t>
                  </w:r>
                </w:p>
              </w:tc>
            </w:tr>
            <w:tr>
              <w:trPr>
                <w:trHeight w:val="301" w:hRule="atLeast"/>
              </w:trPr>
              <w:tc>
                <w:tcPr>
                  <w:tcW w:w="980" w:type="dxa"/>
                  <w:vAlign w:val="top"/>
                </w:tcPr>
                <w:p>
                  <w:pPr>
                    <w:ind w:left="406"/>
                    <w:spacing w:before="85"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8"/>
                    </w:rPr>
                    <w:t>13</w:t>
                  </w:r>
                </w:p>
              </w:tc>
              <w:tc>
                <w:tcPr>
                  <w:tcW w:w="3259" w:type="dxa"/>
                  <w:vAlign w:val="top"/>
                </w:tcPr>
                <w:p>
                  <w:pPr>
                    <w:pStyle w:val="TableText"/>
                    <w:ind w:left="525"/>
                    <w:spacing w:before="47" w:line="221" w:lineRule="auto"/>
                    <w:rPr/>
                  </w:pPr>
                  <w:r>
                    <w:rPr>
                      <w:spacing w:val="10"/>
                    </w:rPr>
                    <w:t>镍（</w:t>
                  </w:r>
                  <w:r>
                    <w:rPr>
                      <w:rFonts w:ascii="Times New Roman" w:hAnsi="Times New Roman" w:eastAsia="Times New Roman" w:cs="Times New Roman"/>
                    </w:rPr>
                    <w:t>Ni</w:t>
                  </w:r>
                  <w:r>
                    <w:rPr>
                      <w:spacing w:val="11"/>
                    </w:rPr>
                    <w:t>），</w:t>
                  </w:r>
                  <w:r>
                    <w:rPr>
                      <w:rFonts w:ascii="Times New Roman" w:hAnsi="Times New Roman" w:eastAsia="Times New Roman" w:cs="Times New Roman"/>
                    </w:rPr>
                    <w:t>mg</w:t>
                  </w:r>
                  <w:r>
                    <w:rPr>
                      <w:rFonts w:ascii="Times New Roman" w:hAnsi="Times New Roman" w:eastAsia="Times New Roman" w:cs="Times New Roman"/>
                      <w:spacing w:val="10"/>
                    </w:rPr>
                    <w:t>/</w:t>
                  </w:r>
                  <w:r>
                    <w:rPr>
                      <w:rFonts w:ascii="Times New Roman" w:hAnsi="Times New Roman" w:eastAsia="Times New Roman" w:cs="Times New Roman"/>
                    </w:rPr>
                    <w:t>kg</w:t>
                  </w:r>
                  <w:r>
                    <w:rPr>
                      <w:rFonts w:ascii="Times New Roman" w:hAnsi="Times New Roman" w:eastAsia="Times New Roman" w:cs="Times New Roman"/>
                      <w:spacing w:val="5"/>
                    </w:rPr>
                    <w:t xml:space="preserve">        </w:t>
                  </w:r>
                  <w:r>
                    <w:rPr>
                      <w:spacing w:val="10"/>
                    </w:rPr>
                    <w:t>≤</w:t>
                  </w:r>
                </w:p>
              </w:tc>
              <w:tc>
                <w:tcPr>
                  <w:tcW w:w="1140" w:type="dxa"/>
                  <w:vAlign w:val="top"/>
                </w:tcPr>
                <w:p>
                  <w:pPr>
                    <w:ind w:left="391"/>
                    <w:spacing w:before="85"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0.05</w:t>
                  </w:r>
                </w:p>
              </w:tc>
              <w:tc>
                <w:tcPr>
                  <w:tcW w:w="1424" w:type="dxa"/>
                  <w:vAlign w:val="top"/>
                </w:tcPr>
                <w:p>
                  <w:pPr>
                    <w:ind w:left="533"/>
                    <w:spacing w:before="85"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0.10</w:t>
                  </w:r>
                </w:p>
              </w:tc>
              <w:tc>
                <w:tcPr>
                  <w:tcW w:w="1430" w:type="dxa"/>
                  <w:vAlign w:val="top"/>
                </w:tcPr>
                <w:p>
                  <w:pPr>
                    <w:ind w:left="537"/>
                    <w:spacing w:before="85"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0.10</w:t>
                  </w:r>
                </w:p>
              </w:tc>
            </w:tr>
            <w:tr>
              <w:trPr>
                <w:trHeight w:val="301" w:hRule="atLeast"/>
              </w:trPr>
              <w:tc>
                <w:tcPr>
                  <w:tcW w:w="980" w:type="dxa"/>
                  <w:vAlign w:val="top"/>
                </w:tcPr>
                <w:p>
                  <w:pPr>
                    <w:ind w:left="406"/>
                    <w:spacing w:before="84"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8"/>
                    </w:rPr>
                    <w:t>14</w:t>
                  </w:r>
                </w:p>
              </w:tc>
              <w:tc>
                <w:tcPr>
                  <w:tcW w:w="3259" w:type="dxa"/>
                  <w:vAlign w:val="top"/>
                </w:tcPr>
                <w:p>
                  <w:pPr>
                    <w:pStyle w:val="TableText"/>
                    <w:ind w:left="571"/>
                    <w:spacing w:before="48" w:line="221" w:lineRule="auto"/>
                    <w:rPr/>
                  </w:pPr>
                  <w:r>
                    <w:rPr>
                      <w:spacing w:val="7"/>
                    </w:rPr>
                    <w:t>硼（</w:t>
                  </w:r>
                  <w:r>
                    <w:rPr>
                      <w:rFonts w:ascii="Times New Roman" w:hAnsi="Times New Roman" w:eastAsia="Times New Roman" w:cs="Times New Roman"/>
                      <w:spacing w:val="7"/>
                    </w:rPr>
                    <w:t>P</w:t>
                  </w:r>
                  <w:r>
                    <w:rPr>
                      <w:spacing w:val="13"/>
                    </w:rPr>
                    <w:t>），</w:t>
                  </w:r>
                  <w:r>
                    <w:rPr>
                      <w:rFonts w:ascii="Times New Roman" w:hAnsi="Times New Roman" w:eastAsia="Times New Roman" w:cs="Times New Roman"/>
                    </w:rPr>
                    <w:t>mg</w:t>
                  </w:r>
                  <w:r>
                    <w:rPr>
                      <w:rFonts w:ascii="Times New Roman" w:hAnsi="Times New Roman" w:eastAsia="Times New Roman" w:cs="Times New Roman"/>
                      <w:spacing w:val="7"/>
                    </w:rPr>
                    <w:t>/</w:t>
                  </w:r>
                  <w:r>
                    <w:rPr>
                      <w:rFonts w:ascii="Times New Roman" w:hAnsi="Times New Roman" w:eastAsia="Times New Roman" w:cs="Times New Roman"/>
                    </w:rPr>
                    <w:t>kg</w:t>
                  </w:r>
                  <w:r>
                    <w:rPr>
                      <w:rFonts w:ascii="Times New Roman" w:hAnsi="Times New Roman" w:eastAsia="Times New Roman" w:cs="Times New Roman"/>
                      <w:spacing w:val="5"/>
                    </w:rPr>
                    <w:t xml:space="preserve">        </w:t>
                  </w:r>
                  <w:r>
                    <w:rPr>
                      <w:spacing w:val="7"/>
                    </w:rPr>
                    <w:t>≤</w:t>
                  </w:r>
                </w:p>
              </w:tc>
              <w:tc>
                <w:tcPr>
                  <w:tcW w:w="1140" w:type="dxa"/>
                  <w:vAlign w:val="top"/>
                </w:tcPr>
                <w:p>
                  <w:pPr>
                    <w:ind w:left="391"/>
                    <w:spacing w:before="84"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0.05</w:t>
                  </w:r>
                </w:p>
              </w:tc>
              <w:tc>
                <w:tcPr>
                  <w:tcW w:w="1424" w:type="dxa"/>
                  <w:vAlign w:val="top"/>
                </w:tcPr>
                <w:p>
                  <w:pPr>
                    <w:ind w:left="533"/>
                    <w:spacing w:before="84"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0.10</w:t>
                  </w:r>
                </w:p>
              </w:tc>
              <w:tc>
                <w:tcPr>
                  <w:tcW w:w="1430" w:type="dxa"/>
                  <w:vAlign w:val="top"/>
                </w:tcPr>
                <w:p>
                  <w:pPr>
                    <w:ind w:left="537"/>
                    <w:spacing w:before="84"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0.20</w:t>
                  </w:r>
                </w:p>
              </w:tc>
            </w:tr>
            <w:tr>
              <w:trPr>
                <w:trHeight w:val="301" w:hRule="atLeast"/>
              </w:trPr>
              <w:tc>
                <w:tcPr>
                  <w:tcW w:w="980" w:type="dxa"/>
                  <w:vAlign w:val="top"/>
                </w:tcPr>
                <w:p>
                  <w:pPr>
                    <w:ind w:left="406"/>
                    <w:spacing w:before="85"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8"/>
                    </w:rPr>
                    <w:t>15</w:t>
                  </w:r>
                </w:p>
              </w:tc>
              <w:tc>
                <w:tcPr>
                  <w:tcW w:w="3259" w:type="dxa"/>
                  <w:vAlign w:val="top"/>
                </w:tcPr>
                <w:p>
                  <w:pPr>
                    <w:pStyle w:val="TableText"/>
                    <w:ind w:left="572"/>
                    <w:spacing w:before="47" w:line="221" w:lineRule="auto"/>
                    <w:rPr/>
                  </w:pPr>
                  <w:r>
                    <w:rPr>
                      <w:spacing w:val="10"/>
                    </w:rPr>
                    <w:t>铅（</w:t>
                  </w:r>
                  <w:r>
                    <w:rPr>
                      <w:rFonts w:ascii="Times New Roman" w:hAnsi="Times New Roman" w:eastAsia="Times New Roman" w:cs="Times New Roman"/>
                    </w:rPr>
                    <w:t>Pb</w:t>
                  </w:r>
                  <w:r>
                    <w:rPr>
                      <w:spacing w:val="11"/>
                    </w:rPr>
                    <w:t>），</w:t>
                  </w:r>
                  <w:r>
                    <w:rPr>
                      <w:rFonts w:ascii="Times New Roman" w:hAnsi="Times New Roman" w:eastAsia="Times New Roman" w:cs="Times New Roman"/>
                    </w:rPr>
                    <w:t>mg</w:t>
                  </w:r>
                  <w:r>
                    <w:rPr>
                      <w:rFonts w:ascii="Times New Roman" w:hAnsi="Times New Roman" w:eastAsia="Times New Roman" w:cs="Times New Roman"/>
                      <w:spacing w:val="10"/>
                    </w:rPr>
                    <w:t>/</w:t>
                  </w:r>
                  <w:r>
                    <w:rPr>
                      <w:rFonts w:ascii="Times New Roman" w:hAnsi="Times New Roman" w:eastAsia="Times New Roman" w:cs="Times New Roman"/>
                    </w:rPr>
                    <w:t>kg</w:t>
                  </w:r>
                  <w:r>
                    <w:rPr>
                      <w:rFonts w:ascii="Times New Roman" w:hAnsi="Times New Roman" w:eastAsia="Times New Roman" w:cs="Times New Roman"/>
                      <w:spacing w:val="7"/>
                    </w:rPr>
                    <w:t xml:space="preserve">      </w:t>
                  </w:r>
                  <w:r>
                    <w:rPr>
                      <w:spacing w:val="10"/>
                    </w:rPr>
                    <w:t>≤</w:t>
                  </w:r>
                </w:p>
              </w:tc>
              <w:tc>
                <w:tcPr>
                  <w:tcW w:w="1140" w:type="dxa"/>
                  <w:vAlign w:val="top"/>
                </w:tcPr>
                <w:p>
                  <w:pPr>
                    <w:ind w:left="391"/>
                    <w:spacing w:before="85"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0.05</w:t>
                  </w:r>
                </w:p>
              </w:tc>
              <w:tc>
                <w:tcPr>
                  <w:tcW w:w="1424" w:type="dxa"/>
                  <w:vAlign w:val="top"/>
                </w:tcPr>
                <w:p>
                  <w:pPr>
                    <w:ind w:left="533"/>
                    <w:spacing w:before="85"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0.10</w:t>
                  </w:r>
                </w:p>
              </w:tc>
              <w:tc>
                <w:tcPr>
                  <w:tcW w:w="1430" w:type="dxa"/>
                  <w:vAlign w:val="top"/>
                </w:tcPr>
                <w:p>
                  <w:pPr>
                    <w:ind w:left="537"/>
                    <w:spacing w:before="85"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0.20</w:t>
                  </w:r>
                </w:p>
              </w:tc>
            </w:tr>
            <w:tr>
              <w:trPr>
                <w:trHeight w:val="301" w:hRule="atLeast"/>
              </w:trPr>
              <w:tc>
                <w:tcPr>
                  <w:tcW w:w="980" w:type="dxa"/>
                  <w:vAlign w:val="top"/>
                </w:tcPr>
                <w:p>
                  <w:pPr>
                    <w:ind w:left="406"/>
                    <w:spacing w:before="84"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8"/>
                    </w:rPr>
                    <w:t>16</w:t>
                  </w:r>
                </w:p>
              </w:tc>
              <w:tc>
                <w:tcPr>
                  <w:tcW w:w="3259" w:type="dxa"/>
                  <w:vAlign w:val="top"/>
                </w:tcPr>
                <w:p>
                  <w:pPr>
                    <w:pStyle w:val="TableText"/>
                    <w:ind w:left="576"/>
                    <w:spacing w:before="48" w:line="221" w:lineRule="auto"/>
                    <w:rPr/>
                  </w:pPr>
                  <w:r>
                    <w:rPr>
                      <w:spacing w:val="10"/>
                    </w:rPr>
                    <w:t>铬（</w:t>
                  </w:r>
                  <w:r>
                    <w:rPr>
                      <w:rFonts w:ascii="Times New Roman" w:hAnsi="Times New Roman" w:eastAsia="Times New Roman" w:cs="Times New Roman"/>
                    </w:rPr>
                    <w:t>Cr</w:t>
                  </w:r>
                  <w:r>
                    <w:rPr>
                      <w:spacing w:val="12"/>
                    </w:rPr>
                    <w:t>），</w:t>
                  </w:r>
                  <w:r>
                    <w:rPr>
                      <w:rFonts w:ascii="Times New Roman" w:hAnsi="Times New Roman" w:eastAsia="Times New Roman" w:cs="Times New Roman"/>
                    </w:rPr>
                    <w:t>mg</w:t>
                  </w:r>
                  <w:r>
                    <w:rPr>
                      <w:rFonts w:ascii="Times New Roman" w:hAnsi="Times New Roman" w:eastAsia="Times New Roman" w:cs="Times New Roman"/>
                      <w:spacing w:val="10"/>
                    </w:rPr>
                    <w:t>/</w:t>
                  </w:r>
                  <w:r>
                    <w:rPr>
                      <w:rFonts w:ascii="Times New Roman" w:hAnsi="Times New Roman" w:eastAsia="Times New Roman" w:cs="Times New Roman"/>
                    </w:rPr>
                    <w:t>kg</w:t>
                  </w:r>
                  <w:r>
                    <w:rPr>
                      <w:rFonts w:ascii="Times New Roman" w:hAnsi="Times New Roman" w:eastAsia="Times New Roman" w:cs="Times New Roman"/>
                      <w:spacing w:val="6"/>
                    </w:rPr>
                    <w:t xml:space="preserve">      </w:t>
                  </w:r>
                  <w:r>
                    <w:rPr>
                      <w:spacing w:val="10"/>
                    </w:rPr>
                    <w:t>≤</w:t>
                  </w:r>
                </w:p>
              </w:tc>
              <w:tc>
                <w:tcPr>
                  <w:tcW w:w="1140" w:type="dxa"/>
                  <w:vAlign w:val="top"/>
                </w:tcPr>
                <w:p>
                  <w:pPr>
                    <w:ind w:left="391"/>
                    <w:spacing w:before="84"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0.05</w:t>
                  </w:r>
                </w:p>
              </w:tc>
              <w:tc>
                <w:tcPr>
                  <w:tcW w:w="1424" w:type="dxa"/>
                  <w:vAlign w:val="top"/>
                </w:tcPr>
                <w:p>
                  <w:pPr>
                    <w:ind w:left="533"/>
                    <w:spacing w:before="84"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0.10</w:t>
                  </w:r>
                </w:p>
              </w:tc>
              <w:tc>
                <w:tcPr>
                  <w:tcW w:w="1430" w:type="dxa"/>
                  <w:vAlign w:val="top"/>
                </w:tcPr>
                <w:p>
                  <w:pPr>
                    <w:ind w:left="537"/>
                    <w:spacing w:before="84"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0.20</w:t>
                  </w:r>
                </w:p>
              </w:tc>
            </w:tr>
            <w:tr>
              <w:trPr>
                <w:trHeight w:val="305" w:hRule="atLeast"/>
              </w:trPr>
              <w:tc>
                <w:tcPr>
                  <w:tcW w:w="980" w:type="dxa"/>
                  <w:vAlign w:val="top"/>
                </w:tcPr>
                <w:p>
                  <w:pPr>
                    <w:ind w:left="406"/>
                    <w:spacing w:before="85"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8"/>
                    </w:rPr>
                    <w:t>17</w:t>
                  </w:r>
                </w:p>
              </w:tc>
              <w:tc>
                <w:tcPr>
                  <w:tcW w:w="3259" w:type="dxa"/>
                  <w:vAlign w:val="top"/>
                </w:tcPr>
                <w:p>
                  <w:pPr>
                    <w:pStyle w:val="TableText"/>
                    <w:ind w:left="118"/>
                    <w:spacing w:before="47" w:line="228" w:lineRule="auto"/>
                    <w:rPr/>
                  </w:pPr>
                  <w:r>
                    <w:rPr>
                      <w:spacing w:val="5"/>
                    </w:rPr>
                    <w:t>粒度（</w:t>
                  </w:r>
                  <w:r>
                    <w:rPr>
                      <w:rFonts w:ascii="Times New Roman" w:hAnsi="Times New Roman" w:eastAsia="Times New Roman" w:cs="Times New Roman"/>
                      <w:spacing w:val="5"/>
                    </w:rPr>
                    <w:t>0.25~0.075</w:t>
                  </w:r>
                  <w:r>
                    <w:rPr>
                      <w:rFonts w:ascii="Times New Roman" w:hAnsi="Times New Roman" w:eastAsia="Times New Roman" w:cs="Times New Roman"/>
                    </w:rPr>
                    <w:t>mm</w:t>
                  </w:r>
                  <w:r>
                    <w:rPr>
                      <w:spacing w:val="17"/>
                    </w:rPr>
                    <w:t>），</w:t>
                  </w:r>
                  <w:r>
                    <w:rPr>
                      <w:rFonts w:ascii="Times New Roman" w:hAnsi="Times New Roman" w:eastAsia="Times New Roman" w:cs="Times New Roman"/>
                      <w:spacing w:val="5"/>
                    </w:rPr>
                    <w:t>%</w:t>
                  </w:r>
                  <w:r>
                    <w:rPr>
                      <w:rFonts w:ascii="Times New Roman" w:hAnsi="Times New Roman" w:eastAsia="Times New Roman" w:cs="Times New Roman"/>
                      <w:spacing w:val="6"/>
                    </w:rPr>
                    <w:t xml:space="preserve">      </w:t>
                  </w:r>
                  <w:r>
                    <w:rPr>
                      <w:spacing w:val="5"/>
                    </w:rPr>
                    <w:t>≤</w:t>
                  </w:r>
                </w:p>
              </w:tc>
              <w:tc>
                <w:tcPr>
                  <w:tcW w:w="3994" w:type="dxa"/>
                  <w:vAlign w:val="top"/>
                  <w:gridSpan w:val="3"/>
                </w:tcPr>
                <w:p>
                  <w:pPr>
                    <w:ind w:left="1818"/>
                    <w:spacing w:before="85"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95.0</w:t>
                  </w:r>
                </w:p>
              </w:tc>
            </w:tr>
          </w:tbl>
          <w:p>
            <w:pPr>
              <w:pStyle w:val="TableText"/>
              <w:ind w:left="583"/>
              <w:spacing w:before="155" w:line="219" w:lineRule="auto"/>
              <w:rPr>
                <w:sz w:val="24"/>
                <w:szCs w:val="24"/>
              </w:rPr>
            </w:pPr>
            <w:r>
              <w:rPr>
                <w:rFonts w:ascii="Times New Roman" w:hAnsi="Times New Roman" w:eastAsia="Times New Roman" w:cs="Times New Roman"/>
                <w:sz w:val="24"/>
                <w:szCs w:val="24"/>
                <w:b/>
                <w:bCs/>
                <w:spacing w:val="-5"/>
              </w:rPr>
              <w:t>2</w:t>
            </w:r>
            <w:r>
              <w:rPr>
                <w:rFonts w:ascii="Times New Roman" w:hAnsi="Times New Roman" w:eastAsia="Times New Roman" w:cs="Times New Roman"/>
                <w:sz w:val="24"/>
                <w:szCs w:val="24"/>
                <w:b/>
                <w:bCs/>
                <w:spacing w:val="-30"/>
              </w:rPr>
              <w:t xml:space="preserve"> </w:t>
            </w:r>
            <w:r>
              <w:rPr>
                <w:sz w:val="24"/>
                <w:szCs w:val="24"/>
                <w:b/>
                <w:bCs/>
                <w:spacing w:val="-5"/>
              </w:rPr>
              <w:t>、项目组成和平面布置</w:t>
            </w:r>
          </w:p>
          <w:p>
            <w:pPr>
              <w:pStyle w:val="TableText"/>
              <w:ind w:left="106" w:right="3" w:firstLine="480"/>
              <w:spacing w:before="183" w:line="345" w:lineRule="auto"/>
              <w:rPr>
                <w:sz w:val="24"/>
                <w:szCs w:val="24"/>
              </w:rPr>
            </w:pPr>
            <w:r>
              <w:rPr>
                <w:sz w:val="24"/>
                <w:szCs w:val="24"/>
                <w:spacing w:val="-2"/>
              </w:rPr>
              <w:t>本项目向乐昌市缔恒科技有限公司租用已建成厂房，位于东莞东坑（乐昌）</w:t>
            </w:r>
            <w:r>
              <w:rPr>
                <w:sz w:val="24"/>
                <w:szCs w:val="24"/>
                <w:spacing w:val="5"/>
              </w:rPr>
              <w:t xml:space="preserve"> </w:t>
            </w:r>
            <w:r>
              <w:rPr>
                <w:sz w:val="24"/>
                <w:szCs w:val="24"/>
              </w:rPr>
              <w:t>产业转移工业园，所在地块北面为金岭一路，道路另</w:t>
            </w:r>
            <w:r>
              <w:rPr>
                <w:sz w:val="24"/>
                <w:szCs w:val="24"/>
                <w:spacing w:val="-1"/>
              </w:rPr>
              <w:t>一侧为广东海克斯精密科</w:t>
            </w:r>
          </w:p>
        </w:tc>
      </w:tr>
    </w:tbl>
    <w:p>
      <w:pPr>
        <w:pStyle w:val="BodyText"/>
        <w:rPr/>
      </w:pPr>
      <w:r/>
    </w:p>
    <w:p>
      <w:pPr>
        <w:sectPr>
          <w:footerReference w:type="default" r:id="rId15"/>
          <w:pgSz w:w="11906" w:h="16839"/>
          <w:pgMar w:top="1431" w:right="1413" w:bottom="1221" w:left="1413" w:header="0" w:footer="1058" w:gutter="0"/>
        </w:sectPr>
        <w:rPr/>
      </w:pPr>
    </w:p>
    <w:p>
      <w:pPr>
        <w:spacing w:before="28"/>
        <w:rPr/>
      </w:pPr>
      <w:r/>
    </w:p>
    <w:tbl>
      <w:tblPr>
        <w:tblStyle w:val="TableNormal"/>
        <w:tblW w:w="9064" w:type="dxa"/>
        <w:tblInd w:w="7" w:type="dxa"/>
        <w:tblLayout w:type="fixed"/>
        <w:tblBorders>
          <w:left w:val="single" w:color="000000" w:sz="6" w:space="0"/>
          <w:bottom w:val="single" w:color="000000" w:sz="4" w:space="0"/>
          <w:right w:val="single" w:color="000000" w:sz="6" w:space="0"/>
          <w:top w:val="single" w:color="000000" w:sz="6" w:space="0"/>
        </w:tblBorders>
      </w:tblPr>
      <w:tblGrid>
        <w:gridCol w:w="9064"/>
      </w:tblGrid>
      <w:tr>
        <w:trPr>
          <w:trHeight w:val="13237" w:hRule="atLeast"/>
        </w:trPr>
        <w:tc>
          <w:tcPr>
            <w:tcW w:w="9064" w:type="dxa"/>
            <w:vAlign w:val="top"/>
          </w:tcPr>
          <w:p>
            <w:pPr>
              <w:spacing w:line="43" w:lineRule="auto"/>
              <w:rPr>
                <w:rFonts w:ascii="Arial"/>
                <w:sz w:val="2"/>
              </w:rPr>
            </w:pPr>
            <w:r>
              <w:rPr>
                <w:rFonts w:ascii="Arial"/>
                <w:sz w:val="2"/>
              </w:rPr>
            </w:r>
          </w:p>
          <w:tbl>
            <w:tblPr>
              <w:tblStyle w:val="TableNormal"/>
              <w:tblW w:w="8401" w:type="dxa"/>
              <w:tblInd w:w="586" w:type="dxa"/>
              <w:tblLayout w:type="fixed"/>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
            <w:tblGrid>
              <w:gridCol w:w="1258"/>
              <w:gridCol w:w="1653"/>
              <w:gridCol w:w="4597"/>
              <w:gridCol w:w="893"/>
            </w:tblGrid>
            <w:tr>
              <w:trPr>
                <w:trHeight w:val="3740" w:hRule="atLeast"/>
              </w:trPr>
              <w:tc>
                <w:tcPr>
                  <w:tcW w:w="8401" w:type="dxa"/>
                  <w:vAlign w:val="top"/>
                  <w:gridSpan w:val="4"/>
                  <w:tcBorders>
                    <w:right w:val="nil"/>
                    <w:top w:val="nil"/>
                  </w:tcBorders>
                </w:tcPr>
                <w:p>
                  <w:pPr>
                    <w:pStyle w:val="TableText"/>
                    <w:ind w:left="115" w:firstLine="1"/>
                    <w:spacing w:before="35" w:line="350" w:lineRule="auto"/>
                    <w:jc w:val="both"/>
                    <w:rPr>
                      <w:sz w:val="24"/>
                      <w:szCs w:val="24"/>
                    </w:rPr>
                  </w:pPr>
                  <w:r>
                    <w:rPr>
                      <w:sz w:val="24"/>
                      <w:szCs w:val="24"/>
                      <w:spacing w:val="-4"/>
                    </w:rPr>
                    <w:t>技有限公司，距离本项目厂界最近距离</w:t>
                  </w:r>
                  <w:r>
                    <w:rPr>
                      <w:sz w:val="24"/>
                      <w:szCs w:val="24"/>
                      <w:spacing w:val="-43"/>
                    </w:rPr>
                    <w:t xml:space="preserve"> </w:t>
                  </w:r>
                  <w:r>
                    <w:rPr>
                      <w:rFonts w:ascii="Times New Roman" w:hAnsi="Times New Roman" w:eastAsia="Times New Roman" w:cs="Times New Roman"/>
                      <w:sz w:val="24"/>
                      <w:szCs w:val="24"/>
                      <w:spacing w:val="-4"/>
                    </w:rPr>
                    <w:t>30m</w:t>
                  </w:r>
                  <w:r>
                    <w:rPr>
                      <w:sz w:val="24"/>
                      <w:szCs w:val="24"/>
                      <w:spacing w:val="-4"/>
                    </w:rPr>
                    <w:t>；东面为乐昌市盛昌钢构有限公司，</w:t>
                  </w:r>
                  <w:r>
                    <w:rPr>
                      <w:sz w:val="24"/>
                      <w:szCs w:val="24"/>
                    </w:rPr>
                    <w:t xml:space="preserve"> </w:t>
                  </w:r>
                  <w:r>
                    <w:rPr>
                      <w:sz w:val="24"/>
                      <w:szCs w:val="24"/>
                      <w:spacing w:val="-1"/>
                    </w:rPr>
                    <w:t>距离本项目最近厂界</w:t>
                  </w:r>
                  <w:r>
                    <w:rPr>
                      <w:sz w:val="24"/>
                      <w:szCs w:val="24"/>
                      <w:spacing w:val="-50"/>
                    </w:rPr>
                    <w:t xml:space="preserve"> </w:t>
                  </w:r>
                  <w:r>
                    <w:rPr>
                      <w:rFonts w:ascii="Times New Roman" w:hAnsi="Times New Roman" w:eastAsia="Times New Roman" w:cs="Times New Roman"/>
                      <w:sz w:val="24"/>
                      <w:szCs w:val="24"/>
                      <w:spacing w:val="-1"/>
                    </w:rPr>
                    <w:t>38m</w:t>
                  </w:r>
                  <w:r>
                    <w:rPr>
                      <w:sz w:val="24"/>
                      <w:szCs w:val="24"/>
                      <w:spacing w:val="-1"/>
                    </w:rPr>
                    <w:t>；南面为山地；西面为园区规划道路；本</w:t>
                  </w:r>
                  <w:r>
                    <w:rPr>
                      <w:sz w:val="24"/>
                      <w:szCs w:val="24"/>
                      <w:spacing w:val="-2"/>
                    </w:rPr>
                    <w:t>项目四至图</w:t>
                  </w:r>
                  <w:r>
                    <w:rPr>
                      <w:sz w:val="24"/>
                      <w:szCs w:val="24"/>
                    </w:rPr>
                    <w:t xml:space="preserve">  </w:t>
                  </w:r>
                  <w:r>
                    <w:rPr>
                      <w:sz w:val="24"/>
                      <w:szCs w:val="24"/>
                      <w:spacing w:val="-3"/>
                    </w:rPr>
                    <w:t>如附图</w:t>
                  </w:r>
                  <w:r>
                    <w:rPr>
                      <w:sz w:val="24"/>
                      <w:szCs w:val="24"/>
                      <w:spacing w:val="-50"/>
                    </w:rPr>
                    <w:t xml:space="preserve"> </w:t>
                  </w:r>
                  <w:r>
                    <w:rPr>
                      <w:rFonts w:ascii="Times New Roman" w:hAnsi="Times New Roman" w:eastAsia="Times New Roman" w:cs="Times New Roman"/>
                      <w:sz w:val="24"/>
                      <w:szCs w:val="24"/>
                      <w:spacing w:val="-3"/>
                    </w:rPr>
                    <w:t>2 </w:t>
                  </w:r>
                  <w:r>
                    <w:rPr>
                      <w:sz w:val="24"/>
                      <w:szCs w:val="24"/>
                      <w:spacing w:val="-3"/>
                    </w:rPr>
                    <w:t>所示。</w:t>
                  </w:r>
                </w:p>
                <w:p>
                  <w:pPr>
                    <w:pStyle w:val="TableText"/>
                    <w:ind w:left="116" w:firstLine="480"/>
                    <w:spacing w:before="35" w:line="353" w:lineRule="auto"/>
                    <w:jc w:val="both"/>
                    <w:rPr>
                      <w:sz w:val="24"/>
                      <w:szCs w:val="24"/>
                    </w:rPr>
                  </w:pPr>
                  <w:r>
                    <w:rPr>
                      <w:sz w:val="24"/>
                      <w:szCs w:val="24"/>
                      <w:spacing w:val="-4"/>
                    </w:rPr>
                    <w:t>建设内容主要包括焙烧车间、水淬车间、浮选车间、酸洗车间、烘干车间、</w:t>
                  </w:r>
                  <w:r>
                    <w:rPr>
                      <w:sz w:val="24"/>
                      <w:szCs w:val="24"/>
                      <w:spacing w:val="12"/>
                    </w:rPr>
                    <w:t xml:space="preserve"> </w:t>
                  </w:r>
                  <w:r>
                    <w:rPr>
                      <w:sz w:val="24"/>
                      <w:szCs w:val="24"/>
                      <w:spacing w:val="-2"/>
                    </w:rPr>
                    <w:t>脱水车间、磁选包装车间、氯化提纯车间、纯水车间、成品库、原料库、化学</w:t>
                  </w:r>
                  <w:r>
                    <w:rPr>
                      <w:sz w:val="24"/>
                      <w:szCs w:val="24"/>
                      <w:spacing w:val="9"/>
                    </w:rPr>
                    <w:t xml:space="preserve">  </w:t>
                  </w:r>
                  <w:r>
                    <w:rPr>
                      <w:sz w:val="24"/>
                      <w:szCs w:val="24"/>
                      <w:spacing w:val="-2"/>
                    </w:rPr>
                    <w:t>品仓、一号楼、二号楼、综合楼等，具体组成</w:t>
                  </w:r>
                  <w:r>
                    <w:rPr>
                      <w:sz w:val="24"/>
                      <w:szCs w:val="24"/>
                      <w:spacing w:val="-3"/>
                    </w:rPr>
                    <w:t>见表</w:t>
                  </w:r>
                  <w:r>
                    <w:rPr>
                      <w:sz w:val="24"/>
                      <w:szCs w:val="24"/>
                      <w:spacing w:val="-55"/>
                    </w:rPr>
                    <w:t xml:space="preserve"> </w:t>
                  </w:r>
                  <w:r>
                    <w:rPr>
                      <w:rFonts w:ascii="Times New Roman" w:hAnsi="Times New Roman" w:eastAsia="Times New Roman" w:cs="Times New Roman"/>
                      <w:sz w:val="24"/>
                      <w:szCs w:val="24"/>
                      <w:spacing w:val="-3"/>
                    </w:rPr>
                    <w:t>2-3</w:t>
                  </w:r>
                  <w:r>
                    <w:rPr>
                      <w:rFonts w:ascii="Times New Roman" w:hAnsi="Times New Roman" w:eastAsia="Times New Roman" w:cs="Times New Roman"/>
                      <w:sz w:val="24"/>
                      <w:szCs w:val="24"/>
                      <w:spacing w:val="-31"/>
                    </w:rPr>
                    <w:t xml:space="preserve"> </w:t>
                  </w:r>
                  <w:r>
                    <w:rPr>
                      <w:sz w:val="24"/>
                      <w:szCs w:val="24"/>
                      <w:spacing w:val="-3"/>
                    </w:rPr>
                    <w:t>，厂区平面布置如附图</w:t>
                  </w:r>
                  <w:r>
                    <w:rPr>
                      <w:sz w:val="24"/>
                      <w:szCs w:val="24"/>
                      <w:spacing w:val="-57"/>
                    </w:rPr>
                    <w:t xml:space="preserve"> </w:t>
                  </w:r>
                  <w:r>
                    <w:rPr>
                      <w:rFonts w:ascii="Times New Roman" w:hAnsi="Times New Roman" w:eastAsia="Times New Roman" w:cs="Times New Roman"/>
                      <w:sz w:val="24"/>
                      <w:szCs w:val="24"/>
                      <w:spacing w:val="-3"/>
                    </w:rPr>
                    <w:t>4</w:t>
                  </w:r>
                  <w:r>
                    <w:rPr>
                      <w:rFonts w:ascii="Times New Roman" w:hAnsi="Times New Roman" w:eastAsia="Times New Roman" w:cs="Times New Roman"/>
                      <w:sz w:val="24"/>
                      <w:szCs w:val="24"/>
                    </w:rPr>
                    <w:t xml:space="preserve">  </w:t>
                  </w:r>
                  <w:r>
                    <w:rPr>
                      <w:sz w:val="24"/>
                      <w:szCs w:val="24"/>
                      <w:spacing w:val="-4"/>
                    </w:rPr>
                    <w:t>所示。</w:t>
                  </w:r>
                </w:p>
                <w:p>
                  <w:pPr>
                    <w:pStyle w:val="TableText"/>
                    <w:ind w:left="3208"/>
                    <w:spacing w:before="32" w:line="220" w:lineRule="auto"/>
                    <w:rPr>
                      <w:sz w:val="24"/>
                      <w:szCs w:val="24"/>
                    </w:rPr>
                  </w:pPr>
                  <w:r>
                    <w:rPr>
                      <w:sz w:val="24"/>
                      <w:szCs w:val="24"/>
                      <w:b/>
                      <w:bCs/>
                      <w:spacing w:val="-2"/>
                    </w:rPr>
                    <w:t>表</w:t>
                  </w:r>
                  <w:r>
                    <w:rPr>
                      <w:sz w:val="24"/>
                      <w:szCs w:val="24"/>
                      <w:spacing w:val="-55"/>
                    </w:rPr>
                    <w:t xml:space="preserve"> </w:t>
                  </w:r>
                  <w:r>
                    <w:rPr>
                      <w:rFonts w:ascii="Times New Roman" w:hAnsi="Times New Roman" w:eastAsia="Times New Roman" w:cs="Times New Roman"/>
                      <w:sz w:val="24"/>
                      <w:szCs w:val="24"/>
                      <w:b/>
                      <w:bCs/>
                      <w:spacing w:val="-2"/>
                    </w:rPr>
                    <w:t>2-3    </w:t>
                  </w:r>
                  <w:r>
                    <w:rPr>
                      <w:sz w:val="24"/>
                      <w:szCs w:val="24"/>
                      <w:b/>
                      <w:bCs/>
                      <w:spacing w:val="-2"/>
                    </w:rPr>
                    <w:t>项目组成表</w:t>
                  </w:r>
                </w:p>
              </w:tc>
            </w:tr>
            <w:tr>
              <w:trPr>
                <w:trHeight w:val="299" w:hRule="atLeast"/>
              </w:trPr>
              <w:tc>
                <w:tcPr>
                  <w:tcW w:w="2911" w:type="dxa"/>
                  <w:vAlign w:val="top"/>
                  <w:gridSpan w:val="2"/>
                </w:tcPr>
                <w:p>
                  <w:pPr>
                    <w:pStyle w:val="TableText"/>
                    <w:ind w:left="1289"/>
                    <w:spacing w:before="41" w:line="228" w:lineRule="auto"/>
                    <w:rPr/>
                  </w:pPr>
                  <w:r>
                    <w:rPr>
                      <w:b/>
                      <w:bCs/>
                      <w:spacing w:val="5"/>
                    </w:rPr>
                    <w:t>项目组成</w:t>
                  </w:r>
                </w:p>
              </w:tc>
              <w:tc>
                <w:tcPr>
                  <w:tcW w:w="4597" w:type="dxa"/>
                  <w:vAlign w:val="top"/>
                </w:tcPr>
                <w:p>
                  <w:pPr>
                    <w:pStyle w:val="TableText"/>
                    <w:ind w:left="2095"/>
                    <w:spacing w:before="40" w:line="228" w:lineRule="auto"/>
                    <w:rPr/>
                  </w:pPr>
                  <w:r>
                    <w:rPr>
                      <w:b/>
                      <w:bCs/>
                      <w:spacing w:val="5"/>
                    </w:rPr>
                    <w:t>建设内容</w:t>
                  </w:r>
                </w:p>
              </w:tc>
              <w:tc>
                <w:tcPr>
                  <w:tcW w:w="893" w:type="dxa"/>
                  <w:vAlign w:val="top"/>
                  <w:tcBorders>
                    <w:right w:val="nil"/>
                  </w:tcBorders>
                </w:tcPr>
                <w:p>
                  <w:pPr>
                    <w:pStyle w:val="TableText"/>
                    <w:ind w:left="241"/>
                    <w:spacing w:before="40" w:line="229" w:lineRule="auto"/>
                    <w:rPr/>
                  </w:pPr>
                  <w:r>
                    <w:rPr>
                      <w:b/>
                      <w:bCs/>
                      <w:spacing w:val="2"/>
                    </w:rPr>
                    <w:t>备注</w:t>
                  </w:r>
                </w:p>
              </w:tc>
            </w:tr>
            <w:tr>
              <w:trPr>
                <w:trHeight w:val="277" w:hRule="atLeast"/>
              </w:trPr>
              <w:tc>
                <w:tcPr>
                  <w:tcW w:w="1258" w:type="dxa"/>
                  <w:vAlign w:val="top"/>
                  <w:vMerge w:val="restart"/>
                  <w:tcBorders>
                    <w:bottom w:val="nil"/>
                  </w:tcBorders>
                </w:tcPr>
                <w:p>
                  <w:pPr>
                    <w:spacing w:line="257" w:lineRule="auto"/>
                    <w:rPr>
                      <w:rFonts w:ascii="Arial"/>
                      <w:sz w:val="21"/>
                    </w:rPr>
                  </w:pPr>
                  <w:r/>
                </w:p>
                <w:p>
                  <w:pPr>
                    <w:spacing w:line="257" w:lineRule="auto"/>
                    <w:rPr>
                      <w:rFonts w:ascii="Arial"/>
                      <w:sz w:val="21"/>
                    </w:rPr>
                  </w:pPr>
                  <w:r/>
                </w:p>
                <w:p>
                  <w:pPr>
                    <w:spacing w:line="257" w:lineRule="auto"/>
                    <w:rPr>
                      <w:rFonts w:ascii="Arial"/>
                      <w:sz w:val="21"/>
                    </w:rPr>
                  </w:pPr>
                  <w:r/>
                </w:p>
                <w:p>
                  <w:pPr>
                    <w:spacing w:line="258" w:lineRule="auto"/>
                    <w:rPr>
                      <w:rFonts w:ascii="Arial"/>
                      <w:sz w:val="21"/>
                    </w:rPr>
                  </w:pPr>
                  <w:r/>
                </w:p>
                <w:p>
                  <w:pPr>
                    <w:pStyle w:val="TableText"/>
                    <w:ind w:left="253"/>
                    <w:spacing w:before="65" w:line="228" w:lineRule="auto"/>
                    <w:rPr/>
                  </w:pPr>
                  <w:r>
                    <w:rPr>
                      <w:spacing w:val="6"/>
                    </w:rPr>
                    <w:t>主体工程</w:t>
                  </w:r>
                </w:p>
              </w:tc>
              <w:tc>
                <w:tcPr>
                  <w:tcW w:w="1653" w:type="dxa"/>
                  <w:vAlign w:val="top"/>
                </w:tcPr>
                <w:p>
                  <w:pPr>
                    <w:pStyle w:val="TableText"/>
                    <w:ind w:left="409"/>
                    <w:spacing w:before="31" w:line="217" w:lineRule="auto"/>
                    <w:rPr/>
                  </w:pPr>
                  <w:r>
                    <w:rPr>
                      <w:spacing w:val="7"/>
                    </w:rPr>
                    <w:t>焙烧车间</w:t>
                  </w:r>
                </w:p>
              </w:tc>
              <w:tc>
                <w:tcPr>
                  <w:tcW w:w="4597" w:type="dxa"/>
                  <w:vAlign w:val="top"/>
                </w:tcPr>
                <w:p>
                  <w:pPr>
                    <w:pStyle w:val="TableText"/>
                    <w:ind w:left="867"/>
                    <w:spacing w:before="31" w:line="217" w:lineRule="auto"/>
                    <w:rPr>
                      <w:rFonts w:ascii="Times New Roman" w:hAnsi="Times New Roman" w:eastAsia="Times New Roman" w:cs="Times New Roman"/>
                      <w:sz w:val="13"/>
                      <w:szCs w:val="13"/>
                    </w:rPr>
                  </w:pPr>
                  <w:r>
                    <w:rPr>
                      <w:spacing w:val="6"/>
                    </w:rPr>
                    <w:t>钢混结构，</w:t>
                  </w:r>
                  <w:r>
                    <w:rPr>
                      <w:rFonts w:ascii="Times New Roman" w:hAnsi="Times New Roman" w:eastAsia="Times New Roman" w:cs="Times New Roman"/>
                      <w:spacing w:val="6"/>
                    </w:rPr>
                    <w:t>1F</w:t>
                  </w:r>
                  <w:r>
                    <w:rPr>
                      <w:rFonts w:ascii="Times New Roman" w:hAnsi="Times New Roman" w:eastAsia="Times New Roman" w:cs="Times New Roman"/>
                      <w:spacing w:val="-22"/>
                    </w:rPr>
                    <w:t xml:space="preserve"> </w:t>
                  </w:r>
                  <w:r>
                    <w:rPr>
                      <w:spacing w:val="6"/>
                    </w:rPr>
                    <w:t>，建筑面积</w:t>
                  </w:r>
                  <w:r>
                    <w:rPr>
                      <w:rFonts w:ascii="Times New Roman" w:hAnsi="Times New Roman" w:eastAsia="Times New Roman" w:cs="Times New Roman"/>
                      <w:spacing w:val="6"/>
                    </w:rPr>
                    <w:t>160m</w:t>
                  </w:r>
                  <w:r>
                    <w:rPr>
                      <w:rFonts w:ascii="Times New Roman" w:hAnsi="Times New Roman" w:eastAsia="Times New Roman" w:cs="Times New Roman"/>
                      <w:sz w:val="13"/>
                      <w:szCs w:val="13"/>
                      <w:spacing w:val="6"/>
                      <w:position w:val="6"/>
                    </w:rPr>
                    <w:t>2</w:t>
                  </w:r>
                </w:p>
              </w:tc>
              <w:tc>
                <w:tcPr>
                  <w:tcW w:w="893" w:type="dxa"/>
                  <w:vAlign w:val="top"/>
                  <w:tcBorders>
                    <w:right w:val="nil"/>
                  </w:tcBorders>
                </w:tcPr>
                <w:p>
                  <w:pPr>
                    <w:pStyle w:val="TableText"/>
                    <w:ind w:left="158"/>
                    <w:spacing w:before="31" w:line="217" w:lineRule="auto"/>
                    <w:rPr/>
                  </w:pPr>
                  <w:r>
                    <w:rPr>
                      <w:spacing w:val="-1"/>
                    </w:rPr>
                    <w:t>已建成</w:t>
                  </w:r>
                </w:p>
              </w:tc>
            </w:tr>
            <w:tr>
              <w:trPr>
                <w:trHeight w:val="278" w:hRule="atLeast"/>
              </w:trPr>
              <w:tc>
                <w:tcPr>
                  <w:tcW w:w="1258" w:type="dxa"/>
                  <w:vAlign w:val="top"/>
                  <w:vMerge w:val="continue"/>
                  <w:tcBorders>
                    <w:top w:val="nil"/>
                    <w:bottom w:val="nil"/>
                  </w:tcBorders>
                </w:tcPr>
                <w:p>
                  <w:pPr>
                    <w:rPr>
                      <w:rFonts w:ascii="Arial"/>
                      <w:sz w:val="21"/>
                    </w:rPr>
                  </w:pPr>
                  <w:r/>
                </w:p>
              </w:tc>
              <w:tc>
                <w:tcPr>
                  <w:tcW w:w="1653" w:type="dxa"/>
                  <w:vAlign w:val="top"/>
                </w:tcPr>
                <w:p>
                  <w:pPr>
                    <w:pStyle w:val="TableText"/>
                    <w:ind w:left="412"/>
                    <w:spacing w:before="30" w:line="219" w:lineRule="auto"/>
                    <w:rPr/>
                  </w:pPr>
                  <w:r>
                    <w:rPr>
                      <w:spacing w:val="6"/>
                    </w:rPr>
                    <w:t>水淬车间</w:t>
                  </w:r>
                </w:p>
              </w:tc>
              <w:tc>
                <w:tcPr>
                  <w:tcW w:w="4597" w:type="dxa"/>
                  <w:vAlign w:val="top"/>
                </w:tcPr>
                <w:p>
                  <w:pPr>
                    <w:pStyle w:val="TableText"/>
                    <w:ind w:left="867"/>
                    <w:spacing w:before="30" w:line="219" w:lineRule="auto"/>
                    <w:rPr>
                      <w:rFonts w:ascii="Times New Roman" w:hAnsi="Times New Roman" w:eastAsia="Times New Roman" w:cs="Times New Roman"/>
                      <w:sz w:val="13"/>
                      <w:szCs w:val="13"/>
                    </w:rPr>
                  </w:pPr>
                  <w:r>
                    <w:rPr>
                      <w:spacing w:val="6"/>
                    </w:rPr>
                    <w:t>钢混结构，</w:t>
                  </w:r>
                  <w:r>
                    <w:rPr>
                      <w:rFonts w:ascii="Times New Roman" w:hAnsi="Times New Roman" w:eastAsia="Times New Roman" w:cs="Times New Roman"/>
                      <w:spacing w:val="6"/>
                    </w:rPr>
                    <w:t>1F</w:t>
                  </w:r>
                  <w:r>
                    <w:rPr>
                      <w:rFonts w:ascii="Times New Roman" w:hAnsi="Times New Roman" w:eastAsia="Times New Roman" w:cs="Times New Roman"/>
                      <w:spacing w:val="-22"/>
                    </w:rPr>
                    <w:t xml:space="preserve"> </w:t>
                  </w:r>
                  <w:r>
                    <w:rPr>
                      <w:spacing w:val="6"/>
                    </w:rPr>
                    <w:t>，建筑面积</w:t>
                  </w:r>
                  <w:r>
                    <w:rPr>
                      <w:rFonts w:ascii="Times New Roman" w:hAnsi="Times New Roman" w:eastAsia="Times New Roman" w:cs="Times New Roman"/>
                      <w:spacing w:val="6"/>
                    </w:rPr>
                    <w:t>100m</w:t>
                  </w:r>
                  <w:r>
                    <w:rPr>
                      <w:rFonts w:ascii="Times New Roman" w:hAnsi="Times New Roman" w:eastAsia="Times New Roman" w:cs="Times New Roman"/>
                      <w:sz w:val="13"/>
                      <w:szCs w:val="13"/>
                      <w:spacing w:val="6"/>
                      <w:position w:val="6"/>
                    </w:rPr>
                    <w:t>2</w:t>
                  </w:r>
                </w:p>
              </w:tc>
              <w:tc>
                <w:tcPr>
                  <w:tcW w:w="893" w:type="dxa"/>
                  <w:vAlign w:val="top"/>
                  <w:tcBorders>
                    <w:right w:val="nil"/>
                  </w:tcBorders>
                </w:tcPr>
                <w:p>
                  <w:pPr>
                    <w:pStyle w:val="TableText"/>
                    <w:ind w:left="158"/>
                    <w:spacing w:before="30" w:line="219" w:lineRule="auto"/>
                    <w:rPr/>
                  </w:pPr>
                  <w:r>
                    <w:rPr>
                      <w:spacing w:val="-1"/>
                    </w:rPr>
                    <w:t>已建成</w:t>
                  </w:r>
                </w:p>
              </w:tc>
            </w:tr>
            <w:tr>
              <w:trPr>
                <w:trHeight w:val="277" w:hRule="atLeast"/>
              </w:trPr>
              <w:tc>
                <w:tcPr>
                  <w:tcW w:w="1258" w:type="dxa"/>
                  <w:vAlign w:val="top"/>
                  <w:vMerge w:val="continue"/>
                  <w:tcBorders>
                    <w:top w:val="nil"/>
                    <w:bottom w:val="nil"/>
                  </w:tcBorders>
                </w:tcPr>
                <w:p>
                  <w:pPr>
                    <w:rPr>
                      <w:rFonts w:ascii="Arial"/>
                      <w:sz w:val="21"/>
                    </w:rPr>
                  </w:pPr>
                  <w:r/>
                </w:p>
              </w:tc>
              <w:tc>
                <w:tcPr>
                  <w:tcW w:w="1653" w:type="dxa"/>
                  <w:vAlign w:val="top"/>
                </w:tcPr>
                <w:p>
                  <w:pPr>
                    <w:pStyle w:val="TableText"/>
                    <w:ind w:left="411"/>
                    <w:spacing w:before="30" w:line="218" w:lineRule="auto"/>
                    <w:rPr/>
                  </w:pPr>
                  <w:r>
                    <w:rPr>
                      <w:spacing w:val="6"/>
                    </w:rPr>
                    <w:t>浮选车间</w:t>
                  </w:r>
                </w:p>
              </w:tc>
              <w:tc>
                <w:tcPr>
                  <w:tcW w:w="4597" w:type="dxa"/>
                  <w:vAlign w:val="top"/>
                </w:tcPr>
                <w:p>
                  <w:pPr>
                    <w:pStyle w:val="TableText"/>
                    <w:ind w:left="972"/>
                    <w:spacing w:before="30" w:line="218" w:lineRule="auto"/>
                    <w:rPr>
                      <w:rFonts w:ascii="Times New Roman" w:hAnsi="Times New Roman" w:eastAsia="Times New Roman" w:cs="Times New Roman"/>
                      <w:sz w:val="13"/>
                      <w:szCs w:val="13"/>
                    </w:rPr>
                  </w:pPr>
                  <w:r>
                    <w:rPr>
                      <w:spacing w:val="5"/>
                    </w:rPr>
                    <w:t>钢结构，</w:t>
                  </w:r>
                  <w:r>
                    <w:rPr>
                      <w:rFonts w:ascii="Times New Roman" w:hAnsi="Times New Roman" w:eastAsia="Times New Roman" w:cs="Times New Roman"/>
                      <w:spacing w:val="5"/>
                    </w:rPr>
                    <w:t>1F</w:t>
                  </w:r>
                  <w:r>
                    <w:rPr>
                      <w:rFonts w:ascii="Times New Roman" w:hAnsi="Times New Roman" w:eastAsia="Times New Roman" w:cs="Times New Roman"/>
                      <w:spacing w:val="-12"/>
                    </w:rPr>
                    <w:t xml:space="preserve"> </w:t>
                  </w:r>
                  <w:r>
                    <w:rPr>
                      <w:spacing w:val="5"/>
                    </w:rPr>
                    <w:t>，建筑面积</w:t>
                  </w:r>
                  <w:r>
                    <w:rPr>
                      <w:rFonts w:ascii="Times New Roman" w:hAnsi="Times New Roman" w:eastAsia="Times New Roman" w:cs="Times New Roman"/>
                      <w:spacing w:val="5"/>
                    </w:rPr>
                    <w:t>195m</w:t>
                  </w:r>
                  <w:r>
                    <w:rPr>
                      <w:rFonts w:ascii="Times New Roman" w:hAnsi="Times New Roman" w:eastAsia="Times New Roman" w:cs="Times New Roman"/>
                      <w:sz w:val="13"/>
                      <w:szCs w:val="13"/>
                      <w:spacing w:val="5"/>
                      <w:position w:val="6"/>
                    </w:rPr>
                    <w:t>2</w:t>
                  </w:r>
                </w:p>
              </w:tc>
              <w:tc>
                <w:tcPr>
                  <w:tcW w:w="893" w:type="dxa"/>
                  <w:vAlign w:val="top"/>
                  <w:tcBorders>
                    <w:right w:val="nil"/>
                  </w:tcBorders>
                </w:tcPr>
                <w:p>
                  <w:pPr>
                    <w:pStyle w:val="TableText"/>
                    <w:ind w:left="158"/>
                    <w:spacing w:before="30" w:line="218" w:lineRule="auto"/>
                    <w:rPr/>
                  </w:pPr>
                  <w:r>
                    <w:rPr>
                      <w:spacing w:val="-1"/>
                    </w:rPr>
                    <w:t>已建成</w:t>
                  </w:r>
                </w:p>
              </w:tc>
            </w:tr>
            <w:tr>
              <w:trPr>
                <w:trHeight w:val="277" w:hRule="atLeast"/>
              </w:trPr>
              <w:tc>
                <w:tcPr>
                  <w:tcW w:w="1258" w:type="dxa"/>
                  <w:vAlign w:val="top"/>
                  <w:vMerge w:val="continue"/>
                  <w:tcBorders>
                    <w:top w:val="nil"/>
                    <w:bottom w:val="nil"/>
                  </w:tcBorders>
                </w:tcPr>
                <w:p>
                  <w:pPr>
                    <w:rPr>
                      <w:rFonts w:ascii="Arial"/>
                      <w:sz w:val="21"/>
                    </w:rPr>
                  </w:pPr>
                  <w:r/>
                </w:p>
              </w:tc>
              <w:tc>
                <w:tcPr>
                  <w:tcW w:w="1653" w:type="dxa"/>
                  <w:vAlign w:val="top"/>
                </w:tcPr>
                <w:p>
                  <w:pPr>
                    <w:pStyle w:val="TableText"/>
                    <w:ind w:left="410"/>
                    <w:spacing w:before="31" w:line="217" w:lineRule="auto"/>
                    <w:rPr/>
                  </w:pPr>
                  <w:r>
                    <w:rPr>
                      <w:spacing w:val="7"/>
                    </w:rPr>
                    <w:t>酸洗车间</w:t>
                  </w:r>
                </w:p>
              </w:tc>
              <w:tc>
                <w:tcPr>
                  <w:tcW w:w="4597" w:type="dxa"/>
                  <w:vAlign w:val="top"/>
                </w:tcPr>
                <w:p>
                  <w:pPr>
                    <w:pStyle w:val="TableText"/>
                    <w:ind w:left="972"/>
                    <w:spacing w:before="31" w:line="217" w:lineRule="auto"/>
                    <w:rPr>
                      <w:rFonts w:ascii="Times New Roman" w:hAnsi="Times New Roman" w:eastAsia="Times New Roman" w:cs="Times New Roman"/>
                      <w:sz w:val="13"/>
                      <w:szCs w:val="13"/>
                    </w:rPr>
                  </w:pPr>
                  <w:r>
                    <w:rPr>
                      <w:spacing w:val="5"/>
                    </w:rPr>
                    <w:t>钢结构，</w:t>
                  </w:r>
                  <w:r>
                    <w:rPr>
                      <w:rFonts w:ascii="Times New Roman" w:hAnsi="Times New Roman" w:eastAsia="Times New Roman" w:cs="Times New Roman"/>
                      <w:spacing w:val="5"/>
                    </w:rPr>
                    <w:t>1F</w:t>
                  </w:r>
                  <w:r>
                    <w:rPr>
                      <w:rFonts w:ascii="Times New Roman" w:hAnsi="Times New Roman" w:eastAsia="Times New Roman" w:cs="Times New Roman"/>
                      <w:spacing w:val="-12"/>
                    </w:rPr>
                    <w:t xml:space="preserve"> </w:t>
                  </w:r>
                  <w:r>
                    <w:rPr>
                      <w:spacing w:val="5"/>
                    </w:rPr>
                    <w:t>，建筑面积</w:t>
                  </w:r>
                  <w:r>
                    <w:rPr>
                      <w:rFonts w:ascii="Times New Roman" w:hAnsi="Times New Roman" w:eastAsia="Times New Roman" w:cs="Times New Roman"/>
                      <w:spacing w:val="5"/>
                    </w:rPr>
                    <w:t>130m</w:t>
                  </w:r>
                  <w:r>
                    <w:rPr>
                      <w:rFonts w:ascii="Times New Roman" w:hAnsi="Times New Roman" w:eastAsia="Times New Roman" w:cs="Times New Roman"/>
                      <w:sz w:val="13"/>
                      <w:szCs w:val="13"/>
                      <w:spacing w:val="5"/>
                      <w:position w:val="6"/>
                    </w:rPr>
                    <w:t>2</w:t>
                  </w:r>
                </w:p>
              </w:tc>
              <w:tc>
                <w:tcPr>
                  <w:tcW w:w="893" w:type="dxa"/>
                  <w:vAlign w:val="top"/>
                  <w:tcBorders>
                    <w:right w:val="nil"/>
                  </w:tcBorders>
                </w:tcPr>
                <w:p>
                  <w:pPr>
                    <w:pStyle w:val="TableText"/>
                    <w:ind w:left="158"/>
                    <w:spacing w:before="31" w:line="217" w:lineRule="auto"/>
                    <w:rPr/>
                  </w:pPr>
                  <w:r>
                    <w:rPr>
                      <w:spacing w:val="-1"/>
                    </w:rPr>
                    <w:t>已建成</w:t>
                  </w:r>
                </w:p>
              </w:tc>
            </w:tr>
            <w:tr>
              <w:trPr>
                <w:trHeight w:val="331" w:hRule="atLeast"/>
              </w:trPr>
              <w:tc>
                <w:tcPr>
                  <w:tcW w:w="1258" w:type="dxa"/>
                  <w:vAlign w:val="top"/>
                  <w:vMerge w:val="continue"/>
                  <w:tcBorders>
                    <w:top w:val="nil"/>
                    <w:bottom w:val="nil"/>
                  </w:tcBorders>
                </w:tcPr>
                <w:p>
                  <w:pPr>
                    <w:rPr>
                      <w:rFonts w:ascii="Arial"/>
                      <w:sz w:val="21"/>
                    </w:rPr>
                  </w:pPr>
                  <w:r/>
                </w:p>
              </w:tc>
              <w:tc>
                <w:tcPr>
                  <w:tcW w:w="1653" w:type="dxa"/>
                  <w:vAlign w:val="top"/>
                </w:tcPr>
                <w:p>
                  <w:pPr>
                    <w:pStyle w:val="TableText"/>
                    <w:ind w:left="409"/>
                    <w:spacing w:before="57" w:line="227" w:lineRule="auto"/>
                    <w:rPr/>
                  </w:pPr>
                  <w:r>
                    <w:rPr>
                      <w:spacing w:val="7"/>
                    </w:rPr>
                    <w:t>烘干车间</w:t>
                  </w:r>
                </w:p>
              </w:tc>
              <w:tc>
                <w:tcPr>
                  <w:tcW w:w="4597" w:type="dxa"/>
                  <w:vAlign w:val="top"/>
                </w:tcPr>
                <w:p>
                  <w:pPr>
                    <w:pStyle w:val="TableText"/>
                    <w:ind w:left="972"/>
                    <w:spacing w:before="57" w:line="228" w:lineRule="auto"/>
                    <w:rPr>
                      <w:rFonts w:ascii="Times New Roman" w:hAnsi="Times New Roman" w:eastAsia="Times New Roman" w:cs="Times New Roman"/>
                      <w:sz w:val="13"/>
                      <w:szCs w:val="13"/>
                    </w:rPr>
                  </w:pPr>
                  <w:r>
                    <w:rPr>
                      <w:spacing w:val="5"/>
                    </w:rPr>
                    <w:t>钢结构，</w:t>
                  </w:r>
                  <w:r>
                    <w:rPr>
                      <w:rFonts w:ascii="Times New Roman" w:hAnsi="Times New Roman" w:eastAsia="Times New Roman" w:cs="Times New Roman"/>
                      <w:spacing w:val="5"/>
                    </w:rPr>
                    <w:t>1F</w:t>
                  </w:r>
                  <w:r>
                    <w:rPr>
                      <w:rFonts w:ascii="Times New Roman" w:hAnsi="Times New Roman" w:eastAsia="Times New Roman" w:cs="Times New Roman"/>
                      <w:spacing w:val="-12"/>
                    </w:rPr>
                    <w:t xml:space="preserve"> </w:t>
                  </w:r>
                  <w:r>
                    <w:rPr>
                      <w:spacing w:val="5"/>
                    </w:rPr>
                    <w:t>，建筑面积</w:t>
                  </w:r>
                  <w:r>
                    <w:rPr>
                      <w:rFonts w:ascii="Times New Roman" w:hAnsi="Times New Roman" w:eastAsia="Times New Roman" w:cs="Times New Roman"/>
                      <w:spacing w:val="5"/>
                    </w:rPr>
                    <w:t>240m</w:t>
                  </w:r>
                  <w:r>
                    <w:rPr>
                      <w:rFonts w:ascii="Times New Roman" w:hAnsi="Times New Roman" w:eastAsia="Times New Roman" w:cs="Times New Roman"/>
                      <w:sz w:val="13"/>
                      <w:szCs w:val="13"/>
                      <w:spacing w:val="5"/>
                      <w:position w:val="6"/>
                    </w:rPr>
                    <w:t>2</w:t>
                  </w:r>
                </w:p>
              </w:tc>
              <w:tc>
                <w:tcPr>
                  <w:tcW w:w="893" w:type="dxa"/>
                  <w:vAlign w:val="top"/>
                  <w:tcBorders>
                    <w:right w:val="nil"/>
                  </w:tcBorders>
                </w:tcPr>
                <w:p>
                  <w:pPr>
                    <w:pStyle w:val="TableText"/>
                    <w:ind w:left="158"/>
                    <w:spacing w:before="57" w:line="229" w:lineRule="auto"/>
                    <w:rPr/>
                  </w:pPr>
                  <w:r>
                    <w:rPr>
                      <w:spacing w:val="-1"/>
                    </w:rPr>
                    <w:t>已建成</w:t>
                  </w:r>
                </w:p>
              </w:tc>
            </w:tr>
            <w:tr>
              <w:trPr>
                <w:trHeight w:val="278" w:hRule="atLeast"/>
              </w:trPr>
              <w:tc>
                <w:tcPr>
                  <w:tcW w:w="1258" w:type="dxa"/>
                  <w:vAlign w:val="top"/>
                  <w:vMerge w:val="continue"/>
                  <w:tcBorders>
                    <w:top w:val="nil"/>
                    <w:bottom w:val="nil"/>
                  </w:tcBorders>
                </w:tcPr>
                <w:p>
                  <w:pPr>
                    <w:rPr>
                      <w:rFonts w:ascii="Arial"/>
                      <w:sz w:val="21"/>
                    </w:rPr>
                  </w:pPr>
                  <w:r/>
                </w:p>
              </w:tc>
              <w:tc>
                <w:tcPr>
                  <w:tcW w:w="1653" w:type="dxa"/>
                  <w:vAlign w:val="top"/>
                </w:tcPr>
                <w:p>
                  <w:pPr>
                    <w:pStyle w:val="TableText"/>
                    <w:ind w:left="410"/>
                    <w:spacing w:before="30" w:line="219" w:lineRule="auto"/>
                    <w:rPr/>
                  </w:pPr>
                  <w:r>
                    <w:rPr>
                      <w:spacing w:val="7"/>
                    </w:rPr>
                    <w:t>脱水车间</w:t>
                  </w:r>
                </w:p>
              </w:tc>
              <w:tc>
                <w:tcPr>
                  <w:tcW w:w="4597" w:type="dxa"/>
                  <w:vAlign w:val="top"/>
                </w:tcPr>
                <w:p>
                  <w:pPr>
                    <w:pStyle w:val="TableText"/>
                    <w:ind w:left="972"/>
                    <w:spacing w:before="30" w:line="219" w:lineRule="auto"/>
                    <w:rPr>
                      <w:rFonts w:ascii="Times New Roman" w:hAnsi="Times New Roman" w:eastAsia="Times New Roman" w:cs="Times New Roman"/>
                      <w:sz w:val="13"/>
                      <w:szCs w:val="13"/>
                    </w:rPr>
                  </w:pPr>
                  <w:r>
                    <w:rPr>
                      <w:spacing w:val="5"/>
                    </w:rPr>
                    <w:t>钢结构，</w:t>
                  </w:r>
                  <w:r>
                    <w:rPr>
                      <w:rFonts w:ascii="Times New Roman" w:hAnsi="Times New Roman" w:eastAsia="Times New Roman" w:cs="Times New Roman"/>
                      <w:spacing w:val="5"/>
                    </w:rPr>
                    <w:t>1F</w:t>
                  </w:r>
                  <w:r>
                    <w:rPr>
                      <w:rFonts w:ascii="Times New Roman" w:hAnsi="Times New Roman" w:eastAsia="Times New Roman" w:cs="Times New Roman"/>
                      <w:spacing w:val="-12"/>
                    </w:rPr>
                    <w:t xml:space="preserve"> </w:t>
                  </w:r>
                  <w:r>
                    <w:rPr>
                      <w:spacing w:val="5"/>
                    </w:rPr>
                    <w:t>，建筑面积</w:t>
                  </w:r>
                  <w:r>
                    <w:rPr>
                      <w:rFonts w:ascii="Times New Roman" w:hAnsi="Times New Roman" w:eastAsia="Times New Roman" w:cs="Times New Roman"/>
                      <w:spacing w:val="5"/>
                    </w:rPr>
                    <w:t>170m</w:t>
                  </w:r>
                  <w:r>
                    <w:rPr>
                      <w:rFonts w:ascii="Times New Roman" w:hAnsi="Times New Roman" w:eastAsia="Times New Roman" w:cs="Times New Roman"/>
                      <w:sz w:val="13"/>
                      <w:szCs w:val="13"/>
                      <w:spacing w:val="5"/>
                      <w:position w:val="6"/>
                    </w:rPr>
                    <w:t>2</w:t>
                  </w:r>
                </w:p>
              </w:tc>
              <w:tc>
                <w:tcPr>
                  <w:tcW w:w="893" w:type="dxa"/>
                  <w:vAlign w:val="top"/>
                  <w:tcBorders>
                    <w:right w:val="nil"/>
                  </w:tcBorders>
                </w:tcPr>
                <w:p>
                  <w:pPr>
                    <w:pStyle w:val="TableText"/>
                    <w:ind w:left="158"/>
                    <w:spacing w:before="30" w:line="219" w:lineRule="auto"/>
                    <w:rPr/>
                  </w:pPr>
                  <w:r>
                    <w:rPr>
                      <w:spacing w:val="-1"/>
                    </w:rPr>
                    <w:t>已建成</w:t>
                  </w:r>
                </w:p>
              </w:tc>
            </w:tr>
            <w:tr>
              <w:trPr>
                <w:trHeight w:val="331" w:hRule="atLeast"/>
              </w:trPr>
              <w:tc>
                <w:tcPr>
                  <w:tcW w:w="1258" w:type="dxa"/>
                  <w:vAlign w:val="top"/>
                  <w:vMerge w:val="continue"/>
                  <w:tcBorders>
                    <w:top w:val="nil"/>
                    <w:bottom w:val="nil"/>
                  </w:tcBorders>
                </w:tcPr>
                <w:p>
                  <w:pPr>
                    <w:rPr>
                      <w:rFonts w:ascii="Arial"/>
                      <w:sz w:val="21"/>
                    </w:rPr>
                  </w:pPr>
                  <w:r/>
                </w:p>
              </w:tc>
              <w:tc>
                <w:tcPr>
                  <w:tcW w:w="1653" w:type="dxa"/>
                  <w:vAlign w:val="top"/>
                </w:tcPr>
                <w:p>
                  <w:pPr>
                    <w:pStyle w:val="TableText"/>
                    <w:ind w:left="112"/>
                    <w:spacing w:before="54" w:line="228" w:lineRule="auto"/>
                    <w:rPr/>
                  </w:pPr>
                  <w:r>
                    <w:rPr>
                      <w:spacing w:val="3"/>
                    </w:rPr>
                    <w:t>磁选、包装车间</w:t>
                  </w:r>
                </w:p>
              </w:tc>
              <w:tc>
                <w:tcPr>
                  <w:tcW w:w="4597" w:type="dxa"/>
                  <w:vAlign w:val="top"/>
                </w:tcPr>
                <w:p>
                  <w:pPr>
                    <w:pStyle w:val="TableText"/>
                    <w:ind w:left="401"/>
                    <w:spacing w:before="54" w:line="228" w:lineRule="auto"/>
                    <w:rPr/>
                  </w:pPr>
                  <w:r>
                    <w:rPr>
                      <w:spacing w:val="7"/>
                    </w:rPr>
                    <w:t>钢混结构，建筑面积</w:t>
                  </w:r>
                  <w:r>
                    <w:rPr>
                      <w:rFonts w:ascii="Times New Roman" w:hAnsi="Times New Roman" w:eastAsia="Times New Roman" w:cs="Times New Roman"/>
                      <w:spacing w:val="7"/>
                    </w:rPr>
                    <w:t>240m</w:t>
                  </w:r>
                  <w:r>
                    <w:rPr>
                      <w:rFonts w:ascii="Times New Roman" w:hAnsi="Times New Roman" w:eastAsia="Times New Roman" w:cs="Times New Roman"/>
                      <w:sz w:val="13"/>
                      <w:szCs w:val="13"/>
                      <w:spacing w:val="7"/>
                      <w:position w:val="6"/>
                    </w:rPr>
                    <w:t>2</w:t>
                  </w:r>
                  <w:r>
                    <w:rPr>
                      <w:spacing w:val="7"/>
                    </w:rPr>
                    <w:t>（二号楼</w:t>
                  </w:r>
                  <w:r>
                    <w:rPr>
                      <w:rFonts w:ascii="Times New Roman" w:hAnsi="Times New Roman" w:eastAsia="Times New Roman" w:cs="Times New Roman"/>
                      <w:spacing w:val="7"/>
                    </w:rPr>
                    <w:t>1</w:t>
                  </w:r>
                  <w:r>
                    <w:rPr>
                      <w:spacing w:val="7"/>
                    </w:rPr>
                    <w:t>楼）</w:t>
                  </w:r>
                </w:p>
              </w:tc>
              <w:tc>
                <w:tcPr>
                  <w:tcW w:w="893" w:type="dxa"/>
                  <w:vAlign w:val="top"/>
                  <w:tcBorders>
                    <w:right w:val="nil"/>
                  </w:tcBorders>
                </w:tcPr>
                <w:p>
                  <w:pPr>
                    <w:pStyle w:val="TableText"/>
                    <w:ind w:left="158"/>
                    <w:spacing w:before="55" w:line="229" w:lineRule="auto"/>
                    <w:rPr/>
                  </w:pPr>
                  <w:r>
                    <w:rPr>
                      <w:spacing w:val="-1"/>
                    </w:rPr>
                    <w:t>已建成</w:t>
                  </w:r>
                </w:p>
              </w:tc>
            </w:tr>
            <w:tr>
              <w:trPr>
                <w:trHeight w:val="331" w:hRule="atLeast"/>
              </w:trPr>
              <w:tc>
                <w:tcPr>
                  <w:tcW w:w="1258" w:type="dxa"/>
                  <w:vAlign w:val="top"/>
                  <w:vMerge w:val="continue"/>
                  <w:tcBorders>
                    <w:top w:val="nil"/>
                  </w:tcBorders>
                </w:tcPr>
                <w:p>
                  <w:pPr>
                    <w:rPr>
                      <w:rFonts w:ascii="Arial"/>
                      <w:sz w:val="21"/>
                    </w:rPr>
                  </w:pPr>
                  <w:r/>
                </w:p>
              </w:tc>
              <w:tc>
                <w:tcPr>
                  <w:tcW w:w="1653" w:type="dxa"/>
                  <w:vAlign w:val="top"/>
                </w:tcPr>
                <w:p>
                  <w:pPr>
                    <w:pStyle w:val="TableText"/>
                    <w:ind w:left="204"/>
                    <w:spacing w:before="54" w:line="228" w:lineRule="auto"/>
                    <w:rPr/>
                  </w:pPr>
                  <w:r>
                    <w:rPr>
                      <w:spacing w:val="7"/>
                    </w:rPr>
                    <w:t>氯化提纯车间</w:t>
                  </w:r>
                </w:p>
              </w:tc>
              <w:tc>
                <w:tcPr>
                  <w:tcW w:w="4597" w:type="dxa"/>
                  <w:vAlign w:val="top"/>
                </w:tcPr>
                <w:p>
                  <w:pPr>
                    <w:pStyle w:val="TableText"/>
                    <w:ind w:left="401"/>
                    <w:spacing w:before="54" w:line="228" w:lineRule="auto"/>
                    <w:rPr/>
                  </w:pPr>
                  <w:r>
                    <w:rPr>
                      <w:spacing w:val="7"/>
                    </w:rPr>
                    <w:t>钢混结构，建筑面积</w:t>
                  </w:r>
                  <w:r>
                    <w:rPr>
                      <w:rFonts w:ascii="Times New Roman" w:hAnsi="Times New Roman" w:eastAsia="Times New Roman" w:cs="Times New Roman"/>
                      <w:spacing w:val="7"/>
                    </w:rPr>
                    <w:t>240m</w:t>
                  </w:r>
                  <w:r>
                    <w:rPr>
                      <w:rFonts w:ascii="Times New Roman" w:hAnsi="Times New Roman" w:eastAsia="Times New Roman" w:cs="Times New Roman"/>
                      <w:sz w:val="13"/>
                      <w:szCs w:val="13"/>
                      <w:spacing w:val="7"/>
                      <w:position w:val="6"/>
                    </w:rPr>
                    <w:t>2</w:t>
                  </w:r>
                  <w:r>
                    <w:rPr>
                      <w:spacing w:val="7"/>
                    </w:rPr>
                    <w:t>（二号楼</w:t>
                  </w:r>
                  <w:r>
                    <w:rPr>
                      <w:rFonts w:ascii="Times New Roman" w:hAnsi="Times New Roman" w:eastAsia="Times New Roman" w:cs="Times New Roman"/>
                      <w:spacing w:val="7"/>
                    </w:rPr>
                    <w:t>2</w:t>
                  </w:r>
                  <w:r>
                    <w:rPr>
                      <w:spacing w:val="7"/>
                    </w:rPr>
                    <w:t>楼）</w:t>
                  </w:r>
                </w:p>
              </w:tc>
              <w:tc>
                <w:tcPr>
                  <w:tcW w:w="893" w:type="dxa"/>
                  <w:vAlign w:val="top"/>
                  <w:tcBorders>
                    <w:right w:val="nil"/>
                  </w:tcBorders>
                </w:tcPr>
                <w:p>
                  <w:pPr>
                    <w:pStyle w:val="TableText"/>
                    <w:ind w:left="158"/>
                    <w:spacing w:before="55" w:line="229" w:lineRule="auto"/>
                    <w:rPr/>
                  </w:pPr>
                  <w:r>
                    <w:rPr>
                      <w:spacing w:val="-1"/>
                    </w:rPr>
                    <w:t>已建成</w:t>
                  </w:r>
                </w:p>
              </w:tc>
            </w:tr>
            <w:tr>
              <w:trPr>
                <w:trHeight w:val="289" w:hRule="atLeast"/>
              </w:trPr>
              <w:tc>
                <w:tcPr>
                  <w:tcW w:w="1258" w:type="dxa"/>
                  <w:vAlign w:val="top"/>
                </w:tcPr>
                <w:p>
                  <w:pPr>
                    <w:pStyle w:val="TableText"/>
                    <w:ind w:left="253"/>
                    <w:spacing w:before="36" w:line="224" w:lineRule="auto"/>
                    <w:rPr/>
                  </w:pPr>
                  <w:r>
                    <w:rPr>
                      <w:spacing w:val="6"/>
                    </w:rPr>
                    <w:t>辅助工程</w:t>
                  </w:r>
                </w:p>
              </w:tc>
              <w:tc>
                <w:tcPr>
                  <w:tcW w:w="1653" w:type="dxa"/>
                  <w:vAlign w:val="top"/>
                </w:tcPr>
                <w:p>
                  <w:pPr>
                    <w:pStyle w:val="TableText"/>
                    <w:ind w:left="412"/>
                    <w:spacing w:before="36" w:line="224" w:lineRule="auto"/>
                    <w:rPr/>
                  </w:pPr>
                  <w:r>
                    <w:rPr>
                      <w:spacing w:val="6"/>
                    </w:rPr>
                    <w:t>纯水车间</w:t>
                  </w:r>
                </w:p>
              </w:tc>
              <w:tc>
                <w:tcPr>
                  <w:tcW w:w="4597" w:type="dxa"/>
                  <w:vAlign w:val="top"/>
                </w:tcPr>
                <w:p>
                  <w:pPr>
                    <w:pStyle w:val="TableText"/>
                    <w:ind w:left="401"/>
                    <w:spacing w:before="36" w:line="224" w:lineRule="auto"/>
                    <w:rPr/>
                  </w:pPr>
                  <w:r>
                    <w:rPr>
                      <w:spacing w:val="7"/>
                    </w:rPr>
                    <w:t>钢混结构，建筑面积</w:t>
                  </w:r>
                  <w:r>
                    <w:rPr>
                      <w:rFonts w:ascii="Times New Roman" w:hAnsi="Times New Roman" w:eastAsia="Times New Roman" w:cs="Times New Roman"/>
                      <w:spacing w:val="7"/>
                    </w:rPr>
                    <w:t>110m</w:t>
                  </w:r>
                  <w:r>
                    <w:rPr>
                      <w:rFonts w:ascii="Times New Roman" w:hAnsi="Times New Roman" w:eastAsia="Times New Roman" w:cs="Times New Roman"/>
                      <w:sz w:val="13"/>
                      <w:szCs w:val="13"/>
                      <w:spacing w:val="7"/>
                      <w:position w:val="6"/>
                    </w:rPr>
                    <w:t>2</w:t>
                  </w:r>
                  <w:r>
                    <w:rPr>
                      <w:spacing w:val="7"/>
                    </w:rPr>
                    <w:t>（综合楼</w:t>
                  </w:r>
                  <w:r>
                    <w:rPr>
                      <w:rFonts w:ascii="Times New Roman" w:hAnsi="Times New Roman" w:eastAsia="Times New Roman" w:cs="Times New Roman"/>
                      <w:spacing w:val="7"/>
                    </w:rPr>
                    <w:t>1</w:t>
                  </w:r>
                  <w:r>
                    <w:rPr>
                      <w:spacing w:val="7"/>
                    </w:rPr>
                    <w:t>楼）</w:t>
                  </w:r>
                </w:p>
              </w:tc>
              <w:tc>
                <w:tcPr>
                  <w:tcW w:w="893" w:type="dxa"/>
                  <w:vAlign w:val="top"/>
                  <w:tcBorders>
                    <w:right w:val="nil"/>
                  </w:tcBorders>
                </w:tcPr>
                <w:p>
                  <w:pPr>
                    <w:pStyle w:val="TableText"/>
                    <w:ind w:left="158"/>
                    <w:spacing w:before="36" w:line="224" w:lineRule="auto"/>
                    <w:rPr/>
                  </w:pPr>
                  <w:r>
                    <w:rPr>
                      <w:spacing w:val="-1"/>
                    </w:rPr>
                    <w:t>已建成</w:t>
                  </w:r>
                </w:p>
              </w:tc>
            </w:tr>
            <w:tr>
              <w:trPr>
                <w:trHeight w:val="297" w:hRule="atLeast"/>
              </w:trPr>
              <w:tc>
                <w:tcPr>
                  <w:tcW w:w="1258" w:type="dxa"/>
                  <w:vAlign w:val="top"/>
                  <w:vMerge w:val="restart"/>
                  <w:tcBorders>
                    <w:bottom w:val="nil"/>
                  </w:tcBorders>
                </w:tcPr>
                <w:p>
                  <w:pPr>
                    <w:spacing w:line="425" w:lineRule="auto"/>
                    <w:rPr>
                      <w:rFonts w:ascii="Arial"/>
                      <w:sz w:val="21"/>
                    </w:rPr>
                  </w:pPr>
                  <w:r/>
                </w:p>
                <w:p>
                  <w:pPr>
                    <w:pStyle w:val="TableText"/>
                    <w:ind w:left="250"/>
                    <w:spacing w:before="65" w:line="228" w:lineRule="auto"/>
                    <w:rPr/>
                  </w:pPr>
                  <w:r>
                    <w:rPr>
                      <w:spacing w:val="7"/>
                    </w:rPr>
                    <w:t>储运工程</w:t>
                  </w:r>
                </w:p>
              </w:tc>
              <w:tc>
                <w:tcPr>
                  <w:tcW w:w="1653" w:type="dxa"/>
                  <w:vAlign w:val="top"/>
                </w:tcPr>
                <w:p>
                  <w:pPr>
                    <w:pStyle w:val="TableText"/>
                    <w:ind w:left="517"/>
                    <w:spacing w:before="38" w:line="228" w:lineRule="auto"/>
                    <w:rPr/>
                  </w:pPr>
                  <w:r>
                    <w:rPr>
                      <w:spacing w:val="6"/>
                    </w:rPr>
                    <w:t>成品库</w:t>
                  </w:r>
                </w:p>
              </w:tc>
              <w:tc>
                <w:tcPr>
                  <w:tcW w:w="4597" w:type="dxa"/>
                  <w:vAlign w:val="top"/>
                </w:tcPr>
                <w:p>
                  <w:pPr>
                    <w:pStyle w:val="TableText"/>
                    <w:ind w:left="972"/>
                    <w:spacing w:before="39" w:line="228" w:lineRule="auto"/>
                    <w:rPr>
                      <w:rFonts w:ascii="Times New Roman" w:hAnsi="Times New Roman" w:eastAsia="Times New Roman" w:cs="Times New Roman"/>
                      <w:sz w:val="13"/>
                      <w:szCs w:val="13"/>
                    </w:rPr>
                  </w:pPr>
                  <w:r>
                    <w:rPr>
                      <w:spacing w:val="5"/>
                    </w:rPr>
                    <w:t>钢结构，</w:t>
                  </w:r>
                  <w:r>
                    <w:rPr>
                      <w:rFonts w:ascii="Times New Roman" w:hAnsi="Times New Roman" w:eastAsia="Times New Roman" w:cs="Times New Roman"/>
                      <w:spacing w:val="5"/>
                    </w:rPr>
                    <w:t>1F</w:t>
                  </w:r>
                  <w:r>
                    <w:rPr>
                      <w:rFonts w:ascii="Times New Roman" w:hAnsi="Times New Roman" w:eastAsia="Times New Roman" w:cs="Times New Roman"/>
                      <w:spacing w:val="-12"/>
                    </w:rPr>
                    <w:t xml:space="preserve"> </w:t>
                  </w:r>
                  <w:r>
                    <w:rPr>
                      <w:spacing w:val="5"/>
                    </w:rPr>
                    <w:t>，建筑面积</w:t>
                  </w:r>
                  <w:r>
                    <w:rPr>
                      <w:rFonts w:ascii="Times New Roman" w:hAnsi="Times New Roman" w:eastAsia="Times New Roman" w:cs="Times New Roman"/>
                      <w:spacing w:val="5"/>
                    </w:rPr>
                    <w:t>420m</w:t>
                  </w:r>
                  <w:r>
                    <w:rPr>
                      <w:rFonts w:ascii="Times New Roman" w:hAnsi="Times New Roman" w:eastAsia="Times New Roman" w:cs="Times New Roman"/>
                      <w:sz w:val="13"/>
                      <w:szCs w:val="13"/>
                      <w:spacing w:val="5"/>
                      <w:position w:val="6"/>
                    </w:rPr>
                    <w:t>2</w:t>
                  </w:r>
                </w:p>
              </w:tc>
              <w:tc>
                <w:tcPr>
                  <w:tcW w:w="893" w:type="dxa"/>
                  <w:vAlign w:val="top"/>
                  <w:tcBorders>
                    <w:right w:val="nil"/>
                  </w:tcBorders>
                </w:tcPr>
                <w:p>
                  <w:pPr>
                    <w:pStyle w:val="TableText"/>
                    <w:ind w:left="158"/>
                    <w:spacing w:before="38" w:line="229" w:lineRule="auto"/>
                    <w:rPr/>
                  </w:pPr>
                  <w:r>
                    <w:rPr>
                      <w:spacing w:val="-1"/>
                    </w:rPr>
                    <w:t>已建成</w:t>
                  </w:r>
                </w:p>
              </w:tc>
            </w:tr>
            <w:tr>
              <w:trPr>
                <w:trHeight w:val="297" w:hRule="atLeast"/>
              </w:trPr>
              <w:tc>
                <w:tcPr>
                  <w:tcW w:w="1258" w:type="dxa"/>
                  <w:vAlign w:val="top"/>
                  <w:vMerge w:val="continue"/>
                  <w:tcBorders>
                    <w:top w:val="nil"/>
                    <w:bottom w:val="nil"/>
                  </w:tcBorders>
                </w:tcPr>
                <w:p>
                  <w:pPr>
                    <w:rPr>
                      <w:rFonts w:ascii="Arial"/>
                      <w:sz w:val="21"/>
                    </w:rPr>
                  </w:pPr>
                  <w:r/>
                </w:p>
              </w:tc>
              <w:tc>
                <w:tcPr>
                  <w:tcW w:w="1653" w:type="dxa"/>
                  <w:vAlign w:val="top"/>
                </w:tcPr>
                <w:p>
                  <w:pPr>
                    <w:pStyle w:val="TableText"/>
                    <w:ind w:left="520"/>
                    <w:spacing w:before="39" w:line="228" w:lineRule="auto"/>
                    <w:rPr/>
                  </w:pPr>
                  <w:r>
                    <w:rPr>
                      <w:spacing w:val="5"/>
                    </w:rPr>
                    <w:t>原料库</w:t>
                  </w:r>
                </w:p>
              </w:tc>
              <w:tc>
                <w:tcPr>
                  <w:tcW w:w="4597" w:type="dxa"/>
                  <w:vAlign w:val="top"/>
                </w:tcPr>
                <w:p>
                  <w:pPr>
                    <w:pStyle w:val="TableText"/>
                    <w:ind w:left="972"/>
                    <w:spacing w:before="40" w:line="228" w:lineRule="auto"/>
                    <w:rPr>
                      <w:rFonts w:ascii="Times New Roman" w:hAnsi="Times New Roman" w:eastAsia="Times New Roman" w:cs="Times New Roman"/>
                      <w:sz w:val="13"/>
                      <w:szCs w:val="13"/>
                    </w:rPr>
                  </w:pPr>
                  <w:r>
                    <w:rPr>
                      <w:spacing w:val="5"/>
                    </w:rPr>
                    <w:t>钢结构，</w:t>
                  </w:r>
                  <w:r>
                    <w:rPr>
                      <w:rFonts w:ascii="Times New Roman" w:hAnsi="Times New Roman" w:eastAsia="Times New Roman" w:cs="Times New Roman"/>
                      <w:spacing w:val="5"/>
                    </w:rPr>
                    <w:t>1F</w:t>
                  </w:r>
                  <w:r>
                    <w:rPr>
                      <w:rFonts w:ascii="Times New Roman" w:hAnsi="Times New Roman" w:eastAsia="Times New Roman" w:cs="Times New Roman"/>
                      <w:spacing w:val="-12"/>
                    </w:rPr>
                    <w:t xml:space="preserve"> </w:t>
                  </w:r>
                  <w:r>
                    <w:rPr>
                      <w:spacing w:val="5"/>
                    </w:rPr>
                    <w:t>，建筑面积</w:t>
                  </w:r>
                  <w:r>
                    <w:rPr>
                      <w:rFonts w:ascii="Times New Roman" w:hAnsi="Times New Roman" w:eastAsia="Times New Roman" w:cs="Times New Roman"/>
                      <w:spacing w:val="5"/>
                    </w:rPr>
                    <w:t>420m</w:t>
                  </w:r>
                  <w:r>
                    <w:rPr>
                      <w:rFonts w:ascii="Times New Roman" w:hAnsi="Times New Roman" w:eastAsia="Times New Roman" w:cs="Times New Roman"/>
                      <w:sz w:val="13"/>
                      <w:szCs w:val="13"/>
                      <w:spacing w:val="5"/>
                      <w:position w:val="6"/>
                    </w:rPr>
                    <w:t>2</w:t>
                  </w:r>
                </w:p>
              </w:tc>
              <w:tc>
                <w:tcPr>
                  <w:tcW w:w="893" w:type="dxa"/>
                  <w:vAlign w:val="top"/>
                  <w:tcBorders>
                    <w:right w:val="nil"/>
                  </w:tcBorders>
                </w:tcPr>
                <w:p>
                  <w:pPr>
                    <w:pStyle w:val="TableText"/>
                    <w:ind w:left="158"/>
                    <w:spacing w:before="40" w:line="228" w:lineRule="auto"/>
                    <w:rPr/>
                  </w:pPr>
                  <w:r>
                    <w:rPr>
                      <w:spacing w:val="-1"/>
                    </w:rPr>
                    <w:t>已建成</w:t>
                  </w:r>
                </w:p>
              </w:tc>
            </w:tr>
            <w:tr>
              <w:trPr>
                <w:trHeight w:val="297" w:hRule="atLeast"/>
              </w:trPr>
              <w:tc>
                <w:tcPr>
                  <w:tcW w:w="1258" w:type="dxa"/>
                  <w:vAlign w:val="top"/>
                  <w:vMerge w:val="continue"/>
                  <w:tcBorders>
                    <w:top w:val="nil"/>
                    <w:bottom w:val="nil"/>
                  </w:tcBorders>
                </w:tcPr>
                <w:p>
                  <w:pPr>
                    <w:rPr>
                      <w:rFonts w:ascii="Arial"/>
                      <w:sz w:val="21"/>
                    </w:rPr>
                  </w:pPr>
                  <w:r/>
                </w:p>
              </w:tc>
              <w:tc>
                <w:tcPr>
                  <w:tcW w:w="1653" w:type="dxa"/>
                  <w:vAlign w:val="top"/>
                </w:tcPr>
                <w:p>
                  <w:pPr>
                    <w:pStyle w:val="TableText"/>
                    <w:ind w:left="410"/>
                    <w:spacing w:before="37" w:line="229" w:lineRule="auto"/>
                    <w:rPr/>
                  </w:pPr>
                  <w:r>
                    <w:rPr>
                      <w:spacing w:val="7"/>
                    </w:rPr>
                    <w:t>化学品仓</w:t>
                  </w:r>
                </w:p>
              </w:tc>
              <w:tc>
                <w:tcPr>
                  <w:tcW w:w="4597" w:type="dxa"/>
                  <w:vAlign w:val="top"/>
                </w:tcPr>
                <w:p>
                  <w:pPr>
                    <w:pStyle w:val="TableText"/>
                    <w:ind w:left="1025"/>
                    <w:spacing w:before="38" w:line="228" w:lineRule="auto"/>
                    <w:rPr>
                      <w:rFonts w:ascii="Times New Roman" w:hAnsi="Times New Roman" w:eastAsia="Times New Roman" w:cs="Times New Roman"/>
                      <w:sz w:val="13"/>
                      <w:szCs w:val="13"/>
                    </w:rPr>
                  </w:pPr>
                  <w:r>
                    <w:rPr>
                      <w:spacing w:val="5"/>
                    </w:rPr>
                    <w:t>钢结构，</w:t>
                  </w:r>
                  <w:r>
                    <w:rPr>
                      <w:rFonts w:ascii="Times New Roman" w:hAnsi="Times New Roman" w:eastAsia="Times New Roman" w:cs="Times New Roman"/>
                      <w:spacing w:val="5"/>
                    </w:rPr>
                    <w:t>1F</w:t>
                  </w:r>
                  <w:r>
                    <w:rPr>
                      <w:rFonts w:ascii="Times New Roman" w:hAnsi="Times New Roman" w:eastAsia="Times New Roman" w:cs="Times New Roman"/>
                      <w:spacing w:val="-12"/>
                    </w:rPr>
                    <w:t xml:space="preserve"> </w:t>
                  </w:r>
                  <w:r>
                    <w:rPr>
                      <w:spacing w:val="5"/>
                    </w:rPr>
                    <w:t>，建筑面积</w:t>
                  </w:r>
                  <w:r>
                    <w:rPr>
                      <w:rFonts w:ascii="Times New Roman" w:hAnsi="Times New Roman" w:eastAsia="Times New Roman" w:cs="Times New Roman"/>
                      <w:spacing w:val="5"/>
                    </w:rPr>
                    <w:t>20m</w:t>
                  </w:r>
                  <w:r>
                    <w:rPr>
                      <w:rFonts w:ascii="Times New Roman" w:hAnsi="Times New Roman" w:eastAsia="Times New Roman" w:cs="Times New Roman"/>
                      <w:sz w:val="13"/>
                      <w:szCs w:val="13"/>
                      <w:spacing w:val="5"/>
                      <w:position w:val="6"/>
                    </w:rPr>
                    <w:t>2</w:t>
                  </w:r>
                </w:p>
              </w:tc>
              <w:tc>
                <w:tcPr>
                  <w:tcW w:w="893" w:type="dxa"/>
                  <w:vAlign w:val="top"/>
                  <w:tcBorders>
                    <w:right w:val="nil"/>
                  </w:tcBorders>
                </w:tcPr>
                <w:p>
                  <w:pPr>
                    <w:pStyle w:val="TableText"/>
                    <w:ind w:left="239"/>
                    <w:spacing w:before="38" w:line="228" w:lineRule="auto"/>
                    <w:rPr/>
                  </w:pPr>
                  <w:r>
                    <w:rPr>
                      <w:spacing w:val="4"/>
                    </w:rPr>
                    <w:t>新增</w:t>
                  </w:r>
                </w:p>
              </w:tc>
            </w:tr>
            <w:tr>
              <w:trPr>
                <w:trHeight w:val="297" w:hRule="atLeast"/>
              </w:trPr>
              <w:tc>
                <w:tcPr>
                  <w:tcW w:w="1258" w:type="dxa"/>
                  <w:vAlign w:val="top"/>
                  <w:vMerge w:val="continue"/>
                  <w:tcBorders>
                    <w:top w:val="nil"/>
                  </w:tcBorders>
                </w:tcPr>
                <w:p>
                  <w:pPr>
                    <w:rPr>
                      <w:rFonts w:ascii="Arial"/>
                      <w:sz w:val="21"/>
                    </w:rPr>
                  </w:pPr>
                  <w:r/>
                </w:p>
              </w:tc>
              <w:tc>
                <w:tcPr>
                  <w:tcW w:w="1653" w:type="dxa"/>
                  <w:vAlign w:val="top"/>
                </w:tcPr>
                <w:p>
                  <w:pPr>
                    <w:pStyle w:val="TableText"/>
                    <w:ind w:left="410"/>
                    <w:spacing w:before="37" w:line="228" w:lineRule="auto"/>
                    <w:rPr/>
                  </w:pPr>
                  <w:r>
                    <w:rPr>
                      <w:spacing w:val="7"/>
                    </w:rPr>
                    <w:t>酸储罐区</w:t>
                  </w:r>
                </w:p>
              </w:tc>
              <w:tc>
                <w:tcPr>
                  <w:tcW w:w="4597" w:type="dxa"/>
                  <w:vAlign w:val="top"/>
                </w:tcPr>
                <w:p>
                  <w:pPr>
                    <w:pStyle w:val="TableText"/>
                    <w:ind w:left="972"/>
                    <w:spacing w:before="38" w:line="228" w:lineRule="auto"/>
                    <w:rPr>
                      <w:rFonts w:ascii="Times New Roman" w:hAnsi="Times New Roman" w:eastAsia="Times New Roman" w:cs="Times New Roman"/>
                      <w:sz w:val="13"/>
                      <w:szCs w:val="13"/>
                    </w:rPr>
                  </w:pPr>
                  <w:r>
                    <w:rPr>
                      <w:spacing w:val="5"/>
                    </w:rPr>
                    <w:t>钢结构，</w:t>
                  </w:r>
                  <w:r>
                    <w:rPr>
                      <w:rFonts w:ascii="Times New Roman" w:hAnsi="Times New Roman" w:eastAsia="Times New Roman" w:cs="Times New Roman"/>
                      <w:spacing w:val="5"/>
                    </w:rPr>
                    <w:t>1F</w:t>
                  </w:r>
                  <w:r>
                    <w:rPr>
                      <w:rFonts w:ascii="Times New Roman" w:hAnsi="Times New Roman" w:eastAsia="Times New Roman" w:cs="Times New Roman"/>
                      <w:spacing w:val="-12"/>
                    </w:rPr>
                    <w:t xml:space="preserve"> </w:t>
                  </w:r>
                  <w:r>
                    <w:rPr>
                      <w:spacing w:val="5"/>
                    </w:rPr>
                    <w:t>，建筑面积</w:t>
                  </w:r>
                  <w:r>
                    <w:rPr>
                      <w:rFonts w:ascii="Times New Roman" w:hAnsi="Times New Roman" w:eastAsia="Times New Roman" w:cs="Times New Roman"/>
                      <w:spacing w:val="5"/>
                    </w:rPr>
                    <w:t>128m</w:t>
                  </w:r>
                  <w:r>
                    <w:rPr>
                      <w:rFonts w:ascii="Times New Roman" w:hAnsi="Times New Roman" w:eastAsia="Times New Roman" w:cs="Times New Roman"/>
                      <w:sz w:val="13"/>
                      <w:szCs w:val="13"/>
                      <w:spacing w:val="5"/>
                      <w:position w:val="6"/>
                    </w:rPr>
                    <w:t>2</w:t>
                  </w:r>
                </w:p>
              </w:tc>
              <w:tc>
                <w:tcPr>
                  <w:tcW w:w="893" w:type="dxa"/>
                  <w:vAlign w:val="top"/>
                  <w:tcBorders>
                    <w:right w:val="nil"/>
                  </w:tcBorders>
                </w:tcPr>
                <w:p>
                  <w:pPr>
                    <w:pStyle w:val="TableText"/>
                    <w:ind w:left="239"/>
                    <w:spacing w:before="38" w:line="228" w:lineRule="auto"/>
                    <w:rPr/>
                  </w:pPr>
                  <w:r>
                    <w:rPr>
                      <w:spacing w:val="4"/>
                    </w:rPr>
                    <w:t>新增</w:t>
                  </w:r>
                </w:p>
              </w:tc>
            </w:tr>
            <w:tr>
              <w:trPr>
                <w:trHeight w:val="549" w:hRule="atLeast"/>
              </w:trPr>
              <w:tc>
                <w:tcPr>
                  <w:tcW w:w="1258" w:type="dxa"/>
                  <w:vAlign w:val="top"/>
                  <w:vMerge w:val="restart"/>
                  <w:tcBorders>
                    <w:bottom w:val="nil"/>
                  </w:tcBorders>
                </w:tcPr>
                <w:p>
                  <w:pPr>
                    <w:spacing w:line="241" w:lineRule="auto"/>
                    <w:rPr>
                      <w:rFonts w:ascii="Arial"/>
                      <w:sz w:val="21"/>
                    </w:rPr>
                  </w:pPr>
                  <w:r/>
                </w:p>
                <w:p>
                  <w:pPr>
                    <w:spacing w:line="241" w:lineRule="auto"/>
                    <w:rPr>
                      <w:rFonts w:ascii="Arial"/>
                      <w:sz w:val="21"/>
                    </w:rPr>
                  </w:pPr>
                  <w:r/>
                </w:p>
                <w:p>
                  <w:pPr>
                    <w:spacing w:line="241" w:lineRule="auto"/>
                    <w:rPr>
                      <w:rFonts w:ascii="Arial"/>
                      <w:sz w:val="21"/>
                    </w:rPr>
                  </w:pPr>
                  <w:r/>
                </w:p>
                <w:p>
                  <w:pPr>
                    <w:spacing w:line="241" w:lineRule="auto"/>
                    <w:rPr>
                      <w:rFonts w:ascii="Arial"/>
                      <w:sz w:val="21"/>
                    </w:rPr>
                  </w:pPr>
                  <w:r/>
                </w:p>
                <w:p>
                  <w:pPr>
                    <w:spacing w:line="242" w:lineRule="auto"/>
                    <w:rPr>
                      <w:rFonts w:ascii="Arial"/>
                      <w:sz w:val="21"/>
                    </w:rPr>
                  </w:pPr>
                  <w:r/>
                </w:p>
                <w:p>
                  <w:pPr>
                    <w:pStyle w:val="TableText"/>
                    <w:ind w:left="258"/>
                    <w:spacing w:before="65" w:line="228" w:lineRule="auto"/>
                    <w:rPr/>
                  </w:pPr>
                  <w:r>
                    <w:rPr>
                      <w:spacing w:val="5"/>
                    </w:rPr>
                    <w:t>公用工程</w:t>
                  </w:r>
                </w:p>
              </w:tc>
              <w:tc>
                <w:tcPr>
                  <w:tcW w:w="1653" w:type="dxa"/>
                  <w:vAlign w:val="top"/>
                </w:tcPr>
                <w:p>
                  <w:pPr>
                    <w:pStyle w:val="TableText"/>
                    <w:ind w:left="518"/>
                    <w:spacing w:before="165" w:line="228" w:lineRule="auto"/>
                    <w:rPr/>
                  </w:pPr>
                  <w:r>
                    <w:rPr>
                      <w:spacing w:val="5"/>
                    </w:rPr>
                    <w:t>一号楼</w:t>
                  </w:r>
                </w:p>
              </w:tc>
              <w:tc>
                <w:tcPr>
                  <w:tcW w:w="4597" w:type="dxa"/>
                  <w:vAlign w:val="top"/>
                </w:tcPr>
                <w:p>
                  <w:pPr>
                    <w:pStyle w:val="TableText"/>
                    <w:ind w:left="235" w:right="119" w:hanging="112"/>
                    <w:spacing w:before="29" w:line="235" w:lineRule="auto"/>
                    <w:rPr/>
                  </w:pPr>
                  <w:r>
                    <w:rPr>
                      <w:spacing w:val="6"/>
                    </w:rPr>
                    <w:t>钢混结构，</w:t>
                  </w:r>
                  <w:r>
                    <w:rPr>
                      <w:rFonts w:ascii="Times New Roman" w:hAnsi="Times New Roman" w:eastAsia="Times New Roman" w:cs="Times New Roman"/>
                      <w:spacing w:val="6"/>
                    </w:rPr>
                    <w:t>2F</w:t>
                  </w:r>
                  <w:r>
                    <w:rPr>
                      <w:rFonts w:ascii="Times New Roman" w:hAnsi="Times New Roman" w:eastAsia="Times New Roman" w:cs="Times New Roman"/>
                      <w:spacing w:val="-16"/>
                    </w:rPr>
                    <w:t xml:space="preserve"> </w:t>
                  </w:r>
                  <w:r>
                    <w:rPr>
                      <w:spacing w:val="6"/>
                    </w:rPr>
                    <w:t>，建筑面积</w:t>
                  </w:r>
                  <w:r>
                    <w:rPr>
                      <w:rFonts w:ascii="Times New Roman" w:hAnsi="Times New Roman" w:eastAsia="Times New Roman" w:cs="Times New Roman"/>
                      <w:spacing w:val="6"/>
                    </w:rPr>
                    <w:t>480m</w:t>
                  </w:r>
                  <w:r>
                    <w:rPr>
                      <w:rFonts w:ascii="Times New Roman" w:hAnsi="Times New Roman" w:eastAsia="Times New Roman" w:cs="Times New Roman"/>
                      <w:sz w:val="13"/>
                      <w:szCs w:val="13"/>
                      <w:spacing w:val="6"/>
                      <w:position w:val="6"/>
                    </w:rPr>
                    <w:t>2</w:t>
                  </w:r>
                  <w:r>
                    <w:rPr>
                      <w:spacing w:val="6"/>
                    </w:rPr>
                    <w:t>（</w:t>
                  </w:r>
                  <w:r>
                    <w:rPr>
                      <w:rFonts w:ascii="Times New Roman" w:hAnsi="Times New Roman" w:eastAsia="Times New Roman" w:cs="Times New Roman"/>
                      <w:spacing w:val="6"/>
                    </w:rPr>
                    <w:t>1</w:t>
                  </w:r>
                  <w:r>
                    <w:rPr>
                      <w:spacing w:val="6"/>
                    </w:rPr>
                    <w:t>楼</w:t>
                  </w:r>
                  <w:r>
                    <w:rPr>
                      <w:rFonts w:ascii="Times New Roman" w:hAnsi="Times New Roman" w:eastAsia="Times New Roman" w:cs="Times New Roman"/>
                      <w:spacing w:val="6"/>
                    </w:rPr>
                    <w:t>120m</w:t>
                  </w:r>
                  <w:r>
                    <w:rPr>
                      <w:rFonts w:ascii="Times New Roman" w:hAnsi="Times New Roman" w:eastAsia="Times New Roman" w:cs="Times New Roman"/>
                      <w:sz w:val="13"/>
                      <w:szCs w:val="13"/>
                      <w:spacing w:val="6"/>
                      <w:position w:val="6"/>
                    </w:rPr>
                    <w:t>2</w:t>
                  </w:r>
                  <w:r>
                    <w:rPr>
                      <w:spacing w:val="6"/>
                    </w:rPr>
                    <w:t>作原</w:t>
                  </w:r>
                  <w:r>
                    <w:rPr/>
                    <w:t xml:space="preserve"> </w:t>
                  </w:r>
                  <w:r>
                    <w:rPr>
                      <w:spacing w:val="7"/>
                    </w:rPr>
                    <w:t>料仓、</w:t>
                  </w:r>
                  <w:r>
                    <w:rPr>
                      <w:rFonts w:ascii="Times New Roman" w:hAnsi="Times New Roman" w:eastAsia="Times New Roman" w:cs="Times New Roman"/>
                      <w:spacing w:val="7"/>
                    </w:rPr>
                    <w:t>120m</w:t>
                  </w:r>
                  <w:r>
                    <w:rPr>
                      <w:rFonts w:ascii="Times New Roman" w:hAnsi="Times New Roman" w:eastAsia="Times New Roman" w:cs="Times New Roman"/>
                      <w:sz w:val="13"/>
                      <w:szCs w:val="13"/>
                      <w:spacing w:val="7"/>
                      <w:position w:val="6"/>
                    </w:rPr>
                    <w:t>2</w:t>
                  </w:r>
                  <w:r>
                    <w:rPr>
                      <w:spacing w:val="7"/>
                    </w:rPr>
                    <w:t>作成品仓，</w:t>
                  </w:r>
                  <w:r>
                    <w:rPr>
                      <w:rFonts w:ascii="Times New Roman" w:hAnsi="Times New Roman" w:eastAsia="Times New Roman" w:cs="Times New Roman"/>
                      <w:spacing w:val="7"/>
                    </w:rPr>
                    <w:t>2</w:t>
                  </w:r>
                  <w:r>
                    <w:rPr>
                      <w:spacing w:val="7"/>
                    </w:rPr>
                    <w:t>楼</w:t>
                  </w:r>
                  <w:r>
                    <w:rPr>
                      <w:rFonts w:ascii="Times New Roman" w:hAnsi="Times New Roman" w:eastAsia="Times New Roman" w:cs="Times New Roman"/>
                      <w:spacing w:val="7"/>
                    </w:rPr>
                    <w:t>240m</w:t>
                  </w:r>
                  <w:r>
                    <w:rPr>
                      <w:rFonts w:ascii="Times New Roman" w:hAnsi="Times New Roman" w:eastAsia="Times New Roman" w:cs="Times New Roman"/>
                      <w:sz w:val="13"/>
                      <w:szCs w:val="13"/>
                      <w:spacing w:val="7"/>
                      <w:position w:val="6"/>
                    </w:rPr>
                    <w:t>2</w:t>
                  </w:r>
                  <w:r>
                    <w:rPr>
                      <w:spacing w:val="7"/>
                    </w:rPr>
                    <w:t>作办公</w:t>
                  </w:r>
                  <w:r>
                    <w:rPr>
                      <w:spacing w:val="6"/>
                    </w:rPr>
                    <w:t>区）</w:t>
                  </w:r>
                </w:p>
              </w:tc>
              <w:tc>
                <w:tcPr>
                  <w:tcW w:w="893" w:type="dxa"/>
                  <w:vAlign w:val="top"/>
                  <w:tcBorders>
                    <w:right w:val="nil"/>
                  </w:tcBorders>
                </w:tcPr>
                <w:p>
                  <w:pPr>
                    <w:pStyle w:val="TableText"/>
                    <w:ind w:left="158"/>
                    <w:spacing w:before="165" w:line="229" w:lineRule="auto"/>
                    <w:rPr/>
                  </w:pPr>
                  <w:r>
                    <w:rPr>
                      <w:spacing w:val="-1"/>
                    </w:rPr>
                    <w:t>已建成</w:t>
                  </w:r>
                </w:p>
              </w:tc>
            </w:tr>
            <w:tr>
              <w:trPr>
                <w:trHeight w:val="550" w:hRule="atLeast"/>
              </w:trPr>
              <w:tc>
                <w:tcPr>
                  <w:tcW w:w="1258" w:type="dxa"/>
                  <w:vAlign w:val="top"/>
                  <w:vMerge w:val="continue"/>
                  <w:tcBorders>
                    <w:top w:val="nil"/>
                    <w:bottom w:val="nil"/>
                  </w:tcBorders>
                </w:tcPr>
                <w:p>
                  <w:pPr>
                    <w:rPr>
                      <w:rFonts w:ascii="Arial"/>
                      <w:sz w:val="21"/>
                    </w:rPr>
                  </w:pPr>
                  <w:r/>
                </w:p>
              </w:tc>
              <w:tc>
                <w:tcPr>
                  <w:tcW w:w="1653" w:type="dxa"/>
                  <w:vAlign w:val="top"/>
                </w:tcPr>
                <w:p>
                  <w:pPr>
                    <w:pStyle w:val="TableText"/>
                    <w:ind w:left="518"/>
                    <w:spacing w:before="165" w:line="228" w:lineRule="auto"/>
                    <w:rPr/>
                  </w:pPr>
                  <w:r>
                    <w:rPr>
                      <w:spacing w:val="5"/>
                    </w:rPr>
                    <w:t>二号楼</w:t>
                  </w:r>
                </w:p>
              </w:tc>
              <w:tc>
                <w:tcPr>
                  <w:tcW w:w="4597" w:type="dxa"/>
                  <w:vAlign w:val="top"/>
                </w:tcPr>
                <w:p>
                  <w:pPr>
                    <w:pStyle w:val="TableText"/>
                    <w:ind w:left="191" w:right="119" w:hanging="68"/>
                    <w:spacing w:before="30" w:line="235" w:lineRule="auto"/>
                    <w:rPr/>
                  </w:pPr>
                  <w:r>
                    <w:rPr>
                      <w:spacing w:val="6"/>
                    </w:rPr>
                    <w:t>钢混结构，</w:t>
                  </w:r>
                  <w:r>
                    <w:rPr>
                      <w:rFonts w:ascii="Times New Roman" w:hAnsi="Times New Roman" w:eastAsia="Times New Roman" w:cs="Times New Roman"/>
                      <w:spacing w:val="6"/>
                    </w:rPr>
                    <w:t>2F</w:t>
                  </w:r>
                  <w:r>
                    <w:rPr>
                      <w:rFonts w:ascii="Times New Roman" w:hAnsi="Times New Roman" w:eastAsia="Times New Roman" w:cs="Times New Roman"/>
                      <w:spacing w:val="-16"/>
                    </w:rPr>
                    <w:t xml:space="preserve"> </w:t>
                  </w:r>
                  <w:r>
                    <w:rPr>
                      <w:spacing w:val="6"/>
                    </w:rPr>
                    <w:t>，建筑面积</w:t>
                  </w:r>
                  <w:r>
                    <w:rPr>
                      <w:rFonts w:ascii="Times New Roman" w:hAnsi="Times New Roman" w:eastAsia="Times New Roman" w:cs="Times New Roman"/>
                      <w:spacing w:val="6"/>
                    </w:rPr>
                    <w:t>480m</w:t>
                  </w:r>
                  <w:r>
                    <w:rPr>
                      <w:rFonts w:ascii="Times New Roman" w:hAnsi="Times New Roman" w:eastAsia="Times New Roman" w:cs="Times New Roman"/>
                      <w:sz w:val="13"/>
                      <w:szCs w:val="13"/>
                      <w:spacing w:val="6"/>
                      <w:position w:val="6"/>
                    </w:rPr>
                    <w:t>2</w:t>
                  </w:r>
                  <w:r>
                    <w:rPr>
                      <w:spacing w:val="6"/>
                    </w:rPr>
                    <w:t>（</w:t>
                  </w:r>
                  <w:r>
                    <w:rPr>
                      <w:rFonts w:ascii="Times New Roman" w:hAnsi="Times New Roman" w:eastAsia="Times New Roman" w:cs="Times New Roman"/>
                      <w:spacing w:val="6"/>
                    </w:rPr>
                    <w:t>1</w:t>
                  </w:r>
                  <w:r>
                    <w:rPr>
                      <w:spacing w:val="6"/>
                    </w:rPr>
                    <w:t>楼</w:t>
                  </w:r>
                  <w:r>
                    <w:rPr>
                      <w:rFonts w:ascii="Times New Roman" w:hAnsi="Times New Roman" w:eastAsia="Times New Roman" w:cs="Times New Roman"/>
                      <w:spacing w:val="6"/>
                    </w:rPr>
                    <w:t>240m</w:t>
                  </w:r>
                  <w:r>
                    <w:rPr>
                      <w:rFonts w:ascii="Times New Roman" w:hAnsi="Times New Roman" w:eastAsia="Times New Roman" w:cs="Times New Roman"/>
                      <w:sz w:val="13"/>
                      <w:szCs w:val="13"/>
                      <w:spacing w:val="6"/>
                      <w:position w:val="6"/>
                    </w:rPr>
                    <w:t>2</w:t>
                  </w:r>
                  <w:r>
                    <w:rPr>
                      <w:spacing w:val="6"/>
                    </w:rPr>
                    <w:t>作磁</w:t>
                  </w:r>
                  <w:r>
                    <w:rPr/>
                    <w:t xml:space="preserve"> </w:t>
                  </w:r>
                  <w:r>
                    <w:rPr>
                      <w:spacing w:val="8"/>
                    </w:rPr>
                    <w:t>选、包装车间，</w:t>
                  </w:r>
                  <w:r>
                    <w:rPr>
                      <w:rFonts w:ascii="Times New Roman" w:hAnsi="Times New Roman" w:eastAsia="Times New Roman" w:cs="Times New Roman"/>
                      <w:spacing w:val="8"/>
                    </w:rPr>
                    <w:t>2</w:t>
                  </w:r>
                  <w:r>
                    <w:rPr>
                      <w:spacing w:val="8"/>
                    </w:rPr>
                    <w:t>楼</w:t>
                  </w:r>
                  <w:r>
                    <w:rPr>
                      <w:rFonts w:ascii="Times New Roman" w:hAnsi="Times New Roman" w:eastAsia="Times New Roman" w:cs="Times New Roman"/>
                      <w:spacing w:val="8"/>
                    </w:rPr>
                    <w:t>240m</w:t>
                  </w:r>
                  <w:r>
                    <w:rPr>
                      <w:rFonts w:ascii="Times New Roman" w:hAnsi="Times New Roman" w:eastAsia="Times New Roman" w:cs="Times New Roman"/>
                      <w:sz w:val="13"/>
                      <w:szCs w:val="13"/>
                      <w:spacing w:val="8"/>
                      <w:position w:val="6"/>
                    </w:rPr>
                    <w:t>2</w:t>
                  </w:r>
                  <w:r>
                    <w:rPr>
                      <w:spacing w:val="8"/>
                    </w:rPr>
                    <w:t>作氯化提纯车</w:t>
                  </w:r>
                  <w:r>
                    <w:rPr>
                      <w:spacing w:val="7"/>
                    </w:rPr>
                    <w:t>间用）</w:t>
                  </w:r>
                </w:p>
              </w:tc>
              <w:tc>
                <w:tcPr>
                  <w:tcW w:w="893" w:type="dxa"/>
                  <w:vAlign w:val="top"/>
                  <w:tcBorders>
                    <w:right w:val="nil"/>
                  </w:tcBorders>
                </w:tcPr>
                <w:p>
                  <w:pPr>
                    <w:pStyle w:val="TableText"/>
                    <w:ind w:left="158"/>
                    <w:spacing w:before="165" w:line="229" w:lineRule="auto"/>
                    <w:rPr/>
                  </w:pPr>
                  <w:r>
                    <w:rPr>
                      <w:spacing w:val="-1"/>
                    </w:rPr>
                    <w:t>已建成</w:t>
                  </w:r>
                </w:p>
              </w:tc>
            </w:tr>
            <w:tr>
              <w:trPr>
                <w:trHeight w:val="821" w:hRule="atLeast"/>
              </w:trPr>
              <w:tc>
                <w:tcPr>
                  <w:tcW w:w="1258" w:type="dxa"/>
                  <w:vAlign w:val="top"/>
                  <w:vMerge w:val="continue"/>
                  <w:tcBorders>
                    <w:top w:val="nil"/>
                    <w:bottom w:val="nil"/>
                  </w:tcBorders>
                </w:tcPr>
                <w:p>
                  <w:pPr>
                    <w:rPr>
                      <w:rFonts w:ascii="Arial"/>
                      <w:sz w:val="21"/>
                    </w:rPr>
                  </w:pPr>
                  <w:r/>
                </w:p>
              </w:tc>
              <w:tc>
                <w:tcPr>
                  <w:tcW w:w="1653" w:type="dxa"/>
                  <w:vAlign w:val="top"/>
                </w:tcPr>
                <w:p>
                  <w:pPr>
                    <w:pStyle w:val="TableText"/>
                    <w:ind w:left="517"/>
                    <w:spacing w:before="301" w:line="228" w:lineRule="auto"/>
                    <w:rPr/>
                  </w:pPr>
                  <w:r>
                    <w:rPr>
                      <w:spacing w:val="6"/>
                    </w:rPr>
                    <w:t>综合楼</w:t>
                  </w:r>
                </w:p>
              </w:tc>
              <w:tc>
                <w:tcPr>
                  <w:tcW w:w="4597" w:type="dxa"/>
                  <w:vAlign w:val="top"/>
                </w:tcPr>
                <w:p>
                  <w:pPr>
                    <w:pStyle w:val="TableText"/>
                    <w:ind w:left="125"/>
                    <w:spacing w:before="30" w:line="228" w:lineRule="auto"/>
                    <w:rPr/>
                  </w:pPr>
                  <w:r>
                    <w:rPr>
                      <w:spacing w:val="6"/>
                    </w:rPr>
                    <w:t>钢混结构，</w:t>
                  </w:r>
                  <w:r>
                    <w:rPr>
                      <w:rFonts w:ascii="Times New Roman" w:hAnsi="Times New Roman" w:eastAsia="Times New Roman" w:cs="Times New Roman"/>
                      <w:spacing w:val="6"/>
                    </w:rPr>
                    <w:t>3F</w:t>
                  </w:r>
                  <w:r>
                    <w:rPr>
                      <w:rFonts w:ascii="Times New Roman" w:hAnsi="Times New Roman" w:eastAsia="Times New Roman" w:cs="Times New Roman"/>
                      <w:spacing w:val="-23"/>
                    </w:rPr>
                    <w:t xml:space="preserve"> </w:t>
                  </w:r>
                  <w:r>
                    <w:rPr>
                      <w:spacing w:val="6"/>
                    </w:rPr>
                    <w:t>，建筑面积</w:t>
                  </w:r>
                  <w:r>
                    <w:rPr>
                      <w:rFonts w:ascii="Times New Roman" w:hAnsi="Times New Roman" w:eastAsia="Times New Roman" w:cs="Times New Roman"/>
                      <w:spacing w:val="6"/>
                    </w:rPr>
                    <w:t>510m</w:t>
                  </w:r>
                  <w:r>
                    <w:rPr>
                      <w:rFonts w:ascii="Times New Roman" w:hAnsi="Times New Roman" w:eastAsia="Times New Roman" w:cs="Times New Roman"/>
                      <w:sz w:val="13"/>
                      <w:szCs w:val="13"/>
                      <w:spacing w:val="6"/>
                      <w:position w:val="6"/>
                    </w:rPr>
                    <w:t>2</w:t>
                  </w:r>
                  <w:r>
                    <w:rPr>
                      <w:spacing w:val="6"/>
                    </w:rPr>
                    <w:t>（</w:t>
                  </w:r>
                  <w:r>
                    <w:rPr>
                      <w:rFonts w:ascii="Times New Roman" w:hAnsi="Times New Roman" w:eastAsia="Times New Roman" w:cs="Times New Roman"/>
                      <w:spacing w:val="6"/>
                    </w:rPr>
                    <w:t>1</w:t>
                  </w:r>
                  <w:r>
                    <w:rPr>
                      <w:spacing w:val="6"/>
                    </w:rPr>
                    <w:t>楼</w:t>
                  </w:r>
                  <w:r>
                    <w:rPr>
                      <w:rFonts w:ascii="Times New Roman" w:hAnsi="Times New Roman" w:eastAsia="Times New Roman" w:cs="Times New Roman"/>
                      <w:spacing w:val="6"/>
                    </w:rPr>
                    <w:t>110m</w:t>
                  </w:r>
                  <w:r>
                    <w:rPr>
                      <w:rFonts w:ascii="Times New Roman" w:hAnsi="Times New Roman" w:eastAsia="Times New Roman" w:cs="Times New Roman"/>
                      <w:sz w:val="13"/>
                      <w:szCs w:val="13"/>
                      <w:spacing w:val="6"/>
                      <w:position w:val="6"/>
                    </w:rPr>
                    <w:t>2</w:t>
                  </w:r>
                  <w:r>
                    <w:rPr>
                      <w:spacing w:val="6"/>
                    </w:rPr>
                    <w:t>作纯</w:t>
                  </w:r>
                </w:p>
                <w:p>
                  <w:pPr>
                    <w:pStyle w:val="TableText"/>
                    <w:ind w:left="132"/>
                    <w:spacing w:before="24" w:line="228" w:lineRule="auto"/>
                    <w:rPr/>
                  </w:pPr>
                  <w:r>
                    <w:rPr>
                      <w:spacing w:val="6"/>
                    </w:rPr>
                    <w:t>水车间、</w:t>
                  </w:r>
                  <w:r>
                    <w:rPr>
                      <w:rFonts w:ascii="Times New Roman" w:hAnsi="Times New Roman" w:eastAsia="Times New Roman" w:cs="Times New Roman"/>
                      <w:spacing w:val="6"/>
                    </w:rPr>
                    <w:t>60m</w:t>
                  </w:r>
                  <w:r>
                    <w:rPr>
                      <w:rFonts w:ascii="Times New Roman" w:hAnsi="Times New Roman" w:eastAsia="Times New Roman" w:cs="Times New Roman"/>
                      <w:sz w:val="13"/>
                      <w:szCs w:val="13"/>
                      <w:spacing w:val="6"/>
                      <w:position w:val="6"/>
                    </w:rPr>
                    <w:t>2</w:t>
                  </w:r>
                  <w:r>
                    <w:rPr>
                      <w:rFonts w:ascii="Times New Roman" w:hAnsi="Times New Roman" w:eastAsia="Times New Roman" w:cs="Times New Roman"/>
                      <w:sz w:val="13"/>
                      <w:szCs w:val="13"/>
                      <w:spacing w:val="5"/>
                      <w:position w:val="6"/>
                    </w:rPr>
                    <w:t xml:space="preserve"> </w:t>
                  </w:r>
                  <w:r>
                    <w:rPr>
                      <w:spacing w:val="6"/>
                    </w:rPr>
                    <w:t>闲置，</w:t>
                  </w:r>
                  <w:r>
                    <w:rPr>
                      <w:rFonts w:ascii="Times New Roman" w:hAnsi="Times New Roman" w:eastAsia="Times New Roman" w:cs="Times New Roman"/>
                      <w:spacing w:val="6"/>
                    </w:rPr>
                    <w:t>2</w:t>
                  </w:r>
                  <w:r>
                    <w:rPr>
                      <w:spacing w:val="6"/>
                    </w:rPr>
                    <w:t>楼、</w:t>
                  </w:r>
                  <w:r>
                    <w:rPr>
                      <w:rFonts w:ascii="Times New Roman" w:hAnsi="Times New Roman" w:eastAsia="Times New Roman" w:cs="Times New Roman"/>
                      <w:spacing w:val="6"/>
                    </w:rPr>
                    <w:t>3</w:t>
                  </w:r>
                  <w:r>
                    <w:rPr>
                      <w:spacing w:val="6"/>
                    </w:rPr>
                    <w:t>楼</w:t>
                  </w:r>
                  <w:r>
                    <w:rPr>
                      <w:rFonts w:ascii="Times New Roman" w:hAnsi="Times New Roman" w:eastAsia="Times New Roman" w:cs="Times New Roman"/>
                      <w:spacing w:val="6"/>
                    </w:rPr>
                    <w:t>340m</w:t>
                  </w:r>
                  <w:r>
                    <w:rPr>
                      <w:rFonts w:ascii="Times New Roman" w:hAnsi="Times New Roman" w:eastAsia="Times New Roman" w:cs="Times New Roman"/>
                      <w:sz w:val="13"/>
                      <w:szCs w:val="13"/>
                      <w:spacing w:val="6"/>
                      <w:position w:val="6"/>
                    </w:rPr>
                    <w:t>2</w:t>
                  </w:r>
                  <w:r>
                    <w:rPr>
                      <w:spacing w:val="6"/>
                    </w:rPr>
                    <w:t>作员工休息</w:t>
                  </w:r>
                </w:p>
                <w:p>
                  <w:pPr>
                    <w:pStyle w:val="TableText"/>
                    <w:ind w:left="2108"/>
                    <w:spacing w:before="27" w:line="217" w:lineRule="auto"/>
                    <w:rPr/>
                  </w:pPr>
                  <w:r>
                    <w:rPr>
                      <w:spacing w:val="-8"/>
                    </w:rPr>
                    <w:t>区）</w:t>
                  </w:r>
                </w:p>
              </w:tc>
              <w:tc>
                <w:tcPr>
                  <w:tcW w:w="893" w:type="dxa"/>
                  <w:vAlign w:val="top"/>
                  <w:tcBorders>
                    <w:right w:val="nil"/>
                  </w:tcBorders>
                </w:tcPr>
                <w:p>
                  <w:pPr>
                    <w:pStyle w:val="TableText"/>
                    <w:ind w:left="158"/>
                    <w:spacing w:before="302" w:line="229" w:lineRule="auto"/>
                    <w:rPr/>
                  </w:pPr>
                  <w:r>
                    <w:rPr>
                      <w:spacing w:val="-1"/>
                    </w:rPr>
                    <w:t>已建成</w:t>
                  </w:r>
                </w:p>
              </w:tc>
            </w:tr>
            <w:tr>
              <w:trPr>
                <w:trHeight w:val="277" w:hRule="atLeast"/>
              </w:trPr>
              <w:tc>
                <w:tcPr>
                  <w:tcW w:w="1258" w:type="dxa"/>
                  <w:vAlign w:val="top"/>
                  <w:vMerge w:val="continue"/>
                  <w:tcBorders>
                    <w:top w:val="nil"/>
                    <w:bottom w:val="nil"/>
                  </w:tcBorders>
                </w:tcPr>
                <w:p>
                  <w:pPr>
                    <w:rPr>
                      <w:rFonts w:ascii="Arial"/>
                      <w:sz w:val="21"/>
                    </w:rPr>
                  </w:pPr>
                  <w:r/>
                </w:p>
              </w:tc>
              <w:tc>
                <w:tcPr>
                  <w:tcW w:w="1653" w:type="dxa"/>
                  <w:vAlign w:val="top"/>
                </w:tcPr>
                <w:p>
                  <w:pPr>
                    <w:pStyle w:val="TableText"/>
                    <w:ind w:left="538"/>
                    <w:spacing w:before="29" w:line="219" w:lineRule="auto"/>
                    <w:rPr/>
                  </w:pPr>
                  <w:r>
                    <w:rPr>
                      <w:spacing w:val="-1"/>
                    </w:rPr>
                    <w:t>门卫室</w:t>
                  </w:r>
                </w:p>
              </w:tc>
              <w:tc>
                <w:tcPr>
                  <w:tcW w:w="4597" w:type="dxa"/>
                  <w:vAlign w:val="top"/>
                </w:tcPr>
                <w:p>
                  <w:pPr>
                    <w:pStyle w:val="TableText"/>
                    <w:ind w:left="919"/>
                    <w:spacing w:before="29" w:line="219" w:lineRule="auto"/>
                    <w:rPr>
                      <w:rFonts w:ascii="Times New Roman" w:hAnsi="Times New Roman" w:eastAsia="Times New Roman" w:cs="Times New Roman"/>
                      <w:sz w:val="13"/>
                      <w:szCs w:val="13"/>
                    </w:rPr>
                  </w:pPr>
                  <w:r>
                    <w:rPr>
                      <w:spacing w:val="6"/>
                    </w:rPr>
                    <w:t>钢混结构，</w:t>
                  </w:r>
                  <w:r>
                    <w:rPr>
                      <w:rFonts w:ascii="Times New Roman" w:hAnsi="Times New Roman" w:eastAsia="Times New Roman" w:cs="Times New Roman"/>
                      <w:spacing w:val="6"/>
                    </w:rPr>
                    <w:t>1F</w:t>
                  </w:r>
                  <w:r>
                    <w:rPr>
                      <w:rFonts w:ascii="Times New Roman" w:hAnsi="Times New Roman" w:eastAsia="Times New Roman" w:cs="Times New Roman"/>
                      <w:spacing w:val="-22"/>
                    </w:rPr>
                    <w:t xml:space="preserve"> </w:t>
                  </w:r>
                  <w:r>
                    <w:rPr>
                      <w:spacing w:val="6"/>
                    </w:rPr>
                    <w:t>，建筑面积</w:t>
                  </w:r>
                  <w:r>
                    <w:rPr>
                      <w:rFonts w:ascii="Times New Roman" w:hAnsi="Times New Roman" w:eastAsia="Times New Roman" w:cs="Times New Roman"/>
                      <w:spacing w:val="6"/>
                    </w:rPr>
                    <w:t>10m</w:t>
                  </w:r>
                  <w:r>
                    <w:rPr>
                      <w:rFonts w:ascii="Times New Roman" w:hAnsi="Times New Roman" w:eastAsia="Times New Roman" w:cs="Times New Roman"/>
                      <w:sz w:val="13"/>
                      <w:szCs w:val="13"/>
                      <w:spacing w:val="6"/>
                      <w:position w:val="6"/>
                    </w:rPr>
                    <w:t>2</w:t>
                  </w:r>
                </w:p>
              </w:tc>
              <w:tc>
                <w:tcPr>
                  <w:tcW w:w="893" w:type="dxa"/>
                  <w:vAlign w:val="top"/>
                  <w:tcBorders>
                    <w:right w:val="nil"/>
                  </w:tcBorders>
                </w:tcPr>
                <w:p>
                  <w:pPr>
                    <w:pStyle w:val="TableText"/>
                    <w:ind w:left="158"/>
                    <w:spacing w:before="29" w:line="219" w:lineRule="auto"/>
                    <w:rPr/>
                  </w:pPr>
                  <w:r>
                    <w:rPr>
                      <w:spacing w:val="-1"/>
                    </w:rPr>
                    <w:t>已建成</w:t>
                  </w:r>
                </w:p>
              </w:tc>
            </w:tr>
            <w:tr>
              <w:trPr>
                <w:trHeight w:val="278" w:hRule="atLeast"/>
              </w:trPr>
              <w:tc>
                <w:tcPr>
                  <w:tcW w:w="1258" w:type="dxa"/>
                  <w:vAlign w:val="top"/>
                  <w:vMerge w:val="continue"/>
                  <w:tcBorders>
                    <w:top w:val="nil"/>
                    <w:bottom w:val="nil"/>
                  </w:tcBorders>
                </w:tcPr>
                <w:p>
                  <w:pPr>
                    <w:rPr>
                      <w:rFonts w:ascii="Arial"/>
                      <w:sz w:val="21"/>
                    </w:rPr>
                  </w:pPr>
                  <w:r/>
                </w:p>
              </w:tc>
              <w:tc>
                <w:tcPr>
                  <w:tcW w:w="1653" w:type="dxa"/>
                  <w:vAlign w:val="top"/>
                </w:tcPr>
                <w:p>
                  <w:pPr>
                    <w:pStyle w:val="TableText"/>
                    <w:ind w:left="620"/>
                    <w:spacing w:before="31" w:line="218" w:lineRule="auto"/>
                    <w:rPr/>
                  </w:pPr>
                  <w:r>
                    <w:rPr>
                      <w:spacing w:val="4"/>
                    </w:rPr>
                    <w:t>供水</w:t>
                  </w:r>
                </w:p>
              </w:tc>
              <w:tc>
                <w:tcPr>
                  <w:tcW w:w="4597" w:type="dxa"/>
                  <w:vAlign w:val="top"/>
                </w:tcPr>
                <w:p>
                  <w:pPr>
                    <w:pStyle w:val="TableText"/>
                    <w:ind w:left="1812"/>
                    <w:spacing w:before="31" w:line="218" w:lineRule="auto"/>
                    <w:rPr/>
                  </w:pPr>
                  <w:r>
                    <w:rPr>
                      <w:spacing w:val="1"/>
                    </w:rPr>
                    <w:t>自来水管网</w:t>
                  </w:r>
                </w:p>
              </w:tc>
              <w:tc>
                <w:tcPr>
                  <w:tcW w:w="893" w:type="dxa"/>
                  <w:vAlign w:val="top"/>
                  <w:tcBorders>
                    <w:right w:val="nil"/>
                  </w:tcBorders>
                </w:tcPr>
                <w:p>
                  <w:pPr>
                    <w:ind w:left="413"/>
                    <w:spacing w:before="63" w:line="19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r>
            <w:tr>
              <w:trPr>
                <w:trHeight w:val="277" w:hRule="atLeast"/>
              </w:trPr>
              <w:tc>
                <w:tcPr>
                  <w:tcW w:w="1258" w:type="dxa"/>
                  <w:vAlign w:val="top"/>
                  <w:vMerge w:val="continue"/>
                  <w:tcBorders>
                    <w:top w:val="nil"/>
                  </w:tcBorders>
                </w:tcPr>
                <w:p>
                  <w:pPr>
                    <w:rPr>
                      <w:rFonts w:ascii="Arial"/>
                      <w:sz w:val="21"/>
                    </w:rPr>
                  </w:pPr>
                  <w:r/>
                </w:p>
              </w:tc>
              <w:tc>
                <w:tcPr>
                  <w:tcW w:w="1653" w:type="dxa"/>
                  <w:vAlign w:val="top"/>
                </w:tcPr>
                <w:p>
                  <w:pPr>
                    <w:pStyle w:val="TableText"/>
                    <w:ind w:left="620"/>
                    <w:spacing w:before="28" w:line="220" w:lineRule="auto"/>
                    <w:rPr/>
                  </w:pPr>
                  <w:r>
                    <w:rPr>
                      <w:spacing w:val="4"/>
                    </w:rPr>
                    <w:t>供电</w:t>
                  </w:r>
                </w:p>
              </w:tc>
              <w:tc>
                <w:tcPr>
                  <w:tcW w:w="4597" w:type="dxa"/>
                  <w:vAlign w:val="top"/>
                </w:tcPr>
                <w:p>
                  <w:pPr>
                    <w:pStyle w:val="TableText"/>
                    <w:ind w:left="1678"/>
                    <w:spacing w:before="28" w:line="220" w:lineRule="auto"/>
                    <w:rPr/>
                  </w:pPr>
                  <w:r>
                    <w:rPr>
                      <w:spacing w:val="7"/>
                    </w:rPr>
                    <w:t>市政电网供给</w:t>
                  </w:r>
                </w:p>
              </w:tc>
              <w:tc>
                <w:tcPr>
                  <w:tcW w:w="893" w:type="dxa"/>
                  <w:vAlign w:val="top"/>
                  <w:tcBorders>
                    <w:right w:val="nil"/>
                  </w:tcBorders>
                </w:tcPr>
                <w:p>
                  <w:pPr>
                    <w:ind w:left="413"/>
                    <w:spacing w:before="61" w:line="19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r>
            <w:tr>
              <w:trPr>
                <w:trHeight w:val="2468" w:hRule="atLeast"/>
              </w:trPr>
              <w:tc>
                <w:tcPr>
                  <w:tcW w:w="1258" w:type="dxa"/>
                  <w:vAlign w:val="top"/>
                  <w:tcBorders>
                    <w:bottom w:val="nil"/>
                  </w:tcBorders>
                </w:tcPr>
                <w:p>
                  <w:pPr>
                    <w:spacing w:line="262" w:lineRule="auto"/>
                    <w:rPr>
                      <w:rFonts w:ascii="Arial"/>
                      <w:sz w:val="21"/>
                    </w:rPr>
                  </w:pPr>
                  <w:r/>
                </w:p>
                <w:p>
                  <w:pPr>
                    <w:spacing w:line="262" w:lineRule="auto"/>
                    <w:rPr>
                      <w:rFonts w:ascii="Arial"/>
                      <w:sz w:val="21"/>
                    </w:rPr>
                  </w:pPr>
                  <w:r/>
                </w:p>
                <w:p>
                  <w:pPr>
                    <w:spacing w:line="262" w:lineRule="auto"/>
                    <w:rPr>
                      <w:rFonts w:ascii="Arial"/>
                      <w:sz w:val="21"/>
                    </w:rPr>
                  </w:pPr>
                  <w:r/>
                </w:p>
                <w:p>
                  <w:pPr>
                    <w:spacing w:line="262" w:lineRule="auto"/>
                    <w:rPr>
                      <w:rFonts w:ascii="Arial"/>
                      <w:sz w:val="21"/>
                    </w:rPr>
                  </w:pPr>
                  <w:r/>
                </w:p>
                <w:p>
                  <w:pPr>
                    <w:pStyle w:val="TableText"/>
                    <w:ind w:left="251"/>
                    <w:spacing w:before="65" w:line="228" w:lineRule="auto"/>
                    <w:rPr/>
                  </w:pPr>
                  <w:r>
                    <w:rPr>
                      <w:spacing w:val="7"/>
                    </w:rPr>
                    <w:t>环保工程</w:t>
                  </w:r>
                </w:p>
              </w:tc>
              <w:tc>
                <w:tcPr>
                  <w:tcW w:w="1653" w:type="dxa"/>
                  <w:vAlign w:val="top"/>
                  <w:tcBorders>
                    <w:bottom w:val="nil"/>
                  </w:tcBorders>
                </w:tcPr>
                <w:p>
                  <w:pPr>
                    <w:spacing w:line="261" w:lineRule="auto"/>
                    <w:rPr>
                      <w:rFonts w:ascii="Arial"/>
                      <w:sz w:val="21"/>
                    </w:rPr>
                  </w:pPr>
                  <w:r/>
                </w:p>
                <w:p>
                  <w:pPr>
                    <w:spacing w:line="262" w:lineRule="auto"/>
                    <w:rPr>
                      <w:rFonts w:ascii="Arial"/>
                      <w:sz w:val="21"/>
                    </w:rPr>
                  </w:pPr>
                  <w:r/>
                </w:p>
                <w:p>
                  <w:pPr>
                    <w:spacing w:line="262" w:lineRule="auto"/>
                    <w:rPr>
                      <w:rFonts w:ascii="Arial"/>
                      <w:sz w:val="21"/>
                    </w:rPr>
                  </w:pPr>
                  <w:r/>
                </w:p>
                <w:p>
                  <w:pPr>
                    <w:spacing w:line="262" w:lineRule="auto"/>
                    <w:rPr>
                      <w:rFonts w:ascii="Arial"/>
                      <w:sz w:val="21"/>
                    </w:rPr>
                  </w:pPr>
                  <w:r/>
                </w:p>
                <w:p>
                  <w:pPr>
                    <w:pStyle w:val="TableText"/>
                    <w:ind w:left="620"/>
                    <w:spacing w:before="65" w:line="228" w:lineRule="auto"/>
                    <w:rPr/>
                  </w:pPr>
                  <w:r>
                    <w:rPr>
                      <w:spacing w:val="5"/>
                    </w:rPr>
                    <w:t>废水</w:t>
                  </w:r>
                </w:p>
              </w:tc>
              <w:tc>
                <w:tcPr>
                  <w:tcW w:w="4597" w:type="dxa"/>
                  <w:vAlign w:val="top"/>
                  <w:tcBorders>
                    <w:bottom w:val="nil"/>
                  </w:tcBorders>
                </w:tcPr>
                <w:p>
                  <w:pPr>
                    <w:pStyle w:val="TableText"/>
                    <w:ind w:left="111" w:right="36" w:firstLine="1"/>
                    <w:spacing w:before="26" w:line="249" w:lineRule="auto"/>
                    <w:rPr/>
                  </w:pPr>
                  <w:r>
                    <w:rPr>
                      <w:spacing w:val="8"/>
                    </w:rPr>
                    <w:t>本项目产生的一次水洗废水、水淬废水经沉淀池</w:t>
                  </w:r>
                  <w:r>
                    <w:rPr>
                      <w:spacing w:val="2"/>
                    </w:rPr>
                    <w:t xml:space="preserve"> </w:t>
                  </w:r>
                  <w:r>
                    <w:rPr>
                      <w:spacing w:val="8"/>
                    </w:rPr>
                    <w:t>沉淀后循环使用不外排；二次水洗废水、三次水</w:t>
                  </w:r>
                  <w:r>
                    <w:rPr>
                      <w:spacing w:val="3"/>
                    </w:rPr>
                    <w:t xml:space="preserve"> </w:t>
                  </w:r>
                  <w:r>
                    <w:rPr>
                      <w:spacing w:val="2"/>
                    </w:rPr>
                    <w:t>洗废水、脱水工序废水、酸雾废气治理喷淋废</w:t>
                  </w:r>
                  <w:r>
                    <w:rPr>
                      <w:spacing w:val="1"/>
                    </w:rPr>
                    <w:t>水、</w:t>
                  </w:r>
                  <w:r>
                    <w:rPr/>
                    <w:t xml:space="preserve"> </w:t>
                  </w:r>
                  <w:r>
                    <w:rPr>
                      <w:spacing w:val="8"/>
                    </w:rPr>
                    <w:t>车间地面冲洗废水、初期雨水经厂区污水处理站</w:t>
                  </w:r>
                  <w:r>
                    <w:rPr>
                      <w:spacing w:val="3"/>
                    </w:rPr>
                    <w:t xml:space="preserve"> </w:t>
                  </w:r>
                  <w:r>
                    <w:rPr>
                      <w:spacing w:val="10"/>
                    </w:rPr>
                    <w:t>处理，再经蒸发冷凝后，部分回用于地面冲洗、</w:t>
                  </w:r>
                  <w:r>
                    <w:rPr>
                      <w:spacing w:val="4"/>
                    </w:rPr>
                    <w:t xml:space="preserve"> </w:t>
                  </w:r>
                  <w:r>
                    <w:rPr>
                      <w:spacing w:val="8"/>
                    </w:rPr>
                    <w:t>一次水洗、水淬、碱液喷淋塔等用水点，剩余部</w:t>
                  </w:r>
                  <w:r>
                    <w:rPr>
                      <w:spacing w:val="3"/>
                    </w:rPr>
                    <w:t xml:space="preserve"> </w:t>
                  </w:r>
                  <w:r>
                    <w:rPr>
                      <w:spacing w:val="8"/>
                    </w:rPr>
                    <w:t>分排至园区污水处理厂进一步处理；生活污水经</w:t>
                  </w:r>
                  <w:r>
                    <w:rPr>
                      <w:spacing w:val="3"/>
                    </w:rPr>
                    <w:t xml:space="preserve"> </w:t>
                  </w:r>
                  <w:r>
                    <w:rPr>
                      <w:spacing w:val="8"/>
                    </w:rPr>
                    <w:t>三级化粪池处理后，汇同外排的生产废水及纯水</w:t>
                  </w:r>
                </w:p>
                <w:p>
                  <w:pPr>
                    <w:pStyle w:val="TableText"/>
                    <w:ind w:left="833"/>
                    <w:spacing w:before="24" w:line="228" w:lineRule="auto"/>
                    <w:rPr/>
                  </w:pPr>
                  <w:r>
                    <w:rPr>
                      <w:spacing w:val="8"/>
                    </w:rPr>
                    <w:t>制备的浓水排入园区污水管网。</w:t>
                  </w:r>
                </w:p>
              </w:tc>
              <w:tc>
                <w:tcPr>
                  <w:tcW w:w="893" w:type="dxa"/>
                  <w:vAlign w:val="top"/>
                  <w:tcBorders>
                    <w:bottom w:val="nil"/>
                    <w:right w:val="nil"/>
                  </w:tcBorders>
                </w:tcPr>
                <w:p>
                  <w:pPr>
                    <w:spacing w:line="259" w:lineRule="auto"/>
                    <w:rPr>
                      <w:rFonts w:ascii="Arial"/>
                      <w:sz w:val="21"/>
                    </w:rPr>
                  </w:pPr>
                  <w:r/>
                </w:p>
                <w:p>
                  <w:pPr>
                    <w:spacing w:line="259" w:lineRule="auto"/>
                    <w:rPr>
                      <w:rFonts w:ascii="Arial"/>
                      <w:sz w:val="21"/>
                    </w:rPr>
                  </w:pPr>
                  <w:r/>
                </w:p>
                <w:p>
                  <w:pPr>
                    <w:spacing w:line="259" w:lineRule="auto"/>
                    <w:rPr>
                      <w:rFonts w:ascii="Arial"/>
                      <w:sz w:val="21"/>
                    </w:rPr>
                  </w:pPr>
                  <w:r/>
                </w:p>
                <w:p>
                  <w:pPr>
                    <w:pStyle w:val="TableText"/>
                    <w:ind w:left="139" w:right="133" w:hanging="3"/>
                    <w:spacing w:before="65" w:line="244" w:lineRule="auto"/>
                    <w:jc w:val="both"/>
                    <w:rPr/>
                  </w:pPr>
                  <w:r>
                    <w:rPr>
                      <w:spacing w:val="6"/>
                    </w:rPr>
                    <w:t>新建厂</w:t>
                  </w:r>
                  <w:r>
                    <w:rPr/>
                    <w:t xml:space="preserve"> </w:t>
                  </w:r>
                  <w:r>
                    <w:rPr>
                      <w:spacing w:val="5"/>
                    </w:rPr>
                    <w:t>区污水</w:t>
                  </w:r>
                  <w:r>
                    <w:rPr/>
                    <w:t xml:space="preserve"> </w:t>
                  </w:r>
                  <w:r>
                    <w:rPr>
                      <w:spacing w:val="5"/>
                    </w:rPr>
                    <w:t>处理站</w:t>
                  </w:r>
                </w:p>
              </w:tc>
            </w:tr>
          </w:tbl>
          <w:p>
            <w:pPr>
              <w:spacing w:line="14" w:lineRule="auto"/>
              <w:rPr>
                <w:rFonts w:ascii="Arial"/>
                <w:sz w:val="2"/>
              </w:rPr>
            </w:pPr>
            <w:r/>
          </w:p>
        </w:tc>
      </w:tr>
    </w:tbl>
    <w:p>
      <w:pPr>
        <w:pStyle w:val="BodyText"/>
        <w:rPr/>
      </w:pPr>
      <w:r/>
    </w:p>
    <w:p>
      <w:pPr>
        <w:sectPr>
          <w:footerReference w:type="default" r:id="rId16"/>
          <w:pgSz w:w="11906" w:h="16839"/>
          <w:pgMar w:top="1431" w:right="1413" w:bottom="1221" w:left="1413" w:header="0" w:footer="1059" w:gutter="0"/>
        </w:sectPr>
        <w:rPr/>
      </w:pPr>
    </w:p>
    <w:p>
      <w:pPr>
        <w:spacing w:before="28"/>
        <w:rPr/>
      </w:pPr>
      <w:r/>
    </w:p>
    <w:tbl>
      <w:tblPr>
        <w:tblStyle w:val="TableNormal"/>
        <w:tblW w:w="9064" w:type="dxa"/>
        <w:tblInd w:w="7" w:type="dxa"/>
        <w:tblLayout w:type="fixed"/>
        <w:tblBorders>
          <w:left w:val="single" w:color="000000" w:sz="6" w:space="0"/>
          <w:bottom w:val="single" w:color="000000" w:sz="6" w:space="0"/>
          <w:right w:val="single" w:color="000000" w:sz="6" w:space="0"/>
          <w:top w:val="single" w:color="000000" w:sz="4" w:space="0"/>
        </w:tblBorders>
      </w:tblPr>
      <w:tblGrid>
        <w:gridCol w:w="9064"/>
      </w:tblGrid>
      <w:tr>
        <w:trPr>
          <w:trHeight w:val="12539" w:hRule="atLeast"/>
        </w:trPr>
        <w:tc>
          <w:tcPr>
            <w:tcW w:w="9064" w:type="dxa"/>
            <w:vAlign w:val="top"/>
          </w:tcPr>
          <w:p>
            <w:pPr>
              <w:spacing w:line="96" w:lineRule="auto"/>
              <w:rPr>
                <w:rFonts w:ascii="Arial"/>
                <w:sz w:val="2"/>
              </w:rPr>
            </w:pPr>
            <w:r>
              <w:rPr>
                <w:rFonts w:ascii="Arial"/>
                <w:sz w:val="2"/>
              </w:rPr>
            </w:r>
          </w:p>
          <w:tbl>
            <w:tblPr>
              <w:tblStyle w:val="TableNormal"/>
              <w:tblW w:w="8401" w:type="dxa"/>
              <w:tblInd w:w="586" w:type="dxa"/>
              <w:tblLayout w:type="fixed"/>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
            <w:tblGrid>
              <w:gridCol w:w="416"/>
              <w:gridCol w:w="776"/>
              <w:gridCol w:w="67"/>
              <w:gridCol w:w="1653"/>
              <w:gridCol w:w="162"/>
              <w:gridCol w:w="2105"/>
              <w:gridCol w:w="2329"/>
              <w:gridCol w:w="549"/>
              <w:gridCol w:w="344"/>
            </w:tblGrid>
            <w:tr>
              <w:trPr>
                <w:trHeight w:val="560" w:hRule="atLeast"/>
              </w:trPr>
              <w:tc>
                <w:tcPr>
                  <w:tcW w:w="1259" w:type="dxa"/>
                  <w:vAlign w:val="top"/>
                  <w:gridSpan w:val="3"/>
                  <w:vMerge w:val="restart"/>
                  <w:tcBorders>
                    <w:top w:val="nil"/>
                    <w:bottom w:val="nil"/>
                  </w:tcBorders>
                </w:tcPr>
                <w:p>
                  <w:pPr>
                    <w:rPr>
                      <w:rFonts w:ascii="Arial"/>
                      <w:sz w:val="21"/>
                    </w:rPr>
                  </w:pPr>
                  <w:r/>
                </w:p>
              </w:tc>
              <w:tc>
                <w:tcPr>
                  <w:tcW w:w="1653" w:type="dxa"/>
                  <w:vAlign w:val="top"/>
                  <w:vMerge w:val="restart"/>
                  <w:tcBorders>
                    <w:top w:val="nil"/>
                    <w:bottom w:val="nil"/>
                  </w:tcBorders>
                </w:tcPr>
                <w:p>
                  <w:pPr>
                    <w:spacing w:line="269" w:lineRule="auto"/>
                    <w:rPr>
                      <w:rFonts w:ascii="Arial"/>
                      <w:sz w:val="21"/>
                    </w:rPr>
                  </w:pPr>
                  <w:r/>
                </w:p>
                <w:p>
                  <w:pPr>
                    <w:spacing w:line="269" w:lineRule="auto"/>
                    <w:rPr>
                      <w:rFonts w:ascii="Arial"/>
                      <w:sz w:val="21"/>
                    </w:rPr>
                  </w:pPr>
                  <w:r/>
                </w:p>
                <w:p>
                  <w:pPr>
                    <w:spacing w:line="270" w:lineRule="auto"/>
                    <w:rPr>
                      <w:rFonts w:ascii="Arial"/>
                      <w:sz w:val="21"/>
                    </w:rPr>
                  </w:pPr>
                  <w:r/>
                </w:p>
                <w:p>
                  <w:pPr>
                    <w:spacing w:line="270" w:lineRule="auto"/>
                    <w:rPr>
                      <w:rFonts w:ascii="Arial"/>
                      <w:sz w:val="21"/>
                    </w:rPr>
                  </w:pPr>
                  <w:r/>
                </w:p>
                <w:p>
                  <w:pPr>
                    <w:spacing w:line="270" w:lineRule="auto"/>
                    <w:rPr>
                      <w:rFonts w:ascii="Arial"/>
                      <w:sz w:val="21"/>
                    </w:rPr>
                  </w:pPr>
                  <w:r/>
                </w:p>
                <w:p>
                  <w:pPr>
                    <w:pStyle w:val="TableText"/>
                    <w:ind w:left="619"/>
                    <w:spacing w:before="65" w:line="228" w:lineRule="auto"/>
                    <w:rPr/>
                  </w:pPr>
                  <w:r>
                    <w:rPr>
                      <w:spacing w:val="5"/>
                    </w:rPr>
                    <w:t>废气</w:t>
                  </w:r>
                </w:p>
              </w:tc>
              <w:tc>
                <w:tcPr>
                  <w:tcW w:w="4596" w:type="dxa"/>
                  <w:vAlign w:val="top"/>
                  <w:gridSpan w:val="3"/>
                  <w:tcBorders>
                    <w:top w:val="nil"/>
                  </w:tcBorders>
                </w:tcPr>
                <w:p>
                  <w:pPr>
                    <w:pStyle w:val="TableText"/>
                    <w:ind w:left="953" w:right="198" w:hanging="749"/>
                    <w:spacing w:before="42" w:line="234" w:lineRule="auto"/>
                    <w:rPr/>
                  </w:pPr>
                  <w:r>
                    <w:rPr>
                      <w:spacing w:val="9"/>
                    </w:rPr>
                    <w:t>上料、焙烧工序产生的粉尘，采用布袋除尘器</w:t>
                  </w:r>
                  <w:r>
                    <w:rPr>
                      <w:spacing w:val="6"/>
                    </w:rPr>
                    <w:t xml:space="preserve"> </w:t>
                  </w:r>
                  <w:r>
                    <w:rPr>
                      <w:rFonts w:ascii="Times New Roman" w:hAnsi="Times New Roman" w:eastAsia="Times New Roman" w:cs="Times New Roman"/>
                      <w:spacing w:val="4"/>
                    </w:rPr>
                    <w:t>+15m</w:t>
                  </w:r>
                  <w:r>
                    <w:rPr>
                      <w:rFonts w:ascii="Times New Roman" w:hAnsi="Times New Roman" w:eastAsia="Times New Roman" w:cs="Times New Roman"/>
                      <w:spacing w:val="26"/>
                      <w:w w:val="101"/>
                    </w:rPr>
                    <w:t xml:space="preserve"> </w:t>
                  </w:r>
                  <w:r>
                    <w:rPr>
                      <w:spacing w:val="4"/>
                    </w:rPr>
                    <w:t>高</w:t>
                  </w:r>
                  <w:r>
                    <w:rPr>
                      <w:spacing w:val="-23"/>
                    </w:rPr>
                    <w:t xml:space="preserve"> </w:t>
                  </w:r>
                  <w:r>
                    <w:rPr>
                      <w:rFonts w:ascii="Times New Roman" w:hAnsi="Times New Roman" w:eastAsia="Times New Roman" w:cs="Times New Roman"/>
                      <w:spacing w:val="4"/>
                    </w:rPr>
                    <w:t>1#</w:t>
                  </w:r>
                  <w:r>
                    <w:rPr>
                      <w:spacing w:val="4"/>
                    </w:rPr>
                    <w:t>排气筒（</w:t>
                  </w:r>
                  <w:r>
                    <w:rPr>
                      <w:rFonts w:ascii="Times New Roman" w:hAnsi="Times New Roman" w:eastAsia="Times New Roman" w:cs="Times New Roman"/>
                    </w:rPr>
                    <w:t>DA</w:t>
                  </w:r>
                  <w:r>
                    <w:rPr>
                      <w:rFonts w:ascii="Times New Roman" w:hAnsi="Times New Roman" w:eastAsia="Times New Roman" w:cs="Times New Roman"/>
                      <w:spacing w:val="4"/>
                    </w:rPr>
                    <w:t>001</w:t>
                  </w:r>
                  <w:r>
                    <w:rPr>
                      <w:spacing w:val="4"/>
                    </w:rPr>
                    <w:t>）</w:t>
                  </w:r>
                </w:p>
              </w:tc>
              <w:tc>
                <w:tcPr>
                  <w:tcW w:w="893" w:type="dxa"/>
                  <w:vAlign w:val="top"/>
                  <w:gridSpan w:val="2"/>
                  <w:tcBorders>
                    <w:right w:val="nil"/>
                    <w:top w:val="nil"/>
                  </w:tcBorders>
                </w:tcPr>
                <w:p>
                  <w:pPr>
                    <w:pStyle w:val="TableText"/>
                    <w:ind w:left="239"/>
                    <w:spacing w:before="177" w:line="228" w:lineRule="auto"/>
                    <w:rPr/>
                  </w:pPr>
                  <w:r>
                    <w:rPr>
                      <w:spacing w:val="4"/>
                    </w:rPr>
                    <w:t>新增</w:t>
                  </w:r>
                </w:p>
              </w:tc>
            </w:tr>
            <w:tr>
              <w:trPr>
                <w:trHeight w:val="548" w:hRule="atLeast"/>
              </w:trPr>
              <w:tc>
                <w:tcPr>
                  <w:tcW w:w="1259" w:type="dxa"/>
                  <w:vAlign w:val="top"/>
                  <w:gridSpan w:val="3"/>
                  <w:vMerge w:val="continue"/>
                  <w:tcBorders>
                    <w:top w:val="nil"/>
                    <w:bottom w:val="nil"/>
                  </w:tcBorders>
                </w:tcPr>
                <w:p>
                  <w:pPr>
                    <w:rPr>
                      <w:rFonts w:ascii="Arial"/>
                      <w:sz w:val="21"/>
                    </w:rPr>
                  </w:pPr>
                  <w:r/>
                </w:p>
              </w:tc>
              <w:tc>
                <w:tcPr>
                  <w:tcW w:w="1653" w:type="dxa"/>
                  <w:vAlign w:val="top"/>
                  <w:vMerge w:val="continue"/>
                  <w:tcBorders>
                    <w:top w:val="nil"/>
                    <w:bottom w:val="nil"/>
                  </w:tcBorders>
                </w:tcPr>
                <w:p>
                  <w:pPr>
                    <w:rPr>
                      <w:rFonts w:ascii="Arial"/>
                      <w:sz w:val="21"/>
                    </w:rPr>
                  </w:pPr>
                  <w:r/>
                </w:p>
              </w:tc>
              <w:tc>
                <w:tcPr>
                  <w:tcW w:w="4596" w:type="dxa"/>
                  <w:vAlign w:val="top"/>
                  <w:gridSpan w:val="3"/>
                </w:tcPr>
                <w:p>
                  <w:pPr>
                    <w:pStyle w:val="TableText"/>
                    <w:ind w:left="751" w:right="107" w:hanging="640"/>
                    <w:spacing w:before="31" w:line="234" w:lineRule="auto"/>
                    <w:rPr/>
                  </w:pPr>
                  <w:r>
                    <w:rPr>
                      <w:spacing w:val="8"/>
                    </w:rPr>
                    <w:t>烘干、磁选、包装工序产生的粉尘，采用布袋除</w:t>
                  </w:r>
                  <w:r>
                    <w:rPr>
                      <w:spacing w:val="3"/>
                    </w:rPr>
                    <w:t xml:space="preserve"> </w:t>
                  </w:r>
                  <w:r>
                    <w:rPr>
                      <w:spacing w:val="5"/>
                    </w:rPr>
                    <w:t>尘器</w:t>
                  </w:r>
                  <w:r>
                    <w:rPr>
                      <w:rFonts w:ascii="Times New Roman" w:hAnsi="Times New Roman" w:eastAsia="Times New Roman" w:cs="Times New Roman"/>
                      <w:spacing w:val="5"/>
                    </w:rPr>
                    <w:t>+15m</w:t>
                  </w:r>
                  <w:r>
                    <w:rPr>
                      <w:rFonts w:ascii="Times New Roman" w:hAnsi="Times New Roman" w:eastAsia="Times New Roman" w:cs="Times New Roman"/>
                      <w:spacing w:val="33"/>
                    </w:rPr>
                    <w:t xml:space="preserve"> </w:t>
                  </w:r>
                  <w:r>
                    <w:rPr>
                      <w:spacing w:val="5"/>
                    </w:rPr>
                    <w:t>高</w:t>
                  </w:r>
                  <w:r>
                    <w:rPr>
                      <w:spacing w:val="-43"/>
                    </w:rPr>
                    <w:t xml:space="preserve"> </w:t>
                  </w:r>
                  <w:r>
                    <w:rPr>
                      <w:rFonts w:ascii="Times New Roman" w:hAnsi="Times New Roman" w:eastAsia="Times New Roman" w:cs="Times New Roman"/>
                      <w:spacing w:val="5"/>
                    </w:rPr>
                    <w:t>2#</w:t>
                  </w:r>
                  <w:r>
                    <w:rPr>
                      <w:spacing w:val="5"/>
                    </w:rPr>
                    <w:t>排气筒（</w:t>
                  </w:r>
                  <w:r>
                    <w:rPr>
                      <w:rFonts w:ascii="Times New Roman" w:hAnsi="Times New Roman" w:eastAsia="Times New Roman" w:cs="Times New Roman"/>
                    </w:rPr>
                    <w:t>DA</w:t>
                  </w:r>
                  <w:r>
                    <w:rPr>
                      <w:rFonts w:ascii="Times New Roman" w:hAnsi="Times New Roman" w:eastAsia="Times New Roman" w:cs="Times New Roman"/>
                      <w:spacing w:val="5"/>
                    </w:rPr>
                    <w:t>002</w:t>
                  </w:r>
                  <w:r>
                    <w:rPr>
                      <w:spacing w:val="5"/>
                    </w:rPr>
                    <w:t>）</w:t>
                  </w:r>
                </w:p>
              </w:tc>
              <w:tc>
                <w:tcPr>
                  <w:tcW w:w="893" w:type="dxa"/>
                  <w:vAlign w:val="top"/>
                  <w:gridSpan w:val="2"/>
                  <w:tcBorders>
                    <w:right w:val="nil"/>
                  </w:tcBorders>
                </w:tcPr>
                <w:p>
                  <w:pPr>
                    <w:pStyle w:val="TableText"/>
                    <w:ind w:left="239"/>
                    <w:spacing w:before="166" w:line="228" w:lineRule="auto"/>
                    <w:rPr/>
                  </w:pPr>
                  <w:r>
                    <w:rPr>
                      <w:spacing w:val="4"/>
                    </w:rPr>
                    <w:t>新增</w:t>
                  </w:r>
                </w:p>
              </w:tc>
            </w:tr>
            <w:tr>
              <w:trPr>
                <w:trHeight w:val="549" w:hRule="atLeast"/>
              </w:trPr>
              <w:tc>
                <w:tcPr>
                  <w:tcW w:w="1259" w:type="dxa"/>
                  <w:vAlign w:val="top"/>
                  <w:gridSpan w:val="3"/>
                  <w:vMerge w:val="continue"/>
                  <w:tcBorders>
                    <w:top w:val="nil"/>
                    <w:bottom w:val="nil"/>
                  </w:tcBorders>
                </w:tcPr>
                <w:p>
                  <w:pPr>
                    <w:rPr>
                      <w:rFonts w:ascii="Arial"/>
                      <w:sz w:val="21"/>
                    </w:rPr>
                  </w:pPr>
                  <w:r/>
                </w:p>
              </w:tc>
              <w:tc>
                <w:tcPr>
                  <w:tcW w:w="1653" w:type="dxa"/>
                  <w:vAlign w:val="top"/>
                  <w:vMerge w:val="continue"/>
                  <w:tcBorders>
                    <w:top w:val="nil"/>
                    <w:bottom w:val="nil"/>
                  </w:tcBorders>
                </w:tcPr>
                <w:p>
                  <w:pPr>
                    <w:rPr>
                      <w:rFonts w:ascii="Arial"/>
                      <w:sz w:val="21"/>
                    </w:rPr>
                  </w:pPr>
                  <w:r/>
                </w:p>
              </w:tc>
              <w:tc>
                <w:tcPr>
                  <w:tcW w:w="4596" w:type="dxa"/>
                  <w:vAlign w:val="top"/>
                  <w:gridSpan w:val="3"/>
                </w:tcPr>
                <w:p>
                  <w:pPr>
                    <w:pStyle w:val="TableText"/>
                    <w:ind w:left="227" w:right="107" w:hanging="115"/>
                    <w:spacing w:before="32" w:line="234" w:lineRule="auto"/>
                    <w:rPr/>
                  </w:pPr>
                  <w:r>
                    <w:rPr>
                      <w:spacing w:val="8"/>
                    </w:rPr>
                    <w:t>酸洗工序、原料酸罐呼吸产生的酸雾废气，采用</w:t>
                  </w:r>
                  <w:r>
                    <w:rPr>
                      <w:spacing w:val="2"/>
                    </w:rPr>
                    <w:t xml:space="preserve"> </w:t>
                  </w:r>
                  <w:r>
                    <w:rPr>
                      <w:spacing w:val="7"/>
                    </w:rPr>
                    <w:t>二级碱液喷淋塔</w:t>
                  </w:r>
                  <w:r>
                    <w:rPr>
                      <w:rFonts w:ascii="Times New Roman" w:hAnsi="Times New Roman" w:eastAsia="Times New Roman" w:cs="Times New Roman"/>
                      <w:spacing w:val="7"/>
                    </w:rPr>
                    <w:t>+15m </w:t>
                  </w:r>
                  <w:r>
                    <w:rPr>
                      <w:spacing w:val="7"/>
                    </w:rPr>
                    <w:t>高</w:t>
                  </w:r>
                  <w:r>
                    <w:rPr>
                      <w:spacing w:val="-37"/>
                    </w:rPr>
                    <w:t xml:space="preserve"> </w:t>
                  </w:r>
                  <w:r>
                    <w:rPr>
                      <w:rFonts w:ascii="Times New Roman" w:hAnsi="Times New Roman" w:eastAsia="Times New Roman" w:cs="Times New Roman"/>
                      <w:spacing w:val="7"/>
                    </w:rPr>
                    <w:t>3#</w:t>
                  </w:r>
                  <w:r>
                    <w:rPr>
                      <w:spacing w:val="7"/>
                    </w:rPr>
                    <w:t>排气筒（</w:t>
                  </w:r>
                  <w:r>
                    <w:rPr>
                      <w:rFonts w:ascii="Times New Roman" w:hAnsi="Times New Roman" w:eastAsia="Times New Roman" w:cs="Times New Roman"/>
                    </w:rPr>
                    <w:t>DA</w:t>
                  </w:r>
                  <w:r>
                    <w:rPr>
                      <w:rFonts w:ascii="Times New Roman" w:hAnsi="Times New Roman" w:eastAsia="Times New Roman" w:cs="Times New Roman"/>
                      <w:spacing w:val="7"/>
                    </w:rPr>
                    <w:t>003</w:t>
                  </w:r>
                  <w:r>
                    <w:rPr>
                      <w:spacing w:val="7"/>
                    </w:rPr>
                    <w:t>）</w:t>
                  </w:r>
                </w:p>
              </w:tc>
              <w:tc>
                <w:tcPr>
                  <w:tcW w:w="893" w:type="dxa"/>
                  <w:vAlign w:val="top"/>
                  <w:gridSpan w:val="2"/>
                  <w:tcBorders>
                    <w:right w:val="nil"/>
                  </w:tcBorders>
                </w:tcPr>
                <w:p>
                  <w:pPr>
                    <w:pStyle w:val="TableText"/>
                    <w:ind w:left="239"/>
                    <w:spacing w:before="167" w:line="228" w:lineRule="auto"/>
                    <w:rPr/>
                  </w:pPr>
                  <w:r>
                    <w:rPr>
                      <w:spacing w:val="4"/>
                    </w:rPr>
                    <w:t>新增</w:t>
                  </w:r>
                </w:p>
              </w:tc>
            </w:tr>
            <w:tr>
              <w:trPr>
                <w:trHeight w:val="821" w:hRule="atLeast"/>
              </w:trPr>
              <w:tc>
                <w:tcPr>
                  <w:tcW w:w="1259" w:type="dxa"/>
                  <w:vAlign w:val="top"/>
                  <w:gridSpan w:val="3"/>
                  <w:vMerge w:val="continue"/>
                  <w:tcBorders>
                    <w:top w:val="nil"/>
                    <w:bottom w:val="nil"/>
                  </w:tcBorders>
                </w:tcPr>
                <w:p>
                  <w:pPr>
                    <w:rPr>
                      <w:rFonts w:ascii="Arial"/>
                      <w:sz w:val="21"/>
                    </w:rPr>
                  </w:pPr>
                  <w:r/>
                </w:p>
              </w:tc>
              <w:tc>
                <w:tcPr>
                  <w:tcW w:w="1653" w:type="dxa"/>
                  <w:vAlign w:val="top"/>
                  <w:vMerge w:val="continue"/>
                  <w:tcBorders>
                    <w:top w:val="nil"/>
                    <w:bottom w:val="nil"/>
                  </w:tcBorders>
                </w:tcPr>
                <w:p>
                  <w:pPr>
                    <w:rPr>
                      <w:rFonts w:ascii="Arial"/>
                      <w:sz w:val="21"/>
                    </w:rPr>
                  </w:pPr>
                  <w:r/>
                </w:p>
              </w:tc>
              <w:tc>
                <w:tcPr>
                  <w:tcW w:w="4596" w:type="dxa"/>
                  <w:vAlign w:val="top"/>
                  <w:gridSpan w:val="3"/>
                </w:tcPr>
                <w:p>
                  <w:pPr>
                    <w:pStyle w:val="TableText"/>
                    <w:ind w:left="113"/>
                    <w:spacing w:before="32" w:line="227" w:lineRule="auto"/>
                    <w:rPr/>
                  </w:pPr>
                  <w:r>
                    <w:rPr>
                      <w:spacing w:val="8"/>
                    </w:rPr>
                    <w:t>浮选工序产生的有机废气，采用二级活性炭吸附</w:t>
                  </w:r>
                </w:p>
                <w:p>
                  <w:pPr>
                    <w:pStyle w:val="TableText"/>
                    <w:ind w:left="219"/>
                    <w:spacing w:before="24" w:line="228" w:lineRule="auto"/>
                    <w:rPr/>
                  </w:pPr>
                  <w:r>
                    <w:rPr>
                      <w:spacing w:val="8"/>
                    </w:rPr>
                    <w:t>装置（使用颗粒状活性炭）</w:t>
                  </w:r>
                  <w:r>
                    <w:rPr>
                      <w:rFonts w:ascii="Times New Roman" w:hAnsi="Times New Roman" w:eastAsia="Times New Roman" w:cs="Times New Roman"/>
                      <w:spacing w:val="8"/>
                    </w:rPr>
                    <w:t>+15m </w:t>
                  </w:r>
                  <w:r>
                    <w:rPr>
                      <w:spacing w:val="8"/>
                    </w:rPr>
                    <w:t>高</w:t>
                  </w:r>
                  <w:r>
                    <w:rPr>
                      <w:spacing w:val="-44"/>
                    </w:rPr>
                    <w:t xml:space="preserve"> </w:t>
                  </w:r>
                  <w:r>
                    <w:rPr>
                      <w:rFonts w:ascii="Times New Roman" w:hAnsi="Times New Roman" w:eastAsia="Times New Roman" w:cs="Times New Roman"/>
                      <w:spacing w:val="8"/>
                    </w:rPr>
                    <w:t>4</w:t>
                  </w:r>
                  <w:r>
                    <w:rPr>
                      <w:rFonts w:ascii="Times New Roman" w:hAnsi="Times New Roman" w:eastAsia="Times New Roman" w:cs="Times New Roman"/>
                      <w:spacing w:val="7"/>
                    </w:rPr>
                    <w:t>#</w:t>
                  </w:r>
                  <w:r>
                    <w:rPr>
                      <w:spacing w:val="7"/>
                    </w:rPr>
                    <w:t>排气筒</w:t>
                  </w:r>
                </w:p>
                <w:p>
                  <w:pPr>
                    <w:pStyle w:val="TableText"/>
                    <w:ind w:left="1794"/>
                    <w:spacing w:before="27" w:line="215" w:lineRule="auto"/>
                    <w:rPr/>
                  </w:pPr>
                  <w:r>
                    <w:rPr>
                      <w:spacing w:val="3"/>
                    </w:rPr>
                    <w:t>（</w:t>
                  </w:r>
                  <w:r>
                    <w:rPr>
                      <w:rFonts w:ascii="Times New Roman" w:hAnsi="Times New Roman" w:eastAsia="Times New Roman" w:cs="Times New Roman"/>
                    </w:rPr>
                    <w:t>DA</w:t>
                  </w:r>
                  <w:r>
                    <w:rPr>
                      <w:rFonts w:ascii="Times New Roman" w:hAnsi="Times New Roman" w:eastAsia="Times New Roman" w:cs="Times New Roman"/>
                      <w:spacing w:val="3"/>
                    </w:rPr>
                    <w:t>004</w:t>
                  </w:r>
                  <w:r>
                    <w:rPr>
                      <w:spacing w:val="3"/>
                    </w:rPr>
                    <w:t>）</w:t>
                  </w:r>
                </w:p>
              </w:tc>
              <w:tc>
                <w:tcPr>
                  <w:tcW w:w="893" w:type="dxa"/>
                  <w:vAlign w:val="top"/>
                  <w:gridSpan w:val="2"/>
                  <w:tcBorders>
                    <w:right w:val="nil"/>
                  </w:tcBorders>
                </w:tcPr>
                <w:p>
                  <w:pPr>
                    <w:pStyle w:val="TableText"/>
                    <w:ind w:left="239"/>
                    <w:spacing w:before="304" w:line="228" w:lineRule="auto"/>
                    <w:rPr/>
                  </w:pPr>
                  <w:r>
                    <w:rPr>
                      <w:spacing w:val="4"/>
                    </w:rPr>
                    <w:t>新增</w:t>
                  </w:r>
                </w:p>
              </w:tc>
            </w:tr>
            <w:tr>
              <w:trPr>
                <w:trHeight w:val="549" w:hRule="atLeast"/>
              </w:trPr>
              <w:tc>
                <w:tcPr>
                  <w:tcW w:w="1259" w:type="dxa"/>
                  <w:vAlign w:val="top"/>
                  <w:gridSpan w:val="3"/>
                  <w:vMerge w:val="continue"/>
                  <w:tcBorders>
                    <w:top w:val="nil"/>
                    <w:bottom w:val="nil"/>
                  </w:tcBorders>
                </w:tcPr>
                <w:p>
                  <w:pPr>
                    <w:rPr>
                      <w:rFonts w:ascii="Arial"/>
                      <w:sz w:val="21"/>
                    </w:rPr>
                  </w:pPr>
                  <w:r/>
                </w:p>
              </w:tc>
              <w:tc>
                <w:tcPr>
                  <w:tcW w:w="1653" w:type="dxa"/>
                  <w:vAlign w:val="top"/>
                  <w:vMerge w:val="continue"/>
                  <w:tcBorders>
                    <w:top w:val="nil"/>
                  </w:tcBorders>
                </w:tcPr>
                <w:p>
                  <w:pPr>
                    <w:rPr>
                      <w:rFonts w:ascii="Arial"/>
                      <w:sz w:val="21"/>
                    </w:rPr>
                  </w:pPr>
                  <w:r/>
                </w:p>
              </w:tc>
              <w:tc>
                <w:tcPr>
                  <w:tcW w:w="4596" w:type="dxa"/>
                  <w:vAlign w:val="top"/>
                  <w:gridSpan w:val="3"/>
                </w:tcPr>
                <w:p>
                  <w:pPr>
                    <w:pStyle w:val="TableText"/>
                    <w:ind w:left="652" w:right="107" w:hanging="537"/>
                    <w:spacing w:before="34" w:line="233" w:lineRule="auto"/>
                    <w:rPr/>
                  </w:pPr>
                  <w:r>
                    <w:rPr>
                      <w:spacing w:val="8"/>
                    </w:rPr>
                    <w:t>氯化提纯工序产生的氯化氢废气，采用二级碱液</w:t>
                  </w:r>
                  <w:r>
                    <w:rPr/>
                    <w:t xml:space="preserve"> </w:t>
                  </w:r>
                  <w:r>
                    <w:rPr>
                      <w:spacing w:val="5"/>
                    </w:rPr>
                    <w:t>喷淋塔</w:t>
                  </w:r>
                  <w:r>
                    <w:rPr>
                      <w:rFonts w:ascii="Times New Roman" w:hAnsi="Times New Roman" w:eastAsia="Times New Roman" w:cs="Times New Roman"/>
                      <w:spacing w:val="5"/>
                    </w:rPr>
                    <w:t>+20m</w:t>
                  </w:r>
                  <w:r>
                    <w:rPr>
                      <w:rFonts w:ascii="Times New Roman" w:hAnsi="Times New Roman" w:eastAsia="Times New Roman" w:cs="Times New Roman"/>
                      <w:spacing w:val="27"/>
                    </w:rPr>
                    <w:t xml:space="preserve"> </w:t>
                  </w:r>
                  <w:r>
                    <w:rPr>
                      <w:spacing w:val="5"/>
                    </w:rPr>
                    <w:t>高</w:t>
                  </w:r>
                  <w:r>
                    <w:rPr>
                      <w:spacing w:val="-38"/>
                    </w:rPr>
                    <w:t xml:space="preserve"> </w:t>
                  </w:r>
                  <w:r>
                    <w:rPr>
                      <w:rFonts w:ascii="Times New Roman" w:hAnsi="Times New Roman" w:eastAsia="Times New Roman" w:cs="Times New Roman"/>
                      <w:spacing w:val="5"/>
                    </w:rPr>
                    <w:t>5#</w:t>
                  </w:r>
                  <w:r>
                    <w:rPr>
                      <w:spacing w:val="5"/>
                    </w:rPr>
                    <w:t>排气筒（</w:t>
                  </w:r>
                  <w:r>
                    <w:rPr>
                      <w:rFonts w:ascii="Times New Roman" w:hAnsi="Times New Roman" w:eastAsia="Times New Roman" w:cs="Times New Roman"/>
                    </w:rPr>
                    <w:t>DA</w:t>
                  </w:r>
                  <w:r>
                    <w:rPr>
                      <w:rFonts w:ascii="Times New Roman" w:hAnsi="Times New Roman" w:eastAsia="Times New Roman" w:cs="Times New Roman"/>
                      <w:spacing w:val="5"/>
                    </w:rPr>
                    <w:t>005</w:t>
                  </w:r>
                  <w:r>
                    <w:rPr>
                      <w:spacing w:val="5"/>
                    </w:rPr>
                    <w:t>）</w:t>
                  </w:r>
                </w:p>
              </w:tc>
              <w:tc>
                <w:tcPr>
                  <w:tcW w:w="893" w:type="dxa"/>
                  <w:vAlign w:val="top"/>
                  <w:gridSpan w:val="2"/>
                  <w:tcBorders>
                    <w:right w:val="nil"/>
                  </w:tcBorders>
                </w:tcPr>
                <w:p>
                  <w:pPr>
                    <w:pStyle w:val="TableText"/>
                    <w:ind w:left="239"/>
                    <w:spacing w:before="169" w:line="228" w:lineRule="auto"/>
                    <w:rPr/>
                  </w:pPr>
                  <w:r>
                    <w:rPr>
                      <w:spacing w:val="4"/>
                    </w:rPr>
                    <w:t>新增</w:t>
                  </w:r>
                </w:p>
              </w:tc>
            </w:tr>
            <w:tr>
              <w:trPr>
                <w:trHeight w:val="548" w:hRule="atLeast"/>
              </w:trPr>
              <w:tc>
                <w:tcPr>
                  <w:tcW w:w="1259" w:type="dxa"/>
                  <w:vAlign w:val="top"/>
                  <w:gridSpan w:val="3"/>
                  <w:vMerge w:val="continue"/>
                  <w:tcBorders>
                    <w:top w:val="nil"/>
                    <w:bottom w:val="nil"/>
                  </w:tcBorders>
                </w:tcPr>
                <w:p>
                  <w:pPr>
                    <w:rPr>
                      <w:rFonts w:ascii="Arial"/>
                      <w:sz w:val="21"/>
                    </w:rPr>
                  </w:pPr>
                  <w:r/>
                </w:p>
              </w:tc>
              <w:tc>
                <w:tcPr>
                  <w:tcW w:w="1653" w:type="dxa"/>
                  <w:vAlign w:val="top"/>
                </w:tcPr>
                <w:p>
                  <w:pPr>
                    <w:pStyle w:val="TableText"/>
                    <w:ind w:left="426"/>
                    <w:spacing w:before="169" w:line="228" w:lineRule="auto"/>
                    <w:rPr/>
                  </w:pPr>
                  <w:r>
                    <w:rPr>
                      <w:spacing w:val="2"/>
                    </w:rPr>
                    <w:t>固体废物</w:t>
                  </w:r>
                </w:p>
              </w:tc>
              <w:tc>
                <w:tcPr>
                  <w:tcW w:w="4596" w:type="dxa"/>
                  <w:vAlign w:val="top"/>
                  <w:gridSpan w:val="3"/>
                </w:tcPr>
                <w:p>
                  <w:pPr>
                    <w:pStyle w:val="TableText"/>
                    <w:ind w:left="767" w:right="133" w:hanging="624"/>
                    <w:spacing w:before="33" w:line="233" w:lineRule="auto"/>
                    <w:rPr/>
                  </w:pPr>
                  <w:r>
                    <w:rPr>
                      <w:spacing w:val="8"/>
                    </w:rPr>
                    <w:t>一般工业固废：新建</w:t>
                  </w:r>
                  <w:r>
                    <w:rPr>
                      <w:rFonts w:ascii="Times New Roman" w:hAnsi="Times New Roman" w:eastAsia="Times New Roman" w:cs="Times New Roman"/>
                      <w:spacing w:val="8"/>
                    </w:rPr>
                    <w:t>1</w:t>
                  </w:r>
                  <w:r>
                    <w:rPr>
                      <w:spacing w:val="8"/>
                    </w:rPr>
                    <w:t>座</w:t>
                  </w:r>
                  <w:r>
                    <w:rPr>
                      <w:rFonts w:ascii="Times New Roman" w:hAnsi="Times New Roman" w:eastAsia="Times New Roman" w:cs="Times New Roman"/>
                      <w:spacing w:val="8"/>
                    </w:rPr>
                    <w:t>20m</w:t>
                  </w:r>
                  <w:r>
                    <w:rPr>
                      <w:rFonts w:ascii="Times New Roman" w:hAnsi="Times New Roman" w:eastAsia="Times New Roman" w:cs="Times New Roman"/>
                      <w:sz w:val="13"/>
                      <w:szCs w:val="13"/>
                      <w:spacing w:val="8"/>
                      <w:position w:val="6"/>
                    </w:rPr>
                    <w:t>2</w:t>
                  </w:r>
                  <w:r>
                    <w:rPr>
                      <w:spacing w:val="8"/>
                    </w:rPr>
                    <w:t>一般固废间；危险</w:t>
                  </w:r>
                  <w:r>
                    <w:rPr>
                      <w:spacing w:val="7"/>
                    </w:rPr>
                    <w:t xml:space="preserve"> </w:t>
                  </w:r>
                  <w:r>
                    <w:rPr>
                      <w:spacing w:val="7"/>
                    </w:rPr>
                    <w:t>废物：新建</w:t>
                  </w:r>
                  <w:r>
                    <w:rPr>
                      <w:rFonts w:ascii="Times New Roman" w:hAnsi="Times New Roman" w:eastAsia="Times New Roman" w:cs="Times New Roman"/>
                      <w:spacing w:val="7"/>
                    </w:rPr>
                    <w:t>1</w:t>
                  </w:r>
                  <w:r>
                    <w:rPr>
                      <w:spacing w:val="7"/>
                    </w:rPr>
                    <w:t>座</w:t>
                  </w:r>
                  <w:r>
                    <w:rPr>
                      <w:rFonts w:ascii="Times New Roman" w:hAnsi="Times New Roman" w:eastAsia="Times New Roman" w:cs="Times New Roman"/>
                      <w:spacing w:val="7"/>
                    </w:rPr>
                    <w:t>20m</w:t>
                  </w:r>
                  <w:r>
                    <w:rPr>
                      <w:rFonts w:ascii="Times New Roman" w:hAnsi="Times New Roman" w:eastAsia="Times New Roman" w:cs="Times New Roman"/>
                      <w:sz w:val="13"/>
                      <w:szCs w:val="13"/>
                      <w:spacing w:val="7"/>
                      <w:position w:val="6"/>
                    </w:rPr>
                    <w:t>2</w:t>
                  </w:r>
                  <w:r>
                    <w:rPr>
                      <w:spacing w:val="7"/>
                    </w:rPr>
                    <w:t>危废暂存间。</w:t>
                  </w:r>
                </w:p>
              </w:tc>
              <w:tc>
                <w:tcPr>
                  <w:tcW w:w="893" w:type="dxa"/>
                  <w:vAlign w:val="top"/>
                  <w:gridSpan w:val="2"/>
                  <w:tcBorders>
                    <w:right w:val="nil"/>
                  </w:tcBorders>
                </w:tcPr>
                <w:p>
                  <w:pPr>
                    <w:pStyle w:val="TableText"/>
                    <w:ind w:left="239"/>
                    <w:spacing w:before="169" w:line="228" w:lineRule="auto"/>
                    <w:rPr/>
                  </w:pPr>
                  <w:r>
                    <w:rPr>
                      <w:spacing w:val="4"/>
                    </w:rPr>
                    <w:t>新增</w:t>
                  </w:r>
                </w:p>
              </w:tc>
            </w:tr>
            <w:tr>
              <w:trPr>
                <w:trHeight w:val="549" w:hRule="atLeast"/>
              </w:trPr>
              <w:tc>
                <w:tcPr>
                  <w:tcW w:w="1259" w:type="dxa"/>
                  <w:vAlign w:val="top"/>
                  <w:gridSpan w:val="3"/>
                  <w:vMerge w:val="continue"/>
                  <w:tcBorders>
                    <w:top w:val="nil"/>
                    <w:bottom w:val="nil"/>
                  </w:tcBorders>
                </w:tcPr>
                <w:p>
                  <w:pPr>
                    <w:rPr>
                      <w:rFonts w:ascii="Arial"/>
                      <w:sz w:val="21"/>
                    </w:rPr>
                  </w:pPr>
                  <w:r/>
                </w:p>
              </w:tc>
              <w:tc>
                <w:tcPr>
                  <w:tcW w:w="1653" w:type="dxa"/>
                  <w:vAlign w:val="top"/>
                </w:tcPr>
                <w:p>
                  <w:pPr>
                    <w:pStyle w:val="TableText"/>
                    <w:ind w:left="629"/>
                    <w:spacing w:before="170" w:line="228" w:lineRule="auto"/>
                    <w:rPr/>
                  </w:pPr>
                  <w:r>
                    <w:rPr>
                      <w:spacing w:val="-1"/>
                    </w:rPr>
                    <w:t>噪声</w:t>
                  </w:r>
                </w:p>
              </w:tc>
              <w:tc>
                <w:tcPr>
                  <w:tcW w:w="4596" w:type="dxa"/>
                  <w:vAlign w:val="top"/>
                  <w:gridSpan w:val="3"/>
                </w:tcPr>
                <w:p>
                  <w:pPr>
                    <w:pStyle w:val="TableText"/>
                    <w:ind w:left="2198" w:right="107" w:hanging="2088"/>
                    <w:spacing w:before="36" w:line="232" w:lineRule="auto"/>
                    <w:rPr/>
                  </w:pPr>
                  <w:r>
                    <w:rPr>
                      <w:spacing w:val="8"/>
                    </w:rPr>
                    <w:t>采用低噪声设备、基础减震、厂房隔音、加强管</w:t>
                  </w:r>
                  <w:r>
                    <w:rPr>
                      <w:spacing w:val="3"/>
                    </w:rPr>
                    <w:t xml:space="preserve"> </w:t>
                  </w:r>
                  <w:r>
                    <w:rPr/>
                    <w:t>理</w:t>
                  </w:r>
                </w:p>
              </w:tc>
              <w:tc>
                <w:tcPr>
                  <w:tcW w:w="893" w:type="dxa"/>
                  <w:vAlign w:val="top"/>
                  <w:gridSpan w:val="2"/>
                  <w:tcBorders>
                    <w:right w:val="nil"/>
                  </w:tcBorders>
                </w:tcPr>
                <w:p>
                  <w:pPr>
                    <w:ind w:left="413"/>
                    <w:spacing w:before="202" w:line="19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r>
            <w:tr>
              <w:trPr>
                <w:trHeight w:val="1094" w:hRule="atLeast"/>
              </w:trPr>
              <w:tc>
                <w:tcPr>
                  <w:tcW w:w="1259" w:type="dxa"/>
                  <w:vAlign w:val="top"/>
                  <w:gridSpan w:val="3"/>
                  <w:vMerge w:val="continue"/>
                  <w:tcBorders>
                    <w:top w:val="nil"/>
                  </w:tcBorders>
                </w:tcPr>
                <w:p>
                  <w:pPr>
                    <w:rPr>
                      <w:rFonts w:ascii="Arial"/>
                      <w:sz w:val="21"/>
                    </w:rPr>
                  </w:pPr>
                  <w:r/>
                </w:p>
              </w:tc>
              <w:tc>
                <w:tcPr>
                  <w:tcW w:w="1653" w:type="dxa"/>
                  <w:vAlign w:val="top"/>
                </w:tcPr>
                <w:p>
                  <w:pPr>
                    <w:spacing w:line="376" w:lineRule="auto"/>
                    <w:rPr>
                      <w:rFonts w:ascii="Arial"/>
                      <w:sz w:val="21"/>
                    </w:rPr>
                  </w:pPr>
                  <w:r/>
                </w:p>
                <w:p>
                  <w:pPr>
                    <w:pStyle w:val="TableText"/>
                    <w:ind w:left="408"/>
                    <w:spacing w:before="65" w:line="228" w:lineRule="auto"/>
                    <w:rPr/>
                  </w:pPr>
                  <w:r>
                    <w:rPr>
                      <w:spacing w:val="7"/>
                    </w:rPr>
                    <w:t>环境风险</w:t>
                  </w:r>
                </w:p>
              </w:tc>
              <w:tc>
                <w:tcPr>
                  <w:tcW w:w="4596" w:type="dxa"/>
                  <w:vAlign w:val="top"/>
                  <w:gridSpan w:val="3"/>
                </w:tcPr>
                <w:p>
                  <w:pPr>
                    <w:pStyle w:val="TableText"/>
                    <w:ind w:left="203"/>
                    <w:spacing w:before="35" w:line="228" w:lineRule="auto"/>
                    <w:rPr/>
                  </w:pPr>
                  <w:r>
                    <w:rPr>
                      <w:spacing w:val="9"/>
                    </w:rPr>
                    <w:t>制定企业突发环境事件应急预案，建立应急措</w:t>
                  </w:r>
                </w:p>
                <w:p>
                  <w:pPr>
                    <w:pStyle w:val="TableText"/>
                    <w:ind w:left="149"/>
                    <w:spacing w:before="24" w:line="228" w:lineRule="auto"/>
                    <w:rPr/>
                  </w:pPr>
                  <w:r>
                    <w:rPr>
                      <w:spacing w:val="9"/>
                    </w:rPr>
                    <w:t>施、应急处置 等设施，建设事故应急池兼初期</w:t>
                  </w:r>
                </w:p>
                <w:p>
                  <w:pPr>
                    <w:pStyle w:val="TableText"/>
                    <w:ind w:left="194"/>
                    <w:spacing w:before="26" w:line="228" w:lineRule="auto"/>
                    <w:rPr/>
                  </w:pPr>
                  <w:r>
                    <w:rPr>
                      <w:spacing w:val="4"/>
                    </w:rPr>
                    <w:t>雨水池</w:t>
                  </w:r>
                  <w:r>
                    <w:rPr>
                      <w:spacing w:val="35"/>
                    </w:rPr>
                    <w:t xml:space="preserve"> </w:t>
                  </w:r>
                  <w:r>
                    <w:rPr>
                      <w:rFonts w:ascii="Times New Roman" w:hAnsi="Times New Roman" w:eastAsia="Times New Roman" w:cs="Times New Roman"/>
                      <w:spacing w:val="4"/>
                    </w:rPr>
                    <w:t>100m</w:t>
                  </w:r>
                  <w:r>
                    <w:rPr>
                      <w:rFonts w:ascii="Times New Roman" w:hAnsi="Times New Roman" w:eastAsia="Times New Roman" w:cs="Times New Roman"/>
                      <w:sz w:val="13"/>
                      <w:szCs w:val="13"/>
                      <w:spacing w:val="4"/>
                      <w:position w:val="6"/>
                    </w:rPr>
                    <w:t>3</w:t>
                  </w:r>
                  <w:r>
                    <w:rPr>
                      <w:rFonts w:ascii="Times New Roman" w:hAnsi="Times New Roman" w:eastAsia="Times New Roman" w:cs="Times New Roman"/>
                      <w:sz w:val="13"/>
                      <w:szCs w:val="13"/>
                      <w:spacing w:val="-6"/>
                      <w:position w:val="6"/>
                    </w:rPr>
                    <w:t xml:space="preserve"> </w:t>
                  </w:r>
                  <w:r>
                    <w:rPr>
                      <w:spacing w:val="4"/>
                    </w:rPr>
                    <w:t>，酸储罐区设有围堰</w:t>
                  </w:r>
                  <w:r>
                    <w:rPr>
                      <w:rFonts w:ascii="Times New Roman" w:hAnsi="Times New Roman" w:eastAsia="Times New Roman" w:cs="Times New Roman"/>
                      <w:spacing w:val="4"/>
                    </w:rPr>
                    <w:t>8m</w:t>
                  </w:r>
                  <w:r>
                    <w:rPr>
                      <w:spacing w:val="4"/>
                    </w:rPr>
                    <w:t>×</w:t>
                  </w:r>
                  <w:r>
                    <w:rPr>
                      <w:spacing w:val="-76"/>
                    </w:rPr>
                    <w:t xml:space="preserve"> </w:t>
                  </w:r>
                  <w:r>
                    <w:rPr>
                      <w:rFonts w:ascii="Times New Roman" w:hAnsi="Times New Roman" w:eastAsia="Times New Roman" w:cs="Times New Roman"/>
                      <w:spacing w:val="4"/>
                    </w:rPr>
                    <w:t>16m</w:t>
                  </w:r>
                  <w:r>
                    <w:rPr>
                      <w:spacing w:val="4"/>
                    </w:rPr>
                    <w:t>×</w:t>
                  </w:r>
                </w:p>
                <w:p>
                  <w:pPr>
                    <w:pStyle w:val="TableText"/>
                    <w:ind w:left="1030"/>
                    <w:spacing w:before="24" w:line="215" w:lineRule="auto"/>
                    <w:rPr/>
                  </w:pPr>
                  <w:r>
                    <w:rPr>
                      <w:rFonts w:ascii="Times New Roman" w:hAnsi="Times New Roman" w:eastAsia="Times New Roman" w:cs="Times New Roman"/>
                      <w:spacing w:val="5"/>
                    </w:rPr>
                    <w:t>1m</w:t>
                  </w:r>
                  <w:r>
                    <w:rPr>
                      <w:rFonts w:ascii="Times New Roman" w:hAnsi="Times New Roman" w:eastAsia="Times New Roman" w:cs="Times New Roman"/>
                      <w:spacing w:val="-19"/>
                    </w:rPr>
                    <w:t xml:space="preserve"> </w:t>
                  </w:r>
                  <w:r>
                    <w:rPr>
                      <w:spacing w:val="5"/>
                    </w:rPr>
                    <w:t>，配备相应风险防范物资</w:t>
                  </w:r>
                </w:p>
              </w:tc>
              <w:tc>
                <w:tcPr>
                  <w:tcW w:w="893" w:type="dxa"/>
                  <w:vAlign w:val="top"/>
                  <w:gridSpan w:val="2"/>
                  <w:tcBorders>
                    <w:right w:val="nil"/>
                  </w:tcBorders>
                </w:tcPr>
                <w:p>
                  <w:pPr>
                    <w:spacing w:line="376" w:lineRule="auto"/>
                    <w:rPr>
                      <w:rFonts w:ascii="Arial"/>
                      <w:sz w:val="21"/>
                    </w:rPr>
                  </w:pPr>
                  <w:r/>
                </w:p>
                <w:p>
                  <w:pPr>
                    <w:pStyle w:val="TableText"/>
                    <w:ind w:left="239"/>
                    <w:spacing w:before="65" w:line="228" w:lineRule="auto"/>
                    <w:rPr/>
                  </w:pPr>
                  <w:r>
                    <w:rPr>
                      <w:spacing w:val="4"/>
                    </w:rPr>
                    <w:t>新增</w:t>
                  </w:r>
                </w:p>
              </w:tc>
            </w:tr>
            <w:tr>
              <w:trPr>
                <w:trHeight w:val="1523" w:hRule="atLeast"/>
              </w:trPr>
              <w:tc>
                <w:tcPr>
                  <w:tcW w:w="8401" w:type="dxa"/>
                  <w:vAlign w:val="top"/>
                  <w:gridSpan w:val="9"/>
                  <w:tcBorders>
                    <w:right w:val="nil"/>
                  </w:tcBorders>
                </w:tcPr>
                <w:p>
                  <w:pPr>
                    <w:pStyle w:val="TableText"/>
                    <w:ind w:left="590"/>
                    <w:spacing w:before="160" w:line="219" w:lineRule="auto"/>
                    <w:rPr>
                      <w:sz w:val="24"/>
                      <w:szCs w:val="24"/>
                    </w:rPr>
                  </w:pPr>
                  <w:r>
                    <w:rPr>
                      <w:rFonts w:ascii="Times New Roman" w:hAnsi="Times New Roman" w:eastAsia="Times New Roman" w:cs="Times New Roman"/>
                      <w:sz w:val="24"/>
                      <w:szCs w:val="24"/>
                      <w:b/>
                      <w:bCs/>
                      <w:spacing w:val="-2"/>
                    </w:rPr>
                    <w:t>3.</w:t>
                  </w:r>
                  <w:r>
                    <w:rPr>
                      <w:sz w:val="24"/>
                      <w:szCs w:val="24"/>
                      <w:b/>
                      <w:bCs/>
                      <w:spacing w:val="-2"/>
                    </w:rPr>
                    <w:t>主要生产设备</w:t>
                  </w:r>
                </w:p>
                <w:p>
                  <w:pPr>
                    <w:pStyle w:val="TableText"/>
                    <w:ind w:left="587"/>
                    <w:spacing w:before="179" w:line="219" w:lineRule="auto"/>
                    <w:rPr>
                      <w:sz w:val="24"/>
                      <w:szCs w:val="24"/>
                    </w:rPr>
                  </w:pPr>
                  <w:r>
                    <w:rPr>
                      <w:sz w:val="24"/>
                      <w:szCs w:val="24"/>
                      <w:spacing w:val="-1"/>
                    </w:rPr>
                    <w:t>本项目主要生产设备如表</w:t>
                  </w:r>
                  <w:r>
                    <w:rPr>
                      <w:sz w:val="24"/>
                      <w:szCs w:val="24"/>
                      <w:spacing w:val="-55"/>
                    </w:rPr>
                    <w:t xml:space="preserve"> </w:t>
                  </w:r>
                  <w:r>
                    <w:rPr>
                      <w:rFonts w:ascii="Times New Roman" w:hAnsi="Times New Roman" w:eastAsia="Times New Roman" w:cs="Times New Roman"/>
                      <w:sz w:val="24"/>
                      <w:szCs w:val="24"/>
                      <w:spacing w:val="-1"/>
                    </w:rPr>
                    <w:t>2-4 </w:t>
                  </w:r>
                  <w:r>
                    <w:rPr>
                      <w:sz w:val="24"/>
                      <w:szCs w:val="24"/>
                      <w:spacing w:val="-1"/>
                    </w:rPr>
                    <w:t>所示。</w:t>
                  </w:r>
                </w:p>
                <w:p>
                  <w:pPr>
                    <w:pStyle w:val="TableText"/>
                    <w:ind w:left="2423"/>
                    <w:spacing w:before="183" w:line="219" w:lineRule="auto"/>
                    <w:rPr>
                      <w:sz w:val="24"/>
                      <w:szCs w:val="24"/>
                    </w:rPr>
                  </w:pPr>
                  <w:r>
                    <w:rPr>
                      <w:sz w:val="24"/>
                      <w:szCs w:val="24"/>
                      <w:b/>
                      <w:bCs/>
                      <w:spacing w:val="-2"/>
                    </w:rPr>
                    <w:t>表</w:t>
                  </w:r>
                  <w:r>
                    <w:rPr>
                      <w:sz w:val="24"/>
                      <w:szCs w:val="24"/>
                      <w:spacing w:val="-47"/>
                    </w:rPr>
                    <w:t xml:space="preserve"> </w:t>
                  </w:r>
                  <w:r>
                    <w:rPr>
                      <w:rFonts w:ascii="Times New Roman" w:hAnsi="Times New Roman" w:eastAsia="Times New Roman" w:cs="Times New Roman"/>
                      <w:sz w:val="24"/>
                      <w:szCs w:val="24"/>
                      <w:b/>
                      <w:bCs/>
                      <w:spacing w:val="-2"/>
                    </w:rPr>
                    <w:t>2-4      </w:t>
                  </w:r>
                  <w:r>
                    <w:rPr>
                      <w:sz w:val="24"/>
                      <w:szCs w:val="24"/>
                      <w:b/>
                      <w:bCs/>
                      <w:spacing w:val="-2"/>
                    </w:rPr>
                    <w:t>项目主要生产设备一览表</w:t>
                  </w:r>
                </w:p>
              </w:tc>
            </w:tr>
            <w:tr>
              <w:trPr>
                <w:trHeight w:val="351" w:hRule="atLeast"/>
              </w:trPr>
              <w:tc>
                <w:tcPr>
                  <w:tcW w:w="416" w:type="dxa"/>
                  <w:vAlign w:val="top"/>
                  <w:vMerge w:val="restart"/>
                  <w:tcBorders>
                    <w:bottom w:val="nil"/>
                    <w:top w:val="nil"/>
                  </w:tcBorders>
                </w:tcPr>
                <w:p>
                  <w:pPr>
                    <w:rPr>
                      <w:rFonts w:ascii="Arial"/>
                      <w:sz w:val="21"/>
                    </w:rPr>
                  </w:pPr>
                  <w:r/>
                </w:p>
              </w:tc>
              <w:tc>
                <w:tcPr>
                  <w:tcW w:w="776" w:type="dxa"/>
                  <w:vAlign w:val="top"/>
                </w:tcPr>
                <w:p>
                  <w:pPr>
                    <w:pStyle w:val="TableText"/>
                    <w:ind w:left="180"/>
                    <w:spacing w:before="73" w:line="229" w:lineRule="auto"/>
                    <w:rPr/>
                  </w:pPr>
                  <w:r>
                    <w:rPr>
                      <w:spacing w:val="5"/>
                    </w:rPr>
                    <w:t>序号</w:t>
                  </w:r>
                </w:p>
              </w:tc>
              <w:tc>
                <w:tcPr>
                  <w:tcW w:w="1882" w:type="dxa"/>
                  <w:vAlign w:val="top"/>
                  <w:gridSpan w:val="3"/>
                </w:tcPr>
                <w:p>
                  <w:pPr>
                    <w:pStyle w:val="TableText"/>
                    <w:ind w:left="737"/>
                    <w:spacing w:before="73" w:line="230" w:lineRule="auto"/>
                    <w:rPr/>
                  </w:pPr>
                  <w:r>
                    <w:rPr>
                      <w:spacing w:val="3"/>
                    </w:rPr>
                    <w:t>名称</w:t>
                  </w:r>
                </w:p>
              </w:tc>
              <w:tc>
                <w:tcPr>
                  <w:tcW w:w="2105" w:type="dxa"/>
                  <w:vAlign w:val="top"/>
                </w:tcPr>
                <w:p>
                  <w:pPr>
                    <w:pStyle w:val="TableText"/>
                    <w:ind w:left="636"/>
                    <w:spacing w:before="73" w:line="228" w:lineRule="auto"/>
                    <w:rPr/>
                  </w:pPr>
                  <w:r>
                    <w:rPr>
                      <w:spacing w:val="7"/>
                    </w:rPr>
                    <w:t>规格型号</w:t>
                  </w:r>
                </w:p>
              </w:tc>
              <w:tc>
                <w:tcPr>
                  <w:tcW w:w="2878" w:type="dxa"/>
                  <w:vAlign w:val="top"/>
                  <w:gridSpan w:val="2"/>
                </w:tcPr>
                <w:p>
                  <w:pPr>
                    <w:pStyle w:val="TableText"/>
                    <w:ind w:left="1235"/>
                    <w:spacing w:before="73" w:line="228" w:lineRule="auto"/>
                    <w:rPr/>
                  </w:pPr>
                  <w:r>
                    <w:rPr>
                      <w:spacing w:val="3"/>
                    </w:rPr>
                    <w:t>数量</w:t>
                  </w:r>
                </w:p>
              </w:tc>
              <w:tc>
                <w:tcPr>
                  <w:tcW w:w="344" w:type="dxa"/>
                  <w:vAlign w:val="top"/>
                  <w:vMerge w:val="restart"/>
                  <w:tcBorders>
                    <w:bottom w:val="nil"/>
                    <w:right w:val="nil"/>
                    <w:top w:val="nil"/>
                  </w:tcBorders>
                </w:tcPr>
                <w:p>
                  <w:pPr>
                    <w:rPr>
                      <w:rFonts w:ascii="Arial"/>
                      <w:sz w:val="21"/>
                    </w:rPr>
                  </w:pPr>
                  <w:r/>
                </w:p>
              </w:tc>
            </w:tr>
            <w:tr>
              <w:trPr>
                <w:trHeight w:val="352" w:hRule="atLeast"/>
              </w:trPr>
              <w:tc>
                <w:tcPr>
                  <w:tcW w:w="416" w:type="dxa"/>
                  <w:vAlign w:val="top"/>
                  <w:vMerge w:val="continue"/>
                  <w:tcBorders>
                    <w:bottom w:val="nil"/>
                    <w:top w:val="nil"/>
                  </w:tcBorders>
                </w:tcPr>
                <w:p>
                  <w:pPr>
                    <w:rPr>
                      <w:rFonts w:ascii="Arial"/>
                      <w:sz w:val="21"/>
                    </w:rPr>
                  </w:pPr>
                  <w:r/>
                </w:p>
              </w:tc>
              <w:tc>
                <w:tcPr>
                  <w:tcW w:w="776" w:type="dxa"/>
                  <w:vAlign w:val="top"/>
                </w:tcPr>
                <w:p>
                  <w:pPr>
                    <w:ind w:left="353"/>
                    <w:spacing w:before="110"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1</w:t>
                  </w:r>
                </w:p>
              </w:tc>
              <w:tc>
                <w:tcPr>
                  <w:tcW w:w="1882" w:type="dxa"/>
                  <w:vAlign w:val="top"/>
                  <w:gridSpan w:val="3"/>
                </w:tcPr>
                <w:p>
                  <w:pPr>
                    <w:pStyle w:val="TableText"/>
                    <w:ind w:left="631"/>
                    <w:spacing w:before="74" w:line="228" w:lineRule="auto"/>
                    <w:rPr/>
                  </w:pPr>
                  <w:r>
                    <w:rPr>
                      <w:spacing w:val="6"/>
                    </w:rPr>
                    <w:t>水洗槽</w:t>
                  </w:r>
                </w:p>
              </w:tc>
              <w:tc>
                <w:tcPr>
                  <w:tcW w:w="2105" w:type="dxa"/>
                  <w:vAlign w:val="top"/>
                </w:tcPr>
                <w:p>
                  <w:pPr>
                    <w:rPr>
                      <w:rFonts w:ascii="Arial"/>
                      <w:sz w:val="21"/>
                    </w:rPr>
                  </w:pPr>
                  <w:r/>
                </w:p>
              </w:tc>
              <w:tc>
                <w:tcPr>
                  <w:tcW w:w="2878" w:type="dxa"/>
                  <w:vAlign w:val="top"/>
                  <w:gridSpan w:val="2"/>
                </w:tcPr>
                <w:p>
                  <w:pPr>
                    <w:rPr>
                      <w:rFonts w:ascii="Arial"/>
                      <w:sz w:val="21"/>
                    </w:rPr>
                  </w:pPr>
                  <w:r/>
                </w:p>
              </w:tc>
              <w:tc>
                <w:tcPr>
                  <w:tcW w:w="344" w:type="dxa"/>
                  <w:vAlign w:val="top"/>
                  <w:vMerge w:val="continue"/>
                  <w:tcBorders>
                    <w:bottom w:val="nil"/>
                    <w:right w:val="nil"/>
                    <w:top w:val="nil"/>
                  </w:tcBorders>
                </w:tcPr>
                <w:p>
                  <w:pPr>
                    <w:rPr>
                      <w:rFonts w:ascii="Arial"/>
                      <w:sz w:val="21"/>
                    </w:rPr>
                  </w:pPr>
                  <w:r/>
                </w:p>
              </w:tc>
            </w:tr>
            <w:tr>
              <w:trPr>
                <w:trHeight w:val="352" w:hRule="atLeast"/>
              </w:trPr>
              <w:tc>
                <w:tcPr>
                  <w:tcW w:w="416" w:type="dxa"/>
                  <w:vAlign w:val="top"/>
                  <w:vMerge w:val="continue"/>
                  <w:tcBorders>
                    <w:bottom w:val="nil"/>
                    <w:top w:val="nil"/>
                  </w:tcBorders>
                </w:tcPr>
                <w:p>
                  <w:pPr>
                    <w:rPr>
                      <w:rFonts w:ascii="Arial"/>
                      <w:sz w:val="21"/>
                    </w:rPr>
                  </w:pPr>
                  <w:r/>
                </w:p>
              </w:tc>
              <w:tc>
                <w:tcPr>
                  <w:tcW w:w="776" w:type="dxa"/>
                  <w:vAlign w:val="top"/>
                </w:tcPr>
                <w:p>
                  <w:pPr>
                    <w:ind w:left="333"/>
                    <w:spacing w:before="111"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2</w:t>
                  </w:r>
                </w:p>
              </w:tc>
              <w:tc>
                <w:tcPr>
                  <w:tcW w:w="1882" w:type="dxa"/>
                  <w:vAlign w:val="top"/>
                  <w:gridSpan w:val="3"/>
                </w:tcPr>
                <w:p>
                  <w:pPr>
                    <w:pStyle w:val="TableText"/>
                    <w:ind w:left="314"/>
                    <w:spacing w:before="75" w:line="227" w:lineRule="auto"/>
                    <w:rPr/>
                  </w:pPr>
                  <w:r>
                    <w:rPr>
                      <w:spacing w:val="6"/>
                    </w:rPr>
                    <w:t>焙烧炉（电）</w:t>
                  </w:r>
                </w:p>
              </w:tc>
              <w:tc>
                <w:tcPr>
                  <w:tcW w:w="2105" w:type="dxa"/>
                  <w:vAlign w:val="top"/>
                </w:tcPr>
                <w:p>
                  <w:pPr>
                    <w:rPr>
                      <w:rFonts w:ascii="Arial"/>
                      <w:sz w:val="21"/>
                    </w:rPr>
                  </w:pPr>
                  <w:r/>
                </w:p>
              </w:tc>
              <w:tc>
                <w:tcPr>
                  <w:tcW w:w="2878" w:type="dxa"/>
                  <w:vAlign w:val="top"/>
                  <w:gridSpan w:val="2"/>
                </w:tcPr>
                <w:p>
                  <w:pPr>
                    <w:rPr>
                      <w:rFonts w:ascii="Arial"/>
                      <w:sz w:val="21"/>
                    </w:rPr>
                  </w:pPr>
                  <w:r/>
                </w:p>
              </w:tc>
              <w:tc>
                <w:tcPr>
                  <w:tcW w:w="344" w:type="dxa"/>
                  <w:vAlign w:val="top"/>
                  <w:vMerge w:val="continue"/>
                  <w:tcBorders>
                    <w:bottom w:val="nil"/>
                    <w:right w:val="nil"/>
                    <w:top w:val="nil"/>
                  </w:tcBorders>
                </w:tcPr>
                <w:p>
                  <w:pPr>
                    <w:rPr>
                      <w:rFonts w:ascii="Arial"/>
                      <w:sz w:val="21"/>
                    </w:rPr>
                  </w:pPr>
                  <w:r/>
                </w:p>
              </w:tc>
            </w:tr>
            <w:tr>
              <w:trPr>
                <w:trHeight w:val="352" w:hRule="atLeast"/>
              </w:trPr>
              <w:tc>
                <w:tcPr>
                  <w:tcW w:w="416" w:type="dxa"/>
                  <w:vAlign w:val="top"/>
                  <w:vMerge w:val="continue"/>
                  <w:tcBorders>
                    <w:bottom w:val="nil"/>
                    <w:top w:val="nil"/>
                  </w:tcBorders>
                </w:tcPr>
                <w:p>
                  <w:pPr>
                    <w:rPr>
                      <w:rFonts w:ascii="Arial"/>
                      <w:sz w:val="21"/>
                    </w:rPr>
                  </w:pPr>
                  <w:r/>
                </w:p>
              </w:tc>
              <w:tc>
                <w:tcPr>
                  <w:tcW w:w="776" w:type="dxa"/>
                  <w:vAlign w:val="top"/>
                </w:tcPr>
                <w:p>
                  <w:pPr>
                    <w:ind w:left="337"/>
                    <w:spacing w:before="109"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3</w:t>
                  </w:r>
                </w:p>
              </w:tc>
              <w:tc>
                <w:tcPr>
                  <w:tcW w:w="1882" w:type="dxa"/>
                  <w:vAlign w:val="top"/>
                  <w:gridSpan w:val="3"/>
                </w:tcPr>
                <w:p>
                  <w:pPr>
                    <w:pStyle w:val="TableText"/>
                    <w:ind w:left="315"/>
                    <w:spacing w:before="73" w:line="228" w:lineRule="auto"/>
                    <w:rPr/>
                  </w:pPr>
                  <w:r>
                    <w:rPr>
                      <w:spacing w:val="8"/>
                    </w:rPr>
                    <w:t>动态酸洗设备</w:t>
                  </w:r>
                </w:p>
              </w:tc>
              <w:tc>
                <w:tcPr>
                  <w:tcW w:w="2105" w:type="dxa"/>
                  <w:vAlign w:val="top"/>
                </w:tcPr>
                <w:p>
                  <w:pPr>
                    <w:rPr>
                      <w:rFonts w:ascii="Arial"/>
                      <w:sz w:val="21"/>
                    </w:rPr>
                  </w:pPr>
                  <w:r/>
                </w:p>
              </w:tc>
              <w:tc>
                <w:tcPr>
                  <w:tcW w:w="2878" w:type="dxa"/>
                  <w:vAlign w:val="top"/>
                  <w:gridSpan w:val="2"/>
                </w:tcPr>
                <w:p>
                  <w:pPr>
                    <w:rPr>
                      <w:rFonts w:ascii="Arial"/>
                      <w:sz w:val="21"/>
                    </w:rPr>
                  </w:pPr>
                  <w:r/>
                </w:p>
              </w:tc>
              <w:tc>
                <w:tcPr>
                  <w:tcW w:w="344" w:type="dxa"/>
                  <w:vAlign w:val="top"/>
                  <w:vMerge w:val="continue"/>
                  <w:tcBorders>
                    <w:bottom w:val="nil"/>
                    <w:right w:val="nil"/>
                    <w:top w:val="nil"/>
                  </w:tcBorders>
                </w:tcPr>
                <w:p>
                  <w:pPr>
                    <w:rPr>
                      <w:rFonts w:ascii="Arial"/>
                      <w:sz w:val="21"/>
                    </w:rPr>
                  </w:pPr>
                  <w:r/>
                </w:p>
              </w:tc>
            </w:tr>
            <w:tr>
              <w:trPr>
                <w:trHeight w:val="352" w:hRule="atLeast"/>
              </w:trPr>
              <w:tc>
                <w:tcPr>
                  <w:tcW w:w="416" w:type="dxa"/>
                  <w:vAlign w:val="top"/>
                  <w:vMerge w:val="continue"/>
                  <w:tcBorders>
                    <w:bottom w:val="nil"/>
                    <w:top w:val="nil"/>
                  </w:tcBorders>
                </w:tcPr>
                <w:p>
                  <w:pPr>
                    <w:rPr>
                      <w:rFonts w:ascii="Arial"/>
                      <w:sz w:val="21"/>
                    </w:rPr>
                  </w:pPr>
                  <w:r/>
                </w:p>
              </w:tc>
              <w:tc>
                <w:tcPr>
                  <w:tcW w:w="776" w:type="dxa"/>
                  <w:vAlign w:val="top"/>
                </w:tcPr>
                <w:p>
                  <w:pPr>
                    <w:ind w:left="332"/>
                    <w:spacing w:before="109"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1"/>
                    </w:rPr>
                    <w:t>4</w:t>
                  </w:r>
                </w:p>
              </w:tc>
              <w:tc>
                <w:tcPr>
                  <w:tcW w:w="1882" w:type="dxa"/>
                  <w:vAlign w:val="top"/>
                  <w:gridSpan w:val="3"/>
                </w:tcPr>
                <w:p>
                  <w:pPr>
                    <w:pStyle w:val="TableText"/>
                    <w:ind w:left="627"/>
                    <w:spacing w:before="73" w:line="227" w:lineRule="auto"/>
                    <w:rPr/>
                  </w:pPr>
                  <w:r>
                    <w:rPr>
                      <w:spacing w:val="7"/>
                    </w:rPr>
                    <w:t>擦洗机</w:t>
                  </w:r>
                </w:p>
              </w:tc>
              <w:tc>
                <w:tcPr>
                  <w:tcW w:w="2105" w:type="dxa"/>
                  <w:vAlign w:val="top"/>
                </w:tcPr>
                <w:p>
                  <w:pPr>
                    <w:rPr>
                      <w:rFonts w:ascii="Arial"/>
                      <w:sz w:val="21"/>
                    </w:rPr>
                  </w:pPr>
                  <w:r/>
                </w:p>
              </w:tc>
              <w:tc>
                <w:tcPr>
                  <w:tcW w:w="2878" w:type="dxa"/>
                  <w:vAlign w:val="top"/>
                  <w:gridSpan w:val="2"/>
                </w:tcPr>
                <w:p>
                  <w:pPr>
                    <w:rPr>
                      <w:rFonts w:ascii="Arial"/>
                      <w:sz w:val="21"/>
                    </w:rPr>
                  </w:pPr>
                  <w:r/>
                </w:p>
              </w:tc>
              <w:tc>
                <w:tcPr>
                  <w:tcW w:w="344" w:type="dxa"/>
                  <w:vAlign w:val="top"/>
                  <w:vMerge w:val="continue"/>
                  <w:tcBorders>
                    <w:bottom w:val="nil"/>
                    <w:right w:val="nil"/>
                    <w:top w:val="nil"/>
                  </w:tcBorders>
                </w:tcPr>
                <w:p>
                  <w:pPr>
                    <w:rPr>
                      <w:rFonts w:ascii="Arial"/>
                      <w:sz w:val="21"/>
                    </w:rPr>
                  </w:pPr>
                  <w:r/>
                </w:p>
              </w:tc>
            </w:tr>
            <w:tr>
              <w:trPr>
                <w:trHeight w:val="351" w:hRule="atLeast"/>
              </w:trPr>
              <w:tc>
                <w:tcPr>
                  <w:tcW w:w="416" w:type="dxa"/>
                  <w:vAlign w:val="top"/>
                  <w:vMerge w:val="continue"/>
                  <w:tcBorders>
                    <w:bottom w:val="nil"/>
                    <w:top w:val="nil"/>
                  </w:tcBorders>
                </w:tcPr>
                <w:p>
                  <w:pPr>
                    <w:rPr>
                      <w:rFonts w:ascii="Arial"/>
                      <w:sz w:val="21"/>
                    </w:rPr>
                  </w:pPr>
                  <w:r/>
                </w:p>
              </w:tc>
              <w:tc>
                <w:tcPr>
                  <w:tcW w:w="776" w:type="dxa"/>
                  <w:vAlign w:val="top"/>
                </w:tcPr>
                <w:p>
                  <w:pPr>
                    <w:ind w:left="339"/>
                    <w:spacing w:before="112" w:line="192"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5</w:t>
                  </w:r>
                </w:p>
              </w:tc>
              <w:tc>
                <w:tcPr>
                  <w:tcW w:w="1882" w:type="dxa"/>
                  <w:vAlign w:val="top"/>
                  <w:gridSpan w:val="3"/>
                </w:tcPr>
                <w:p>
                  <w:pPr>
                    <w:pStyle w:val="TableText"/>
                    <w:ind w:left="418"/>
                    <w:spacing w:before="73" w:line="228" w:lineRule="auto"/>
                    <w:rPr/>
                  </w:pPr>
                  <w:r>
                    <w:rPr>
                      <w:spacing w:val="7"/>
                    </w:rPr>
                    <w:t>酸液过滤罐</w:t>
                  </w:r>
                </w:p>
              </w:tc>
              <w:tc>
                <w:tcPr>
                  <w:tcW w:w="2105" w:type="dxa"/>
                  <w:vAlign w:val="top"/>
                </w:tcPr>
                <w:p>
                  <w:pPr>
                    <w:rPr>
                      <w:rFonts w:ascii="Arial"/>
                      <w:sz w:val="21"/>
                    </w:rPr>
                  </w:pPr>
                  <w:r/>
                </w:p>
              </w:tc>
              <w:tc>
                <w:tcPr>
                  <w:tcW w:w="2878" w:type="dxa"/>
                  <w:vAlign w:val="top"/>
                  <w:gridSpan w:val="2"/>
                </w:tcPr>
                <w:p>
                  <w:pPr>
                    <w:rPr>
                      <w:rFonts w:ascii="Arial"/>
                      <w:sz w:val="21"/>
                    </w:rPr>
                  </w:pPr>
                  <w:r/>
                </w:p>
              </w:tc>
              <w:tc>
                <w:tcPr>
                  <w:tcW w:w="344" w:type="dxa"/>
                  <w:vAlign w:val="top"/>
                  <w:vMerge w:val="continue"/>
                  <w:tcBorders>
                    <w:bottom w:val="nil"/>
                    <w:right w:val="nil"/>
                    <w:top w:val="nil"/>
                  </w:tcBorders>
                </w:tcPr>
                <w:p>
                  <w:pPr>
                    <w:rPr>
                      <w:rFonts w:ascii="Arial"/>
                      <w:sz w:val="21"/>
                    </w:rPr>
                  </w:pPr>
                  <w:r/>
                </w:p>
              </w:tc>
            </w:tr>
            <w:tr>
              <w:trPr>
                <w:trHeight w:val="352" w:hRule="atLeast"/>
              </w:trPr>
              <w:tc>
                <w:tcPr>
                  <w:tcW w:w="416" w:type="dxa"/>
                  <w:vAlign w:val="top"/>
                  <w:vMerge w:val="continue"/>
                  <w:tcBorders>
                    <w:bottom w:val="nil"/>
                    <w:top w:val="nil"/>
                  </w:tcBorders>
                </w:tcPr>
                <w:p>
                  <w:pPr>
                    <w:rPr>
                      <w:rFonts w:ascii="Arial"/>
                      <w:sz w:val="21"/>
                    </w:rPr>
                  </w:pPr>
                  <w:r/>
                </w:p>
              </w:tc>
              <w:tc>
                <w:tcPr>
                  <w:tcW w:w="776" w:type="dxa"/>
                  <w:vAlign w:val="top"/>
                </w:tcPr>
                <w:p>
                  <w:pPr>
                    <w:ind w:left="338"/>
                    <w:spacing w:before="111"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6</w:t>
                  </w:r>
                </w:p>
              </w:tc>
              <w:tc>
                <w:tcPr>
                  <w:tcW w:w="1882" w:type="dxa"/>
                  <w:vAlign w:val="top"/>
                  <w:gridSpan w:val="3"/>
                </w:tcPr>
                <w:p>
                  <w:pPr>
                    <w:pStyle w:val="TableText"/>
                    <w:ind w:left="629"/>
                    <w:spacing w:before="75" w:line="228" w:lineRule="auto"/>
                    <w:rPr/>
                  </w:pPr>
                  <w:r>
                    <w:rPr>
                      <w:spacing w:val="6"/>
                    </w:rPr>
                    <w:t>加热罐</w:t>
                  </w:r>
                </w:p>
              </w:tc>
              <w:tc>
                <w:tcPr>
                  <w:tcW w:w="2105" w:type="dxa"/>
                  <w:vAlign w:val="top"/>
                </w:tcPr>
                <w:p>
                  <w:pPr>
                    <w:rPr>
                      <w:rFonts w:ascii="Arial"/>
                      <w:sz w:val="21"/>
                    </w:rPr>
                  </w:pPr>
                  <w:r/>
                </w:p>
              </w:tc>
              <w:tc>
                <w:tcPr>
                  <w:tcW w:w="2878" w:type="dxa"/>
                  <w:vAlign w:val="top"/>
                  <w:gridSpan w:val="2"/>
                </w:tcPr>
                <w:p>
                  <w:pPr>
                    <w:rPr>
                      <w:rFonts w:ascii="Arial"/>
                      <w:sz w:val="21"/>
                    </w:rPr>
                  </w:pPr>
                  <w:r/>
                </w:p>
              </w:tc>
              <w:tc>
                <w:tcPr>
                  <w:tcW w:w="344" w:type="dxa"/>
                  <w:vAlign w:val="top"/>
                  <w:vMerge w:val="continue"/>
                  <w:tcBorders>
                    <w:bottom w:val="nil"/>
                    <w:right w:val="nil"/>
                    <w:top w:val="nil"/>
                  </w:tcBorders>
                </w:tcPr>
                <w:p>
                  <w:pPr>
                    <w:rPr>
                      <w:rFonts w:ascii="Arial"/>
                      <w:sz w:val="21"/>
                    </w:rPr>
                  </w:pPr>
                  <w:r/>
                </w:p>
              </w:tc>
            </w:tr>
            <w:tr>
              <w:trPr>
                <w:trHeight w:val="351" w:hRule="atLeast"/>
              </w:trPr>
              <w:tc>
                <w:tcPr>
                  <w:tcW w:w="416" w:type="dxa"/>
                  <w:vAlign w:val="top"/>
                  <w:vMerge w:val="continue"/>
                  <w:tcBorders>
                    <w:bottom w:val="nil"/>
                    <w:top w:val="nil"/>
                  </w:tcBorders>
                </w:tcPr>
                <w:p>
                  <w:pPr>
                    <w:rPr>
                      <w:rFonts w:ascii="Arial"/>
                      <w:sz w:val="21"/>
                    </w:rPr>
                  </w:pPr>
                  <w:r/>
                </w:p>
              </w:tc>
              <w:tc>
                <w:tcPr>
                  <w:tcW w:w="776" w:type="dxa"/>
                  <w:vAlign w:val="top"/>
                </w:tcPr>
                <w:p>
                  <w:pPr>
                    <w:ind w:left="336"/>
                    <w:spacing w:before="112" w:line="192"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7</w:t>
                  </w:r>
                </w:p>
              </w:tc>
              <w:tc>
                <w:tcPr>
                  <w:tcW w:w="1882" w:type="dxa"/>
                  <w:vAlign w:val="top"/>
                  <w:gridSpan w:val="3"/>
                </w:tcPr>
                <w:p>
                  <w:pPr>
                    <w:pStyle w:val="TableText"/>
                    <w:ind w:left="631"/>
                    <w:spacing w:before="73" w:line="227" w:lineRule="auto"/>
                    <w:rPr/>
                  </w:pPr>
                  <w:r>
                    <w:rPr>
                      <w:spacing w:val="6"/>
                    </w:rPr>
                    <w:t>浮选机</w:t>
                  </w:r>
                </w:p>
              </w:tc>
              <w:tc>
                <w:tcPr>
                  <w:tcW w:w="2105" w:type="dxa"/>
                  <w:vAlign w:val="top"/>
                </w:tcPr>
                <w:p>
                  <w:pPr>
                    <w:rPr>
                      <w:rFonts w:ascii="Arial"/>
                      <w:sz w:val="21"/>
                    </w:rPr>
                  </w:pPr>
                  <w:r/>
                </w:p>
              </w:tc>
              <w:tc>
                <w:tcPr>
                  <w:tcW w:w="2878" w:type="dxa"/>
                  <w:vAlign w:val="top"/>
                  <w:gridSpan w:val="2"/>
                </w:tcPr>
                <w:p>
                  <w:pPr>
                    <w:rPr>
                      <w:rFonts w:ascii="Arial"/>
                      <w:sz w:val="21"/>
                    </w:rPr>
                  </w:pPr>
                  <w:r/>
                </w:p>
              </w:tc>
              <w:tc>
                <w:tcPr>
                  <w:tcW w:w="344" w:type="dxa"/>
                  <w:vAlign w:val="top"/>
                  <w:vMerge w:val="continue"/>
                  <w:tcBorders>
                    <w:bottom w:val="nil"/>
                    <w:right w:val="nil"/>
                    <w:top w:val="nil"/>
                  </w:tcBorders>
                </w:tcPr>
                <w:p>
                  <w:pPr>
                    <w:rPr>
                      <w:rFonts w:ascii="Arial"/>
                      <w:sz w:val="21"/>
                    </w:rPr>
                  </w:pPr>
                  <w:r/>
                </w:p>
              </w:tc>
            </w:tr>
            <w:tr>
              <w:trPr>
                <w:trHeight w:val="352" w:hRule="atLeast"/>
              </w:trPr>
              <w:tc>
                <w:tcPr>
                  <w:tcW w:w="416" w:type="dxa"/>
                  <w:vAlign w:val="top"/>
                  <w:vMerge w:val="continue"/>
                  <w:tcBorders>
                    <w:bottom w:val="nil"/>
                    <w:top w:val="nil"/>
                  </w:tcBorders>
                </w:tcPr>
                <w:p>
                  <w:pPr>
                    <w:rPr>
                      <w:rFonts w:ascii="Arial"/>
                      <w:sz w:val="21"/>
                    </w:rPr>
                  </w:pPr>
                  <w:r/>
                </w:p>
              </w:tc>
              <w:tc>
                <w:tcPr>
                  <w:tcW w:w="776" w:type="dxa"/>
                  <w:vAlign w:val="top"/>
                </w:tcPr>
                <w:p>
                  <w:pPr>
                    <w:ind w:left="341"/>
                    <w:spacing w:before="110"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8</w:t>
                  </w:r>
                </w:p>
              </w:tc>
              <w:tc>
                <w:tcPr>
                  <w:tcW w:w="1882" w:type="dxa"/>
                  <w:vAlign w:val="top"/>
                  <w:gridSpan w:val="3"/>
                </w:tcPr>
                <w:p>
                  <w:pPr>
                    <w:pStyle w:val="TableText"/>
                    <w:ind w:left="630"/>
                    <w:spacing w:before="74" w:line="227" w:lineRule="auto"/>
                    <w:rPr/>
                  </w:pPr>
                  <w:r>
                    <w:rPr>
                      <w:spacing w:val="6"/>
                    </w:rPr>
                    <w:t>脱水机</w:t>
                  </w:r>
                </w:p>
              </w:tc>
              <w:tc>
                <w:tcPr>
                  <w:tcW w:w="2105" w:type="dxa"/>
                  <w:vAlign w:val="top"/>
                </w:tcPr>
                <w:p>
                  <w:pPr>
                    <w:rPr>
                      <w:rFonts w:ascii="Arial"/>
                      <w:sz w:val="21"/>
                    </w:rPr>
                  </w:pPr>
                  <w:r/>
                </w:p>
              </w:tc>
              <w:tc>
                <w:tcPr>
                  <w:tcW w:w="2878" w:type="dxa"/>
                  <w:vAlign w:val="top"/>
                  <w:gridSpan w:val="2"/>
                </w:tcPr>
                <w:p>
                  <w:pPr>
                    <w:rPr>
                      <w:rFonts w:ascii="Arial"/>
                      <w:sz w:val="21"/>
                    </w:rPr>
                  </w:pPr>
                  <w:r/>
                </w:p>
              </w:tc>
              <w:tc>
                <w:tcPr>
                  <w:tcW w:w="344" w:type="dxa"/>
                  <w:vAlign w:val="top"/>
                  <w:vMerge w:val="continue"/>
                  <w:tcBorders>
                    <w:bottom w:val="nil"/>
                    <w:right w:val="nil"/>
                    <w:top w:val="nil"/>
                  </w:tcBorders>
                </w:tcPr>
                <w:p>
                  <w:pPr>
                    <w:rPr>
                      <w:rFonts w:ascii="Arial"/>
                      <w:sz w:val="21"/>
                    </w:rPr>
                  </w:pPr>
                  <w:r/>
                </w:p>
              </w:tc>
            </w:tr>
            <w:tr>
              <w:trPr>
                <w:trHeight w:val="352" w:hRule="atLeast"/>
              </w:trPr>
              <w:tc>
                <w:tcPr>
                  <w:tcW w:w="416" w:type="dxa"/>
                  <w:vAlign w:val="top"/>
                  <w:vMerge w:val="continue"/>
                  <w:tcBorders>
                    <w:bottom w:val="nil"/>
                    <w:top w:val="nil"/>
                  </w:tcBorders>
                </w:tcPr>
                <w:p>
                  <w:pPr>
                    <w:rPr>
                      <w:rFonts w:ascii="Arial"/>
                      <w:sz w:val="21"/>
                    </w:rPr>
                  </w:pPr>
                  <w:r/>
                </w:p>
              </w:tc>
              <w:tc>
                <w:tcPr>
                  <w:tcW w:w="776" w:type="dxa"/>
                  <w:vAlign w:val="top"/>
                </w:tcPr>
                <w:p>
                  <w:pPr>
                    <w:ind w:left="337"/>
                    <w:spacing w:before="111"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9</w:t>
                  </w:r>
                </w:p>
              </w:tc>
              <w:tc>
                <w:tcPr>
                  <w:tcW w:w="1882" w:type="dxa"/>
                  <w:vAlign w:val="top"/>
                  <w:gridSpan w:val="3"/>
                </w:tcPr>
                <w:p>
                  <w:pPr>
                    <w:pStyle w:val="TableText"/>
                    <w:ind w:left="629"/>
                    <w:spacing w:before="75" w:line="227" w:lineRule="auto"/>
                    <w:rPr/>
                  </w:pPr>
                  <w:r>
                    <w:rPr>
                      <w:spacing w:val="6"/>
                    </w:rPr>
                    <w:t>烘干机</w:t>
                  </w:r>
                </w:p>
              </w:tc>
              <w:tc>
                <w:tcPr>
                  <w:tcW w:w="2105" w:type="dxa"/>
                  <w:vAlign w:val="top"/>
                </w:tcPr>
                <w:p>
                  <w:pPr>
                    <w:rPr>
                      <w:rFonts w:ascii="Arial"/>
                      <w:sz w:val="21"/>
                    </w:rPr>
                  </w:pPr>
                  <w:r/>
                </w:p>
              </w:tc>
              <w:tc>
                <w:tcPr>
                  <w:tcW w:w="2878" w:type="dxa"/>
                  <w:vAlign w:val="top"/>
                  <w:gridSpan w:val="2"/>
                </w:tcPr>
                <w:p>
                  <w:pPr>
                    <w:rPr>
                      <w:rFonts w:ascii="Arial"/>
                      <w:sz w:val="21"/>
                    </w:rPr>
                  </w:pPr>
                  <w:r/>
                </w:p>
              </w:tc>
              <w:tc>
                <w:tcPr>
                  <w:tcW w:w="344" w:type="dxa"/>
                  <w:vAlign w:val="top"/>
                  <w:vMerge w:val="continue"/>
                  <w:tcBorders>
                    <w:bottom w:val="nil"/>
                    <w:right w:val="nil"/>
                    <w:top w:val="nil"/>
                  </w:tcBorders>
                </w:tcPr>
                <w:p>
                  <w:pPr>
                    <w:rPr>
                      <w:rFonts w:ascii="Arial"/>
                      <w:sz w:val="21"/>
                    </w:rPr>
                  </w:pPr>
                  <w:r/>
                </w:p>
              </w:tc>
            </w:tr>
            <w:tr>
              <w:trPr>
                <w:trHeight w:val="352" w:hRule="atLeast"/>
              </w:trPr>
              <w:tc>
                <w:tcPr>
                  <w:tcW w:w="416" w:type="dxa"/>
                  <w:vAlign w:val="top"/>
                  <w:vMerge w:val="continue"/>
                  <w:tcBorders>
                    <w:bottom w:val="nil"/>
                    <w:top w:val="nil"/>
                  </w:tcBorders>
                </w:tcPr>
                <w:p>
                  <w:pPr>
                    <w:rPr>
                      <w:rFonts w:ascii="Arial"/>
                      <w:sz w:val="21"/>
                    </w:rPr>
                  </w:pPr>
                  <w:r/>
                </w:p>
              </w:tc>
              <w:tc>
                <w:tcPr>
                  <w:tcW w:w="776" w:type="dxa"/>
                  <w:vAlign w:val="top"/>
                </w:tcPr>
                <w:p>
                  <w:pPr>
                    <w:ind w:left="303"/>
                    <w:spacing w:before="111"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8"/>
                    </w:rPr>
                    <w:t>10</w:t>
                  </w:r>
                </w:p>
              </w:tc>
              <w:tc>
                <w:tcPr>
                  <w:tcW w:w="1882" w:type="dxa"/>
                  <w:vAlign w:val="top"/>
                  <w:gridSpan w:val="3"/>
                </w:tcPr>
                <w:p>
                  <w:pPr>
                    <w:pStyle w:val="TableText"/>
                    <w:ind w:left="629"/>
                    <w:spacing w:before="75" w:line="227" w:lineRule="auto"/>
                    <w:rPr/>
                  </w:pPr>
                  <w:r>
                    <w:rPr>
                      <w:spacing w:val="6"/>
                    </w:rPr>
                    <w:t>磁选机</w:t>
                  </w:r>
                </w:p>
              </w:tc>
              <w:tc>
                <w:tcPr>
                  <w:tcW w:w="2105" w:type="dxa"/>
                  <w:vAlign w:val="top"/>
                </w:tcPr>
                <w:p>
                  <w:pPr>
                    <w:rPr>
                      <w:rFonts w:ascii="Arial"/>
                      <w:sz w:val="21"/>
                    </w:rPr>
                  </w:pPr>
                  <w:r/>
                </w:p>
              </w:tc>
              <w:tc>
                <w:tcPr>
                  <w:tcW w:w="2878" w:type="dxa"/>
                  <w:vAlign w:val="top"/>
                  <w:gridSpan w:val="2"/>
                </w:tcPr>
                <w:p>
                  <w:pPr>
                    <w:rPr>
                      <w:rFonts w:ascii="Arial"/>
                      <w:sz w:val="21"/>
                    </w:rPr>
                  </w:pPr>
                  <w:r/>
                </w:p>
              </w:tc>
              <w:tc>
                <w:tcPr>
                  <w:tcW w:w="344" w:type="dxa"/>
                  <w:vAlign w:val="top"/>
                  <w:vMerge w:val="continue"/>
                  <w:tcBorders>
                    <w:bottom w:val="nil"/>
                    <w:right w:val="nil"/>
                    <w:top w:val="nil"/>
                  </w:tcBorders>
                </w:tcPr>
                <w:p>
                  <w:pPr>
                    <w:rPr>
                      <w:rFonts w:ascii="Arial"/>
                      <w:sz w:val="21"/>
                    </w:rPr>
                  </w:pPr>
                  <w:r/>
                </w:p>
              </w:tc>
            </w:tr>
            <w:tr>
              <w:trPr>
                <w:trHeight w:val="352" w:hRule="atLeast"/>
              </w:trPr>
              <w:tc>
                <w:tcPr>
                  <w:tcW w:w="416" w:type="dxa"/>
                  <w:vAlign w:val="top"/>
                  <w:vMerge w:val="continue"/>
                  <w:tcBorders>
                    <w:bottom w:val="nil"/>
                    <w:top w:val="nil"/>
                  </w:tcBorders>
                </w:tcPr>
                <w:p>
                  <w:pPr>
                    <w:rPr>
                      <w:rFonts w:ascii="Arial"/>
                      <w:sz w:val="21"/>
                    </w:rPr>
                  </w:pPr>
                  <w:r/>
                </w:p>
              </w:tc>
              <w:tc>
                <w:tcPr>
                  <w:tcW w:w="776" w:type="dxa"/>
                  <w:vAlign w:val="top"/>
                </w:tcPr>
                <w:p>
                  <w:pPr>
                    <w:ind w:left="305"/>
                    <w:spacing w:before="109"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10"/>
                    </w:rPr>
                    <w:t>11</w:t>
                  </w:r>
                </w:p>
              </w:tc>
              <w:tc>
                <w:tcPr>
                  <w:tcW w:w="1882" w:type="dxa"/>
                  <w:vAlign w:val="top"/>
                  <w:gridSpan w:val="3"/>
                </w:tcPr>
                <w:p>
                  <w:pPr>
                    <w:pStyle w:val="TableText"/>
                    <w:ind w:left="318"/>
                    <w:spacing w:before="73" w:line="228" w:lineRule="auto"/>
                    <w:rPr/>
                  </w:pPr>
                  <w:r>
                    <w:rPr>
                      <w:spacing w:val="6"/>
                    </w:rPr>
                    <w:t>氯化炉（电）</w:t>
                  </w:r>
                </w:p>
              </w:tc>
              <w:tc>
                <w:tcPr>
                  <w:tcW w:w="2105" w:type="dxa"/>
                  <w:vAlign w:val="top"/>
                </w:tcPr>
                <w:p>
                  <w:pPr>
                    <w:rPr>
                      <w:rFonts w:ascii="Arial"/>
                      <w:sz w:val="21"/>
                    </w:rPr>
                  </w:pPr>
                  <w:r/>
                </w:p>
              </w:tc>
              <w:tc>
                <w:tcPr>
                  <w:tcW w:w="2878" w:type="dxa"/>
                  <w:vAlign w:val="top"/>
                  <w:gridSpan w:val="2"/>
                </w:tcPr>
                <w:p>
                  <w:pPr>
                    <w:rPr>
                      <w:rFonts w:ascii="Arial"/>
                      <w:sz w:val="21"/>
                    </w:rPr>
                  </w:pPr>
                  <w:r/>
                </w:p>
              </w:tc>
              <w:tc>
                <w:tcPr>
                  <w:tcW w:w="344" w:type="dxa"/>
                  <w:vAlign w:val="top"/>
                  <w:vMerge w:val="continue"/>
                  <w:tcBorders>
                    <w:bottom w:val="nil"/>
                    <w:right w:val="nil"/>
                    <w:top w:val="nil"/>
                  </w:tcBorders>
                </w:tcPr>
                <w:p>
                  <w:pPr>
                    <w:rPr>
                      <w:rFonts w:ascii="Arial"/>
                      <w:sz w:val="21"/>
                    </w:rPr>
                  </w:pPr>
                  <w:r/>
                </w:p>
              </w:tc>
            </w:tr>
            <w:tr>
              <w:trPr>
                <w:trHeight w:val="352" w:hRule="atLeast"/>
              </w:trPr>
              <w:tc>
                <w:tcPr>
                  <w:tcW w:w="416" w:type="dxa"/>
                  <w:vAlign w:val="top"/>
                  <w:vMerge w:val="continue"/>
                  <w:tcBorders>
                    <w:bottom w:val="nil"/>
                    <w:top w:val="nil"/>
                  </w:tcBorders>
                </w:tcPr>
                <w:p>
                  <w:pPr>
                    <w:rPr>
                      <w:rFonts w:ascii="Arial"/>
                      <w:sz w:val="21"/>
                    </w:rPr>
                  </w:pPr>
                  <w:r/>
                </w:p>
              </w:tc>
              <w:tc>
                <w:tcPr>
                  <w:tcW w:w="776" w:type="dxa"/>
                  <w:vAlign w:val="top"/>
                </w:tcPr>
                <w:p>
                  <w:pPr>
                    <w:ind w:left="303"/>
                    <w:spacing w:before="109"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8"/>
                    </w:rPr>
                    <w:t>12</w:t>
                  </w:r>
                </w:p>
              </w:tc>
              <w:tc>
                <w:tcPr>
                  <w:tcW w:w="1882" w:type="dxa"/>
                  <w:vAlign w:val="top"/>
                  <w:gridSpan w:val="3"/>
                </w:tcPr>
                <w:p>
                  <w:pPr>
                    <w:pStyle w:val="TableText"/>
                    <w:ind w:left="317"/>
                    <w:spacing w:before="73" w:line="228" w:lineRule="auto"/>
                    <w:rPr/>
                  </w:pPr>
                  <w:r>
                    <w:rPr>
                      <w:spacing w:val="7"/>
                    </w:rPr>
                    <w:t>纯水制备设施</w:t>
                  </w:r>
                </w:p>
              </w:tc>
              <w:tc>
                <w:tcPr>
                  <w:tcW w:w="2105" w:type="dxa"/>
                  <w:vAlign w:val="top"/>
                </w:tcPr>
                <w:p>
                  <w:pPr>
                    <w:rPr>
                      <w:rFonts w:ascii="Arial"/>
                      <w:sz w:val="21"/>
                    </w:rPr>
                  </w:pPr>
                  <w:r/>
                </w:p>
              </w:tc>
              <w:tc>
                <w:tcPr>
                  <w:tcW w:w="2878" w:type="dxa"/>
                  <w:vAlign w:val="top"/>
                  <w:gridSpan w:val="2"/>
                </w:tcPr>
                <w:p>
                  <w:pPr>
                    <w:rPr>
                      <w:rFonts w:ascii="Arial"/>
                      <w:sz w:val="21"/>
                    </w:rPr>
                  </w:pPr>
                  <w:r/>
                </w:p>
              </w:tc>
              <w:tc>
                <w:tcPr>
                  <w:tcW w:w="344" w:type="dxa"/>
                  <w:vAlign w:val="top"/>
                  <w:vMerge w:val="continue"/>
                  <w:tcBorders>
                    <w:bottom w:val="nil"/>
                    <w:right w:val="nil"/>
                    <w:top w:val="nil"/>
                  </w:tcBorders>
                </w:tcPr>
                <w:p>
                  <w:pPr>
                    <w:rPr>
                      <w:rFonts w:ascii="Arial"/>
                      <w:sz w:val="21"/>
                    </w:rPr>
                  </w:pPr>
                  <w:r/>
                </w:p>
              </w:tc>
            </w:tr>
            <w:tr>
              <w:trPr>
                <w:trHeight w:val="352" w:hRule="atLeast"/>
              </w:trPr>
              <w:tc>
                <w:tcPr>
                  <w:tcW w:w="416" w:type="dxa"/>
                  <w:vAlign w:val="top"/>
                  <w:vMerge w:val="continue"/>
                  <w:tcBorders>
                    <w:bottom w:val="nil"/>
                    <w:top w:val="nil"/>
                  </w:tcBorders>
                </w:tcPr>
                <w:p>
                  <w:pPr>
                    <w:rPr>
                      <w:rFonts w:ascii="Arial"/>
                      <w:sz w:val="21"/>
                    </w:rPr>
                  </w:pPr>
                  <w:r/>
                </w:p>
              </w:tc>
              <w:tc>
                <w:tcPr>
                  <w:tcW w:w="776" w:type="dxa"/>
                  <w:vAlign w:val="top"/>
                </w:tcPr>
                <w:p>
                  <w:pPr>
                    <w:ind w:left="303"/>
                    <w:spacing w:before="110"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8"/>
                    </w:rPr>
                    <w:t>13</w:t>
                  </w:r>
                </w:p>
              </w:tc>
              <w:tc>
                <w:tcPr>
                  <w:tcW w:w="1882" w:type="dxa"/>
                  <w:vAlign w:val="top"/>
                  <w:gridSpan w:val="3"/>
                </w:tcPr>
                <w:p>
                  <w:pPr>
                    <w:pStyle w:val="TableText"/>
                    <w:ind w:left="427"/>
                    <w:spacing w:before="74" w:line="228" w:lineRule="auto"/>
                    <w:rPr/>
                  </w:pPr>
                  <w:r>
                    <w:rPr>
                      <w:spacing w:val="6"/>
                    </w:rPr>
                    <w:t>多效蒸发器</w:t>
                  </w:r>
                </w:p>
              </w:tc>
              <w:tc>
                <w:tcPr>
                  <w:tcW w:w="2105" w:type="dxa"/>
                  <w:vAlign w:val="top"/>
                </w:tcPr>
                <w:p>
                  <w:pPr>
                    <w:rPr>
                      <w:rFonts w:ascii="Arial"/>
                      <w:sz w:val="21"/>
                    </w:rPr>
                  </w:pPr>
                  <w:r/>
                </w:p>
              </w:tc>
              <w:tc>
                <w:tcPr>
                  <w:tcW w:w="2878" w:type="dxa"/>
                  <w:vAlign w:val="top"/>
                  <w:gridSpan w:val="2"/>
                </w:tcPr>
                <w:p>
                  <w:pPr>
                    <w:rPr>
                      <w:rFonts w:ascii="Arial"/>
                      <w:sz w:val="21"/>
                    </w:rPr>
                  </w:pPr>
                  <w:r/>
                </w:p>
              </w:tc>
              <w:tc>
                <w:tcPr>
                  <w:tcW w:w="344" w:type="dxa"/>
                  <w:vAlign w:val="top"/>
                  <w:vMerge w:val="continue"/>
                  <w:tcBorders>
                    <w:bottom w:val="nil"/>
                    <w:right w:val="nil"/>
                    <w:top w:val="nil"/>
                  </w:tcBorders>
                </w:tcPr>
                <w:p>
                  <w:pPr>
                    <w:rPr>
                      <w:rFonts w:ascii="Arial"/>
                      <w:sz w:val="21"/>
                    </w:rPr>
                  </w:pPr>
                  <w:r/>
                </w:p>
              </w:tc>
            </w:tr>
            <w:tr>
              <w:trPr>
                <w:trHeight w:val="352" w:hRule="atLeast"/>
              </w:trPr>
              <w:tc>
                <w:tcPr>
                  <w:tcW w:w="416" w:type="dxa"/>
                  <w:vAlign w:val="top"/>
                  <w:vMerge w:val="continue"/>
                  <w:tcBorders>
                    <w:bottom w:val="nil"/>
                    <w:top w:val="nil"/>
                  </w:tcBorders>
                </w:tcPr>
                <w:p>
                  <w:pPr>
                    <w:rPr>
                      <w:rFonts w:ascii="Arial"/>
                      <w:sz w:val="21"/>
                    </w:rPr>
                  </w:pPr>
                  <w:r/>
                </w:p>
              </w:tc>
              <w:tc>
                <w:tcPr>
                  <w:tcW w:w="776" w:type="dxa"/>
                  <w:vAlign w:val="top"/>
                  <w:vMerge w:val="restart"/>
                  <w:tcBorders>
                    <w:bottom w:val="nil"/>
                  </w:tcBorders>
                </w:tcPr>
                <w:p>
                  <w:pPr>
                    <w:ind w:left="303"/>
                    <w:spacing w:before="288"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8"/>
                    </w:rPr>
                    <w:t>14</w:t>
                  </w:r>
                </w:p>
              </w:tc>
              <w:tc>
                <w:tcPr>
                  <w:tcW w:w="1882" w:type="dxa"/>
                  <w:vAlign w:val="top"/>
                  <w:gridSpan w:val="3"/>
                  <w:vMerge w:val="restart"/>
                  <w:tcBorders>
                    <w:bottom w:val="nil"/>
                  </w:tcBorders>
                </w:tcPr>
                <w:p>
                  <w:pPr>
                    <w:pStyle w:val="TableText"/>
                    <w:ind w:left="734"/>
                    <w:spacing w:before="251" w:line="228" w:lineRule="auto"/>
                    <w:rPr/>
                  </w:pPr>
                  <w:r>
                    <w:rPr>
                      <w:spacing w:val="5"/>
                    </w:rPr>
                    <w:t>储罐</w:t>
                  </w:r>
                </w:p>
              </w:tc>
              <w:tc>
                <w:tcPr>
                  <w:tcW w:w="2105" w:type="dxa"/>
                  <w:vAlign w:val="top"/>
                </w:tcPr>
                <w:p>
                  <w:pPr>
                    <w:rPr>
                      <w:rFonts w:ascii="Arial"/>
                      <w:sz w:val="21"/>
                    </w:rPr>
                  </w:pPr>
                  <w:r/>
                </w:p>
              </w:tc>
              <w:tc>
                <w:tcPr>
                  <w:tcW w:w="2878" w:type="dxa"/>
                  <w:vAlign w:val="top"/>
                  <w:gridSpan w:val="2"/>
                </w:tcPr>
                <w:p>
                  <w:pPr>
                    <w:rPr>
                      <w:rFonts w:ascii="Arial"/>
                      <w:sz w:val="21"/>
                    </w:rPr>
                  </w:pPr>
                  <w:r/>
                </w:p>
              </w:tc>
              <w:tc>
                <w:tcPr>
                  <w:tcW w:w="344" w:type="dxa"/>
                  <w:vAlign w:val="top"/>
                  <w:vMerge w:val="continue"/>
                  <w:tcBorders>
                    <w:bottom w:val="nil"/>
                    <w:right w:val="nil"/>
                    <w:top w:val="nil"/>
                  </w:tcBorders>
                </w:tcPr>
                <w:p>
                  <w:pPr>
                    <w:rPr>
                      <w:rFonts w:ascii="Arial"/>
                      <w:sz w:val="21"/>
                    </w:rPr>
                  </w:pPr>
                  <w:r/>
                </w:p>
              </w:tc>
            </w:tr>
            <w:tr>
              <w:trPr>
                <w:trHeight w:val="375" w:hRule="atLeast"/>
              </w:trPr>
              <w:tc>
                <w:tcPr>
                  <w:tcW w:w="416" w:type="dxa"/>
                  <w:vAlign w:val="top"/>
                  <w:vMerge w:val="continue"/>
                  <w:tcBorders>
                    <w:bottom w:val="nil"/>
                    <w:top w:val="nil"/>
                  </w:tcBorders>
                </w:tcPr>
                <w:p>
                  <w:pPr>
                    <w:rPr>
                      <w:rFonts w:ascii="Arial"/>
                      <w:sz w:val="21"/>
                    </w:rPr>
                  </w:pPr>
                  <w:r/>
                </w:p>
              </w:tc>
              <w:tc>
                <w:tcPr>
                  <w:tcW w:w="776" w:type="dxa"/>
                  <w:vAlign w:val="top"/>
                  <w:vMerge w:val="continue"/>
                  <w:tcBorders>
                    <w:top w:val="nil"/>
                  </w:tcBorders>
                </w:tcPr>
                <w:p>
                  <w:pPr>
                    <w:rPr>
                      <w:rFonts w:ascii="Arial"/>
                      <w:sz w:val="21"/>
                    </w:rPr>
                  </w:pPr>
                  <w:r/>
                </w:p>
              </w:tc>
              <w:tc>
                <w:tcPr>
                  <w:tcW w:w="1882" w:type="dxa"/>
                  <w:vAlign w:val="top"/>
                  <w:gridSpan w:val="3"/>
                  <w:vMerge w:val="continue"/>
                  <w:tcBorders>
                    <w:top w:val="nil"/>
                  </w:tcBorders>
                </w:tcPr>
                <w:p>
                  <w:pPr>
                    <w:rPr>
                      <w:rFonts w:ascii="Arial"/>
                      <w:sz w:val="21"/>
                    </w:rPr>
                  </w:pPr>
                  <w:r/>
                </w:p>
              </w:tc>
              <w:tc>
                <w:tcPr>
                  <w:tcW w:w="2105" w:type="dxa"/>
                  <w:vAlign w:val="top"/>
                </w:tcPr>
                <w:p>
                  <w:pPr>
                    <w:rPr>
                      <w:rFonts w:ascii="Arial"/>
                      <w:sz w:val="21"/>
                    </w:rPr>
                  </w:pPr>
                  <w:r/>
                </w:p>
              </w:tc>
              <w:tc>
                <w:tcPr>
                  <w:tcW w:w="2878" w:type="dxa"/>
                  <w:vAlign w:val="top"/>
                  <w:gridSpan w:val="2"/>
                </w:tcPr>
                <w:p>
                  <w:pPr>
                    <w:rPr>
                      <w:rFonts w:ascii="Arial"/>
                      <w:sz w:val="21"/>
                    </w:rPr>
                  </w:pPr>
                  <w:r/>
                </w:p>
              </w:tc>
              <w:tc>
                <w:tcPr>
                  <w:tcW w:w="344" w:type="dxa"/>
                  <w:vAlign w:val="top"/>
                  <w:vMerge w:val="continue"/>
                  <w:tcBorders>
                    <w:bottom w:val="nil"/>
                    <w:right w:val="nil"/>
                    <w:top w:val="nil"/>
                  </w:tcBorders>
                </w:tcPr>
                <w:p>
                  <w:pPr>
                    <w:rPr>
                      <w:rFonts w:ascii="Arial"/>
                      <w:sz w:val="21"/>
                    </w:rPr>
                  </w:pPr>
                  <w:r/>
                </w:p>
              </w:tc>
            </w:tr>
          </w:tbl>
          <w:p>
            <w:pPr>
              <w:spacing w:line="14" w:lineRule="auto"/>
              <w:rPr>
                <w:rFonts w:ascii="Arial"/>
                <w:sz w:val="2"/>
              </w:rPr>
            </w:pPr>
            <w:r/>
          </w:p>
        </w:tc>
      </w:tr>
    </w:tbl>
    <w:p>
      <w:pPr>
        <w:pStyle w:val="BodyText"/>
        <w:rPr/>
      </w:pPr>
      <w:r/>
    </w:p>
    <w:p>
      <w:pPr>
        <w:sectPr>
          <w:footerReference w:type="default" r:id="rId17"/>
          <w:pgSz w:w="11906" w:h="16839"/>
          <w:pgMar w:top="1431" w:right="1413" w:bottom="1221" w:left="1413" w:header="0" w:footer="1058" w:gutter="0"/>
        </w:sectPr>
        <w:rPr/>
      </w:pPr>
    </w:p>
    <w:p>
      <w:pPr>
        <w:spacing w:before="28"/>
        <w:rPr/>
      </w:pPr>
      <w:r/>
    </w:p>
    <w:tbl>
      <w:tblPr>
        <w:tblStyle w:val="TableNormal"/>
        <w:tblW w:w="9064" w:type="dxa"/>
        <w:tblInd w:w="7" w:type="dxa"/>
        <w:tblLayout w:type="fixed"/>
        <w:tblBorders>
          <w:left w:val="single" w:color="000000" w:sz="6" w:space="0"/>
          <w:bottom w:val="single" w:color="000000" w:sz="6" w:space="0"/>
          <w:right w:val="single" w:color="000000" w:sz="6" w:space="0"/>
          <w:top w:val="single" w:color="000000" w:sz="6" w:space="0"/>
        </w:tblBorders>
      </w:tblPr>
      <w:tblGrid>
        <w:gridCol w:w="9064"/>
      </w:tblGrid>
      <w:tr>
        <w:trPr>
          <w:trHeight w:val="13383" w:hRule="atLeast"/>
        </w:trPr>
        <w:tc>
          <w:tcPr>
            <w:tcW w:w="9064" w:type="dxa"/>
            <w:vAlign w:val="top"/>
          </w:tcPr>
          <w:p>
            <w:pPr>
              <w:spacing w:line="43" w:lineRule="auto"/>
              <w:rPr>
                <w:rFonts w:ascii="Arial"/>
                <w:sz w:val="2"/>
              </w:rPr>
            </w:pPr>
            <w:r>
              <w:rPr>
                <w:rFonts w:ascii="Arial"/>
                <w:sz w:val="2"/>
              </w:rPr>
            </w:r>
          </w:p>
          <w:tbl>
            <w:tblPr>
              <w:tblStyle w:val="TableNormal"/>
              <w:tblW w:w="8377" w:type="dxa"/>
              <w:tblInd w:w="586" w:type="dxa"/>
              <w:tblLayout w:type="fixed"/>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
            <w:tblGrid>
              <w:gridCol w:w="661"/>
              <w:gridCol w:w="618"/>
              <w:gridCol w:w="94"/>
              <w:gridCol w:w="706"/>
              <w:gridCol w:w="386"/>
              <w:gridCol w:w="1030"/>
              <w:gridCol w:w="992"/>
              <w:gridCol w:w="695"/>
              <w:gridCol w:w="439"/>
              <w:gridCol w:w="836"/>
              <w:gridCol w:w="733"/>
              <w:gridCol w:w="1187"/>
            </w:tblGrid>
            <w:tr>
              <w:trPr>
                <w:trHeight w:val="1525" w:hRule="atLeast"/>
              </w:trPr>
              <w:tc>
                <w:tcPr>
                  <w:tcW w:w="8377" w:type="dxa"/>
                  <w:vAlign w:val="top"/>
                  <w:gridSpan w:val="12"/>
                  <w:tcBorders>
                    <w:right w:val="nil"/>
                    <w:top w:val="nil"/>
                  </w:tcBorders>
                </w:tcPr>
                <w:p>
                  <w:pPr>
                    <w:pStyle w:val="TableText"/>
                    <w:ind w:left="592"/>
                    <w:spacing w:before="154" w:line="219" w:lineRule="auto"/>
                    <w:rPr>
                      <w:sz w:val="24"/>
                      <w:szCs w:val="24"/>
                    </w:rPr>
                  </w:pPr>
                  <w:r>
                    <w:rPr>
                      <w:rFonts w:ascii="Times New Roman" w:hAnsi="Times New Roman" w:eastAsia="Times New Roman" w:cs="Times New Roman"/>
                      <w:sz w:val="24"/>
                      <w:szCs w:val="24"/>
                      <w:b/>
                      <w:bCs/>
                      <w:spacing w:val="-3"/>
                    </w:rPr>
                    <w:t>4.</w:t>
                  </w:r>
                  <w:r>
                    <w:rPr>
                      <w:sz w:val="24"/>
                      <w:szCs w:val="24"/>
                      <w:b/>
                      <w:bCs/>
                      <w:spacing w:val="-3"/>
                    </w:rPr>
                    <w:t>主要原辅材料</w:t>
                  </w:r>
                </w:p>
                <w:p>
                  <w:pPr>
                    <w:pStyle w:val="TableText"/>
                    <w:ind w:left="477"/>
                    <w:spacing w:before="183" w:line="219" w:lineRule="auto"/>
                    <w:rPr>
                      <w:sz w:val="24"/>
                      <w:szCs w:val="24"/>
                    </w:rPr>
                  </w:pPr>
                  <w:r>
                    <w:rPr>
                      <w:sz w:val="24"/>
                      <w:szCs w:val="24"/>
                      <w:spacing w:val="-1"/>
                    </w:rPr>
                    <w:t>本项目主要原辅料消耗情况见表</w:t>
                  </w:r>
                  <w:r>
                    <w:rPr>
                      <w:sz w:val="24"/>
                      <w:szCs w:val="24"/>
                      <w:spacing w:val="-52"/>
                    </w:rPr>
                    <w:t xml:space="preserve"> </w:t>
                  </w:r>
                  <w:r>
                    <w:rPr>
                      <w:rFonts w:ascii="Times New Roman" w:hAnsi="Times New Roman" w:eastAsia="Times New Roman" w:cs="Times New Roman"/>
                      <w:sz w:val="24"/>
                      <w:szCs w:val="24"/>
                      <w:spacing w:val="-1"/>
                    </w:rPr>
                    <w:t>2-5 </w:t>
                  </w:r>
                  <w:r>
                    <w:rPr>
                      <w:sz w:val="24"/>
                      <w:szCs w:val="24"/>
                      <w:spacing w:val="-1"/>
                    </w:rPr>
                    <w:t>所示。</w:t>
                  </w:r>
                </w:p>
                <w:p>
                  <w:pPr>
                    <w:pStyle w:val="TableText"/>
                    <w:ind w:left="2546"/>
                    <w:spacing w:before="181" w:line="219" w:lineRule="auto"/>
                    <w:rPr>
                      <w:sz w:val="24"/>
                      <w:szCs w:val="24"/>
                    </w:rPr>
                  </w:pPr>
                  <w:r>
                    <w:rPr>
                      <w:sz w:val="24"/>
                      <w:szCs w:val="24"/>
                      <w:b/>
                      <w:bCs/>
                      <w:spacing w:val="-2"/>
                    </w:rPr>
                    <w:t>表</w:t>
                  </w:r>
                  <w:r>
                    <w:rPr>
                      <w:sz w:val="24"/>
                      <w:szCs w:val="24"/>
                      <w:spacing w:val="-49"/>
                    </w:rPr>
                    <w:t xml:space="preserve"> </w:t>
                  </w:r>
                  <w:r>
                    <w:rPr>
                      <w:rFonts w:ascii="Times New Roman" w:hAnsi="Times New Roman" w:eastAsia="Times New Roman" w:cs="Times New Roman"/>
                      <w:sz w:val="24"/>
                      <w:szCs w:val="24"/>
                      <w:b/>
                      <w:bCs/>
                      <w:spacing w:val="-2"/>
                    </w:rPr>
                    <w:t>2-5      </w:t>
                  </w:r>
                  <w:r>
                    <w:rPr>
                      <w:sz w:val="24"/>
                      <w:szCs w:val="24"/>
                      <w:b/>
                      <w:bCs/>
                      <w:spacing w:val="-2"/>
                    </w:rPr>
                    <w:t>主要原辅料消耗一览表</w:t>
                  </w:r>
                </w:p>
              </w:tc>
            </w:tr>
            <w:tr>
              <w:trPr>
                <w:trHeight w:val="548" w:hRule="atLeast"/>
              </w:trPr>
              <w:tc>
                <w:tcPr>
                  <w:tcW w:w="661" w:type="dxa"/>
                  <w:vAlign w:val="top"/>
                  <w:textDirection w:val="tbRlV"/>
                </w:tcPr>
                <w:p>
                  <w:pPr>
                    <w:pStyle w:val="TableText"/>
                    <w:ind w:left="31"/>
                    <w:spacing w:before="186" w:line="218" w:lineRule="auto"/>
                    <w:rPr/>
                  </w:pPr>
                  <w:r>
                    <w:rPr>
                      <w:b/>
                      <w:bCs/>
                      <w:spacing w:val="6"/>
                    </w:rPr>
                    <w:t>序</w:t>
                  </w:r>
                  <w:r>
                    <w:rPr>
                      <w:spacing w:val="-38"/>
                    </w:rPr>
                    <w:t xml:space="preserve"> </w:t>
                  </w:r>
                  <w:r>
                    <w:rPr>
                      <w:b/>
                      <w:bCs/>
                      <w:spacing w:val="6"/>
                    </w:rPr>
                    <w:t>号</w:t>
                  </w:r>
                </w:p>
              </w:tc>
              <w:tc>
                <w:tcPr>
                  <w:tcW w:w="1418" w:type="dxa"/>
                  <w:vAlign w:val="top"/>
                  <w:gridSpan w:val="3"/>
                </w:tcPr>
                <w:p>
                  <w:pPr>
                    <w:pStyle w:val="TableText"/>
                    <w:ind w:left="257"/>
                    <w:spacing w:before="165" w:line="227" w:lineRule="auto"/>
                    <w:rPr/>
                  </w:pPr>
                  <w:r>
                    <w:rPr>
                      <w:b/>
                      <w:bCs/>
                      <w:spacing w:val="18"/>
                    </w:rPr>
                    <w:t>材料名称</w:t>
                  </w:r>
                </w:p>
              </w:tc>
              <w:tc>
                <w:tcPr>
                  <w:tcW w:w="1416" w:type="dxa"/>
                  <w:vAlign w:val="top"/>
                  <w:gridSpan w:val="2"/>
                </w:tcPr>
                <w:p>
                  <w:pPr>
                    <w:pStyle w:val="TableText"/>
                    <w:ind w:left="371"/>
                    <w:spacing w:before="165" w:line="228" w:lineRule="auto"/>
                    <w:rPr/>
                  </w:pPr>
                  <w:r>
                    <w:rPr>
                      <w:b/>
                      <w:bCs/>
                      <w:spacing w:val="15"/>
                    </w:rPr>
                    <w:t>年用量</w:t>
                  </w:r>
                </w:p>
              </w:tc>
              <w:tc>
                <w:tcPr>
                  <w:tcW w:w="992" w:type="dxa"/>
                  <w:vAlign w:val="top"/>
                </w:tcPr>
                <w:p>
                  <w:pPr>
                    <w:pStyle w:val="TableText"/>
                    <w:ind w:left="271" w:right="172" w:hanging="109"/>
                    <w:spacing w:before="31" w:line="234" w:lineRule="auto"/>
                    <w:rPr/>
                  </w:pPr>
                  <w:r>
                    <w:rPr>
                      <w:b/>
                      <w:bCs/>
                      <w:spacing w:val="15"/>
                    </w:rPr>
                    <w:t>最大储</w:t>
                  </w:r>
                  <w:r>
                    <w:rPr/>
                    <w:t xml:space="preserve"> </w:t>
                  </w:r>
                  <w:r>
                    <w:rPr>
                      <w:b/>
                      <w:bCs/>
                      <w:spacing w:val="12"/>
                    </w:rPr>
                    <w:t>存量</w:t>
                  </w:r>
                </w:p>
              </w:tc>
              <w:tc>
                <w:tcPr>
                  <w:tcW w:w="1134" w:type="dxa"/>
                  <w:vAlign w:val="top"/>
                  <w:gridSpan w:val="2"/>
                </w:tcPr>
                <w:p>
                  <w:pPr>
                    <w:pStyle w:val="TableText"/>
                    <w:ind w:left="347"/>
                    <w:spacing w:before="165" w:line="228" w:lineRule="auto"/>
                    <w:rPr/>
                  </w:pPr>
                  <w:r>
                    <w:rPr>
                      <w:b/>
                      <w:bCs/>
                      <w:spacing w:val="11"/>
                    </w:rPr>
                    <w:t>规格</w:t>
                  </w:r>
                </w:p>
              </w:tc>
              <w:tc>
                <w:tcPr>
                  <w:tcW w:w="836" w:type="dxa"/>
                  <w:vAlign w:val="top"/>
                </w:tcPr>
                <w:p>
                  <w:pPr>
                    <w:pStyle w:val="TableText"/>
                    <w:ind w:left="195" w:right="205"/>
                    <w:spacing w:before="31" w:line="234" w:lineRule="auto"/>
                    <w:rPr/>
                  </w:pPr>
                  <w:r>
                    <w:rPr>
                      <w:b/>
                      <w:bCs/>
                      <w:spacing w:val="12"/>
                    </w:rPr>
                    <w:t>储存</w:t>
                  </w:r>
                  <w:r>
                    <w:rPr/>
                    <w:t xml:space="preserve"> </w:t>
                  </w:r>
                  <w:r>
                    <w:rPr>
                      <w:b/>
                      <w:bCs/>
                      <w:spacing w:val="12"/>
                    </w:rPr>
                    <w:t>位置</w:t>
                  </w:r>
                </w:p>
              </w:tc>
              <w:tc>
                <w:tcPr>
                  <w:tcW w:w="1920" w:type="dxa"/>
                  <w:vAlign w:val="top"/>
                  <w:gridSpan w:val="2"/>
                </w:tcPr>
                <w:p>
                  <w:pPr>
                    <w:pStyle w:val="TableText"/>
                    <w:ind w:left="740"/>
                    <w:spacing w:before="165" w:line="229" w:lineRule="auto"/>
                    <w:rPr/>
                  </w:pPr>
                  <w:r>
                    <w:rPr>
                      <w:b/>
                      <w:bCs/>
                      <w:spacing w:val="11"/>
                    </w:rPr>
                    <w:t>备注</w:t>
                  </w:r>
                </w:p>
              </w:tc>
            </w:tr>
            <w:tr>
              <w:trPr>
                <w:trHeight w:val="549" w:hRule="atLeast"/>
              </w:trPr>
              <w:tc>
                <w:tcPr>
                  <w:tcW w:w="661" w:type="dxa"/>
                  <w:vAlign w:val="top"/>
                </w:tcPr>
                <w:p>
                  <w:pPr>
                    <w:ind w:left="342"/>
                    <w:spacing w:before="204"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1</w:t>
                  </w:r>
                </w:p>
              </w:tc>
              <w:tc>
                <w:tcPr>
                  <w:tcW w:w="1418" w:type="dxa"/>
                  <w:vAlign w:val="top"/>
                  <w:gridSpan w:val="3"/>
                </w:tcPr>
                <w:p>
                  <w:pPr>
                    <w:pStyle w:val="TableText"/>
                    <w:ind w:left="373"/>
                    <w:spacing w:before="169" w:line="228" w:lineRule="auto"/>
                    <w:rPr/>
                  </w:pPr>
                  <w:r>
                    <w:rPr>
                      <w:spacing w:val="17"/>
                    </w:rPr>
                    <w:t>石英砂</w:t>
                  </w:r>
                </w:p>
              </w:tc>
              <w:tc>
                <w:tcPr>
                  <w:tcW w:w="1416" w:type="dxa"/>
                  <w:vAlign w:val="top"/>
                  <w:gridSpan w:val="2"/>
                </w:tcPr>
                <w:p>
                  <w:pPr>
                    <w:rPr>
                      <w:rFonts w:ascii="Arial"/>
                      <w:sz w:val="21"/>
                    </w:rPr>
                  </w:pPr>
                  <w:r/>
                </w:p>
              </w:tc>
              <w:tc>
                <w:tcPr>
                  <w:tcW w:w="992" w:type="dxa"/>
                  <w:vAlign w:val="top"/>
                </w:tcPr>
                <w:p>
                  <w:pPr>
                    <w:rPr>
                      <w:rFonts w:ascii="Arial"/>
                      <w:sz w:val="21"/>
                    </w:rPr>
                  </w:pPr>
                  <w:r/>
                </w:p>
              </w:tc>
              <w:tc>
                <w:tcPr>
                  <w:tcW w:w="1134" w:type="dxa"/>
                  <w:vAlign w:val="top"/>
                  <w:gridSpan w:val="2"/>
                </w:tcPr>
                <w:p>
                  <w:pPr>
                    <w:rPr>
                      <w:rFonts w:ascii="Arial"/>
                      <w:sz w:val="21"/>
                    </w:rPr>
                  </w:pPr>
                  <w:r/>
                </w:p>
              </w:tc>
              <w:tc>
                <w:tcPr>
                  <w:tcW w:w="836" w:type="dxa"/>
                  <w:vAlign w:val="top"/>
                </w:tcPr>
                <w:p>
                  <w:pPr>
                    <w:pStyle w:val="TableText"/>
                    <w:ind w:left="309" w:right="205" w:hanging="106"/>
                    <w:spacing w:before="32" w:line="234" w:lineRule="auto"/>
                    <w:rPr/>
                  </w:pPr>
                  <w:r>
                    <w:rPr>
                      <w:spacing w:val="10"/>
                    </w:rPr>
                    <w:t>原料</w:t>
                  </w:r>
                  <w:r>
                    <w:rPr/>
                    <w:t xml:space="preserve"> </w:t>
                  </w:r>
                  <w:r>
                    <w:rPr>
                      <w:spacing w:val="1"/>
                    </w:rPr>
                    <w:t>仓</w:t>
                  </w:r>
                </w:p>
              </w:tc>
              <w:tc>
                <w:tcPr>
                  <w:tcW w:w="1920" w:type="dxa"/>
                  <w:vAlign w:val="top"/>
                  <w:gridSpan w:val="2"/>
                </w:tcPr>
                <w:p>
                  <w:pPr>
                    <w:rPr>
                      <w:rFonts w:ascii="Arial"/>
                      <w:sz w:val="21"/>
                    </w:rPr>
                  </w:pPr>
                  <w:r/>
                </w:p>
              </w:tc>
            </w:tr>
            <w:tr>
              <w:trPr>
                <w:trHeight w:val="353" w:hRule="atLeast"/>
              </w:trPr>
              <w:tc>
                <w:tcPr>
                  <w:tcW w:w="661" w:type="dxa"/>
                  <w:vAlign w:val="top"/>
                </w:tcPr>
                <w:p>
                  <w:pPr>
                    <w:ind w:left="322"/>
                    <w:spacing w:before="106"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2</w:t>
                  </w:r>
                </w:p>
              </w:tc>
              <w:tc>
                <w:tcPr>
                  <w:tcW w:w="1418" w:type="dxa"/>
                  <w:vAlign w:val="top"/>
                  <w:gridSpan w:val="3"/>
                </w:tcPr>
                <w:p>
                  <w:pPr>
                    <w:pStyle w:val="TableText"/>
                    <w:ind w:left="254"/>
                    <w:spacing w:before="70" w:line="229" w:lineRule="auto"/>
                    <w:rPr>
                      <w:rFonts w:ascii="Times New Roman" w:hAnsi="Times New Roman" w:eastAsia="Times New Roman" w:cs="Times New Roman"/>
                    </w:rPr>
                  </w:pPr>
                  <w:r>
                    <w:rPr>
                      <w:spacing w:val="9"/>
                    </w:rPr>
                    <w:t>盐酸</w:t>
                  </w:r>
                  <w:r>
                    <w:rPr>
                      <w:spacing w:val="-17"/>
                    </w:rPr>
                    <w:t xml:space="preserve"> </w:t>
                  </w:r>
                  <w:r>
                    <w:rPr>
                      <w:rFonts w:ascii="Times New Roman" w:hAnsi="Times New Roman" w:eastAsia="Times New Roman" w:cs="Times New Roman"/>
                      <w:spacing w:val="9"/>
                    </w:rPr>
                    <w:t>36%</w:t>
                  </w:r>
                </w:p>
              </w:tc>
              <w:tc>
                <w:tcPr>
                  <w:tcW w:w="1416" w:type="dxa"/>
                  <w:vAlign w:val="top"/>
                  <w:gridSpan w:val="2"/>
                </w:tcPr>
                <w:p>
                  <w:pPr>
                    <w:rPr>
                      <w:rFonts w:ascii="Arial"/>
                      <w:sz w:val="21"/>
                    </w:rPr>
                  </w:pPr>
                  <w:r/>
                </w:p>
              </w:tc>
              <w:tc>
                <w:tcPr>
                  <w:tcW w:w="992" w:type="dxa"/>
                  <w:vAlign w:val="top"/>
                </w:tcPr>
                <w:p>
                  <w:pPr>
                    <w:rPr>
                      <w:rFonts w:ascii="Arial"/>
                      <w:sz w:val="21"/>
                    </w:rPr>
                  </w:pPr>
                  <w:r/>
                </w:p>
              </w:tc>
              <w:tc>
                <w:tcPr>
                  <w:tcW w:w="1134" w:type="dxa"/>
                  <w:vAlign w:val="top"/>
                  <w:gridSpan w:val="2"/>
                </w:tcPr>
                <w:p>
                  <w:pPr>
                    <w:rPr>
                      <w:rFonts w:ascii="Arial"/>
                      <w:sz w:val="21"/>
                    </w:rPr>
                  </w:pPr>
                  <w:r/>
                </w:p>
              </w:tc>
              <w:tc>
                <w:tcPr>
                  <w:tcW w:w="836" w:type="dxa"/>
                  <w:vAlign w:val="top"/>
                  <w:vMerge w:val="restart"/>
                  <w:tcBorders>
                    <w:bottom w:val="nil"/>
                  </w:tcBorders>
                </w:tcPr>
                <w:p>
                  <w:pPr>
                    <w:spacing w:line="404" w:lineRule="auto"/>
                    <w:rPr>
                      <w:rFonts w:ascii="Arial"/>
                      <w:sz w:val="21"/>
                    </w:rPr>
                  </w:pPr>
                  <w:r/>
                </w:p>
                <w:p>
                  <w:pPr>
                    <w:pStyle w:val="TableText"/>
                    <w:ind w:left="326" w:right="205" w:hanging="127"/>
                    <w:spacing w:before="65" w:line="241" w:lineRule="auto"/>
                    <w:rPr/>
                  </w:pPr>
                  <w:r>
                    <w:rPr>
                      <w:spacing w:val="12"/>
                    </w:rPr>
                    <w:t>酸罐</w:t>
                  </w:r>
                  <w:r>
                    <w:rPr/>
                    <w:t xml:space="preserve"> </w:t>
                  </w:r>
                  <w:r>
                    <w:rPr/>
                    <w:t>区</w:t>
                  </w:r>
                </w:p>
              </w:tc>
              <w:tc>
                <w:tcPr>
                  <w:tcW w:w="1920" w:type="dxa"/>
                  <w:vAlign w:val="top"/>
                  <w:gridSpan w:val="2"/>
                </w:tcPr>
                <w:p>
                  <w:pPr>
                    <w:rPr>
                      <w:rFonts w:ascii="Arial"/>
                      <w:sz w:val="21"/>
                    </w:rPr>
                  </w:pPr>
                  <w:r/>
                </w:p>
              </w:tc>
            </w:tr>
            <w:tr>
              <w:trPr>
                <w:trHeight w:val="353" w:hRule="atLeast"/>
              </w:trPr>
              <w:tc>
                <w:tcPr>
                  <w:tcW w:w="661" w:type="dxa"/>
                  <w:vAlign w:val="top"/>
                </w:tcPr>
                <w:p>
                  <w:pPr>
                    <w:ind w:left="326"/>
                    <w:spacing w:before="108"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3</w:t>
                  </w:r>
                </w:p>
              </w:tc>
              <w:tc>
                <w:tcPr>
                  <w:tcW w:w="1418" w:type="dxa"/>
                  <w:vAlign w:val="top"/>
                  <w:gridSpan w:val="3"/>
                </w:tcPr>
                <w:p>
                  <w:pPr>
                    <w:pStyle w:val="TableText"/>
                    <w:ind w:left="178"/>
                    <w:spacing w:before="69" w:line="228" w:lineRule="auto"/>
                    <w:rPr>
                      <w:rFonts w:ascii="Times New Roman" w:hAnsi="Times New Roman" w:eastAsia="Times New Roman" w:cs="Times New Roman"/>
                    </w:rPr>
                  </w:pPr>
                  <w:r>
                    <w:rPr>
                      <w:spacing w:val="4"/>
                    </w:rPr>
                    <w:t>氢氟酸</w:t>
                  </w:r>
                  <w:r>
                    <w:rPr>
                      <w:spacing w:val="-33"/>
                    </w:rPr>
                    <w:t xml:space="preserve"> </w:t>
                  </w:r>
                  <w:r>
                    <w:rPr>
                      <w:rFonts w:ascii="Times New Roman" w:hAnsi="Times New Roman" w:eastAsia="Times New Roman" w:cs="Times New Roman"/>
                      <w:spacing w:val="4"/>
                    </w:rPr>
                    <w:t>50%</w:t>
                  </w:r>
                </w:p>
              </w:tc>
              <w:tc>
                <w:tcPr>
                  <w:tcW w:w="1416" w:type="dxa"/>
                  <w:vAlign w:val="top"/>
                  <w:gridSpan w:val="2"/>
                </w:tcPr>
                <w:p>
                  <w:pPr>
                    <w:rPr>
                      <w:rFonts w:ascii="Arial"/>
                      <w:sz w:val="21"/>
                    </w:rPr>
                  </w:pPr>
                  <w:r/>
                </w:p>
              </w:tc>
              <w:tc>
                <w:tcPr>
                  <w:tcW w:w="992" w:type="dxa"/>
                  <w:vAlign w:val="top"/>
                </w:tcPr>
                <w:p>
                  <w:pPr>
                    <w:rPr>
                      <w:rFonts w:ascii="Arial"/>
                      <w:sz w:val="21"/>
                    </w:rPr>
                  </w:pPr>
                  <w:r/>
                </w:p>
              </w:tc>
              <w:tc>
                <w:tcPr>
                  <w:tcW w:w="1134" w:type="dxa"/>
                  <w:vAlign w:val="top"/>
                  <w:gridSpan w:val="2"/>
                </w:tcPr>
                <w:p>
                  <w:pPr>
                    <w:rPr>
                      <w:rFonts w:ascii="Arial"/>
                      <w:sz w:val="21"/>
                    </w:rPr>
                  </w:pPr>
                  <w:r/>
                </w:p>
              </w:tc>
              <w:tc>
                <w:tcPr>
                  <w:tcW w:w="836" w:type="dxa"/>
                  <w:vAlign w:val="top"/>
                  <w:vMerge w:val="continue"/>
                  <w:tcBorders>
                    <w:top w:val="nil"/>
                    <w:bottom w:val="nil"/>
                  </w:tcBorders>
                </w:tcPr>
                <w:p>
                  <w:pPr>
                    <w:rPr>
                      <w:rFonts w:ascii="Arial"/>
                      <w:sz w:val="21"/>
                    </w:rPr>
                  </w:pPr>
                  <w:r/>
                </w:p>
              </w:tc>
              <w:tc>
                <w:tcPr>
                  <w:tcW w:w="1920" w:type="dxa"/>
                  <w:vAlign w:val="top"/>
                  <w:gridSpan w:val="2"/>
                </w:tcPr>
                <w:p>
                  <w:pPr>
                    <w:rPr>
                      <w:rFonts w:ascii="Arial"/>
                      <w:sz w:val="21"/>
                    </w:rPr>
                  </w:pPr>
                  <w:r/>
                </w:p>
              </w:tc>
            </w:tr>
            <w:tr>
              <w:trPr>
                <w:trHeight w:val="353" w:hRule="atLeast"/>
              </w:trPr>
              <w:tc>
                <w:tcPr>
                  <w:tcW w:w="661" w:type="dxa"/>
                  <w:vAlign w:val="top"/>
                </w:tcPr>
                <w:p>
                  <w:pPr>
                    <w:ind w:left="321"/>
                    <w:spacing w:before="107"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1"/>
                    </w:rPr>
                    <w:t>4</w:t>
                  </w:r>
                </w:p>
              </w:tc>
              <w:tc>
                <w:tcPr>
                  <w:tcW w:w="1418" w:type="dxa"/>
                  <w:vAlign w:val="top"/>
                  <w:gridSpan w:val="3"/>
                </w:tcPr>
                <w:p>
                  <w:pPr>
                    <w:pStyle w:val="TableText"/>
                    <w:ind w:left="286"/>
                    <w:spacing w:before="69" w:line="229" w:lineRule="auto"/>
                    <w:rPr>
                      <w:rFonts w:ascii="Times New Roman" w:hAnsi="Times New Roman" w:eastAsia="Times New Roman" w:cs="Times New Roman"/>
                    </w:rPr>
                  </w:pPr>
                  <w:r>
                    <w:rPr>
                      <w:spacing w:val="3"/>
                    </w:rPr>
                    <w:t>硝酸</w:t>
                  </w:r>
                  <w:r>
                    <w:rPr>
                      <w:spacing w:val="-37"/>
                    </w:rPr>
                    <w:t xml:space="preserve"> </w:t>
                  </w:r>
                  <w:r>
                    <w:rPr>
                      <w:rFonts w:ascii="Times New Roman" w:hAnsi="Times New Roman" w:eastAsia="Times New Roman" w:cs="Times New Roman"/>
                      <w:spacing w:val="3"/>
                    </w:rPr>
                    <w:t>68%</w:t>
                  </w:r>
                </w:p>
              </w:tc>
              <w:tc>
                <w:tcPr>
                  <w:tcW w:w="1416" w:type="dxa"/>
                  <w:vAlign w:val="top"/>
                  <w:gridSpan w:val="2"/>
                </w:tcPr>
                <w:p>
                  <w:pPr>
                    <w:rPr>
                      <w:rFonts w:ascii="Arial"/>
                      <w:sz w:val="21"/>
                    </w:rPr>
                  </w:pPr>
                  <w:r/>
                </w:p>
              </w:tc>
              <w:tc>
                <w:tcPr>
                  <w:tcW w:w="992" w:type="dxa"/>
                  <w:vAlign w:val="top"/>
                </w:tcPr>
                <w:p>
                  <w:pPr>
                    <w:rPr>
                      <w:rFonts w:ascii="Arial"/>
                      <w:sz w:val="21"/>
                    </w:rPr>
                  </w:pPr>
                  <w:r/>
                </w:p>
              </w:tc>
              <w:tc>
                <w:tcPr>
                  <w:tcW w:w="1134" w:type="dxa"/>
                  <w:vAlign w:val="top"/>
                  <w:gridSpan w:val="2"/>
                </w:tcPr>
                <w:p>
                  <w:pPr>
                    <w:rPr>
                      <w:rFonts w:ascii="Arial"/>
                      <w:sz w:val="21"/>
                    </w:rPr>
                  </w:pPr>
                  <w:r/>
                </w:p>
              </w:tc>
              <w:tc>
                <w:tcPr>
                  <w:tcW w:w="836" w:type="dxa"/>
                  <w:vAlign w:val="top"/>
                  <w:vMerge w:val="continue"/>
                  <w:tcBorders>
                    <w:top w:val="nil"/>
                    <w:bottom w:val="nil"/>
                  </w:tcBorders>
                </w:tcPr>
                <w:p>
                  <w:pPr>
                    <w:rPr>
                      <w:rFonts w:ascii="Arial"/>
                      <w:sz w:val="21"/>
                    </w:rPr>
                  </w:pPr>
                  <w:r/>
                </w:p>
              </w:tc>
              <w:tc>
                <w:tcPr>
                  <w:tcW w:w="1920" w:type="dxa"/>
                  <w:vAlign w:val="top"/>
                  <w:gridSpan w:val="2"/>
                </w:tcPr>
                <w:p>
                  <w:pPr>
                    <w:rPr>
                      <w:rFonts w:ascii="Arial"/>
                      <w:sz w:val="21"/>
                    </w:rPr>
                  </w:pPr>
                  <w:r/>
                </w:p>
              </w:tc>
            </w:tr>
            <w:tr>
              <w:trPr>
                <w:trHeight w:val="353" w:hRule="atLeast"/>
              </w:trPr>
              <w:tc>
                <w:tcPr>
                  <w:tcW w:w="661" w:type="dxa"/>
                  <w:vAlign w:val="top"/>
                </w:tcPr>
                <w:p>
                  <w:pPr>
                    <w:ind w:left="328"/>
                    <w:spacing w:before="110" w:line="192"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5</w:t>
                  </w:r>
                </w:p>
              </w:tc>
              <w:tc>
                <w:tcPr>
                  <w:tcW w:w="1418" w:type="dxa"/>
                  <w:vAlign w:val="top"/>
                  <w:gridSpan w:val="3"/>
                </w:tcPr>
                <w:p>
                  <w:pPr>
                    <w:pStyle w:val="TableText"/>
                    <w:ind w:left="283"/>
                    <w:spacing w:before="68" w:line="229" w:lineRule="auto"/>
                    <w:rPr>
                      <w:rFonts w:ascii="Times New Roman" w:hAnsi="Times New Roman" w:eastAsia="Times New Roman" w:cs="Times New Roman"/>
                    </w:rPr>
                  </w:pPr>
                  <w:r>
                    <w:rPr>
                      <w:spacing w:val="4"/>
                    </w:rPr>
                    <w:t>硫酸</w:t>
                  </w:r>
                  <w:r>
                    <w:rPr>
                      <w:spacing w:val="-40"/>
                    </w:rPr>
                    <w:t xml:space="preserve"> </w:t>
                  </w:r>
                  <w:r>
                    <w:rPr>
                      <w:rFonts w:ascii="Times New Roman" w:hAnsi="Times New Roman" w:eastAsia="Times New Roman" w:cs="Times New Roman"/>
                      <w:spacing w:val="4"/>
                    </w:rPr>
                    <w:t>98%</w:t>
                  </w:r>
                </w:p>
              </w:tc>
              <w:tc>
                <w:tcPr>
                  <w:tcW w:w="1416" w:type="dxa"/>
                  <w:vAlign w:val="top"/>
                  <w:gridSpan w:val="2"/>
                </w:tcPr>
                <w:p>
                  <w:pPr>
                    <w:rPr>
                      <w:rFonts w:ascii="Arial"/>
                      <w:sz w:val="21"/>
                    </w:rPr>
                  </w:pPr>
                  <w:r/>
                </w:p>
              </w:tc>
              <w:tc>
                <w:tcPr>
                  <w:tcW w:w="992" w:type="dxa"/>
                  <w:vAlign w:val="top"/>
                </w:tcPr>
                <w:p>
                  <w:pPr>
                    <w:rPr>
                      <w:rFonts w:ascii="Arial"/>
                      <w:sz w:val="21"/>
                    </w:rPr>
                  </w:pPr>
                  <w:r/>
                </w:p>
              </w:tc>
              <w:tc>
                <w:tcPr>
                  <w:tcW w:w="1134" w:type="dxa"/>
                  <w:vAlign w:val="top"/>
                  <w:gridSpan w:val="2"/>
                </w:tcPr>
                <w:p>
                  <w:pPr>
                    <w:rPr>
                      <w:rFonts w:ascii="Arial"/>
                      <w:sz w:val="21"/>
                    </w:rPr>
                  </w:pPr>
                  <w:r/>
                </w:p>
              </w:tc>
              <w:tc>
                <w:tcPr>
                  <w:tcW w:w="836" w:type="dxa"/>
                  <w:vAlign w:val="top"/>
                  <w:vMerge w:val="continue"/>
                  <w:tcBorders>
                    <w:top w:val="nil"/>
                  </w:tcBorders>
                </w:tcPr>
                <w:p>
                  <w:pPr>
                    <w:rPr>
                      <w:rFonts w:ascii="Arial"/>
                      <w:sz w:val="21"/>
                    </w:rPr>
                  </w:pPr>
                  <w:r/>
                </w:p>
              </w:tc>
              <w:tc>
                <w:tcPr>
                  <w:tcW w:w="1920" w:type="dxa"/>
                  <w:vAlign w:val="top"/>
                  <w:gridSpan w:val="2"/>
                </w:tcPr>
                <w:p>
                  <w:pPr>
                    <w:rPr>
                      <w:rFonts w:ascii="Arial"/>
                      <w:sz w:val="21"/>
                    </w:rPr>
                  </w:pPr>
                  <w:r/>
                </w:p>
              </w:tc>
            </w:tr>
            <w:tr>
              <w:trPr>
                <w:trHeight w:val="549" w:hRule="atLeast"/>
              </w:trPr>
              <w:tc>
                <w:tcPr>
                  <w:tcW w:w="661" w:type="dxa"/>
                  <w:vAlign w:val="top"/>
                </w:tcPr>
                <w:p>
                  <w:pPr>
                    <w:ind w:left="326"/>
                    <w:spacing w:before="204"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6</w:t>
                  </w:r>
                </w:p>
              </w:tc>
              <w:tc>
                <w:tcPr>
                  <w:tcW w:w="1418" w:type="dxa"/>
                  <w:vAlign w:val="top"/>
                  <w:gridSpan w:val="3"/>
                </w:tcPr>
                <w:p>
                  <w:pPr>
                    <w:pStyle w:val="TableText"/>
                    <w:ind w:left="111" w:right="22" w:firstLine="78"/>
                    <w:spacing w:before="32" w:line="234" w:lineRule="auto"/>
                    <w:rPr/>
                  </w:pPr>
                  <w:r>
                    <w:rPr>
                      <w:spacing w:val="7"/>
                    </w:rPr>
                    <w:t>草酸（含量</w:t>
                  </w:r>
                  <w:r>
                    <w:rPr>
                      <w:spacing w:val="1"/>
                    </w:rPr>
                    <w:t xml:space="preserve">  </w:t>
                  </w:r>
                  <w:r>
                    <w:rPr>
                      <w:rFonts w:ascii="Times New Roman" w:hAnsi="Times New Roman" w:eastAsia="Times New Roman" w:cs="Times New Roman"/>
                      <w:spacing w:val="-5"/>
                    </w:rPr>
                    <w:t>99.6%</w:t>
                  </w:r>
                  <w:r>
                    <w:rPr>
                      <w:spacing w:val="-5"/>
                    </w:rPr>
                    <w:t>，固态）</w:t>
                  </w:r>
                </w:p>
              </w:tc>
              <w:tc>
                <w:tcPr>
                  <w:tcW w:w="1416" w:type="dxa"/>
                  <w:vAlign w:val="top"/>
                  <w:gridSpan w:val="2"/>
                </w:tcPr>
                <w:p>
                  <w:pPr>
                    <w:rPr>
                      <w:rFonts w:ascii="Arial"/>
                      <w:sz w:val="21"/>
                    </w:rPr>
                  </w:pPr>
                  <w:r/>
                </w:p>
              </w:tc>
              <w:tc>
                <w:tcPr>
                  <w:tcW w:w="992" w:type="dxa"/>
                  <w:vAlign w:val="top"/>
                </w:tcPr>
                <w:p>
                  <w:pPr>
                    <w:rPr>
                      <w:rFonts w:ascii="Arial"/>
                      <w:sz w:val="21"/>
                    </w:rPr>
                  </w:pPr>
                  <w:r/>
                </w:p>
              </w:tc>
              <w:tc>
                <w:tcPr>
                  <w:tcW w:w="1134" w:type="dxa"/>
                  <w:vAlign w:val="top"/>
                  <w:gridSpan w:val="2"/>
                </w:tcPr>
                <w:p>
                  <w:pPr>
                    <w:rPr>
                      <w:rFonts w:ascii="Arial"/>
                      <w:sz w:val="21"/>
                    </w:rPr>
                  </w:pPr>
                  <w:r/>
                </w:p>
              </w:tc>
              <w:tc>
                <w:tcPr>
                  <w:tcW w:w="836" w:type="dxa"/>
                  <w:vAlign w:val="top"/>
                  <w:vMerge w:val="restart"/>
                  <w:tcBorders>
                    <w:bottom w:val="nil"/>
                  </w:tcBorders>
                </w:tcPr>
                <w:p>
                  <w:pPr>
                    <w:pStyle w:val="TableText"/>
                    <w:ind w:left="114" w:right="130" w:firstLine="84"/>
                    <w:spacing w:before="140" w:line="248" w:lineRule="auto"/>
                    <w:jc w:val="both"/>
                    <w:rPr/>
                  </w:pPr>
                  <w:r>
                    <w:rPr>
                      <w:spacing w:val="12"/>
                    </w:rPr>
                    <w:t>化学</w:t>
                  </w:r>
                  <w:r>
                    <w:rPr/>
                    <w:t xml:space="preserve"> </w:t>
                  </w:r>
                  <w:r>
                    <w:rPr>
                      <w:spacing w:val="33"/>
                      <w:w w:val="111"/>
                    </w:rPr>
                    <w:t>品原</w:t>
                  </w:r>
                  <w:r>
                    <w:rPr/>
                    <w:t xml:space="preserve"> </w:t>
                  </w:r>
                  <w:r>
                    <w:rPr>
                      <w:spacing w:val="15"/>
                      <w:w w:val="120"/>
                    </w:rPr>
                    <w:t>料仓</w:t>
                  </w:r>
                  <w:r>
                    <w:rPr/>
                    <w:t xml:space="preserve"> </w:t>
                  </w:r>
                  <w:r>
                    <w:rPr>
                      <w:spacing w:val="38"/>
                      <w:w w:val="110"/>
                    </w:rPr>
                    <w:t>（各</w:t>
                  </w:r>
                  <w:r>
                    <w:rPr/>
                    <w:t xml:space="preserve"> </w:t>
                  </w:r>
                  <w:r>
                    <w:rPr>
                      <w:spacing w:val="-5"/>
                    </w:rPr>
                    <w:t>类酸、</w:t>
                  </w:r>
                  <w:r>
                    <w:rPr/>
                    <w:t xml:space="preserve"> </w:t>
                  </w:r>
                  <w:r>
                    <w:rPr>
                      <w:spacing w:val="18"/>
                      <w:w w:val="118"/>
                    </w:rPr>
                    <w:t>醇分</w:t>
                  </w:r>
                </w:p>
                <w:p>
                  <w:pPr>
                    <w:pStyle w:val="TableText"/>
                    <w:ind w:left="213" w:right="208" w:firstLine="15"/>
                    <w:spacing w:before="23" w:line="241" w:lineRule="auto"/>
                    <w:rPr/>
                  </w:pPr>
                  <w:r>
                    <w:rPr>
                      <w:spacing w:val="-3"/>
                    </w:rPr>
                    <w:t>区存</w:t>
                  </w:r>
                  <w:r>
                    <w:rPr/>
                    <w:t xml:space="preserve"> </w:t>
                  </w:r>
                  <w:r>
                    <w:rPr/>
                    <w:t>放）</w:t>
                  </w:r>
                </w:p>
              </w:tc>
              <w:tc>
                <w:tcPr>
                  <w:tcW w:w="1920" w:type="dxa"/>
                  <w:vAlign w:val="top"/>
                  <w:gridSpan w:val="2"/>
                </w:tcPr>
                <w:p>
                  <w:pPr>
                    <w:rPr>
                      <w:rFonts w:ascii="Arial"/>
                      <w:sz w:val="21"/>
                    </w:rPr>
                  </w:pPr>
                  <w:r/>
                </w:p>
              </w:tc>
            </w:tr>
            <w:tr>
              <w:trPr>
                <w:trHeight w:val="353" w:hRule="atLeast"/>
              </w:trPr>
              <w:tc>
                <w:tcPr>
                  <w:tcW w:w="661" w:type="dxa"/>
                  <w:vAlign w:val="top"/>
                </w:tcPr>
                <w:p>
                  <w:pPr>
                    <w:ind w:left="325"/>
                    <w:spacing w:before="109" w:line="192"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7</w:t>
                  </w:r>
                </w:p>
              </w:tc>
              <w:tc>
                <w:tcPr>
                  <w:tcW w:w="1418" w:type="dxa"/>
                  <w:vAlign w:val="top"/>
                  <w:gridSpan w:val="3"/>
                </w:tcPr>
                <w:p>
                  <w:pPr>
                    <w:pStyle w:val="TableText"/>
                    <w:ind w:left="191"/>
                    <w:spacing w:before="68" w:line="229" w:lineRule="auto"/>
                    <w:rPr/>
                  </w:pPr>
                  <w:r>
                    <w:rPr>
                      <w:spacing w:val="7"/>
                    </w:rPr>
                    <w:t>氯化氢气体</w:t>
                  </w:r>
                </w:p>
              </w:tc>
              <w:tc>
                <w:tcPr>
                  <w:tcW w:w="1416" w:type="dxa"/>
                  <w:vAlign w:val="top"/>
                  <w:gridSpan w:val="2"/>
                </w:tcPr>
                <w:p>
                  <w:pPr>
                    <w:rPr>
                      <w:rFonts w:ascii="Arial"/>
                      <w:sz w:val="21"/>
                    </w:rPr>
                  </w:pPr>
                  <w:r/>
                </w:p>
              </w:tc>
              <w:tc>
                <w:tcPr>
                  <w:tcW w:w="992" w:type="dxa"/>
                  <w:vAlign w:val="top"/>
                </w:tcPr>
                <w:p>
                  <w:pPr>
                    <w:rPr>
                      <w:rFonts w:ascii="Arial"/>
                      <w:sz w:val="21"/>
                    </w:rPr>
                  </w:pPr>
                  <w:r/>
                </w:p>
              </w:tc>
              <w:tc>
                <w:tcPr>
                  <w:tcW w:w="1134" w:type="dxa"/>
                  <w:vAlign w:val="top"/>
                  <w:gridSpan w:val="2"/>
                </w:tcPr>
                <w:p>
                  <w:pPr>
                    <w:rPr>
                      <w:rFonts w:ascii="Arial"/>
                      <w:sz w:val="21"/>
                    </w:rPr>
                  </w:pPr>
                  <w:r/>
                </w:p>
              </w:tc>
              <w:tc>
                <w:tcPr>
                  <w:tcW w:w="836" w:type="dxa"/>
                  <w:vAlign w:val="top"/>
                  <w:vMerge w:val="continue"/>
                  <w:tcBorders>
                    <w:top w:val="nil"/>
                    <w:bottom w:val="nil"/>
                  </w:tcBorders>
                </w:tcPr>
                <w:p>
                  <w:pPr>
                    <w:rPr>
                      <w:rFonts w:ascii="Arial"/>
                      <w:sz w:val="21"/>
                    </w:rPr>
                  </w:pPr>
                  <w:r/>
                </w:p>
              </w:tc>
              <w:tc>
                <w:tcPr>
                  <w:tcW w:w="1920" w:type="dxa"/>
                  <w:vAlign w:val="top"/>
                  <w:gridSpan w:val="2"/>
                </w:tcPr>
                <w:p>
                  <w:pPr>
                    <w:rPr>
                      <w:rFonts w:ascii="Arial"/>
                      <w:sz w:val="21"/>
                    </w:rPr>
                  </w:pPr>
                  <w:r/>
                </w:p>
              </w:tc>
            </w:tr>
            <w:tr>
              <w:trPr>
                <w:trHeight w:val="353" w:hRule="atLeast"/>
              </w:trPr>
              <w:tc>
                <w:tcPr>
                  <w:tcW w:w="661" w:type="dxa"/>
                  <w:vAlign w:val="top"/>
                </w:tcPr>
                <w:p>
                  <w:pPr>
                    <w:ind w:left="330"/>
                    <w:spacing w:before="106"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8</w:t>
                  </w:r>
                </w:p>
              </w:tc>
              <w:tc>
                <w:tcPr>
                  <w:tcW w:w="1418" w:type="dxa"/>
                  <w:vAlign w:val="top"/>
                  <w:gridSpan w:val="3"/>
                </w:tcPr>
                <w:p>
                  <w:pPr>
                    <w:pStyle w:val="TableText"/>
                    <w:ind w:left="375"/>
                    <w:spacing w:before="69" w:line="230" w:lineRule="auto"/>
                    <w:rPr/>
                  </w:pPr>
                  <w:r>
                    <w:rPr>
                      <w:spacing w:val="16"/>
                    </w:rPr>
                    <w:t>混合胺</w:t>
                  </w:r>
                </w:p>
              </w:tc>
              <w:tc>
                <w:tcPr>
                  <w:tcW w:w="1416" w:type="dxa"/>
                  <w:vAlign w:val="top"/>
                  <w:gridSpan w:val="2"/>
                </w:tcPr>
                <w:p>
                  <w:pPr>
                    <w:rPr>
                      <w:rFonts w:ascii="Arial"/>
                      <w:sz w:val="21"/>
                    </w:rPr>
                  </w:pPr>
                  <w:r/>
                </w:p>
              </w:tc>
              <w:tc>
                <w:tcPr>
                  <w:tcW w:w="992" w:type="dxa"/>
                  <w:vAlign w:val="top"/>
                </w:tcPr>
                <w:p>
                  <w:pPr>
                    <w:rPr>
                      <w:rFonts w:ascii="Arial"/>
                      <w:sz w:val="21"/>
                    </w:rPr>
                  </w:pPr>
                  <w:r/>
                </w:p>
              </w:tc>
              <w:tc>
                <w:tcPr>
                  <w:tcW w:w="1134" w:type="dxa"/>
                  <w:vAlign w:val="top"/>
                  <w:gridSpan w:val="2"/>
                </w:tcPr>
                <w:p>
                  <w:pPr>
                    <w:rPr>
                      <w:rFonts w:ascii="Arial"/>
                      <w:sz w:val="21"/>
                    </w:rPr>
                  </w:pPr>
                  <w:r/>
                </w:p>
              </w:tc>
              <w:tc>
                <w:tcPr>
                  <w:tcW w:w="836" w:type="dxa"/>
                  <w:vAlign w:val="top"/>
                  <w:vMerge w:val="continue"/>
                  <w:tcBorders>
                    <w:top w:val="nil"/>
                    <w:bottom w:val="nil"/>
                  </w:tcBorders>
                </w:tcPr>
                <w:p>
                  <w:pPr>
                    <w:rPr>
                      <w:rFonts w:ascii="Arial"/>
                      <w:sz w:val="21"/>
                    </w:rPr>
                  </w:pPr>
                  <w:r/>
                </w:p>
              </w:tc>
              <w:tc>
                <w:tcPr>
                  <w:tcW w:w="1920" w:type="dxa"/>
                  <w:vAlign w:val="top"/>
                  <w:gridSpan w:val="2"/>
                </w:tcPr>
                <w:p>
                  <w:pPr>
                    <w:rPr>
                      <w:rFonts w:ascii="Arial"/>
                      <w:sz w:val="21"/>
                    </w:rPr>
                  </w:pPr>
                  <w:r/>
                </w:p>
              </w:tc>
            </w:tr>
            <w:tr>
              <w:trPr>
                <w:trHeight w:val="353" w:hRule="atLeast"/>
              </w:trPr>
              <w:tc>
                <w:tcPr>
                  <w:tcW w:w="661" w:type="dxa"/>
                  <w:vAlign w:val="top"/>
                </w:tcPr>
                <w:p>
                  <w:pPr>
                    <w:ind w:left="326"/>
                    <w:spacing w:before="105"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9</w:t>
                  </w:r>
                </w:p>
              </w:tc>
              <w:tc>
                <w:tcPr>
                  <w:tcW w:w="1418" w:type="dxa"/>
                  <w:vAlign w:val="top"/>
                  <w:gridSpan w:val="3"/>
                </w:tcPr>
                <w:p>
                  <w:pPr>
                    <w:pStyle w:val="TableText"/>
                    <w:ind w:left="486"/>
                    <w:spacing w:before="69" w:line="228" w:lineRule="auto"/>
                    <w:rPr/>
                  </w:pPr>
                  <w:r>
                    <w:rPr>
                      <w:spacing w:val="12"/>
                    </w:rPr>
                    <w:t>煤油</w:t>
                  </w:r>
                </w:p>
              </w:tc>
              <w:tc>
                <w:tcPr>
                  <w:tcW w:w="1416" w:type="dxa"/>
                  <w:vAlign w:val="top"/>
                  <w:gridSpan w:val="2"/>
                </w:tcPr>
                <w:p>
                  <w:pPr>
                    <w:rPr>
                      <w:rFonts w:ascii="Arial"/>
                      <w:sz w:val="21"/>
                    </w:rPr>
                  </w:pPr>
                  <w:r/>
                </w:p>
              </w:tc>
              <w:tc>
                <w:tcPr>
                  <w:tcW w:w="992" w:type="dxa"/>
                  <w:vAlign w:val="top"/>
                </w:tcPr>
                <w:p>
                  <w:pPr>
                    <w:rPr>
                      <w:rFonts w:ascii="Arial"/>
                      <w:sz w:val="21"/>
                    </w:rPr>
                  </w:pPr>
                  <w:r/>
                </w:p>
              </w:tc>
              <w:tc>
                <w:tcPr>
                  <w:tcW w:w="1134" w:type="dxa"/>
                  <w:vAlign w:val="top"/>
                  <w:gridSpan w:val="2"/>
                </w:tcPr>
                <w:p>
                  <w:pPr>
                    <w:rPr>
                      <w:rFonts w:ascii="Arial"/>
                      <w:sz w:val="21"/>
                    </w:rPr>
                  </w:pPr>
                  <w:r/>
                </w:p>
              </w:tc>
              <w:tc>
                <w:tcPr>
                  <w:tcW w:w="836" w:type="dxa"/>
                  <w:vAlign w:val="top"/>
                  <w:vMerge w:val="continue"/>
                  <w:tcBorders>
                    <w:top w:val="nil"/>
                    <w:bottom w:val="nil"/>
                  </w:tcBorders>
                </w:tcPr>
                <w:p>
                  <w:pPr>
                    <w:rPr>
                      <w:rFonts w:ascii="Arial"/>
                      <w:sz w:val="21"/>
                    </w:rPr>
                  </w:pPr>
                  <w:r/>
                </w:p>
              </w:tc>
              <w:tc>
                <w:tcPr>
                  <w:tcW w:w="1920" w:type="dxa"/>
                  <w:vAlign w:val="top"/>
                  <w:gridSpan w:val="2"/>
                </w:tcPr>
                <w:p>
                  <w:pPr>
                    <w:rPr>
                      <w:rFonts w:ascii="Arial"/>
                      <w:sz w:val="21"/>
                    </w:rPr>
                  </w:pPr>
                  <w:r/>
                </w:p>
              </w:tc>
            </w:tr>
            <w:tr>
              <w:trPr>
                <w:trHeight w:val="353" w:hRule="atLeast"/>
              </w:trPr>
              <w:tc>
                <w:tcPr>
                  <w:tcW w:w="661" w:type="dxa"/>
                  <w:vAlign w:val="top"/>
                </w:tcPr>
                <w:p>
                  <w:pPr>
                    <w:ind w:left="284"/>
                    <w:spacing w:before="104"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5"/>
                    </w:rPr>
                    <w:t>10</w:t>
                  </w:r>
                </w:p>
              </w:tc>
              <w:tc>
                <w:tcPr>
                  <w:tcW w:w="1418" w:type="dxa"/>
                  <w:vAlign w:val="top"/>
                  <w:gridSpan w:val="3"/>
                </w:tcPr>
                <w:p>
                  <w:pPr>
                    <w:pStyle w:val="TableText"/>
                    <w:ind w:left="257"/>
                    <w:spacing w:before="68" w:line="227" w:lineRule="auto"/>
                    <w:rPr>
                      <w:rFonts w:ascii="Times New Roman" w:hAnsi="Times New Roman" w:eastAsia="Times New Roman" w:cs="Times New Roman"/>
                    </w:rPr>
                  </w:pPr>
                  <w:r>
                    <w:rPr>
                      <w:spacing w:val="8"/>
                    </w:rPr>
                    <w:t>酒精</w:t>
                  </w:r>
                  <w:r>
                    <w:rPr>
                      <w:spacing w:val="-14"/>
                    </w:rPr>
                    <w:t xml:space="preserve"> </w:t>
                  </w:r>
                  <w:r>
                    <w:rPr>
                      <w:rFonts w:ascii="Times New Roman" w:hAnsi="Times New Roman" w:eastAsia="Times New Roman" w:cs="Times New Roman"/>
                      <w:spacing w:val="8"/>
                    </w:rPr>
                    <w:t>95%</w:t>
                  </w:r>
                </w:p>
              </w:tc>
              <w:tc>
                <w:tcPr>
                  <w:tcW w:w="1416" w:type="dxa"/>
                  <w:vAlign w:val="top"/>
                  <w:gridSpan w:val="2"/>
                </w:tcPr>
                <w:p>
                  <w:pPr>
                    <w:rPr>
                      <w:rFonts w:ascii="Arial"/>
                      <w:sz w:val="21"/>
                    </w:rPr>
                  </w:pPr>
                  <w:r/>
                </w:p>
              </w:tc>
              <w:tc>
                <w:tcPr>
                  <w:tcW w:w="992" w:type="dxa"/>
                  <w:vAlign w:val="top"/>
                </w:tcPr>
                <w:p>
                  <w:pPr>
                    <w:rPr>
                      <w:rFonts w:ascii="Arial"/>
                      <w:sz w:val="21"/>
                    </w:rPr>
                  </w:pPr>
                  <w:r/>
                </w:p>
              </w:tc>
              <w:tc>
                <w:tcPr>
                  <w:tcW w:w="1134" w:type="dxa"/>
                  <w:vAlign w:val="top"/>
                  <w:gridSpan w:val="2"/>
                </w:tcPr>
                <w:p>
                  <w:pPr>
                    <w:rPr>
                      <w:rFonts w:ascii="Arial"/>
                      <w:sz w:val="21"/>
                    </w:rPr>
                  </w:pPr>
                  <w:r/>
                </w:p>
              </w:tc>
              <w:tc>
                <w:tcPr>
                  <w:tcW w:w="836" w:type="dxa"/>
                  <w:vAlign w:val="top"/>
                  <w:vMerge w:val="continue"/>
                  <w:tcBorders>
                    <w:top w:val="nil"/>
                    <w:bottom w:val="nil"/>
                  </w:tcBorders>
                </w:tcPr>
                <w:p>
                  <w:pPr>
                    <w:rPr>
                      <w:rFonts w:ascii="Arial"/>
                      <w:sz w:val="21"/>
                    </w:rPr>
                  </w:pPr>
                  <w:r/>
                </w:p>
              </w:tc>
              <w:tc>
                <w:tcPr>
                  <w:tcW w:w="1920" w:type="dxa"/>
                  <w:vAlign w:val="top"/>
                  <w:gridSpan w:val="2"/>
                </w:tcPr>
                <w:p>
                  <w:pPr>
                    <w:rPr>
                      <w:rFonts w:ascii="Arial"/>
                      <w:sz w:val="21"/>
                    </w:rPr>
                  </w:pPr>
                  <w:r/>
                </w:p>
              </w:tc>
            </w:tr>
            <w:tr>
              <w:trPr>
                <w:trHeight w:val="420" w:hRule="atLeast"/>
              </w:trPr>
              <w:tc>
                <w:tcPr>
                  <w:tcW w:w="661" w:type="dxa"/>
                  <w:vAlign w:val="top"/>
                </w:tcPr>
                <w:p>
                  <w:pPr>
                    <w:ind w:left="284"/>
                    <w:spacing w:before="140"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5"/>
                    </w:rPr>
                    <w:t>11</w:t>
                  </w:r>
                </w:p>
              </w:tc>
              <w:tc>
                <w:tcPr>
                  <w:tcW w:w="1418" w:type="dxa"/>
                  <w:vAlign w:val="top"/>
                  <w:gridSpan w:val="3"/>
                </w:tcPr>
                <w:p>
                  <w:pPr>
                    <w:pStyle w:val="TableText"/>
                    <w:ind w:left="148"/>
                    <w:spacing w:before="102" w:line="229" w:lineRule="auto"/>
                    <w:rPr/>
                  </w:pPr>
                  <w:r>
                    <w:rPr>
                      <w:spacing w:val="20"/>
                    </w:rPr>
                    <w:t>石油磺酸钠</w:t>
                  </w:r>
                </w:p>
              </w:tc>
              <w:tc>
                <w:tcPr>
                  <w:tcW w:w="1416" w:type="dxa"/>
                  <w:vAlign w:val="top"/>
                  <w:gridSpan w:val="2"/>
                </w:tcPr>
                <w:p>
                  <w:pPr>
                    <w:rPr>
                      <w:rFonts w:ascii="Arial"/>
                      <w:sz w:val="21"/>
                    </w:rPr>
                  </w:pPr>
                  <w:r/>
                </w:p>
              </w:tc>
              <w:tc>
                <w:tcPr>
                  <w:tcW w:w="992" w:type="dxa"/>
                  <w:vAlign w:val="top"/>
                </w:tcPr>
                <w:p>
                  <w:pPr>
                    <w:rPr>
                      <w:rFonts w:ascii="Arial"/>
                      <w:sz w:val="21"/>
                    </w:rPr>
                  </w:pPr>
                  <w:r/>
                </w:p>
              </w:tc>
              <w:tc>
                <w:tcPr>
                  <w:tcW w:w="1134" w:type="dxa"/>
                  <w:vAlign w:val="top"/>
                  <w:gridSpan w:val="2"/>
                </w:tcPr>
                <w:p>
                  <w:pPr>
                    <w:rPr>
                      <w:rFonts w:ascii="Arial"/>
                      <w:sz w:val="21"/>
                    </w:rPr>
                  </w:pPr>
                  <w:r/>
                </w:p>
              </w:tc>
              <w:tc>
                <w:tcPr>
                  <w:tcW w:w="836" w:type="dxa"/>
                  <w:vAlign w:val="top"/>
                  <w:vMerge w:val="continue"/>
                  <w:tcBorders>
                    <w:top w:val="nil"/>
                  </w:tcBorders>
                </w:tcPr>
                <w:p>
                  <w:pPr>
                    <w:rPr>
                      <w:rFonts w:ascii="Arial"/>
                      <w:sz w:val="21"/>
                    </w:rPr>
                  </w:pPr>
                  <w:r/>
                </w:p>
              </w:tc>
              <w:tc>
                <w:tcPr>
                  <w:tcW w:w="1920" w:type="dxa"/>
                  <w:vAlign w:val="top"/>
                  <w:gridSpan w:val="2"/>
                </w:tcPr>
                <w:p>
                  <w:pPr>
                    <w:rPr>
                      <w:rFonts w:ascii="Arial"/>
                      <w:sz w:val="21"/>
                    </w:rPr>
                  </w:pPr>
                  <w:r/>
                </w:p>
              </w:tc>
            </w:tr>
            <w:tr>
              <w:trPr>
                <w:trHeight w:val="353" w:hRule="atLeast"/>
              </w:trPr>
              <w:tc>
                <w:tcPr>
                  <w:tcW w:w="661" w:type="dxa"/>
                  <w:vAlign w:val="top"/>
                </w:tcPr>
                <w:p>
                  <w:pPr>
                    <w:ind w:left="284"/>
                    <w:spacing w:before="106"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5"/>
                    </w:rPr>
                    <w:t>12</w:t>
                  </w:r>
                </w:p>
              </w:tc>
              <w:tc>
                <w:tcPr>
                  <w:tcW w:w="1418" w:type="dxa"/>
                  <w:vAlign w:val="top"/>
                  <w:gridSpan w:val="3"/>
                </w:tcPr>
                <w:p>
                  <w:pPr>
                    <w:pStyle w:val="TableText"/>
                    <w:ind w:left="293"/>
                    <w:spacing w:before="70" w:line="227" w:lineRule="auto"/>
                    <w:rPr/>
                  </w:pPr>
                  <w:r>
                    <w:rPr>
                      <w:spacing w:val="7"/>
                    </w:rPr>
                    <w:t>氢氧化钠</w:t>
                  </w:r>
                </w:p>
              </w:tc>
              <w:tc>
                <w:tcPr>
                  <w:tcW w:w="1416" w:type="dxa"/>
                  <w:vAlign w:val="top"/>
                  <w:gridSpan w:val="2"/>
                </w:tcPr>
                <w:p>
                  <w:pPr>
                    <w:rPr>
                      <w:rFonts w:ascii="Arial"/>
                      <w:sz w:val="21"/>
                    </w:rPr>
                  </w:pPr>
                  <w:r/>
                </w:p>
              </w:tc>
              <w:tc>
                <w:tcPr>
                  <w:tcW w:w="992" w:type="dxa"/>
                  <w:vAlign w:val="top"/>
                </w:tcPr>
                <w:p>
                  <w:pPr>
                    <w:rPr>
                      <w:rFonts w:ascii="Arial"/>
                      <w:sz w:val="21"/>
                    </w:rPr>
                  </w:pPr>
                  <w:r/>
                </w:p>
              </w:tc>
              <w:tc>
                <w:tcPr>
                  <w:tcW w:w="1134" w:type="dxa"/>
                  <w:vAlign w:val="top"/>
                  <w:gridSpan w:val="2"/>
                </w:tcPr>
                <w:p>
                  <w:pPr>
                    <w:rPr>
                      <w:rFonts w:ascii="Arial"/>
                      <w:sz w:val="21"/>
                    </w:rPr>
                  </w:pPr>
                  <w:r/>
                </w:p>
              </w:tc>
              <w:tc>
                <w:tcPr>
                  <w:tcW w:w="836" w:type="dxa"/>
                  <w:vAlign w:val="top"/>
                  <w:vMerge w:val="restart"/>
                  <w:tcBorders>
                    <w:bottom w:val="nil"/>
                  </w:tcBorders>
                </w:tcPr>
                <w:p>
                  <w:pPr>
                    <w:spacing w:line="262" w:lineRule="auto"/>
                    <w:rPr>
                      <w:rFonts w:ascii="Arial"/>
                      <w:sz w:val="21"/>
                    </w:rPr>
                  </w:pPr>
                  <w:r/>
                </w:p>
                <w:p>
                  <w:pPr>
                    <w:pStyle w:val="TableText"/>
                    <w:ind w:left="197"/>
                    <w:spacing w:before="65" w:line="228" w:lineRule="auto"/>
                    <w:rPr/>
                  </w:pPr>
                  <w:r>
                    <w:rPr>
                      <w:spacing w:val="13"/>
                    </w:rPr>
                    <w:t>废水</w:t>
                  </w:r>
                </w:p>
                <w:p>
                  <w:pPr>
                    <w:pStyle w:val="TableText"/>
                    <w:ind w:left="202"/>
                    <w:spacing w:before="24" w:line="232" w:lineRule="auto"/>
                    <w:rPr/>
                  </w:pPr>
                  <w:r>
                    <w:rPr>
                      <w:spacing w:val="11"/>
                    </w:rPr>
                    <w:t>处理</w:t>
                  </w:r>
                </w:p>
                <w:p>
                  <w:pPr>
                    <w:pStyle w:val="TableText"/>
                    <w:ind w:left="312"/>
                    <w:spacing w:before="20" w:line="230" w:lineRule="auto"/>
                    <w:rPr/>
                  </w:pPr>
                  <w:r>
                    <w:rPr/>
                    <w:t>站</w:t>
                  </w:r>
                </w:p>
              </w:tc>
              <w:tc>
                <w:tcPr>
                  <w:tcW w:w="1920" w:type="dxa"/>
                  <w:vAlign w:val="top"/>
                  <w:gridSpan w:val="2"/>
                  <w:vMerge w:val="restart"/>
                  <w:tcBorders>
                    <w:bottom w:val="nil"/>
                  </w:tcBorders>
                </w:tcPr>
                <w:p>
                  <w:pPr>
                    <w:spacing w:line="265" w:lineRule="auto"/>
                    <w:rPr>
                      <w:rFonts w:ascii="Arial"/>
                      <w:sz w:val="21"/>
                    </w:rPr>
                  </w:pPr>
                  <w:r/>
                </w:p>
                <w:p>
                  <w:pPr>
                    <w:spacing w:line="266" w:lineRule="auto"/>
                    <w:rPr>
                      <w:rFonts w:ascii="Arial"/>
                      <w:sz w:val="21"/>
                    </w:rPr>
                  </w:pPr>
                  <w:r/>
                </w:p>
                <w:p>
                  <w:pPr>
                    <w:pStyle w:val="TableText"/>
                    <w:ind w:left="511"/>
                    <w:spacing w:before="65" w:line="228" w:lineRule="auto"/>
                    <w:rPr/>
                  </w:pPr>
                  <w:r>
                    <w:rPr>
                      <w:spacing w:val="19"/>
                    </w:rPr>
                    <w:t>废水处理</w:t>
                  </w:r>
                </w:p>
              </w:tc>
            </w:tr>
            <w:tr>
              <w:trPr>
                <w:trHeight w:val="353" w:hRule="atLeast"/>
              </w:trPr>
              <w:tc>
                <w:tcPr>
                  <w:tcW w:w="661" w:type="dxa"/>
                  <w:vAlign w:val="top"/>
                </w:tcPr>
                <w:p>
                  <w:pPr>
                    <w:ind w:left="284"/>
                    <w:spacing w:before="105"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5"/>
                    </w:rPr>
                    <w:t>13</w:t>
                  </w:r>
                </w:p>
              </w:tc>
              <w:tc>
                <w:tcPr>
                  <w:tcW w:w="1418" w:type="dxa"/>
                  <w:vAlign w:val="top"/>
                  <w:gridSpan w:val="3"/>
                </w:tcPr>
                <w:p>
                  <w:pPr>
                    <w:pStyle w:val="TableText"/>
                    <w:ind w:left="401"/>
                    <w:spacing w:before="69" w:line="228" w:lineRule="auto"/>
                    <w:rPr/>
                  </w:pPr>
                  <w:r>
                    <w:rPr>
                      <w:spacing w:val="5"/>
                    </w:rPr>
                    <w:t>熟石灰</w:t>
                  </w:r>
                </w:p>
              </w:tc>
              <w:tc>
                <w:tcPr>
                  <w:tcW w:w="1416" w:type="dxa"/>
                  <w:vAlign w:val="top"/>
                  <w:gridSpan w:val="2"/>
                </w:tcPr>
                <w:p>
                  <w:pPr>
                    <w:rPr>
                      <w:rFonts w:ascii="Arial"/>
                      <w:sz w:val="21"/>
                    </w:rPr>
                  </w:pPr>
                  <w:r/>
                </w:p>
              </w:tc>
              <w:tc>
                <w:tcPr>
                  <w:tcW w:w="992" w:type="dxa"/>
                  <w:vAlign w:val="top"/>
                </w:tcPr>
                <w:p>
                  <w:pPr>
                    <w:rPr>
                      <w:rFonts w:ascii="Arial"/>
                      <w:sz w:val="21"/>
                    </w:rPr>
                  </w:pPr>
                  <w:r/>
                </w:p>
              </w:tc>
              <w:tc>
                <w:tcPr>
                  <w:tcW w:w="1134" w:type="dxa"/>
                  <w:vAlign w:val="top"/>
                  <w:gridSpan w:val="2"/>
                </w:tcPr>
                <w:p>
                  <w:pPr>
                    <w:rPr>
                      <w:rFonts w:ascii="Arial"/>
                      <w:sz w:val="21"/>
                    </w:rPr>
                  </w:pPr>
                  <w:r/>
                </w:p>
              </w:tc>
              <w:tc>
                <w:tcPr>
                  <w:tcW w:w="836" w:type="dxa"/>
                  <w:vAlign w:val="top"/>
                  <w:vMerge w:val="continue"/>
                  <w:tcBorders>
                    <w:top w:val="nil"/>
                    <w:bottom w:val="nil"/>
                  </w:tcBorders>
                </w:tcPr>
                <w:p>
                  <w:pPr>
                    <w:rPr>
                      <w:rFonts w:ascii="Arial"/>
                      <w:sz w:val="21"/>
                    </w:rPr>
                  </w:pPr>
                  <w:r/>
                </w:p>
              </w:tc>
              <w:tc>
                <w:tcPr>
                  <w:tcW w:w="1920" w:type="dxa"/>
                  <w:vAlign w:val="top"/>
                  <w:gridSpan w:val="2"/>
                  <w:vMerge w:val="continue"/>
                  <w:tcBorders>
                    <w:top w:val="nil"/>
                    <w:bottom w:val="nil"/>
                  </w:tcBorders>
                </w:tcPr>
                <w:p>
                  <w:pPr>
                    <w:rPr>
                      <w:rFonts w:ascii="Arial"/>
                      <w:sz w:val="21"/>
                    </w:rPr>
                  </w:pPr>
                  <w:r/>
                </w:p>
              </w:tc>
            </w:tr>
            <w:tr>
              <w:trPr>
                <w:trHeight w:val="353" w:hRule="atLeast"/>
              </w:trPr>
              <w:tc>
                <w:tcPr>
                  <w:tcW w:w="661" w:type="dxa"/>
                  <w:vAlign w:val="top"/>
                </w:tcPr>
                <w:p>
                  <w:pPr>
                    <w:ind w:left="284"/>
                    <w:spacing w:before="105"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5"/>
                    </w:rPr>
                    <w:t>14</w:t>
                  </w:r>
                </w:p>
              </w:tc>
              <w:tc>
                <w:tcPr>
                  <w:tcW w:w="1418" w:type="dxa"/>
                  <w:vAlign w:val="top"/>
                  <w:gridSpan w:val="3"/>
                </w:tcPr>
                <w:p>
                  <w:pPr>
                    <w:ind w:left="512"/>
                    <w:spacing w:before="104"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PAC</w:t>
                  </w:r>
                </w:p>
              </w:tc>
              <w:tc>
                <w:tcPr>
                  <w:tcW w:w="1416" w:type="dxa"/>
                  <w:vAlign w:val="top"/>
                  <w:gridSpan w:val="2"/>
                </w:tcPr>
                <w:p>
                  <w:pPr>
                    <w:rPr>
                      <w:rFonts w:ascii="Arial"/>
                      <w:sz w:val="21"/>
                    </w:rPr>
                  </w:pPr>
                  <w:r/>
                </w:p>
              </w:tc>
              <w:tc>
                <w:tcPr>
                  <w:tcW w:w="992" w:type="dxa"/>
                  <w:vAlign w:val="top"/>
                </w:tcPr>
                <w:p>
                  <w:pPr>
                    <w:rPr>
                      <w:rFonts w:ascii="Arial"/>
                      <w:sz w:val="21"/>
                    </w:rPr>
                  </w:pPr>
                  <w:r/>
                </w:p>
              </w:tc>
              <w:tc>
                <w:tcPr>
                  <w:tcW w:w="1134" w:type="dxa"/>
                  <w:vAlign w:val="top"/>
                  <w:gridSpan w:val="2"/>
                </w:tcPr>
                <w:p>
                  <w:pPr>
                    <w:rPr>
                      <w:rFonts w:ascii="Arial"/>
                      <w:sz w:val="21"/>
                    </w:rPr>
                  </w:pPr>
                  <w:r/>
                </w:p>
              </w:tc>
              <w:tc>
                <w:tcPr>
                  <w:tcW w:w="836" w:type="dxa"/>
                  <w:vAlign w:val="top"/>
                  <w:vMerge w:val="continue"/>
                  <w:tcBorders>
                    <w:top w:val="nil"/>
                    <w:bottom w:val="nil"/>
                  </w:tcBorders>
                </w:tcPr>
                <w:p>
                  <w:pPr>
                    <w:rPr>
                      <w:rFonts w:ascii="Arial"/>
                      <w:sz w:val="21"/>
                    </w:rPr>
                  </w:pPr>
                  <w:r/>
                </w:p>
              </w:tc>
              <w:tc>
                <w:tcPr>
                  <w:tcW w:w="1920" w:type="dxa"/>
                  <w:vAlign w:val="top"/>
                  <w:gridSpan w:val="2"/>
                  <w:vMerge w:val="continue"/>
                  <w:tcBorders>
                    <w:top w:val="nil"/>
                    <w:bottom w:val="nil"/>
                  </w:tcBorders>
                </w:tcPr>
                <w:p>
                  <w:pPr>
                    <w:rPr>
                      <w:rFonts w:ascii="Arial"/>
                      <w:sz w:val="21"/>
                    </w:rPr>
                  </w:pPr>
                  <w:r/>
                </w:p>
              </w:tc>
            </w:tr>
            <w:tr>
              <w:trPr>
                <w:trHeight w:val="342" w:hRule="atLeast"/>
              </w:trPr>
              <w:tc>
                <w:tcPr>
                  <w:tcW w:w="661" w:type="dxa"/>
                  <w:vAlign w:val="top"/>
                </w:tcPr>
                <w:p>
                  <w:pPr>
                    <w:ind w:left="284"/>
                    <w:spacing w:before="99"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5"/>
                    </w:rPr>
                    <w:t>15</w:t>
                  </w:r>
                </w:p>
              </w:tc>
              <w:tc>
                <w:tcPr>
                  <w:tcW w:w="1418" w:type="dxa"/>
                  <w:vAlign w:val="top"/>
                  <w:gridSpan w:val="3"/>
                </w:tcPr>
                <w:p>
                  <w:pPr>
                    <w:ind w:left="490"/>
                    <w:spacing w:before="99"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1"/>
                    </w:rPr>
                    <w:t>PAM</w:t>
                  </w:r>
                </w:p>
              </w:tc>
              <w:tc>
                <w:tcPr>
                  <w:tcW w:w="1416" w:type="dxa"/>
                  <w:vAlign w:val="top"/>
                  <w:gridSpan w:val="2"/>
                </w:tcPr>
                <w:p>
                  <w:pPr>
                    <w:rPr>
                      <w:rFonts w:ascii="Arial"/>
                      <w:sz w:val="21"/>
                    </w:rPr>
                  </w:pPr>
                  <w:r/>
                </w:p>
              </w:tc>
              <w:tc>
                <w:tcPr>
                  <w:tcW w:w="992" w:type="dxa"/>
                  <w:vAlign w:val="top"/>
                </w:tcPr>
                <w:p>
                  <w:pPr>
                    <w:rPr>
                      <w:rFonts w:ascii="Arial"/>
                      <w:sz w:val="21"/>
                    </w:rPr>
                  </w:pPr>
                  <w:r/>
                </w:p>
              </w:tc>
              <w:tc>
                <w:tcPr>
                  <w:tcW w:w="1134" w:type="dxa"/>
                  <w:vAlign w:val="top"/>
                  <w:gridSpan w:val="2"/>
                </w:tcPr>
                <w:p>
                  <w:pPr>
                    <w:rPr>
                      <w:rFonts w:ascii="Arial"/>
                      <w:sz w:val="21"/>
                    </w:rPr>
                  </w:pPr>
                  <w:r/>
                </w:p>
              </w:tc>
              <w:tc>
                <w:tcPr>
                  <w:tcW w:w="836" w:type="dxa"/>
                  <w:vAlign w:val="top"/>
                  <w:vMerge w:val="continue"/>
                  <w:tcBorders>
                    <w:top w:val="nil"/>
                  </w:tcBorders>
                </w:tcPr>
                <w:p>
                  <w:pPr>
                    <w:rPr>
                      <w:rFonts w:ascii="Arial"/>
                      <w:sz w:val="21"/>
                    </w:rPr>
                  </w:pPr>
                  <w:r/>
                </w:p>
              </w:tc>
              <w:tc>
                <w:tcPr>
                  <w:tcW w:w="1920" w:type="dxa"/>
                  <w:vAlign w:val="top"/>
                  <w:gridSpan w:val="2"/>
                  <w:vMerge w:val="continue"/>
                  <w:tcBorders>
                    <w:top w:val="nil"/>
                  </w:tcBorders>
                </w:tcPr>
                <w:p>
                  <w:pPr>
                    <w:rPr>
                      <w:rFonts w:ascii="Arial"/>
                      <w:sz w:val="21"/>
                    </w:rPr>
                  </w:pPr>
                  <w:r/>
                </w:p>
              </w:tc>
            </w:tr>
            <w:tr>
              <w:trPr>
                <w:trHeight w:val="353" w:hRule="atLeast"/>
              </w:trPr>
              <w:tc>
                <w:tcPr>
                  <w:tcW w:w="661" w:type="dxa"/>
                  <w:vAlign w:val="top"/>
                </w:tcPr>
                <w:p>
                  <w:pPr>
                    <w:ind w:left="284"/>
                    <w:spacing w:before="105"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5"/>
                    </w:rPr>
                    <w:t>16</w:t>
                  </w:r>
                </w:p>
              </w:tc>
              <w:tc>
                <w:tcPr>
                  <w:tcW w:w="712" w:type="dxa"/>
                  <w:vAlign w:val="top"/>
                  <w:gridSpan w:val="2"/>
                  <w:vMerge w:val="restart"/>
                  <w:tcBorders>
                    <w:bottom w:val="nil"/>
                  </w:tcBorders>
                </w:tcPr>
                <w:p>
                  <w:pPr>
                    <w:pStyle w:val="TableText"/>
                    <w:ind w:left="158"/>
                    <w:spacing w:before="246" w:line="228" w:lineRule="auto"/>
                    <w:rPr/>
                  </w:pPr>
                  <w:r>
                    <w:rPr/>
                    <w:t>能耗</w:t>
                  </w:r>
                </w:p>
              </w:tc>
              <w:tc>
                <w:tcPr>
                  <w:tcW w:w="706" w:type="dxa"/>
                  <w:vAlign w:val="top"/>
                </w:tcPr>
                <w:p>
                  <w:pPr>
                    <w:pStyle w:val="TableText"/>
                    <w:ind w:left="254"/>
                    <w:spacing w:before="68" w:line="228" w:lineRule="auto"/>
                    <w:rPr/>
                  </w:pPr>
                  <w:r>
                    <w:rPr/>
                    <w:t>水</w:t>
                  </w:r>
                </w:p>
              </w:tc>
              <w:tc>
                <w:tcPr>
                  <w:tcW w:w="1416" w:type="dxa"/>
                  <w:vAlign w:val="top"/>
                  <w:gridSpan w:val="2"/>
                </w:tcPr>
                <w:p>
                  <w:pPr>
                    <w:rPr>
                      <w:rFonts w:ascii="Arial"/>
                      <w:sz w:val="21"/>
                    </w:rPr>
                  </w:pPr>
                  <w:r/>
                </w:p>
              </w:tc>
              <w:tc>
                <w:tcPr>
                  <w:tcW w:w="992" w:type="dxa"/>
                  <w:vAlign w:val="top"/>
                </w:tcPr>
                <w:p>
                  <w:pPr>
                    <w:ind w:left="459"/>
                    <w:spacing w:before="101" w:line="19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c>
                <w:tcPr>
                  <w:tcW w:w="1134" w:type="dxa"/>
                  <w:vAlign w:val="top"/>
                  <w:gridSpan w:val="2"/>
                </w:tcPr>
                <w:p>
                  <w:pPr>
                    <w:ind w:left="514"/>
                    <w:spacing w:before="69" w:line="265" w:lineRule="exact"/>
                    <w:rPr>
                      <w:rFonts w:ascii="SimHei" w:hAnsi="SimHei" w:eastAsia="SimHei" w:cs="SimHei"/>
                      <w:sz w:val="20"/>
                      <w:szCs w:val="20"/>
                    </w:rPr>
                  </w:pPr>
                  <w:r>
                    <w:rPr>
                      <w:rFonts w:ascii="SimHei" w:hAnsi="SimHei" w:eastAsia="SimHei" w:cs="SimHei"/>
                      <w:sz w:val="20"/>
                      <w:szCs w:val="20"/>
                      <w:spacing w:val="1"/>
                      <w:position w:val="1"/>
                    </w:rPr>
                    <w:t>/</w:t>
                  </w:r>
                </w:p>
              </w:tc>
              <w:tc>
                <w:tcPr>
                  <w:tcW w:w="836" w:type="dxa"/>
                  <w:vAlign w:val="top"/>
                </w:tcPr>
                <w:p>
                  <w:pPr>
                    <w:ind w:left="382"/>
                    <w:spacing w:before="101" w:line="19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c>
                <w:tcPr>
                  <w:tcW w:w="1920" w:type="dxa"/>
                  <w:vAlign w:val="top"/>
                  <w:gridSpan w:val="2"/>
                </w:tcPr>
                <w:p>
                  <w:pPr>
                    <w:ind w:left="924"/>
                    <w:spacing w:before="101" w:line="19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r>
            <w:tr>
              <w:trPr>
                <w:trHeight w:val="353" w:hRule="atLeast"/>
              </w:trPr>
              <w:tc>
                <w:tcPr>
                  <w:tcW w:w="661" w:type="dxa"/>
                  <w:vAlign w:val="top"/>
                </w:tcPr>
                <w:p>
                  <w:pPr>
                    <w:ind w:left="284"/>
                    <w:spacing w:before="104"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5"/>
                    </w:rPr>
                    <w:t>17</w:t>
                  </w:r>
                </w:p>
              </w:tc>
              <w:tc>
                <w:tcPr>
                  <w:tcW w:w="712" w:type="dxa"/>
                  <w:vAlign w:val="top"/>
                  <w:gridSpan w:val="2"/>
                  <w:vMerge w:val="continue"/>
                  <w:tcBorders>
                    <w:top w:val="nil"/>
                  </w:tcBorders>
                </w:tcPr>
                <w:p>
                  <w:pPr>
                    <w:rPr>
                      <w:rFonts w:ascii="Arial"/>
                      <w:sz w:val="21"/>
                    </w:rPr>
                  </w:pPr>
                  <w:r/>
                </w:p>
              </w:tc>
              <w:tc>
                <w:tcPr>
                  <w:tcW w:w="706" w:type="dxa"/>
                  <w:vAlign w:val="top"/>
                </w:tcPr>
                <w:p>
                  <w:pPr>
                    <w:pStyle w:val="TableText"/>
                    <w:ind w:left="276"/>
                    <w:spacing w:before="69" w:line="233" w:lineRule="auto"/>
                    <w:rPr/>
                  </w:pPr>
                  <w:r>
                    <w:rPr/>
                    <w:t>电</w:t>
                  </w:r>
                </w:p>
              </w:tc>
              <w:tc>
                <w:tcPr>
                  <w:tcW w:w="1416" w:type="dxa"/>
                  <w:vAlign w:val="top"/>
                  <w:gridSpan w:val="2"/>
                </w:tcPr>
                <w:p>
                  <w:pPr>
                    <w:rPr>
                      <w:rFonts w:ascii="Arial"/>
                      <w:sz w:val="21"/>
                    </w:rPr>
                  </w:pPr>
                  <w:r/>
                </w:p>
              </w:tc>
              <w:tc>
                <w:tcPr>
                  <w:tcW w:w="992" w:type="dxa"/>
                  <w:vAlign w:val="top"/>
                </w:tcPr>
                <w:p>
                  <w:pPr>
                    <w:ind w:left="459"/>
                    <w:spacing w:before="100" w:line="19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c>
                <w:tcPr>
                  <w:tcW w:w="1134" w:type="dxa"/>
                  <w:vAlign w:val="top"/>
                  <w:gridSpan w:val="2"/>
                </w:tcPr>
                <w:p>
                  <w:pPr>
                    <w:ind w:left="514"/>
                    <w:spacing w:before="68" w:line="265" w:lineRule="exact"/>
                    <w:rPr>
                      <w:rFonts w:ascii="SimHei" w:hAnsi="SimHei" w:eastAsia="SimHei" w:cs="SimHei"/>
                      <w:sz w:val="20"/>
                      <w:szCs w:val="20"/>
                    </w:rPr>
                  </w:pPr>
                  <w:r>
                    <w:rPr>
                      <w:rFonts w:ascii="SimHei" w:hAnsi="SimHei" w:eastAsia="SimHei" w:cs="SimHei"/>
                      <w:sz w:val="20"/>
                      <w:szCs w:val="20"/>
                      <w:spacing w:val="1"/>
                      <w:position w:val="1"/>
                    </w:rPr>
                    <w:t>/</w:t>
                  </w:r>
                </w:p>
              </w:tc>
              <w:tc>
                <w:tcPr>
                  <w:tcW w:w="836" w:type="dxa"/>
                  <w:vAlign w:val="top"/>
                </w:tcPr>
                <w:p>
                  <w:pPr>
                    <w:ind w:left="382"/>
                    <w:spacing w:before="100" w:line="19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c>
                <w:tcPr>
                  <w:tcW w:w="1920" w:type="dxa"/>
                  <w:vAlign w:val="top"/>
                  <w:gridSpan w:val="2"/>
                </w:tcPr>
                <w:p>
                  <w:pPr>
                    <w:ind w:left="924"/>
                    <w:spacing w:before="100" w:line="19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r>
            <w:tr>
              <w:trPr>
                <w:trHeight w:val="1873" w:hRule="atLeast"/>
              </w:trPr>
              <w:tc>
                <w:tcPr>
                  <w:tcW w:w="8377" w:type="dxa"/>
                  <w:vAlign w:val="top"/>
                  <w:gridSpan w:val="12"/>
                  <w:tcBorders>
                    <w:bottom w:val="single" w:color="000000" w:sz="4" w:space="0"/>
                    <w:right w:val="nil"/>
                  </w:tcBorders>
                </w:tcPr>
                <w:p>
                  <w:pPr>
                    <w:pStyle w:val="TableText"/>
                    <w:ind w:left="115" w:right="16" w:firstLine="484"/>
                    <w:spacing w:before="35" w:line="350" w:lineRule="auto"/>
                    <w:rPr>
                      <w:sz w:val="24"/>
                      <w:szCs w:val="24"/>
                    </w:rPr>
                  </w:pPr>
                  <w:r>
                    <w:rPr>
                      <w:sz w:val="24"/>
                      <w:szCs w:val="24"/>
                      <w:spacing w:val="-3"/>
                    </w:rPr>
                    <w:t>项目使用的石英石含有微量的</w:t>
                  </w:r>
                  <w:r>
                    <w:rPr>
                      <w:sz w:val="24"/>
                      <w:szCs w:val="24"/>
                      <w:spacing w:val="-58"/>
                    </w:rPr>
                    <w:t xml:space="preserve"> </w:t>
                  </w:r>
                  <w:r>
                    <w:rPr>
                      <w:rFonts w:ascii="Times New Roman" w:hAnsi="Times New Roman" w:eastAsia="Times New Roman" w:cs="Times New Roman"/>
                      <w:sz w:val="24"/>
                      <w:szCs w:val="24"/>
                      <w:spacing w:val="-3"/>
                    </w:rPr>
                    <w:t>Al</w:t>
                  </w:r>
                  <w:r>
                    <w:rPr>
                      <w:rFonts w:ascii="Times New Roman" w:hAnsi="Times New Roman" w:eastAsia="Times New Roman" w:cs="Times New Roman"/>
                      <w:sz w:val="24"/>
                      <w:szCs w:val="24"/>
                      <w:spacing w:val="-33"/>
                    </w:rPr>
                    <w:t xml:space="preserve"> </w:t>
                  </w:r>
                  <w:r>
                    <w:rPr>
                      <w:sz w:val="24"/>
                      <w:szCs w:val="24"/>
                      <w:spacing w:val="-3"/>
                    </w:rPr>
                    <w:t>、</w:t>
                  </w:r>
                  <w:r>
                    <w:rPr>
                      <w:rFonts w:ascii="Times New Roman" w:hAnsi="Times New Roman" w:eastAsia="Times New Roman" w:cs="Times New Roman"/>
                      <w:sz w:val="24"/>
                      <w:szCs w:val="24"/>
                      <w:spacing w:val="-3"/>
                    </w:rPr>
                    <w:t>Ca</w:t>
                  </w:r>
                  <w:r>
                    <w:rPr>
                      <w:sz w:val="24"/>
                      <w:szCs w:val="24"/>
                      <w:spacing w:val="-3"/>
                    </w:rPr>
                    <w:t>、</w:t>
                  </w:r>
                  <w:r>
                    <w:rPr>
                      <w:rFonts w:ascii="Times New Roman" w:hAnsi="Times New Roman" w:eastAsia="Times New Roman" w:cs="Times New Roman"/>
                      <w:sz w:val="24"/>
                      <w:szCs w:val="24"/>
                      <w:spacing w:val="-3"/>
                    </w:rPr>
                    <w:t>F</w:t>
                  </w:r>
                  <w:r>
                    <w:rPr>
                      <w:rFonts w:ascii="Times New Roman" w:hAnsi="Times New Roman" w:eastAsia="Times New Roman" w:cs="Times New Roman"/>
                      <w:sz w:val="24"/>
                      <w:szCs w:val="24"/>
                      <w:spacing w:val="-4"/>
                    </w:rPr>
                    <w:t>e</w:t>
                  </w:r>
                  <w:r>
                    <w:rPr>
                      <w:sz w:val="24"/>
                      <w:szCs w:val="24"/>
                      <w:spacing w:val="-4"/>
                    </w:rPr>
                    <w:t>、</w:t>
                  </w:r>
                  <w:r>
                    <w:rPr>
                      <w:rFonts w:ascii="Times New Roman" w:hAnsi="Times New Roman" w:eastAsia="Times New Roman" w:cs="Times New Roman"/>
                      <w:sz w:val="24"/>
                      <w:szCs w:val="24"/>
                      <w:spacing w:val="-4"/>
                    </w:rPr>
                    <w:t>K</w:t>
                  </w:r>
                  <w:r>
                    <w:rPr>
                      <w:sz w:val="24"/>
                      <w:szCs w:val="24"/>
                      <w:spacing w:val="-4"/>
                    </w:rPr>
                    <w:t>、</w:t>
                  </w:r>
                  <w:r>
                    <w:rPr>
                      <w:rFonts w:ascii="Times New Roman" w:hAnsi="Times New Roman" w:eastAsia="Times New Roman" w:cs="Times New Roman"/>
                      <w:sz w:val="24"/>
                      <w:szCs w:val="24"/>
                      <w:spacing w:val="-4"/>
                    </w:rPr>
                    <w:t>Na  </w:t>
                  </w:r>
                  <w:r>
                    <w:rPr>
                      <w:sz w:val="24"/>
                      <w:szCs w:val="24"/>
                      <w:spacing w:val="-4"/>
                    </w:rPr>
                    <w:t>等杂质，根据企业提供</w:t>
                  </w:r>
                  <w:r>
                    <w:rPr>
                      <w:sz w:val="24"/>
                      <w:szCs w:val="24"/>
                    </w:rPr>
                    <w:t xml:space="preserve"> </w:t>
                  </w:r>
                  <w:r>
                    <w:rPr>
                      <w:sz w:val="24"/>
                      <w:szCs w:val="24"/>
                      <w:spacing w:val="2"/>
                    </w:rPr>
                    <w:t>的原料石英砂检验报告可知，本项目使用的原料石英砂不含铅、砷、汞、镉、</w:t>
                  </w:r>
                  <w:r>
                    <w:rPr>
                      <w:sz w:val="24"/>
                      <w:szCs w:val="24"/>
                      <w:spacing w:val="13"/>
                    </w:rPr>
                    <w:t xml:space="preserve"> </w:t>
                  </w:r>
                  <w:r>
                    <w:rPr>
                      <w:sz w:val="24"/>
                      <w:szCs w:val="24"/>
                      <w:spacing w:val="-1"/>
                    </w:rPr>
                    <w:t>铬等重金属元素，本项目使用的石英砂的成分报告见下表：</w:t>
                  </w:r>
                </w:p>
                <w:p>
                  <w:pPr>
                    <w:pStyle w:val="TableText"/>
                    <w:ind w:left="2606"/>
                    <w:spacing w:before="34" w:line="218" w:lineRule="auto"/>
                    <w:rPr>
                      <w:sz w:val="24"/>
                      <w:szCs w:val="24"/>
                    </w:rPr>
                  </w:pPr>
                  <w:r>
                    <w:rPr>
                      <w:sz w:val="24"/>
                      <w:szCs w:val="24"/>
                      <w:b/>
                      <w:bCs/>
                      <w:spacing w:val="-2"/>
                    </w:rPr>
                    <w:t>表</w:t>
                  </w:r>
                  <w:r>
                    <w:rPr>
                      <w:sz w:val="24"/>
                      <w:szCs w:val="24"/>
                      <w:spacing w:val="-53"/>
                    </w:rPr>
                    <w:t xml:space="preserve"> </w:t>
                  </w:r>
                  <w:r>
                    <w:rPr>
                      <w:rFonts w:ascii="Times New Roman" w:hAnsi="Times New Roman" w:eastAsia="Times New Roman" w:cs="Times New Roman"/>
                      <w:sz w:val="24"/>
                      <w:szCs w:val="24"/>
                      <w:b/>
                      <w:bCs/>
                      <w:spacing w:val="-2"/>
                    </w:rPr>
                    <w:t>2-6    </w:t>
                  </w:r>
                  <w:r>
                    <w:rPr>
                      <w:sz w:val="24"/>
                      <w:szCs w:val="24"/>
                      <w:b/>
                      <w:bCs/>
                      <w:spacing w:val="-2"/>
                    </w:rPr>
                    <w:t>原料石英砂的成分报告</w:t>
                  </w:r>
                </w:p>
              </w:tc>
            </w:tr>
            <w:tr>
              <w:trPr>
                <w:trHeight w:val="310" w:hRule="atLeast"/>
              </w:trPr>
              <w:tc>
                <w:tcPr>
                  <w:tcW w:w="1279" w:type="dxa"/>
                  <w:vAlign w:val="top"/>
                  <w:gridSpan w:val="2"/>
                  <w:vMerge w:val="restart"/>
                  <w:tcBorders>
                    <w:right w:val="single" w:color="000000" w:sz="4" w:space="0"/>
                    <w:bottom w:val="nil"/>
                    <w:top w:val="nil"/>
                  </w:tcBorders>
                </w:tcPr>
                <w:p>
                  <w:pPr>
                    <w:rPr>
                      <w:rFonts w:ascii="Arial"/>
                      <w:sz w:val="21"/>
                    </w:rPr>
                  </w:pPr>
                  <w:r/>
                </w:p>
              </w:tc>
              <w:tc>
                <w:tcPr>
                  <w:tcW w:w="1186" w:type="dxa"/>
                  <w:vAlign w:val="top"/>
                  <w:gridSpan w:val="3"/>
                  <w:tcBorders>
                    <w:left w:val="single" w:color="000000" w:sz="4" w:space="0"/>
                    <w:top w:val="single" w:color="000000" w:sz="4" w:space="0"/>
                  </w:tcBorders>
                </w:tcPr>
                <w:p>
                  <w:pPr>
                    <w:pStyle w:val="TableText"/>
                    <w:ind w:left="383"/>
                    <w:spacing w:before="46" w:line="229" w:lineRule="auto"/>
                    <w:rPr/>
                  </w:pPr>
                  <w:r>
                    <w:rPr>
                      <w:b/>
                      <w:bCs/>
                      <w:spacing w:val="4"/>
                    </w:rPr>
                    <w:t>序号</w:t>
                  </w:r>
                </w:p>
              </w:tc>
              <w:tc>
                <w:tcPr>
                  <w:tcW w:w="2717" w:type="dxa"/>
                  <w:vAlign w:val="top"/>
                  <w:gridSpan w:val="3"/>
                  <w:tcBorders>
                    <w:top w:val="single" w:color="000000" w:sz="4" w:space="0"/>
                  </w:tcBorders>
                </w:tcPr>
                <w:p>
                  <w:pPr>
                    <w:pStyle w:val="TableText"/>
                    <w:ind w:left="945"/>
                    <w:spacing w:before="46" w:line="228" w:lineRule="auto"/>
                    <w:rPr/>
                  </w:pPr>
                  <w:r>
                    <w:rPr>
                      <w:b/>
                      <w:bCs/>
                      <w:spacing w:val="5"/>
                    </w:rPr>
                    <w:t>分析项目</w:t>
                  </w:r>
                </w:p>
              </w:tc>
              <w:tc>
                <w:tcPr>
                  <w:tcW w:w="2008" w:type="dxa"/>
                  <w:vAlign w:val="top"/>
                  <w:gridSpan w:val="3"/>
                  <w:tcBorders>
                    <w:right w:val="single" w:color="000000" w:sz="4" w:space="0"/>
                    <w:top w:val="single" w:color="000000" w:sz="4" w:space="0"/>
                  </w:tcBorders>
                </w:tcPr>
                <w:p>
                  <w:pPr>
                    <w:pStyle w:val="TableText"/>
                    <w:ind w:left="592"/>
                    <w:spacing w:before="46" w:line="228" w:lineRule="auto"/>
                    <w:rPr/>
                  </w:pPr>
                  <w:r>
                    <w:rPr>
                      <w:b/>
                      <w:bCs/>
                      <w:spacing w:val="5"/>
                    </w:rPr>
                    <w:t>分析结果</w:t>
                  </w:r>
                </w:p>
              </w:tc>
              <w:tc>
                <w:tcPr>
                  <w:tcW w:w="1187" w:type="dxa"/>
                  <w:vAlign w:val="top"/>
                  <w:vMerge w:val="restart"/>
                  <w:tcBorders>
                    <w:left w:val="single" w:color="000000" w:sz="4" w:space="0"/>
                    <w:bottom w:val="nil"/>
                    <w:right w:val="nil"/>
                    <w:top w:val="nil"/>
                  </w:tcBorders>
                </w:tcPr>
                <w:p>
                  <w:pPr>
                    <w:rPr>
                      <w:rFonts w:ascii="Arial"/>
                      <w:sz w:val="21"/>
                    </w:rPr>
                  </w:pPr>
                  <w:r/>
                </w:p>
              </w:tc>
            </w:tr>
            <w:tr>
              <w:trPr>
                <w:trHeight w:val="313" w:hRule="atLeast"/>
              </w:trPr>
              <w:tc>
                <w:tcPr>
                  <w:tcW w:w="1279" w:type="dxa"/>
                  <w:vAlign w:val="top"/>
                  <w:gridSpan w:val="2"/>
                  <w:vMerge w:val="continue"/>
                  <w:tcBorders>
                    <w:right w:val="single" w:color="000000" w:sz="4" w:space="0"/>
                    <w:bottom w:val="nil"/>
                    <w:top w:val="nil"/>
                  </w:tcBorders>
                </w:tcPr>
                <w:p>
                  <w:pPr>
                    <w:rPr>
                      <w:rFonts w:ascii="Arial"/>
                      <w:sz w:val="21"/>
                    </w:rPr>
                  </w:pPr>
                  <w:r/>
                </w:p>
              </w:tc>
              <w:tc>
                <w:tcPr>
                  <w:tcW w:w="1186" w:type="dxa"/>
                  <w:vAlign w:val="top"/>
                  <w:gridSpan w:val="3"/>
                  <w:tcBorders>
                    <w:left w:val="single" w:color="000000" w:sz="4" w:space="0"/>
                  </w:tcBorders>
                </w:tcPr>
                <w:p>
                  <w:pPr>
                    <w:ind w:left="558"/>
                    <w:spacing w:before="86"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1</w:t>
                  </w:r>
                </w:p>
              </w:tc>
              <w:tc>
                <w:tcPr>
                  <w:tcW w:w="2717" w:type="dxa"/>
                  <w:vAlign w:val="top"/>
                  <w:gridSpan w:val="3"/>
                </w:tcPr>
                <w:p>
                  <w:pPr>
                    <w:rPr>
                      <w:rFonts w:ascii="Arial"/>
                      <w:sz w:val="21"/>
                    </w:rPr>
                  </w:pPr>
                  <w:r/>
                </w:p>
              </w:tc>
              <w:tc>
                <w:tcPr>
                  <w:tcW w:w="2008" w:type="dxa"/>
                  <w:vAlign w:val="top"/>
                  <w:gridSpan w:val="3"/>
                  <w:tcBorders>
                    <w:right w:val="single" w:color="000000" w:sz="4" w:space="0"/>
                  </w:tcBorders>
                </w:tcPr>
                <w:p>
                  <w:pPr>
                    <w:rPr>
                      <w:rFonts w:ascii="Arial"/>
                      <w:sz w:val="21"/>
                    </w:rPr>
                  </w:pPr>
                  <w:r/>
                </w:p>
              </w:tc>
              <w:tc>
                <w:tcPr>
                  <w:tcW w:w="1187" w:type="dxa"/>
                  <w:vAlign w:val="top"/>
                  <w:vMerge w:val="continue"/>
                  <w:tcBorders>
                    <w:left w:val="single" w:color="000000" w:sz="4" w:space="0"/>
                    <w:bottom w:val="nil"/>
                    <w:right w:val="nil"/>
                    <w:top w:val="nil"/>
                  </w:tcBorders>
                </w:tcPr>
                <w:p>
                  <w:pPr>
                    <w:rPr>
                      <w:rFonts w:ascii="Arial"/>
                      <w:sz w:val="21"/>
                    </w:rPr>
                  </w:pPr>
                  <w:r/>
                </w:p>
              </w:tc>
            </w:tr>
            <w:tr>
              <w:trPr>
                <w:trHeight w:val="313" w:hRule="atLeast"/>
              </w:trPr>
              <w:tc>
                <w:tcPr>
                  <w:tcW w:w="1279" w:type="dxa"/>
                  <w:vAlign w:val="top"/>
                  <w:gridSpan w:val="2"/>
                  <w:vMerge w:val="continue"/>
                  <w:tcBorders>
                    <w:right w:val="single" w:color="000000" w:sz="4" w:space="0"/>
                    <w:bottom w:val="nil"/>
                    <w:top w:val="nil"/>
                  </w:tcBorders>
                </w:tcPr>
                <w:p>
                  <w:pPr>
                    <w:rPr>
                      <w:rFonts w:ascii="Arial"/>
                      <w:sz w:val="21"/>
                    </w:rPr>
                  </w:pPr>
                  <w:r/>
                </w:p>
              </w:tc>
              <w:tc>
                <w:tcPr>
                  <w:tcW w:w="1186" w:type="dxa"/>
                  <w:vAlign w:val="top"/>
                  <w:gridSpan w:val="3"/>
                  <w:tcBorders>
                    <w:left w:val="single" w:color="000000" w:sz="4" w:space="0"/>
                  </w:tcBorders>
                </w:tcPr>
                <w:p>
                  <w:pPr>
                    <w:ind w:left="538"/>
                    <w:spacing w:before="87"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2</w:t>
                  </w:r>
                </w:p>
              </w:tc>
              <w:tc>
                <w:tcPr>
                  <w:tcW w:w="2717" w:type="dxa"/>
                  <w:vAlign w:val="top"/>
                  <w:gridSpan w:val="3"/>
                </w:tcPr>
                <w:p>
                  <w:pPr>
                    <w:rPr>
                      <w:rFonts w:ascii="Arial"/>
                      <w:sz w:val="21"/>
                    </w:rPr>
                  </w:pPr>
                  <w:r/>
                </w:p>
              </w:tc>
              <w:tc>
                <w:tcPr>
                  <w:tcW w:w="2008" w:type="dxa"/>
                  <w:vAlign w:val="top"/>
                  <w:gridSpan w:val="3"/>
                  <w:tcBorders>
                    <w:right w:val="single" w:color="000000" w:sz="4" w:space="0"/>
                  </w:tcBorders>
                </w:tcPr>
                <w:p>
                  <w:pPr>
                    <w:rPr>
                      <w:rFonts w:ascii="Arial"/>
                      <w:sz w:val="21"/>
                    </w:rPr>
                  </w:pPr>
                  <w:r/>
                </w:p>
              </w:tc>
              <w:tc>
                <w:tcPr>
                  <w:tcW w:w="1187" w:type="dxa"/>
                  <w:vAlign w:val="top"/>
                  <w:vMerge w:val="continue"/>
                  <w:tcBorders>
                    <w:left w:val="single" w:color="000000" w:sz="4" w:space="0"/>
                    <w:bottom w:val="nil"/>
                    <w:right w:val="nil"/>
                    <w:top w:val="nil"/>
                  </w:tcBorders>
                </w:tcPr>
                <w:p>
                  <w:pPr>
                    <w:rPr>
                      <w:rFonts w:ascii="Arial"/>
                      <w:sz w:val="21"/>
                    </w:rPr>
                  </w:pPr>
                  <w:r/>
                </w:p>
              </w:tc>
            </w:tr>
            <w:tr>
              <w:trPr>
                <w:trHeight w:val="313" w:hRule="atLeast"/>
              </w:trPr>
              <w:tc>
                <w:tcPr>
                  <w:tcW w:w="1279" w:type="dxa"/>
                  <w:vAlign w:val="top"/>
                  <w:gridSpan w:val="2"/>
                  <w:vMerge w:val="continue"/>
                  <w:tcBorders>
                    <w:right w:val="single" w:color="000000" w:sz="4" w:space="0"/>
                    <w:bottom w:val="nil"/>
                    <w:top w:val="nil"/>
                  </w:tcBorders>
                </w:tcPr>
                <w:p>
                  <w:pPr>
                    <w:rPr>
                      <w:rFonts w:ascii="Arial"/>
                      <w:sz w:val="21"/>
                    </w:rPr>
                  </w:pPr>
                  <w:r/>
                </w:p>
              </w:tc>
              <w:tc>
                <w:tcPr>
                  <w:tcW w:w="1186" w:type="dxa"/>
                  <w:vAlign w:val="top"/>
                  <w:gridSpan w:val="3"/>
                  <w:tcBorders>
                    <w:left w:val="single" w:color="000000" w:sz="4" w:space="0"/>
                  </w:tcBorders>
                </w:tcPr>
                <w:p>
                  <w:pPr>
                    <w:ind w:left="542"/>
                    <w:spacing w:before="86"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3</w:t>
                  </w:r>
                </w:p>
              </w:tc>
              <w:tc>
                <w:tcPr>
                  <w:tcW w:w="2717" w:type="dxa"/>
                  <w:vAlign w:val="top"/>
                  <w:gridSpan w:val="3"/>
                </w:tcPr>
                <w:p>
                  <w:pPr>
                    <w:rPr>
                      <w:rFonts w:ascii="Arial"/>
                      <w:sz w:val="21"/>
                    </w:rPr>
                  </w:pPr>
                  <w:r/>
                </w:p>
              </w:tc>
              <w:tc>
                <w:tcPr>
                  <w:tcW w:w="2008" w:type="dxa"/>
                  <w:vAlign w:val="top"/>
                  <w:gridSpan w:val="3"/>
                  <w:tcBorders>
                    <w:right w:val="single" w:color="000000" w:sz="4" w:space="0"/>
                  </w:tcBorders>
                </w:tcPr>
                <w:p>
                  <w:pPr>
                    <w:rPr>
                      <w:rFonts w:ascii="Arial"/>
                      <w:sz w:val="21"/>
                    </w:rPr>
                  </w:pPr>
                  <w:r/>
                </w:p>
              </w:tc>
              <w:tc>
                <w:tcPr>
                  <w:tcW w:w="1187" w:type="dxa"/>
                  <w:vAlign w:val="top"/>
                  <w:vMerge w:val="continue"/>
                  <w:tcBorders>
                    <w:left w:val="single" w:color="000000" w:sz="4" w:space="0"/>
                    <w:bottom w:val="nil"/>
                    <w:right w:val="nil"/>
                    <w:top w:val="nil"/>
                  </w:tcBorders>
                </w:tcPr>
                <w:p>
                  <w:pPr>
                    <w:rPr>
                      <w:rFonts w:ascii="Arial"/>
                      <w:sz w:val="21"/>
                    </w:rPr>
                  </w:pPr>
                  <w:r/>
                </w:p>
              </w:tc>
            </w:tr>
            <w:tr>
              <w:trPr>
                <w:trHeight w:val="313" w:hRule="atLeast"/>
              </w:trPr>
              <w:tc>
                <w:tcPr>
                  <w:tcW w:w="1279" w:type="dxa"/>
                  <w:vAlign w:val="top"/>
                  <w:gridSpan w:val="2"/>
                  <w:vMerge w:val="continue"/>
                  <w:tcBorders>
                    <w:right w:val="single" w:color="000000" w:sz="4" w:space="0"/>
                    <w:bottom w:val="nil"/>
                    <w:top w:val="nil"/>
                  </w:tcBorders>
                </w:tcPr>
                <w:p>
                  <w:pPr>
                    <w:rPr>
                      <w:rFonts w:ascii="Arial"/>
                      <w:sz w:val="21"/>
                    </w:rPr>
                  </w:pPr>
                  <w:r/>
                </w:p>
              </w:tc>
              <w:tc>
                <w:tcPr>
                  <w:tcW w:w="1186" w:type="dxa"/>
                  <w:vAlign w:val="top"/>
                  <w:gridSpan w:val="3"/>
                  <w:tcBorders>
                    <w:left w:val="single" w:color="000000" w:sz="4" w:space="0"/>
                  </w:tcBorders>
                </w:tcPr>
                <w:p>
                  <w:pPr>
                    <w:ind w:left="537"/>
                    <w:spacing w:before="87"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1"/>
                    </w:rPr>
                    <w:t>4</w:t>
                  </w:r>
                </w:p>
              </w:tc>
              <w:tc>
                <w:tcPr>
                  <w:tcW w:w="2717" w:type="dxa"/>
                  <w:vAlign w:val="top"/>
                  <w:gridSpan w:val="3"/>
                </w:tcPr>
                <w:p>
                  <w:pPr>
                    <w:rPr>
                      <w:rFonts w:ascii="Arial"/>
                      <w:sz w:val="21"/>
                    </w:rPr>
                  </w:pPr>
                  <w:r/>
                </w:p>
              </w:tc>
              <w:tc>
                <w:tcPr>
                  <w:tcW w:w="2008" w:type="dxa"/>
                  <w:vAlign w:val="top"/>
                  <w:gridSpan w:val="3"/>
                  <w:tcBorders>
                    <w:right w:val="single" w:color="000000" w:sz="4" w:space="0"/>
                  </w:tcBorders>
                </w:tcPr>
                <w:p>
                  <w:pPr>
                    <w:rPr>
                      <w:rFonts w:ascii="Arial"/>
                      <w:sz w:val="21"/>
                    </w:rPr>
                  </w:pPr>
                  <w:r/>
                </w:p>
              </w:tc>
              <w:tc>
                <w:tcPr>
                  <w:tcW w:w="1187" w:type="dxa"/>
                  <w:vAlign w:val="top"/>
                  <w:vMerge w:val="continue"/>
                  <w:tcBorders>
                    <w:left w:val="single" w:color="000000" w:sz="4" w:space="0"/>
                    <w:bottom w:val="nil"/>
                    <w:right w:val="nil"/>
                    <w:top w:val="nil"/>
                  </w:tcBorders>
                </w:tcPr>
                <w:p>
                  <w:pPr>
                    <w:rPr>
                      <w:rFonts w:ascii="Arial"/>
                      <w:sz w:val="21"/>
                    </w:rPr>
                  </w:pPr>
                  <w:r/>
                </w:p>
              </w:tc>
            </w:tr>
            <w:tr>
              <w:trPr>
                <w:trHeight w:val="313" w:hRule="atLeast"/>
              </w:trPr>
              <w:tc>
                <w:tcPr>
                  <w:tcW w:w="1279" w:type="dxa"/>
                  <w:vAlign w:val="top"/>
                  <w:gridSpan w:val="2"/>
                  <w:vMerge w:val="continue"/>
                  <w:tcBorders>
                    <w:right w:val="single" w:color="000000" w:sz="4" w:space="0"/>
                    <w:bottom w:val="nil"/>
                    <w:top w:val="nil"/>
                  </w:tcBorders>
                </w:tcPr>
                <w:p>
                  <w:pPr>
                    <w:rPr>
                      <w:rFonts w:ascii="Arial"/>
                      <w:sz w:val="21"/>
                    </w:rPr>
                  </w:pPr>
                  <w:r/>
                </w:p>
              </w:tc>
              <w:tc>
                <w:tcPr>
                  <w:tcW w:w="1186" w:type="dxa"/>
                  <w:vAlign w:val="top"/>
                  <w:gridSpan w:val="3"/>
                  <w:tcBorders>
                    <w:left w:val="single" w:color="000000" w:sz="4" w:space="0"/>
                  </w:tcBorders>
                </w:tcPr>
                <w:p>
                  <w:pPr>
                    <w:ind w:left="544"/>
                    <w:spacing w:before="88" w:line="192"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5</w:t>
                  </w:r>
                </w:p>
              </w:tc>
              <w:tc>
                <w:tcPr>
                  <w:tcW w:w="2717" w:type="dxa"/>
                  <w:vAlign w:val="top"/>
                  <w:gridSpan w:val="3"/>
                </w:tcPr>
                <w:p>
                  <w:pPr>
                    <w:rPr>
                      <w:rFonts w:ascii="Arial"/>
                      <w:sz w:val="21"/>
                    </w:rPr>
                  </w:pPr>
                  <w:r/>
                </w:p>
              </w:tc>
              <w:tc>
                <w:tcPr>
                  <w:tcW w:w="2008" w:type="dxa"/>
                  <w:vAlign w:val="top"/>
                  <w:gridSpan w:val="3"/>
                  <w:tcBorders>
                    <w:right w:val="single" w:color="000000" w:sz="4" w:space="0"/>
                  </w:tcBorders>
                </w:tcPr>
                <w:p>
                  <w:pPr>
                    <w:rPr>
                      <w:rFonts w:ascii="Arial"/>
                      <w:sz w:val="21"/>
                    </w:rPr>
                  </w:pPr>
                  <w:r/>
                </w:p>
              </w:tc>
              <w:tc>
                <w:tcPr>
                  <w:tcW w:w="1187" w:type="dxa"/>
                  <w:vAlign w:val="top"/>
                  <w:vMerge w:val="continue"/>
                  <w:tcBorders>
                    <w:left w:val="single" w:color="000000" w:sz="4" w:space="0"/>
                    <w:bottom w:val="nil"/>
                    <w:right w:val="nil"/>
                    <w:top w:val="nil"/>
                  </w:tcBorders>
                </w:tcPr>
                <w:p>
                  <w:pPr>
                    <w:rPr>
                      <w:rFonts w:ascii="Arial"/>
                      <w:sz w:val="21"/>
                    </w:rPr>
                  </w:pPr>
                  <w:r/>
                </w:p>
              </w:tc>
            </w:tr>
            <w:tr>
              <w:trPr>
                <w:trHeight w:val="313" w:hRule="atLeast"/>
              </w:trPr>
              <w:tc>
                <w:tcPr>
                  <w:tcW w:w="1279" w:type="dxa"/>
                  <w:vAlign w:val="top"/>
                  <w:gridSpan w:val="2"/>
                  <w:vMerge w:val="continue"/>
                  <w:tcBorders>
                    <w:right w:val="single" w:color="000000" w:sz="4" w:space="0"/>
                    <w:bottom w:val="nil"/>
                    <w:top w:val="nil"/>
                  </w:tcBorders>
                </w:tcPr>
                <w:p>
                  <w:pPr>
                    <w:rPr>
                      <w:rFonts w:ascii="Arial"/>
                      <w:sz w:val="21"/>
                    </w:rPr>
                  </w:pPr>
                  <w:r/>
                </w:p>
              </w:tc>
              <w:tc>
                <w:tcPr>
                  <w:tcW w:w="1186" w:type="dxa"/>
                  <w:vAlign w:val="top"/>
                  <w:gridSpan w:val="3"/>
                  <w:tcBorders>
                    <w:left w:val="single" w:color="000000" w:sz="4" w:space="0"/>
                  </w:tcBorders>
                </w:tcPr>
                <w:p>
                  <w:pPr>
                    <w:ind w:left="543"/>
                    <w:spacing w:before="86"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6</w:t>
                  </w:r>
                </w:p>
              </w:tc>
              <w:tc>
                <w:tcPr>
                  <w:tcW w:w="2717" w:type="dxa"/>
                  <w:vAlign w:val="top"/>
                  <w:gridSpan w:val="3"/>
                </w:tcPr>
                <w:p>
                  <w:pPr>
                    <w:rPr>
                      <w:rFonts w:ascii="Arial"/>
                      <w:sz w:val="21"/>
                    </w:rPr>
                  </w:pPr>
                  <w:r/>
                </w:p>
              </w:tc>
              <w:tc>
                <w:tcPr>
                  <w:tcW w:w="2008" w:type="dxa"/>
                  <w:vAlign w:val="top"/>
                  <w:gridSpan w:val="3"/>
                  <w:tcBorders>
                    <w:right w:val="single" w:color="000000" w:sz="4" w:space="0"/>
                  </w:tcBorders>
                </w:tcPr>
                <w:p>
                  <w:pPr>
                    <w:rPr>
                      <w:rFonts w:ascii="Arial"/>
                      <w:sz w:val="21"/>
                    </w:rPr>
                  </w:pPr>
                  <w:r/>
                </w:p>
              </w:tc>
              <w:tc>
                <w:tcPr>
                  <w:tcW w:w="1187" w:type="dxa"/>
                  <w:vAlign w:val="top"/>
                  <w:vMerge w:val="continue"/>
                  <w:tcBorders>
                    <w:left w:val="single" w:color="000000" w:sz="4" w:space="0"/>
                    <w:bottom w:val="nil"/>
                    <w:right w:val="nil"/>
                    <w:top w:val="nil"/>
                  </w:tcBorders>
                </w:tcPr>
                <w:p>
                  <w:pPr>
                    <w:rPr>
                      <w:rFonts w:ascii="Arial"/>
                      <w:sz w:val="21"/>
                    </w:rPr>
                  </w:pPr>
                  <w:r/>
                </w:p>
              </w:tc>
            </w:tr>
            <w:tr>
              <w:trPr>
                <w:trHeight w:val="313" w:hRule="atLeast"/>
              </w:trPr>
              <w:tc>
                <w:tcPr>
                  <w:tcW w:w="1279" w:type="dxa"/>
                  <w:vAlign w:val="top"/>
                  <w:gridSpan w:val="2"/>
                  <w:vMerge w:val="continue"/>
                  <w:tcBorders>
                    <w:right w:val="single" w:color="000000" w:sz="4" w:space="0"/>
                    <w:bottom w:val="nil"/>
                    <w:top w:val="nil"/>
                  </w:tcBorders>
                </w:tcPr>
                <w:p>
                  <w:pPr>
                    <w:rPr>
                      <w:rFonts w:ascii="Arial"/>
                      <w:sz w:val="21"/>
                    </w:rPr>
                  </w:pPr>
                  <w:r/>
                </w:p>
              </w:tc>
              <w:tc>
                <w:tcPr>
                  <w:tcW w:w="1186" w:type="dxa"/>
                  <w:vAlign w:val="top"/>
                  <w:gridSpan w:val="3"/>
                  <w:tcBorders>
                    <w:left w:val="single" w:color="000000" w:sz="4" w:space="0"/>
                  </w:tcBorders>
                </w:tcPr>
                <w:p>
                  <w:pPr>
                    <w:ind w:left="541"/>
                    <w:spacing w:before="88" w:line="192"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7</w:t>
                  </w:r>
                </w:p>
              </w:tc>
              <w:tc>
                <w:tcPr>
                  <w:tcW w:w="2717" w:type="dxa"/>
                  <w:vAlign w:val="top"/>
                  <w:gridSpan w:val="3"/>
                </w:tcPr>
                <w:p>
                  <w:pPr>
                    <w:rPr>
                      <w:rFonts w:ascii="Arial"/>
                      <w:sz w:val="21"/>
                    </w:rPr>
                  </w:pPr>
                  <w:r/>
                </w:p>
              </w:tc>
              <w:tc>
                <w:tcPr>
                  <w:tcW w:w="2008" w:type="dxa"/>
                  <w:vAlign w:val="top"/>
                  <w:gridSpan w:val="3"/>
                  <w:tcBorders>
                    <w:right w:val="single" w:color="000000" w:sz="4" w:space="0"/>
                  </w:tcBorders>
                </w:tcPr>
                <w:p>
                  <w:pPr>
                    <w:rPr>
                      <w:rFonts w:ascii="Arial"/>
                      <w:sz w:val="21"/>
                    </w:rPr>
                  </w:pPr>
                  <w:r/>
                </w:p>
              </w:tc>
              <w:tc>
                <w:tcPr>
                  <w:tcW w:w="1187" w:type="dxa"/>
                  <w:vAlign w:val="top"/>
                  <w:vMerge w:val="continue"/>
                  <w:tcBorders>
                    <w:left w:val="single" w:color="000000" w:sz="4" w:space="0"/>
                    <w:bottom w:val="nil"/>
                    <w:right w:val="nil"/>
                    <w:top w:val="nil"/>
                  </w:tcBorders>
                </w:tcPr>
                <w:p>
                  <w:pPr>
                    <w:rPr>
                      <w:rFonts w:ascii="Arial"/>
                      <w:sz w:val="21"/>
                    </w:rPr>
                  </w:pPr>
                  <w:r/>
                </w:p>
              </w:tc>
            </w:tr>
            <w:tr>
              <w:trPr>
                <w:trHeight w:val="326" w:hRule="atLeast"/>
              </w:trPr>
              <w:tc>
                <w:tcPr>
                  <w:tcW w:w="1279" w:type="dxa"/>
                  <w:vAlign w:val="top"/>
                  <w:gridSpan w:val="2"/>
                  <w:vMerge w:val="continue"/>
                  <w:tcBorders>
                    <w:right w:val="single" w:color="000000" w:sz="4" w:space="0"/>
                    <w:bottom w:val="nil"/>
                    <w:top w:val="nil"/>
                  </w:tcBorders>
                </w:tcPr>
                <w:p>
                  <w:pPr>
                    <w:rPr>
                      <w:rFonts w:ascii="Arial"/>
                      <w:sz w:val="21"/>
                    </w:rPr>
                  </w:pPr>
                  <w:r/>
                </w:p>
              </w:tc>
              <w:tc>
                <w:tcPr>
                  <w:tcW w:w="1186" w:type="dxa"/>
                  <w:vAlign w:val="top"/>
                  <w:gridSpan w:val="3"/>
                  <w:tcBorders>
                    <w:left w:val="single" w:color="000000" w:sz="4" w:space="0"/>
                    <w:bottom w:val="nil"/>
                  </w:tcBorders>
                </w:tcPr>
                <w:p>
                  <w:pPr>
                    <w:ind w:left="546"/>
                    <w:spacing w:before="86"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8</w:t>
                  </w:r>
                </w:p>
              </w:tc>
              <w:tc>
                <w:tcPr>
                  <w:tcW w:w="2717" w:type="dxa"/>
                  <w:vAlign w:val="top"/>
                  <w:gridSpan w:val="3"/>
                  <w:tcBorders>
                    <w:bottom w:val="nil"/>
                  </w:tcBorders>
                </w:tcPr>
                <w:p>
                  <w:pPr>
                    <w:rPr>
                      <w:rFonts w:ascii="Arial"/>
                      <w:sz w:val="21"/>
                    </w:rPr>
                  </w:pPr>
                  <w:r/>
                </w:p>
              </w:tc>
              <w:tc>
                <w:tcPr>
                  <w:tcW w:w="2008" w:type="dxa"/>
                  <w:vAlign w:val="top"/>
                  <w:gridSpan w:val="3"/>
                  <w:tcBorders>
                    <w:right w:val="single" w:color="000000" w:sz="4" w:space="0"/>
                    <w:bottom w:val="nil"/>
                  </w:tcBorders>
                </w:tcPr>
                <w:p>
                  <w:pPr>
                    <w:rPr>
                      <w:rFonts w:ascii="Arial"/>
                      <w:sz w:val="21"/>
                    </w:rPr>
                  </w:pPr>
                  <w:r/>
                </w:p>
              </w:tc>
              <w:tc>
                <w:tcPr>
                  <w:tcW w:w="1187" w:type="dxa"/>
                  <w:vAlign w:val="top"/>
                  <w:vMerge w:val="continue"/>
                  <w:tcBorders>
                    <w:left w:val="single" w:color="000000" w:sz="4" w:space="0"/>
                    <w:bottom w:val="nil"/>
                    <w:right w:val="nil"/>
                    <w:top w:val="nil"/>
                  </w:tcBorders>
                </w:tcPr>
                <w:p>
                  <w:pPr>
                    <w:rPr>
                      <w:rFonts w:ascii="Arial"/>
                      <w:sz w:val="21"/>
                    </w:rPr>
                  </w:pPr>
                  <w:r/>
                </w:p>
              </w:tc>
            </w:tr>
          </w:tbl>
          <w:p>
            <w:pPr>
              <w:spacing w:line="14" w:lineRule="auto"/>
              <w:rPr>
                <w:rFonts w:ascii="Arial"/>
                <w:sz w:val="2"/>
              </w:rPr>
            </w:pPr>
            <w:r/>
          </w:p>
        </w:tc>
      </w:tr>
    </w:tbl>
    <w:p>
      <w:pPr>
        <w:pStyle w:val="BodyText"/>
        <w:rPr/>
      </w:pPr>
      <w:r/>
    </w:p>
    <w:p>
      <w:pPr>
        <w:sectPr>
          <w:footerReference w:type="default" r:id="rId18"/>
          <w:pgSz w:w="11906" w:h="16839"/>
          <w:pgMar w:top="1431" w:right="1413" w:bottom="1221" w:left="1413" w:header="0" w:footer="1059" w:gutter="0"/>
        </w:sectPr>
        <w:rPr/>
      </w:pPr>
    </w:p>
    <w:p>
      <w:pPr>
        <w:spacing w:before="28"/>
        <w:rPr/>
      </w:pPr>
      <w:r/>
    </w:p>
    <w:tbl>
      <w:tblPr>
        <w:tblStyle w:val="TableNormal"/>
        <w:tblW w:w="9064" w:type="dxa"/>
        <w:tblInd w:w="7" w:type="dxa"/>
        <w:tblLayout w:type="fixed"/>
        <w:tblBorders>
          <w:left w:val="single" w:color="000000" w:sz="6" w:space="0"/>
          <w:bottom w:val="single" w:color="000000" w:sz="4" w:space="0"/>
          <w:right w:val="single" w:color="000000" w:sz="6" w:space="0"/>
          <w:top w:val="single" w:color="000000" w:sz="6" w:space="0"/>
        </w:tblBorders>
      </w:tblPr>
      <w:tblGrid>
        <w:gridCol w:w="9064"/>
      </w:tblGrid>
      <w:tr>
        <w:trPr>
          <w:trHeight w:val="13237" w:hRule="atLeast"/>
        </w:trPr>
        <w:tc>
          <w:tcPr>
            <w:tcW w:w="9064" w:type="dxa"/>
            <w:vAlign w:val="top"/>
          </w:tcPr>
          <w:p>
            <w:pPr>
              <w:spacing w:line="43" w:lineRule="auto"/>
              <w:rPr>
                <w:rFonts w:ascii="Arial"/>
                <w:sz w:val="2"/>
              </w:rPr>
            </w:pPr>
            <w:r>
              <w:pict>
                <v:shape id="_x0000_s8" style="position:absolute;margin-left:-417.61pt;margin-top:46.5pt;mso-position-vertical-relative:top-margin-area;mso-position-horizontal-relative:right-margin-area;width:0.5pt;height:613.95pt;z-index:251667456;" filled="false" strokecolor="#000000" strokeweight="0.48pt" coordsize="10,12279" coordorigin="0,0" path="m4,0l4,12278e">
                  <v:stroke joinstyle="bevel" miterlimit="2"/>
                </v:shape>
              </w:pict>
            </w:r>
            <w:r>
              <w:rPr>
                <w:rFonts w:ascii="Arial"/>
                <w:sz w:val="2"/>
              </w:rPr>
            </w:r>
          </w:p>
          <w:tbl>
            <w:tblPr>
              <w:tblStyle w:val="TableNormal"/>
              <w:tblW w:w="8303" w:type="dxa"/>
              <w:tblInd w:w="586" w:type="dxa"/>
              <w:tblLayout w:type="fixed"/>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
            <w:tblGrid>
              <w:gridCol w:w="790"/>
              <w:gridCol w:w="489"/>
              <w:gridCol w:w="503"/>
              <w:gridCol w:w="682"/>
              <w:gridCol w:w="592"/>
              <w:gridCol w:w="2125"/>
              <w:gridCol w:w="2009"/>
              <w:gridCol w:w="1113"/>
            </w:tblGrid>
            <w:tr>
              <w:trPr>
                <w:trHeight w:val="331" w:hRule="atLeast"/>
              </w:trPr>
              <w:tc>
                <w:tcPr>
                  <w:tcW w:w="1279" w:type="dxa"/>
                  <w:vAlign w:val="top"/>
                  <w:gridSpan w:val="2"/>
                  <w:vMerge w:val="restart"/>
                  <w:tcBorders>
                    <w:right w:val="nil"/>
                    <w:top w:val="nil"/>
                    <w:bottom w:val="nil"/>
                  </w:tcBorders>
                </w:tcPr>
                <w:p>
                  <w:pPr>
                    <w:rPr>
                      <w:rFonts w:ascii="Arial"/>
                      <w:sz w:val="21"/>
                    </w:rPr>
                  </w:pPr>
                  <w:r/>
                </w:p>
              </w:tc>
              <w:tc>
                <w:tcPr>
                  <w:tcW w:w="1185" w:type="dxa"/>
                  <w:vAlign w:val="top"/>
                  <w:gridSpan w:val="2"/>
                  <w:tcBorders>
                    <w:top w:val="nil"/>
                    <w:left w:val="single" w:color="000000" w:sz="4" w:space="0"/>
                    <w:bottom w:val="single" w:color="000000" w:sz="4" w:space="0"/>
                  </w:tcBorders>
                </w:tcPr>
                <w:p>
                  <w:pPr>
                    <w:ind w:left="542"/>
                    <w:spacing w:before="100"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9</w:t>
                  </w:r>
                </w:p>
              </w:tc>
              <w:tc>
                <w:tcPr>
                  <w:tcW w:w="2717" w:type="dxa"/>
                  <w:vAlign w:val="top"/>
                  <w:gridSpan w:val="2"/>
                  <w:tcBorders>
                    <w:top w:val="nil"/>
                    <w:bottom w:val="single" w:color="000000" w:sz="4" w:space="0"/>
                  </w:tcBorders>
                </w:tcPr>
                <w:p>
                  <w:pPr>
                    <w:rPr>
                      <w:rFonts w:ascii="Arial"/>
                      <w:sz w:val="21"/>
                    </w:rPr>
                  </w:pPr>
                  <w:r/>
                </w:p>
              </w:tc>
              <w:tc>
                <w:tcPr>
                  <w:tcW w:w="2009" w:type="dxa"/>
                  <w:vAlign w:val="top"/>
                  <w:tcBorders>
                    <w:top w:val="nil"/>
                    <w:bottom w:val="single" w:color="000000" w:sz="4" w:space="0"/>
                    <w:right w:val="single" w:color="000000" w:sz="4" w:space="0"/>
                  </w:tcBorders>
                </w:tcPr>
                <w:p>
                  <w:pPr>
                    <w:rPr>
                      <w:rFonts w:ascii="Arial"/>
                      <w:sz w:val="21"/>
                    </w:rPr>
                  </w:pPr>
                  <w:r/>
                </w:p>
              </w:tc>
              <w:tc>
                <w:tcPr>
                  <w:tcW w:w="1113" w:type="dxa"/>
                  <w:vAlign w:val="top"/>
                  <w:vMerge w:val="restart"/>
                  <w:tcBorders>
                    <w:left w:val="nil"/>
                    <w:right w:val="nil"/>
                    <w:top w:val="nil"/>
                    <w:bottom w:val="nil"/>
                  </w:tcBorders>
                </w:tcPr>
                <w:p>
                  <w:pPr>
                    <w:rPr>
                      <w:rFonts w:ascii="Arial"/>
                      <w:sz w:val="21"/>
                    </w:rPr>
                  </w:pPr>
                  <w:r/>
                </w:p>
              </w:tc>
            </w:tr>
            <w:tr>
              <w:trPr>
                <w:trHeight w:val="589" w:hRule="atLeast"/>
              </w:trPr>
              <w:tc>
                <w:tcPr>
                  <w:tcW w:w="1279" w:type="dxa"/>
                  <w:vAlign w:val="top"/>
                  <w:gridSpan w:val="2"/>
                  <w:vMerge w:val="continue"/>
                  <w:tcBorders>
                    <w:right w:val="nil"/>
                    <w:top w:val="nil"/>
                  </w:tcBorders>
                </w:tcPr>
                <w:p>
                  <w:pPr>
                    <w:rPr>
                      <w:rFonts w:ascii="Arial"/>
                      <w:sz w:val="21"/>
                    </w:rPr>
                  </w:pPr>
                  <w:r/>
                </w:p>
              </w:tc>
              <w:tc>
                <w:tcPr>
                  <w:tcW w:w="5911" w:type="dxa"/>
                  <w:vAlign w:val="top"/>
                  <w:gridSpan w:val="5"/>
                  <w:tcBorders>
                    <w:left w:val="nil"/>
                    <w:right w:val="nil"/>
                    <w:top w:val="single" w:color="000000" w:sz="4" w:space="0"/>
                  </w:tcBorders>
                </w:tcPr>
                <w:p>
                  <w:pPr>
                    <w:pStyle w:val="TableText"/>
                    <w:ind w:left="787"/>
                    <w:spacing w:before="152" w:line="219" w:lineRule="auto"/>
                    <w:rPr>
                      <w:sz w:val="24"/>
                      <w:szCs w:val="24"/>
                    </w:rPr>
                  </w:pPr>
                  <w:r>
                    <w:rPr>
                      <w:sz w:val="24"/>
                      <w:szCs w:val="24"/>
                      <w:b/>
                      <w:bCs/>
                      <w:spacing w:val="-3"/>
                    </w:rPr>
                    <w:t>表</w:t>
                  </w:r>
                  <w:r>
                    <w:rPr>
                      <w:sz w:val="24"/>
                      <w:szCs w:val="24"/>
                      <w:spacing w:val="-36"/>
                    </w:rPr>
                    <w:t xml:space="preserve"> </w:t>
                  </w:r>
                  <w:r>
                    <w:rPr>
                      <w:rFonts w:ascii="Times New Roman" w:hAnsi="Times New Roman" w:eastAsia="Times New Roman" w:cs="Times New Roman"/>
                      <w:sz w:val="24"/>
                      <w:szCs w:val="24"/>
                      <w:b/>
                      <w:bCs/>
                      <w:spacing w:val="-3"/>
                    </w:rPr>
                    <w:t>2-7  </w:t>
                  </w:r>
                  <w:r>
                    <w:rPr>
                      <w:sz w:val="24"/>
                      <w:szCs w:val="24"/>
                      <w:b/>
                      <w:bCs/>
                      <w:spacing w:val="-3"/>
                    </w:rPr>
                    <w:t>主要原辅材料成分理化性质分析表</w:t>
                  </w:r>
                </w:p>
              </w:tc>
              <w:tc>
                <w:tcPr>
                  <w:tcW w:w="1113" w:type="dxa"/>
                  <w:vAlign w:val="top"/>
                  <w:vMerge w:val="continue"/>
                  <w:tcBorders>
                    <w:left w:val="nil"/>
                    <w:right w:val="nil"/>
                    <w:top w:val="nil"/>
                  </w:tcBorders>
                </w:tcPr>
                <w:p>
                  <w:pPr>
                    <w:rPr>
                      <w:rFonts w:ascii="Arial"/>
                      <w:sz w:val="21"/>
                    </w:rPr>
                  </w:pPr>
                  <w:r/>
                </w:p>
              </w:tc>
            </w:tr>
            <w:tr>
              <w:trPr>
                <w:trHeight w:val="438" w:hRule="atLeast"/>
              </w:trPr>
              <w:tc>
                <w:tcPr>
                  <w:tcW w:w="790" w:type="dxa"/>
                  <w:vAlign w:val="top"/>
                </w:tcPr>
                <w:p>
                  <w:pPr>
                    <w:pStyle w:val="TableText"/>
                    <w:ind w:left="246"/>
                    <w:spacing w:before="110" w:line="229" w:lineRule="auto"/>
                    <w:rPr/>
                  </w:pPr>
                  <w:r>
                    <w:rPr>
                      <w:spacing w:val="5"/>
                    </w:rPr>
                    <w:t>序号</w:t>
                  </w:r>
                </w:p>
              </w:tc>
              <w:tc>
                <w:tcPr>
                  <w:tcW w:w="992" w:type="dxa"/>
                  <w:vAlign w:val="top"/>
                  <w:gridSpan w:val="2"/>
                </w:tcPr>
                <w:p>
                  <w:pPr>
                    <w:pStyle w:val="TableText"/>
                    <w:ind w:left="292"/>
                    <w:spacing w:before="110" w:line="230" w:lineRule="auto"/>
                    <w:rPr/>
                  </w:pPr>
                  <w:r>
                    <w:rPr>
                      <w:spacing w:val="3"/>
                    </w:rPr>
                    <w:t>名称</w:t>
                  </w:r>
                </w:p>
              </w:tc>
              <w:tc>
                <w:tcPr>
                  <w:tcW w:w="1274" w:type="dxa"/>
                  <w:vAlign w:val="top"/>
                  <w:gridSpan w:val="2"/>
                </w:tcPr>
                <w:p>
                  <w:pPr>
                    <w:pStyle w:val="TableText"/>
                    <w:ind w:left="223"/>
                    <w:spacing w:before="111" w:line="228" w:lineRule="auto"/>
                    <w:rPr/>
                  </w:pPr>
                  <w:r>
                    <w:rPr>
                      <w:spacing w:val="6"/>
                    </w:rPr>
                    <w:t>主要成分</w:t>
                  </w:r>
                </w:p>
              </w:tc>
              <w:tc>
                <w:tcPr>
                  <w:tcW w:w="5247" w:type="dxa"/>
                  <w:vAlign w:val="top"/>
                  <w:gridSpan w:val="3"/>
                </w:tcPr>
                <w:p>
                  <w:pPr>
                    <w:pStyle w:val="TableText"/>
                    <w:ind w:left="2209"/>
                    <w:spacing w:before="111" w:line="228" w:lineRule="auto"/>
                    <w:rPr/>
                  </w:pPr>
                  <w:r>
                    <w:rPr>
                      <w:spacing w:val="6"/>
                    </w:rPr>
                    <w:t>理化性质</w:t>
                  </w:r>
                </w:p>
              </w:tc>
            </w:tr>
            <w:tr>
              <w:trPr>
                <w:trHeight w:val="3944" w:hRule="atLeast"/>
              </w:trPr>
              <w:tc>
                <w:tcPr>
                  <w:tcW w:w="790" w:type="dxa"/>
                  <w:vAlign w:val="top"/>
                </w:tcPr>
                <w:p>
                  <w:pPr>
                    <w:spacing w:line="261" w:lineRule="auto"/>
                    <w:rPr>
                      <w:rFonts w:ascii="Arial"/>
                      <w:sz w:val="21"/>
                    </w:rPr>
                  </w:pPr>
                  <w:r/>
                </w:p>
                <w:p>
                  <w:pPr>
                    <w:spacing w:line="261" w:lineRule="auto"/>
                    <w:rPr>
                      <w:rFonts w:ascii="Arial"/>
                      <w:sz w:val="21"/>
                    </w:rPr>
                  </w:pPr>
                  <w:r/>
                </w:p>
                <w:p>
                  <w:pPr>
                    <w:spacing w:line="261" w:lineRule="auto"/>
                    <w:rPr>
                      <w:rFonts w:ascii="Arial"/>
                      <w:sz w:val="21"/>
                    </w:rPr>
                  </w:pPr>
                  <w:r/>
                </w:p>
                <w:p>
                  <w:pPr>
                    <w:spacing w:line="261" w:lineRule="auto"/>
                    <w:rPr>
                      <w:rFonts w:ascii="Arial"/>
                      <w:sz w:val="21"/>
                    </w:rPr>
                  </w:pPr>
                  <w:r/>
                </w:p>
                <w:p>
                  <w:pPr>
                    <w:spacing w:line="262" w:lineRule="auto"/>
                    <w:rPr>
                      <w:rFonts w:ascii="Arial"/>
                      <w:sz w:val="21"/>
                    </w:rPr>
                  </w:pPr>
                  <w:r/>
                </w:p>
                <w:p>
                  <w:pPr>
                    <w:spacing w:line="262" w:lineRule="auto"/>
                    <w:rPr>
                      <w:rFonts w:ascii="Arial"/>
                      <w:sz w:val="21"/>
                    </w:rPr>
                  </w:pPr>
                  <w:r/>
                </w:p>
                <w:p>
                  <w:pPr>
                    <w:spacing w:line="262" w:lineRule="auto"/>
                    <w:rPr>
                      <w:rFonts w:ascii="Arial"/>
                      <w:sz w:val="21"/>
                    </w:rPr>
                  </w:pPr>
                  <w:r/>
                </w:p>
                <w:p>
                  <w:pPr>
                    <w:ind w:left="421"/>
                    <w:spacing w:before="58"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1</w:t>
                  </w:r>
                </w:p>
              </w:tc>
              <w:tc>
                <w:tcPr>
                  <w:tcW w:w="992" w:type="dxa"/>
                  <w:vAlign w:val="top"/>
                  <w:gridSpan w:val="2"/>
                </w:tcPr>
                <w:p>
                  <w:pPr>
                    <w:spacing w:line="255" w:lineRule="auto"/>
                    <w:rPr>
                      <w:rFonts w:ascii="Arial"/>
                      <w:sz w:val="21"/>
                    </w:rPr>
                  </w:pPr>
                  <w:r/>
                </w:p>
                <w:p>
                  <w:pPr>
                    <w:spacing w:line="255" w:lineRule="auto"/>
                    <w:rPr>
                      <w:rFonts w:ascii="Arial"/>
                      <w:sz w:val="21"/>
                    </w:rPr>
                  </w:pPr>
                  <w:r/>
                </w:p>
                <w:p>
                  <w:pPr>
                    <w:spacing w:line="255" w:lineRule="auto"/>
                    <w:rPr>
                      <w:rFonts w:ascii="Arial"/>
                      <w:sz w:val="21"/>
                    </w:rPr>
                  </w:pPr>
                  <w:r/>
                </w:p>
                <w:p>
                  <w:pPr>
                    <w:spacing w:line="255" w:lineRule="auto"/>
                    <w:rPr>
                      <w:rFonts w:ascii="Arial"/>
                      <w:sz w:val="21"/>
                    </w:rPr>
                  </w:pPr>
                  <w:r/>
                </w:p>
                <w:p>
                  <w:pPr>
                    <w:spacing w:line="255" w:lineRule="auto"/>
                    <w:rPr>
                      <w:rFonts w:ascii="Arial"/>
                      <w:sz w:val="21"/>
                    </w:rPr>
                  </w:pPr>
                  <w:r/>
                </w:p>
                <w:p>
                  <w:pPr>
                    <w:spacing w:line="256" w:lineRule="auto"/>
                    <w:rPr>
                      <w:rFonts w:ascii="Arial"/>
                      <w:sz w:val="21"/>
                    </w:rPr>
                  </w:pPr>
                  <w:r/>
                </w:p>
                <w:p>
                  <w:pPr>
                    <w:spacing w:line="256" w:lineRule="auto"/>
                    <w:rPr>
                      <w:rFonts w:ascii="Arial"/>
                      <w:sz w:val="21"/>
                    </w:rPr>
                  </w:pPr>
                  <w:r/>
                </w:p>
                <w:p>
                  <w:pPr>
                    <w:pStyle w:val="TableText"/>
                    <w:ind w:left="184"/>
                    <w:spacing w:before="65" w:line="228" w:lineRule="auto"/>
                    <w:rPr/>
                  </w:pPr>
                  <w:r>
                    <w:rPr>
                      <w:spacing w:val="6"/>
                    </w:rPr>
                    <w:t>石英砂</w:t>
                  </w:r>
                </w:p>
              </w:tc>
              <w:tc>
                <w:tcPr>
                  <w:tcW w:w="1274" w:type="dxa"/>
                  <w:vAlign w:val="top"/>
                  <w:gridSpan w:val="2"/>
                </w:tcPr>
                <w:p>
                  <w:pPr>
                    <w:spacing w:line="255" w:lineRule="auto"/>
                    <w:rPr>
                      <w:rFonts w:ascii="Arial"/>
                      <w:sz w:val="21"/>
                    </w:rPr>
                  </w:pPr>
                  <w:r/>
                </w:p>
                <w:p>
                  <w:pPr>
                    <w:spacing w:line="255" w:lineRule="auto"/>
                    <w:rPr>
                      <w:rFonts w:ascii="Arial"/>
                      <w:sz w:val="21"/>
                    </w:rPr>
                  </w:pPr>
                  <w:r/>
                </w:p>
                <w:p>
                  <w:pPr>
                    <w:spacing w:line="255" w:lineRule="auto"/>
                    <w:rPr>
                      <w:rFonts w:ascii="Arial"/>
                      <w:sz w:val="21"/>
                    </w:rPr>
                  </w:pPr>
                  <w:r/>
                </w:p>
                <w:p>
                  <w:pPr>
                    <w:spacing w:line="255" w:lineRule="auto"/>
                    <w:rPr>
                      <w:rFonts w:ascii="Arial"/>
                      <w:sz w:val="21"/>
                    </w:rPr>
                  </w:pPr>
                  <w:r/>
                </w:p>
                <w:p>
                  <w:pPr>
                    <w:spacing w:line="255" w:lineRule="auto"/>
                    <w:rPr>
                      <w:rFonts w:ascii="Arial"/>
                      <w:sz w:val="21"/>
                    </w:rPr>
                  </w:pPr>
                  <w:r/>
                </w:p>
                <w:p>
                  <w:pPr>
                    <w:spacing w:line="256" w:lineRule="auto"/>
                    <w:rPr>
                      <w:rFonts w:ascii="Arial"/>
                      <w:sz w:val="21"/>
                    </w:rPr>
                  </w:pPr>
                  <w:r/>
                </w:p>
                <w:p>
                  <w:pPr>
                    <w:spacing w:line="256" w:lineRule="auto"/>
                    <w:rPr>
                      <w:rFonts w:ascii="Arial"/>
                      <w:sz w:val="21"/>
                    </w:rPr>
                  </w:pPr>
                  <w:r/>
                </w:p>
                <w:p>
                  <w:pPr>
                    <w:pStyle w:val="TableText"/>
                    <w:ind w:left="225"/>
                    <w:spacing w:before="65" w:line="227" w:lineRule="auto"/>
                    <w:rPr/>
                  </w:pPr>
                  <w:r>
                    <w:rPr>
                      <w:spacing w:val="6"/>
                    </w:rPr>
                    <w:t>二氧化硅</w:t>
                  </w:r>
                </w:p>
              </w:tc>
              <w:tc>
                <w:tcPr>
                  <w:tcW w:w="5247" w:type="dxa"/>
                  <w:vAlign w:val="top"/>
                  <w:gridSpan w:val="3"/>
                </w:tcPr>
                <w:p>
                  <w:pPr>
                    <w:pStyle w:val="TableText"/>
                    <w:ind w:left="113" w:right="107" w:firstLine="4"/>
                    <w:spacing w:before="28" w:line="247" w:lineRule="auto"/>
                    <w:jc w:val="both"/>
                    <w:rPr/>
                  </w:pPr>
                  <w:r>
                    <w:rPr>
                      <w:spacing w:val="4"/>
                    </w:rPr>
                    <w:t>一种无机物，化学式为</w:t>
                  </w:r>
                  <w:r>
                    <w:rPr>
                      <w:rFonts w:ascii="Times New Roman" w:hAnsi="Times New Roman" w:eastAsia="Times New Roman" w:cs="Times New Roman"/>
                    </w:rPr>
                    <w:t>SiO</w:t>
                  </w:r>
                  <w:r>
                    <w:rPr>
                      <w:rFonts w:ascii="Times New Roman" w:hAnsi="Times New Roman" w:eastAsia="Times New Roman" w:cs="Times New Roman"/>
                      <w:sz w:val="13"/>
                      <w:szCs w:val="13"/>
                      <w:spacing w:val="4"/>
                      <w:position w:val="-1"/>
                    </w:rPr>
                    <w:t>2</w:t>
                  </w:r>
                  <w:r>
                    <w:rPr>
                      <w:rFonts w:ascii="Times New Roman" w:hAnsi="Times New Roman" w:eastAsia="Times New Roman" w:cs="Times New Roman"/>
                      <w:sz w:val="13"/>
                      <w:szCs w:val="13"/>
                      <w:spacing w:val="15"/>
                      <w:w w:val="102"/>
                      <w:position w:val="-1"/>
                    </w:rPr>
                    <w:t xml:space="preserve">   </w:t>
                  </w:r>
                  <w:r>
                    <w:rPr>
                      <w:spacing w:val="4"/>
                    </w:rPr>
                    <w:t>，能与氢氟酸生发应，石英</w:t>
                  </w:r>
                  <w:r>
                    <w:rPr/>
                    <w:t xml:space="preserve"> </w:t>
                  </w:r>
                  <w:r>
                    <w:rPr>
                      <w:spacing w:val="9"/>
                    </w:rPr>
                    <w:t>矿石是一种受热或压力就容易变成液体状的矿物。也是</w:t>
                  </w:r>
                  <w:r>
                    <w:rPr>
                      <w:spacing w:val="1"/>
                    </w:rPr>
                    <w:t xml:space="preserve"> </w:t>
                  </w:r>
                  <w:r>
                    <w:rPr>
                      <w:spacing w:val="9"/>
                    </w:rPr>
                    <w:t>相当常见的造岩矿物，在三大类岩石中皆有之。因为它</w:t>
                  </w:r>
                  <w:r>
                    <w:rPr>
                      <w:spacing w:val="3"/>
                    </w:rPr>
                    <w:t xml:space="preserve"> </w:t>
                  </w:r>
                  <w:r>
                    <w:rPr>
                      <w:spacing w:val="9"/>
                    </w:rPr>
                    <w:t>在火成岩中结晶最晚，所以通常缺少完整晶面，多半填</w:t>
                  </w:r>
                  <w:r>
                    <w:rPr>
                      <w:spacing w:val="3"/>
                    </w:rPr>
                    <w:t xml:space="preserve"> </w:t>
                  </w:r>
                  <w:r>
                    <w:rPr>
                      <w:spacing w:val="8"/>
                    </w:rPr>
                    <w:t>充在其他先结晶的造岩矿物中间。</w:t>
                  </w:r>
                </w:p>
                <w:p>
                  <w:pPr>
                    <w:pStyle w:val="TableText"/>
                    <w:ind w:left="113" w:right="107" w:firstLine="4"/>
                    <w:spacing w:before="22" w:line="249" w:lineRule="auto"/>
                    <w:rPr/>
                  </w:pPr>
                  <w:r>
                    <w:rPr>
                      <w:spacing w:val="8"/>
                    </w:rPr>
                    <w:t>二氧化硅主要指分布广泛的三方晶系的低温石英</w:t>
                  </w:r>
                  <w:r>
                    <w:rPr>
                      <w:rFonts w:ascii="Times New Roman" w:hAnsi="Times New Roman" w:eastAsia="Times New Roman" w:cs="Times New Roman"/>
                      <w:spacing w:val="8"/>
                    </w:rPr>
                    <w:t>(a-</w:t>
                  </w:r>
                  <w:r>
                    <w:rPr>
                      <w:spacing w:val="8"/>
                    </w:rPr>
                    <w:t>石  </w:t>
                  </w:r>
                  <w:r>
                    <w:rPr>
                      <w:spacing w:val="4"/>
                    </w:rPr>
                    <w:t>英</w:t>
                  </w:r>
                  <w:r>
                    <w:rPr>
                      <w:rFonts w:ascii="Times New Roman" w:hAnsi="Times New Roman" w:eastAsia="Times New Roman" w:cs="Times New Roman"/>
                      <w:spacing w:val="4"/>
                    </w:rPr>
                    <w:t>)</w:t>
                  </w:r>
                  <w:r>
                    <w:rPr>
                      <w:spacing w:val="4"/>
                    </w:rPr>
                    <w:t>。当温度在</w:t>
                  </w:r>
                  <w:r>
                    <w:rPr>
                      <w:rFonts w:ascii="Times New Roman" w:hAnsi="Times New Roman" w:eastAsia="Times New Roman" w:cs="Times New Roman"/>
                      <w:spacing w:val="4"/>
                    </w:rPr>
                    <w:t>573°C</w:t>
                  </w:r>
                  <w:r>
                    <w:rPr>
                      <w:rFonts w:ascii="Times New Roman" w:hAnsi="Times New Roman" w:eastAsia="Times New Roman" w:cs="Times New Roman"/>
                      <w:spacing w:val="18"/>
                      <w:w w:val="101"/>
                    </w:rPr>
                    <w:t xml:space="preserve">  </w:t>
                  </w:r>
                  <w:r>
                    <w:rPr>
                      <w:spacing w:val="4"/>
                    </w:rPr>
                    <w:t>以上时，则成为六方</w:t>
                  </w:r>
                  <w:r>
                    <w:rPr>
                      <w:spacing w:val="3"/>
                    </w:rPr>
                    <w:t>晶系的高温石</w:t>
                  </w:r>
                  <w:r>
                    <w:rPr/>
                    <w:t xml:space="preserve"> </w:t>
                  </w:r>
                  <w:r>
                    <w:rPr>
                      <w:spacing w:val="7"/>
                    </w:rPr>
                    <w:t>英</w:t>
                  </w:r>
                  <w:r>
                    <w:rPr>
                      <w:rFonts w:ascii="Times New Roman" w:hAnsi="Times New Roman" w:eastAsia="Times New Roman" w:cs="Times New Roman"/>
                      <w:spacing w:val="7"/>
                    </w:rPr>
                    <w:t>(β-</w:t>
                  </w:r>
                  <w:r>
                    <w:rPr>
                      <w:spacing w:val="7"/>
                    </w:rPr>
                    <w:t>石英</w:t>
                  </w:r>
                  <w:r>
                    <w:rPr>
                      <w:rFonts w:ascii="Times New Roman" w:hAnsi="Times New Roman" w:eastAsia="Times New Roman" w:cs="Times New Roman"/>
                      <w:spacing w:val="7"/>
                    </w:rPr>
                    <w:t>)</w:t>
                  </w:r>
                  <w:r>
                    <w:rPr>
                      <w:rFonts w:ascii="Times New Roman" w:hAnsi="Times New Roman" w:eastAsia="Times New Roman" w:cs="Times New Roman"/>
                      <w:spacing w:val="18"/>
                    </w:rPr>
                    <w:t xml:space="preserve">  </w:t>
                  </w:r>
                  <w:r>
                    <w:rPr>
                      <w:spacing w:val="7"/>
                    </w:rPr>
                    <w:t>。低温石英晶体常呈带尖顶的六方柱状。柱</w:t>
                  </w:r>
                  <w:r>
                    <w:rPr/>
                    <w:t xml:space="preserve"> </w:t>
                  </w:r>
                  <w:r>
                    <w:rPr>
                      <w:spacing w:val="9"/>
                    </w:rPr>
                    <w:t>面上有横纹，有左形晶与右形晶的区别。双晶很普遍，</w:t>
                  </w:r>
                  <w:r>
                    <w:rPr>
                      <w:spacing w:val="3"/>
                    </w:rPr>
                    <w:t xml:space="preserve"> </w:t>
                  </w:r>
                  <w:r>
                    <w:rPr>
                      <w:spacing w:val="9"/>
                    </w:rPr>
                    <w:t>最常见的为道芬双晶和巴西双晶。通常呈晶族或粒状、</w:t>
                  </w:r>
                  <w:r>
                    <w:rPr>
                      <w:spacing w:val="3"/>
                    </w:rPr>
                    <w:t xml:space="preserve"> </w:t>
                  </w:r>
                  <w:r>
                    <w:rPr>
                      <w:spacing w:val="9"/>
                    </w:rPr>
                    <w:t>块状集合体。纯净者为无色透明，但大多因含微量色素</w:t>
                  </w:r>
                  <w:r>
                    <w:rPr>
                      <w:spacing w:val="3"/>
                    </w:rPr>
                    <w:t xml:space="preserve"> </w:t>
                  </w:r>
                  <w:r>
                    <w:rPr>
                      <w:spacing w:val="9"/>
                    </w:rPr>
                    <w:t>离子或细分散色裹体，或因具有色心而呈各种颜色，并</w:t>
                  </w:r>
                  <w:r>
                    <w:rPr>
                      <w:spacing w:val="3"/>
                    </w:rPr>
                    <w:t xml:space="preserve"> </w:t>
                  </w:r>
                  <w:r>
                    <w:rPr>
                      <w:spacing w:val="9"/>
                    </w:rPr>
                    <w:t>使透明度降低。玻璃光泽，断口常呈油脂光泽。莫氏硬</w:t>
                  </w:r>
                  <w:r>
                    <w:rPr>
                      <w:spacing w:val="3"/>
                    </w:rPr>
                    <w:t xml:space="preserve"> </w:t>
                  </w:r>
                  <w:r>
                    <w:rPr>
                      <w:spacing w:val="6"/>
                    </w:rPr>
                    <w:t>度</w:t>
                  </w:r>
                  <w:r>
                    <w:rPr>
                      <w:rFonts w:ascii="Times New Roman" w:hAnsi="Times New Roman" w:eastAsia="Times New Roman" w:cs="Times New Roman"/>
                      <w:spacing w:val="6"/>
                    </w:rPr>
                    <w:t>7</w:t>
                  </w:r>
                  <w:r>
                    <w:rPr>
                      <w:rFonts w:ascii="Times New Roman" w:hAnsi="Times New Roman" w:eastAsia="Times New Roman" w:cs="Times New Roman"/>
                      <w:spacing w:val="16"/>
                    </w:rPr>
                    <w:t xml:space="preserve">  </w:t>
                  </w:r>
                  <w:r>
                    <w:rPr>
                      <w:spacing w:val="6"/>
                    </w:rPr>
                    <w:t>，比重</w:t>
                  </w:r>
                  <w:r>
                    <w:rPr>
                      <w:rFonts w:ascii="Times New Roman" w:hAnsi="Times New Roman" w:eastAsia="Times New Roman" w:cs="Times New Roman"/>
                      <w:spacing w:val="6"/>
                    </w:rPr>
                    <w:t>2.65</w:t>
                  </w:r>
                  <w:r>
                    <w:rPr>
                      <w:rFonts w:ascii="Times New Roman" w:hAnsi="Times New Roman" w:eastAsia="Times New Roman" w:cs="Times New Roman"/>
                      <w:spacing w:val="16"/>
                      <w:w w:val="101"/>
                    </w:rPr>
                    <w:t xml:space="preserve">  </w:t>
                  </w:r>
                  <w:r>
                    <w:rPr>
                      <w:spacing w:val="6"/>
                    </w:rPr>
                    <w:t>。贝壳断口。具强压电性和旋</w:t>
                  </w:r>
                  <w:r>
                    <w:rPr>
                      <w:spacing w:val="5"/>
                    </w:rPr>
                    <w:t>光性。</w:t>
                  </w:r>
                </w:p>
              </w:tc>
            </w:tr>
            <w:tr>
              <w:trPr>
                <w:trHeight w:val="1699" w:hRule="atLeast"/>
              </w:trPr>
              <w:tc>
                <w:tcPr>
                  <w:tcW w:w="790" w:type="dxa"/>
                  <w:vAlign w:val="top"/>
                </w:tcPr>
                <w:p>
                  <w:pPr>
                    <w:spacing w:line="357" w:lineRule="auto"/>
                    <w:rPr>
                      <w:rFonts w:ascii="Arial"/>
                      <w:sz w:val="21"/>
                    </w:rPr>
                  </w:pPr>
                  <w:r/>
                </w:p>
                <w:p>
                  <w:pPr>
                    <w:spacing w:line="358" w:lineRule="auto"/>
                    <w:rPr>
                      <w:rFonts w:ascii="Arial"/>
                      <w:sz w:val="21"/>
                    </w:rPr>
                  </w:pPr>
                  <w:r/>
                </w:p>
                <w:p>
                  <w:pPr>
                    <w:ind w:left="401"/>
                    <w:spacing w:before="57"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2</w:t>
                  </w:r>
                </w:p>
              </w:tc>
              <w:tc>
                <w:tcPr>
                  <w:tcW w:w="992" w:type="dxa"/>
                  <w:vAlign w:val="top"/>
                  <w:gridSpan w:val="2"/>
                </w:tcPr>
                <w:p>
                  <w:pPr>
                    <w:spacing w:line="336" w:lineRule="auto"/>
                    <w:rPr>
                      <w:rFonts w:ascii="Arial"/>
                      <w:sz w:val="21"/>
                    </w:rPr>
                  </w:pPr>
                  <w:r/>
                </w:p>
                <w:p>
                  <w:pPr>
                    <w:spacing w:line="336" w:lineRule="auto"/>
                    <w:rPr>
                      <w:rFonts w:ascii="Arial"/>
                      <w:sz w:val="21"/>
                    </w:rPr>
                  </w:pPr>
                  <w:r/>
                </w:p>
                <w:p>
                  <w:pPr>
                    <w:pStyle w:val="TableText"/>
                    <w:ind w:left="291"/>
                    <w:spacing w:before="65" w:line="229" w:lineRule="auto"/>
                    <w:rPr/>
                  </w:pPr>
                  <w:r>
                    <w:rPr>
                      <w:spacing w:val="3"/>
                    </w:rPr>
                    <w:t>盐酸</w:t>
                  </w:r>
                </w:p>
              </w:tc>
              <w:tc>
                <w:tcPr>
                  <w:tcW w:w="1274" w:type="dxa"/>
                  <w:vAlign w:val="top"/>
                  <w:gridSpan w:val="2"/>
                </w:tcPr>
                <w:p>
                  <w:pPr>
                    <w:spacing w:line="268" w:lineRule="auto"/>
                    <w:rPr>
                      <w:rFonts w:ascii="Arial"/>
                      <w:sz w:val="21"/>
                    </w:rPr>
                  </w:pPr>
                  <w:r/>
                </w:p>
                <w:p>
                  <w:pPr>
                    <w:spacing w:line="268" w:lineRule="auto"/>
                    <w:rPr>
                      <w:rFonts w:ascii="Arial"/>
                      <w:sz w:val="21"/>
                    </w:rPr>
                  </w:pPr>
                  <w:r/>
                </w:p>
                <w:p>
                  <w:pPr>
                    <w:pStyle w:val="TableText"/>
                    <w:ind w:left="536" w:right="138" w:hanging="394"/>
                    <w:spacing w:before="65"/>
                    <w:rPr/>
                  </w:pPr>
                  <w:r>
                    <w:rPr>
                      <w:rFonts w:ascii="Times New Roman" w:hAnsi="Times New Roman" w:eastAsia="Times New Roman" w:cs="Times New Roman"/>
                      <w:spacing w:val="5"/>
                    </w:rPr>
                    <w:t>36%</w:t>
                  </w:r>
                  <w:r>
                    <w:rPr>
                      <w:rFonts w:ascii="Times New Roman" w:hAnsi="Times New Roman" w:eastAsia="Times New Roman" w:cs="Times New Roman"/>
                    </w:rPr>
                    <w:t>HCl</w:t>
                  </w:r>
                  <w:r>
                    <w:rPr>
                      <w:rFonts w:ascii="Times New Roman" w:hAnsi="Times New Roman" w:eastAsia="Times New Roman" w:cs="Times New Roman"/>
                      <w:spacing w:val="16"/>
                      <w:w w:val="101"/>
                    </w:rPr>
                    <w:t xml:space="preserve"> </w:t>
                  </w:r>
                  <w:r>
                    <w:rPr>
                      <w:spacing w:val="5"/>
                    </w:rPr>
                    <w:t>溶</w:t>
                  </w:r>
                  <w:r>
                    <w:rPr/>
                    <w:t xml:space="preserve"> </w:t>
                  </w:r>
                  <w:r>
                    <w:rPr/>
                    <w:t>液</w:t>
                  </w:r>
                </w:p>
              </w:tc>
              <w:tc>
                <w:tcPr>
                  <w:tcW w:w="5247" w:type="dxa"/>
                  <w:vAlign w:val="top"/>
                  <w:gridSpan w:val="3"/>
                </w:tcPr>
                <w:p>
                  <w:pPr>
                    <w:pStyle w:val="TableText"/>
                    <w:ind w:left="113" w:right="39" w:firstLine="3"/>
                    <w:spacing w:before="32" w:line="247" w:lineRule="auto"/>
                    <w:rPr/>
                  </w:pPr>
                  <w:r>
                    <w:rPr>
                      <w:spacing w:val="2"/>
                    </w:rPr>
                    <w:t>分子式</w:t>
                  </w:r>
                  <w:r>
                    <w:rPr>
                      <w:rFonts w:ascii="Times New Roman" w:hAnsi="Times New Roman" w:eastAsia="Times New Roman" w:cs="Times New Roman"/>
                    </w:rPr>
                    <w:t>HCl</w:t>
                  </w:r>
                  <w:r>
                    <w:rPr>
                      <w:rFonts w:ascii="Times New Roman" w:hAnsi="Times New Roman" w:eastAsia="Times New Roman" w:cs="Times New Roman"/>
                      <w:spacing w:val="2"/>
                    </w:rPr>
                    <w:t xml:space="preserve">  </w:t>
                  </w:r>
                  <w:r>
                    <w:rPr>
                      <w:spacing w:val="2"/>
                    </w:rPr>
                    <w:t>，分子量</w:t>
                  </w:r>
                  <w:r>
                    <w:rPr>
                      <w:rFonts w:ascii="Times New Roman" w:hAnsi="Times New Roman" w:eastAsia="Times New Roman" w:cs="Times New Roman"/>
                      <w:spacing w:val="2"/>
                    </w:rPr>
                    <w:t>36.46  </w:t>
                  </w:r>
                  <w:r>
                    <w:rPr>
                      <w:spacing w:val="2"/>
                    </w:rPr>
                    <w:t>，蒸汽压</w:t>
                  </w:r>
                  <w:r>
                    <w:rPr>
                      <w:rFonts w:ascii="Times New Roman" w:hAnsi="Times New Roman" w:eastAsia="Times New Roman" w:cs="Times New Roman"/>
                      <w:spacing w:val="2"/>
                    </w:rPr>
                    <w:t>30.66</w:t>
                  </w:r>
                  <w:r>
                    <w:rPr>
                      <w:rFonts w:ascii="Times New Roman" w:hAnsi="Times New Roman" w:eastAsia="Times New Roman" w:cs="Times New Roman"/>
                    </w:rPr>
                    <w:t>kPa</w:t>
                  </w:r>
                  <w:r>
                    <w:rPr>
                      <w:rFonts w:ascii="Times New Roman" w:hAnsi="Times New Roman" w:eastAsia="Times New Roman" w:cs="Times New Roman"/>
                      <w:spacing w:val="2"/>
                    </w:rPr>
                    <w:t>(21℃</w:t>
                  </w:r>
                  <w:r>
                    <w:rPr>
                      <w:rFonts w:ascii="Times New Roman" w:hAnsi="Times New Roman" w:eastAsia="Times New Roman" w:cs="Times New Roman"/>
                      <w:spacing w:val="1"/>
                    </w:rPr>
                    <w:t>)</w:t>
                  </w:r>
                  <w:r>
                    <w:rPr>
                      <w:rFonts w:ascii="Times New Roman" w:hAnsi="Times New Roman" w:eastAsia="Times New Roman" w:cs="Times New Roman"/>
                      <w:spacing w:val="-25"/>
                    </w:rPr>
                    <w:t xml:space="preserve"> </w:t>
                  </w:r>
                  <w:r>
                    <w:rPr>
                      <w:spacing w:val="1"/>
                    </w:rPr>
                    <w:t>，</w:t>
                  </w:r>
                  <w:r>
                    <w:rPr>
                      <w:spacing w:val="-41"/>
                    </w:rPr>
                    <w:t xml:space="preserve"> </w:t>
                  </w:r>
                  <w:r>
                    <w:rPr>
                      <w:spacing w:val="1"/>
                    </w:rPr>
                    <w:t>熔</w:t>
                  </w:r>
                  <w:r>
                    <w:rPr/>
                    <w:t xml:space="preserve"> </w:t>
                  </w:r>
                  <w:r>
                    <w:rPr>
                      <w:spacing w:val="5"/>
                    </w:rPr>
                    <w:t>点：</w:t>
                  </w:r>
                  <w:r>
                    <w:rPr>
                      <w:rFonts w:ascii="Times New Roman" w:hAnsi="Times New Roman" w:eastAsia="Times New Roman" w:cs="Times New Roman"/>
                      <w:spacing w:val="5"/>
                    </w:rPr>
                    <w:t>-</w:t>
                  </w:r>
                  <w:r>
                    <w:rPr>
                      <w:rFonts w:ascii="Times New Roman" w:hAnsi="Times New Roman" w:eastAsia="Times New Roman" w:cs="Times New Roman"/>
                      <w:spacing w:val="46"/>
                    </w:rPr>
                    <w:t xml:space="preserve"> </w:t>
                  </w:r>
                  <w:r>
                    <w:rPr>
                      <w:rFonts w:ascii="Times New Roman" w:hAnsi="Times New Roman" w:eastAsia="Times New Roman" w:cs="Times New Roman"/>
                      <w:spacing w:val="5"/>
                    </w:rPr>
                    <w:t>114.8℃/</w:t>
                  </w:r>
                  <w:r>
                    <w:rPr>
                      <w:spacing w:val="5"/>
                    </w:rPr>
                    <w:t>纯，沸点：</w:t>
                  </w:r>
                  <w:r>
                    <w:rPr>
                      <w:rFonts w:ascii="Times New Roman" w:hAnsi="Times New Roman" w:eastAsia="Times New Roman" w:cs="Times New Roman"/>
                      <w:spacing w:val="5"/>
                    </w:rPr>
                    <w:t>120℃/37%</w:t>
                  </w:r>
                  <w:r>
                    <w:rPr>
                      <w:rFonts w:ascii="Times New Roman" w:hAnsi="Times New Roman" w:eastAsia="Times New Roman" w:cs="Times New Roman"/>
                      <w:spacing w:val="-26"/>
                    </w:rPr>
                    <w:t xml:space="preserve"> </w:t>
                  </w:r>
                  <w:r>
                    <w:rPr>
                      <w:spacing w:val="5"/>
                    </w:rPr>
                    <w:t>，无色或微黄色发</w:t>
                  </w:r>
                  <w:r>
                    <w:rPr/>
                    <w:t xml:space="preserve">  </w:t>
                  </w:r>
                  <w:r>
                    <w:rPr>
                      <w:spacing w:val="10"/>
                    </w:rPr>
                    <w:t>烟液体，有刺鼻的酸味；与水混溶，溶于碱液；稳定，</w:t>
                  </w:r>
                  <w:r>
                    <w:rPr>
                      <w:spacing w:val="5"/>
                    </w:rPr>
                    <w:t xml:space="preserve"> </w:t>
                  </w:r>
                  <w:r>
                    <w:rPr>
                      <w:spacing w:val="6"/>
                    </w:rPr>
                    <w:t>相对密度</w:t>
                  </w:r>
                  <w:r>
                    <w:rPr>
                      <w:rFonts w:ascii="Times New Roman" w:hAnsi="Times New Roman" w:eastAsia="Times New Roman" w:cs="Times New Roman"/>
                      <w:spacing w:val="6"/>
                    </w:rPr>
                    <w:t>(</w:t>
                  </w:r>
                  <w:r>
                    <w:rPr>
                      <w:spacing w:val="6"/>
                    </w:rPr>
                    <w:t>水</w:t>
                  </w:r>
                  <w:r>
                    <w:rPr>
                      <w:rFonts w:ascii="Times New Roman" w:hAnsi="Times New Roman" w:eastAsia="Times New Roman" w:cs="Times New Roman"/>
                      <w:spacing w:val="6"/>
                    </w:rPr>
                    <w:t>=1)1.20</w:t>
                  </w:r>
                  <w:r>
                    <w:rPr>
                      <w:spacing w:val="6"/>
                    </w:rPr>
                    <w:t>；相对密度</w:t>
                  </w:r>
                  <w:r>
                    <w:rPr>
                      <w:rFonts w:ascii="Times New Roman" w:hAnsi="Times New Roman" w:eastAsia="Times New Roman" w:cs="Times New Roman"/>
                      <w:spacing w:val="6"/>
                    </w:rPr>
                    <w:t>(</w:t>
                  </w:r>
                  <w:r>
                    <w:rPr>
                      <w:spacing w:val="6"/>
                    </w:rPr>
                    <w:t>空气</w:t>
                  </w:r>
                  <w:r>
                    <w:rPr>
                      <w:rFonts w:ascii="Times New Roman" w:hAnsi="Times New Roman" w:eastAsia="Times New Roman" w:cs="Times New Roman"/>
                      <w:spacing w:val="6"/>
                    </w:rPr>
                    <w:t>=1)1.</w:t>
                  </w:r>
                  <w:r>
                    <w:rPr>
                      <w:rFonts w:ascii="Times New Roman" w:hAnsi="Times New Roman" w:eastAsia="Times New Roman" w:cs="Times New Roman"/>
                      <w:spacing w:val="-23"/>
                    </w:rPr>
                    <w:t xml:space="preserve"> </w:t>
                  </w:r>
                  <w:r>
                    <w:rPr>
                      <w:rFonts w:ascii="Times New Roman" w:hAnsi="Times New Roman" w:eastAsia="Times New Roman" w:cs="Times New Roman"/>
                      <w:spacing w:val="6"/>
                    </w:rPr>
                    <w:t>16</w:t>
                  </w:r>
                  <w:r>
                    <w:rPr>
                      <w:spacing w:val="6"/>
                    </w:rPr>
                    <w:t>；重要的无</w:t>
                  </w:r>
                  <w:r>
                    <w:rPr/>
                    <w:t xml:space="preserve"> </w:t>
                  </w:r>
                  <w:r>
                    <w:rPr>
                      <w:spacing w:val="3"/>
                    </w:rPr>
                    <w:t>机化工原料，广泛用于染料、医药、食品、印染、皮革、</w:t>
                  </w:r>
                  <w:r>
                    <w:rPr>
                      <w:spacing w:val="13"/>
                    </w:rPr>
                    <w:t xml:space="preserve"> </w:t>
                  </w:r>
                  <w:r>
                    <w:rPr>
                      <w:spacing w:val="6"/>
                    </w:rPr>
                    <w:t>冶金等行业。</w:t>
                  </w:r>
                </w:p>
              </w:tc>
            </w:tr>
            <w:tr>
              <w:trPr>
                <w:trHeight w:val="893" w:hRule="atLeast"/>
              </w:trPr>
              <w:tc>
                <w:tcPr>
                  <w:tcW w:w="790" w:type="dxa"/>
                  <w:vAlign w:val="top"/>
                </w:tcPr>
                <w:p>
                  <w:pPr>
                    <w:spacing w:line="314" w:lineRule="auto"/>
                    <w:rPr>
                      <w:rFonts w:ascii="Arial"/>
                      <w:sz w:val="21"/>
                    </w:rPr>
                  </w:pPr>
                  <w:r/>
                </w:p>
                <w:p>
                  <w:pPr>
                    <w:ind w:left="405"/>
                    <w:spacing w:before="57"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3</w:t>
                  </w:r>
                </w:p>
              </w:tc>
              <w:tc>
                <w:tcPr>
                  <w:tcW w:w="992" w:type="dxa"/>
                  <w:vAlign w:val="top"/>
                  <w:gridSpan w:val="2"/>
                </w:tcPr>
                <w:p>
                  <w:pPr>
                    <w:spacing w:line="270" w:lineRule="auto"/>
                    <w:rPr>
                      <w:rFonts w:ascii="Arial"/>
                      <w:sz w:val="21"/>
                    </w:rPr>
                  </w:pPr>
                  <w:r/>
                </w:p>
                <w:p>
                  <w:pPr>
                    <w:pStyle w:val="TableText"/>
                    <w:ind w:left="184"/>
                    <w:spacing w:before="65" w:line="228" w:lineRule="auto"/>
                    <w:rPr/>
                  </w:pPr>
                  <w:r>
                    <w:rPr>
                      <w:spacing w:val="6"/>
                    </w:rPr>
                    <w:t>氢氟酸</w:t>
                  </w:r>
                </w:p>
              </w:tc>
              <w:tc>
                <w:tcPr>
                  <w:tcW w:w="1274" w:type="dxa"/>
                  <w:vAlign w:val="top"/>
                  <w:gridSpan w:val="2"/>
                </w:tcPr>
                <w:p>
                  <w:pPr>
                    <w:pStyle w:val="TableText"/>
                    <w:ind w:left="537" w:right="179" w:hanging="352"/>
                    <w:spacing w:before="201"/>
                    <w:rPr/>
                  </w:pPr>
                  <w:r>
                    <w:rPr>
                      <w:rFonts w:ascii="Times New Roman" w:hAnsi="Times New Roman" w:eastAsia="Times New Roman" w:cs="Times New Roman"/>
                      <w:spacing w:val="4"/>
                    </w:rPr>
                    <w:t>50%</w:t>
                  </w:r>
                  <w:r>
                    <w:rPr>
                      <w:rFonts w:ascii="Times New Roman" w:hAnsi="Times New Roman" w:eastAsia="Times New Roman" w:cs="Times New Roman"/>
                    </w:rPr>
                    <w:t>HF</w:t>
                  </w:r>
                  <w:r>
                    <w:rPr>
                      <w:rFonts w:ascii="Times New Roman" w:hAnsi="Times New Roman" w:eastAsia="Times New Roman" w:cs="Times New Roman"/>
                      <w:spacing w:val="15"/>
                    </w:rPr>
                    <w:t xml:space="preserve"> </w:t>
                  </w:r>
                  <w:r>
                    <w:rPr>
                      <w:spacing w:val="4"/>
                    </w:rPr>
                    <w:t>溶</w:t>
                  </w:r>
                  <w:r>
                    <w:rPr/>
                    <w:t xml:space="preserve"> </w:t>
                  </w:r>
                  <w:r>
                    <w:rPr/>
                    <w:t>液</w:t>
                  </w:r>
                </w:p>
              </w:tc>
              <w:tc>
                <w:tcPr>
                  <w:tcW w:w="5247" w:type="dxa"/>
                  <w:vAlign w:val="top"/>
                  <w:gridSpan w:val="3"/>
                </w:tcPr>
                <w:p>
                  <w:pPr>
                    <w:pStyle w:val="TableText"/>
                    <w:ind w:left="114" w:right="53" w:firstLine="1"/>
                    <w:spacing w:before="32" w:line="243" w:lineRule="auto"/>
                    <w:jc w:val="both"/>
                    <w:rPr/>
                  </w:pPr>
                  <w:r>
                    <w:rPr>
                      <w:spacing w:val="2"/>
                    </w:rPr>
                    <w:t>分子式</w:t>
                  </w:r>
                  <w:r>
                    <w:rPr>
                      <w:rFonts w:ascii="Times New Roman" w:hAnsi="Times New Roman" w:eastAsia="Times New Roman" w:cs="Times New Roman"/>
                    </w:rPr>
                    <w:t>HF</w:t>
                  </w:r>
                  <w:r>
                    <w:rPr>
                      <w:spacing w:val="2"/>
                    </w:rPr>
                    <w:t>，分子量</w:t>
                  </w:r>
                  <w:r>
                    <w:rPr>
                      <w:rFonts w:ascii="Times New Roman" w:hAnsi="Times New Roman" w:eastAsia="Times New Roman" w:cs="Times New Roman"/>
                      <w:spacing w:val="2"/>
                    </w:rPr>
                    <w:t>20.01</w:t>
                  </w:r>
                  <w:r>
                    <w:rPr>
                      <w:spacing w:val="2"/>
                    </w:rPr>
                    <w:t>，饱和蒸气压</w:t>
                  </w:r>
                  <w:r>
                    <w:rPr>
                      <w:rFonts w:ascii="Times New Roman" w:hAnsi="Times New Roman" w:eastAsia="Times New Roman" w:cs="Times New Roman"/>
                      <w:spacing w:val="2"/>
                    </w:rPr>
                    <w:t>53.32</w:t>
                  </w:r>
                  <w:r>
                    <w:rPr>
                      <w:rFonts w:ascii="Times New Roman" w:hAnsi="Times New Roman" w:eastAsia="Times New Roman" w:cs="Times New Roman"/>
                    </w:rPr>
                    <w:t>kPa</w:t>
                  </w:r>
                  <w:r>
                    <w:rPr>
                      <w:rFonts w:ascii="Times New Roman" w:hAnsi="Times New Roman" w:eastAsia="Times New Roman" w:cs="Times New Roman"/>
                      <w:spacing w:val="2"/>
                    </w:rPr>
                    <w:t>(2.5</w:t>
                  </w:r>
                  <w:r>
                    <w:rPr>
                      <w:rFonts w:ascii="Times New Roman" w:hAnsi="Times New Roman" w:eastAsia="Times New Roman" w:cs="Times New Roman"/>
                      <w:spacing w:val="14"/>
                    </w:rPr>
                    <w:t xml:space="preserve"> </w:t>
                  </w:r>
                  <w:r>
                    <w:rPr>
                      <w:rFonts w:ascii="Times New Roman" w:hAnsi="Times New Roman" w:eastAsia="Times New Roman" w:cs="Times New Roman"/>
                      <w:spacing w:val="2"/>
                    </w:rPr>
                    <w:t>℃)  </w:t>
                  </w:r>
                  <w:r>
                    <w:rPr>
                      <w:spacing w:val="2"/>
                    </w:rPr>
                    <w:t>，</w:t>
                  </w:r>
                  <w:r>
                    <w:rPr/>
                    <w:t xml:space="preserve"> </w:t>
                  </w:r>
                  <w:r>
                    <w:rPr>
                      <w:spacing w:val="4"/>
                    </w:rPr>
                    <w:t>熔点</w:t>
                  </w:r>
                  <w:r>
                    <w:rPr>
                      <w:rFonts w:ascii="Times New Roman" w:hAnsi="Times New Roman" w:eastAsia="Times New Roman" w:cs="Times New Roman"/>
                      <w:spacing w:val="4"/>
                    </w:rPr>
                    <w:t>-83.7℃ ,  </w:t>
                  </w:r>
                  <w:r>
                    <w:rPr>
                      <w:spacing w:val="4"/>
                    </w:rPr>
                    <w:t>沸点</w:t>
                  </w:r>
                  <w:r>
                    <w:rPr>
                      <w:rFonts w:ascii="Times New Roman" w:hAnsi="Times New Roman" w:eastAsia="Times New Roman" w:cs="Times New Roman"/>
                      <w:spacing w:val="4"/>
                    </w:rPr>
                    <w:t>19.54℃ ,</w:t>
                  </w:r>
                  <w:r>
                    <w:rPr>
                      <w:rFonts w:ascii="Times New Roman" w:hAnsi="Times New Roman" w:eastAsia="Times New Roman" w:cs="Times New Roman"/>
                      <w:spacing w:val="7"/>
                    </w:rPr>
                    <w:t xml:space="preserve">  </w:t>
                  </w:r>
                  <w:r>
                    <w:rPr>
                      <w:spacing w:val="4"/>
                    </w:rPr>
                    <w:t>相对密度（</w:t>
                  </w:r>
                  <w:r>
                    <w:rPr>
                      <w:spacing w:val="3"/>
                    </w:rPr>
                    <w:t>水</w:t>
                  </w:r>
                  <w:r>
                    <w:rPr>
                      <w:rFonts w:ascii="Times New Roman" w:hAnsi="Times New Roman" w:eastAsia="Times New Roman" w:cs="Times New Roman"/>
                      <w:spacing w:val="3"/>
                    </w:rPr>
                    <w:t>=1</w:t>
                  </w:r>
                  <w:r>
                    <w:rPr>
                      <w:spacing w:val="3"/>
                    </w:rPr>
                    <w:t>）</w:t>
                  </w:r>
                  <w:r>
                    <w:rPr>
                      <w:rFonts w:ascii="Times New Roman" w:hAnsi="Times New Roman" w:eastAsia="Times New Roman" w:cs="Times New Roman"/>
                      <w:spacing w:val="3"/>
                    </w:rPr>
                    <w:t>1.54</w:t>
                  </w:r>
                  <w:r>
                    <w:rPr>
                      <w:rFonts w:ascii="Times New Roman" w:hAnsi="Times New Roman" w:eastAsia="Times New Roman" w:cs="Times New Roman"/>
                      <w:spacing w:val="-26"/>
                    </w:rPr>
                    <w:t xml:space="preserve"> </w:t>
                  </w:r>
                  <w:r>
                    <w:rPr>
                      <w:spacing w:val="3"/>
                    </w:rPr>
                    <w:t>，无</w:t>
                  </w:r>
                  <w:r>
                    <w:rPr/>
                    <w:t xml:space="preserve"> </w:t>
                  </w:r>
                  <w:r>
                    <w:rPr>
                      <w:spacing w:val="8"/>
                    </w:rPr>
                    <w:t>色液体或气体易溶于水，微溶于醇。</w:t>
                  </w:r>
                </w:p>
              </w:tc>
            </w:tr>
            <w:tr>
              <w:trPr>
                <w:trHeight w:val="1437" w:hRule="atLeast"/>
              </w:trPr>
              <w:tc>
                <w:tcPr>
                  <w:tcW w:w="790" w:type="dxa"/>
                  <w:vAlign w:val="top"/>
                </w:tcPr>
                <w:p>
                  <w:pPr>
                    <w:spacing w:line="292" w:lineRule="auto"/>
                    <w:rPr>
                      <w:rFonts w:ascii="Arial"/>
                      <w:sz w:val="21"/>
                    </w:rPr>
                  </w:pPr>
                  <w:r/>
                </w:p>
                <w:p>
                  <w:pPr>
                    <w:spacing w:line="293" w:lineRule="auto"/>
                    <w:rPr>
                      <w:rFonts w:ascii="Arial"/>
                      <w:sz w:val="21"/>
                    </w:rPr>
                  </w:pPr>
                  <w:r/>
                </w:p>
                <w:p>
                  <w:pPr>
                    <w:ind w:left="400"/>
                    <w:spacing w:before="58"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1"/>
                    </w:rPr>
                    <w:t>4</w:t>
                  </w:r>
                </w:p>
              </w:tc>
              <w:tc>
                <w:tcPr>
                  <w:tcW w:w="992" w:type="dxa"/>
                  <w:vAlign w:val="top"/>
                  <w:gridSpan w:val="2"/>
                </w:tcPr>
                <w:p>
                  <w:pPr>
                    <w:spacing w:line="271" w:lineRule="auto"/>
                    <w:rPr>
                      <w:rFonts w:ascii="Arial"/>
                      <w:sz w:val="21"/>
                    </w:rPr>
                  </w:pPr>
                  <w:r/>
                </w:p>
                <w:p>
                  <w:pPr>
                    <w:spacing w:line="271" w:lineRule="auto"/>
                    <w:rPr>
                      <w:rFonts w:ascii="Arial"/>
                      <w:sz w:val="21"/>
                    </w:rPr>
                  </w:pPr>
                  <w:r/>
                </w:p>
                <w:p>
                  <w:pPr>
                    <w:pStyle w:val="TableText"/>
                    <w:ind w:left="291"/>
                    <w:spacing w:before="65" w:line="229" w:lineRule="auto"/>
                    <w:rPr/>
                  </w:pPr>
                  <w:r>
                    <w:rPr>
                      <w:spacing w:val="3"/>
                    </w:rPr>
                    <w:t>硝酸</w:t>
                  </w:r>
                </w:p>
              </w:tc>
              <w:tc>
                <w:tcPr>
                  <w:tcW w:w="1274" w:type="dxa"/>
                  <w:vAlign w:val="top"/>
                  <w:gridSpan w:val="2"/>
                </w:tcPr>
                <w:p>
                  <w:pPr>
                    <w:spacing w:line="450" w:lineRule="auto"/>
                    <w:rPr>
                      <w:rFonts w:ascii="Arial"/>
                      <w:sz w:val="21"/>
                    </w:rPr>
                  </w:pPr>
                  <w:r/>
                </w:p>
                <w:p>
                  <w:pPr>
                    <w:pStyle w:val="TableText"/>
                    <w:ind w:left="434" w:right="182" w:hanging="246"/>
                    <w:spacing w:before="57" w:line="229" w:lineRule="auto"/>
                    <w:rPr/>
                  </w:pPr>
                  <w:r>
                    <w:rPr>
                      <w:rFonts w:ascii="Times New Roman" w:hAnsi="Times New Roman" w:eastAsia="Times New Roman" w:cs="Times New Roman"/>
                      <w:spacing w:val="8"/>
                    </w:rPr>
                    <w:t>68%</w:t>
                  </w:r>
                  <w:r>
                    <w:rPr>
                      <w:rFonts w:ascii="Times New Roman" w:hAnsi="Times New Roman" w:eastAsia="Times New Roman" w:cs="Times New Roman"/>
                    </w:rPr>
                    <w:t>HNO</w:t>
                  </w:r>
                  <w:r>
                    <w:rPr>
                      <w:rFonts w:ascii="Times New Roman" w:hAnsi="Times New Roman" w:eastAsia="Times New Roman" w:cs="Times New Roman"/>
                      <w:sz w:val="13"/>
                      <w:szCs w:val="13"/>
                      <w:spacing w:val="8"/>
                      <w:position w:val="-1"/>
                    </w:rPr>
                    <w:t>3</w:t>
                  </w:r>
                  <w:r>
                    <w:rPr>
                      <w:rFonts w:ascii="Times New Roman" w:hAnsi="Times New Roman" w:eastAsia="Times New Roman" w:cs="Times New Roman"/>
                      <w:sz w:val="13"/>
                      <w:szCs w:val="13"/>
                      <w:position w:val="-1"/>
                    </w:rPr>
                    <w:t xml:space="preserve"> </w:t>
                  </w:r>
                  <w:r>
                    <w:rPr>
                      <w:spacing w:val="3"/>
                    </w:rPr>
                    <w:t>溶液</w:t>
                  </w:r>
                </w:p>
              </w:tc>
              <w:tc>
                <w:tcPr>
                  <w:tcW w:w="5247" w:type="dxa"/>
                  <w:vAlign w:val="top"/>
                  <w:gridSpan w:val="3"/>
                </w:tcPr>
                <w:p>
                  <w:pPr>
                    <w:pStyle w:val="TableText"/>
                    <w:ind w:left="113" w:right="110" w:firstLine="3"/>
                    <w:spacing w:before="27" w:line="247" w:lineRule="auto"/>
                    <w:jc w:val="both"/>
                    <w:rPr/>
                  </w:pPr>
                  <w:r>
                    <w:rPr>
                      <w:spacing w:val="4"/>
                    </w:rPr>
                    <w:t>分子式</w:t>
                  </w:r>
                  <w:r>
                    <w:rPr>
                      <w:rFonts w:ascii="Times New Roman" w:hAnsi="Times New Roman" w:eastAsia="Times New Roman" w:cs="Times New Roman"/>
                    </w:rPr>
                    <w:t>HNO</w:t>
                  </w:r>
                  <w:r>
                    <w:rPr>
                      <w:rFonts w:ascii="Times New Roman" w:hAnsi="Times New Roman" w:eastAsia="Times New Roman" w:cs="Times New Roman"/>
                      <w:sz w:val="13"/>
                      <w:szCs w:val="13"/>
                      <w:spacing w:val="4"/>
                      <w:position w:val="-1"/>
                    </w:rPr>
                    <w:t>3</w:t>
                  </w:r>
                  <w:r>
                    <w:rPr>
                      <w:rFonts w:ascii="Times New Roman" w:hAnsi="Times New Roman" w:eastAsia="Times New Roman" w:cs="Times New Roman"/>
                      <w:sz w:val="13"/>
                      <w:szCs w:val="13"/>
                      <w:spacing w:val="-8"/>
                      <w:position w:val="-1"/>
                    </w:rPr>
                    <w:t xml:space="preserve"> </w:t>
                  </w:r>
                  <w:r>
                    <w:rPr>
                      <w:spacing w:val="4"/>
                    </w:rPr>
                    <w:t>，分子量</w:t>
                  </w:r>
                  <w:r>
                    <w:rPr>
                      <w:rFonts w:ascii="Times New Roman" w:hAnsi="Times New Roman" w:eastAsia="Times New Roman" w:cs="Times New Roman"/>
                      <w:spacing w:val="4"/>
                    </w:rPr>
                    <w:t>63.01</w:t>
                  </w:r>
                  <w:r>
                    <w:rPr>
                      <w:rFonts w:ascii="Times New Roman" w:hAnsi="Times New Roman" w:eastAsia="Times New Roman" w:cs="Times New Roman"/>
                      <w:spacing w:val="-26"/>
                    </w:rPr>
                    <w:t xml:space="preserve"> </w:t>
                  </w:r>
                  <w:r>
                    <w:rPr>
                      <w:spacing w:val="4"/>
                    </w:rPr>
                    <w:t>，蒸汽压</w:t>
                  </w:r>
                  <w:r>
                    <w:rPr>
                      <w:rFonts w:ascii="Times New Roman" w:hAnsi="Times New Roman" w:eastAsia="Times New Roman" w:cs="Times New Roman"/>
                      <w:spacing w:val="4"/>
                    </w:rPr>
                    <w:t>4.4</w:t>
                  </w:r>
                  <w:r>
                    <w:rPr>
                      <w:rFonts w:ascii="Times New Roman" w:hAnsi="Times New Roman" w:eastAsia="Times New Roman" w:cs="Times New Roman"/>
                    </w:rPr>
                    <w:t>kPa</w:t>
                  </w:r>
                  <w:r>
                    <w:rPr>
                      <w:rFonts w:ascii="Times New Roman" w:hAnsi="Times New Roman" w:eastAsia="Times New Roman" w:cs="Times New Roman"/>
                      <w:spacing w:val="3"/>
                    </w:rPr>
                    <w:t>(20℃)</w:t>
                  </w:r>
                  <w:r>
                    <w:rPr>
                      <w:rFonts w:ascii="Times New Roman" w:hAnsi="Times New Roman" w:eastAsia="Times New Roman" w:cs="Times New Roman"/>
                      <w:spacing w:val="-25"/>
                    </w:rPr>
                    <w:t xml:space="preserve"> </w:t>
                  </w:r>
                  <w:r>
                    <w:rPr>
                      <w:spacing w:val="3"/>
                    </w:rPr>
                    <w:t>，熔点</w:t>
                  </w:r>
                  <w:r>
                    <w:rPr/>
                    <w:t xml:space="preserve"> </w:t>
                  </w:r>
                  <w:r>
                    <w:rPr>
                      <w:rFonts w:ascii="Times New Roman" w:hAnsi="Times New Roman" w:eastAsia="Times New Roman" w:cs="Times New Roman"/>
                      <w:spacing w:val="8"/>
                    </w:rPr>
                    <w:t>-42℃/</w:t>
                  </w:r>
                  <w:r>
                    <w:rPr>
                      <w:spacing w:val="8"/>
                    </w:rPr>
                    <w:t>无水，沸点：</w:t>
                  </w:r>
                  <w:r>
                    <w:rPr>
                      <w:rFonts w:ascii="Times New Roman" w:hAnsi="Times New Roman" w:eastAsia="Times New Roman" w:cs="Times New Roman"/>
                      <w:spacing w:val="8"/>
                    </w:rPr>
                    <w:t>86℃/</w:t>
                  </w:r>
                  <w:r>
                    <w:rPr>
                      <w:spacing w:val="8"/>
                    </w:rPr>
                    <w:t>无水，纯品为无色透明发烟液</w:t>
                  </w:r>
                  <w:r>
                    <w:rPr>
                      <w:spacing w:val="6"/>
                    </w:rPr>
                    <w:t xml:space="preserve"> </w:t>
                  </w:r>
                  <w:r>
                    <w:rPr>
                      <w:spacing w:val="6"/>
                    </w:rPr>
                    <w:t>体，有酸味；与水混溶；相对密度</w:t>
                  </w:r>
                  <w:r>
                    <w:rPr>
                      <w:rFonts w:ascii="Times New Roman" w:hAnsi="Times New Roman" w:eastAsia="Times New Roman" w:cs="Times New Roman"/>
                      <w:spacing w:val="6"/>
                    </w:rPr>
                    <w:t>(</w:t>
                  </w:r>
                  <w:r>
                    <w:rPr>
                      <w:spacing w:val="6"/>
                    </w:rPr>
                    <w:t>水</w:t>
                  </w:r>
                  <w:r>
                    <w:rPr>
                      <w:rFonts w:ascii="Times New Roman" w:hAnsi="Times New Roman" w:eastAsia="Times New Roman" w:cs="Times New Roman"/>
                      <w:spacing w:val="6"/>
                    </w:rPr>
                    <w:t>=1)1.50(</w:t>
                  </w:r>
                  <w:r>
                    <w:rPr>
                      <w:spacing w:val="6"/>
                    </w:rPr>
                    <w:t>无水</w:t>
                  </w:r>
                  <w:r>
                    <w:rPr>
                      <w:rFonts w:ascii="Times New Roman" w:hAnsi="Times New Roman" w:eastAsia="Times New Roman" w:cs="Times New Roman"/>
                      <w:spacing w:val="6"/>
                    </w:rPr>
                    <w:t>)</w:t>
                  </w:r>
                  <w:r>
                    <w:rPr>
                      <w:spacing w:val="6"/>
                    </w:rPr>
                    <w:t>；相</w:t>
                  </w:r>
                  <w:r>
                    <w:rPr>
                      <w:spacing w:val="8"/>
                    </w:rPr>
                    <w:t xml:space="preserve"> </w:t>
                  </w:r>
                  <w:r>
                    <w:rPr>
                      <w:spacing w:val="8"/>
                    </w:rPr>
                    <w:t>对密度</w:t>
                  </w:r>
                  <w:r>
                    <w:rPr>
                      <w:rFonts w:ascii="Times New Roman" w:hAnsi="Times New Roman" w:eastAsia="Times New Roman" w:cs="Times New Roman"/>
                      <w:spacing w:val="8"/>
                    </w:rPr>
                    <w:t>(</w:t>
                  </w:r>
                  <w:r>
                    <w:rPr>
                      <w:spacing w:val="8"/>
                    </w:rPr>
                    <w:t>空气</w:t>
                  </w:r>
                  <w:r>
                    <w:rPr>
                      <w:rFonts w:ascii="Times New Roman" w:hAnsi="Times New Roman" w:eastAsia="Times New Roman" w:cs="Times New Roman"/>
                      <w:spacing w:val="8"/>
                    </w:rPr>
                    <w:t>=1)2.17</w:t>
                  </w:r>
                  <w:r>
                    <w:rPr>
                      <w:spacing w:val="8"/>
                    </w:rPr>
                    <w:t>；常温下稳定；用途</w:t>
                  </w:r>
                  <w:r>
                    <w:rPr>
                      <w:spacing w:val="7"/>
                    </w:rPr>
                    <w:t>极广</w:t>
                  </w:r>
                  <w:r>
                    <w:rPr>
                      <w:rFonts w:ascii="Times New Roman" w:hAnsi="Times New Roman" w:eastAsia="Times New Roman" w:cs="Times New Roman"/>
                      <w:spacing w:val="7"/>
                    </w:rPr>
                    <w:t>,</w:t>
                  </w:r>
                  <w:r>
                    <w:rPr>
                      <w:spacing w:val="7"/>
                    </w:rPr>
                    <w:t>主要用于</w:t>
                  </w:r>
                  <w:r>
                    <w:rPr/>
                    <w:t xml:space="preserve"> </w:t>
                  </w:r>
                  <w:r>
                    <w:rPr>
                      <w:spacing w:val="9"/>
                    </w:rPr>
                    <w:t>化肥、染料、国防、炸药、冶金、医药等工业。</w:t>
                  </w:r>
                </w:p>
              </w:tc>
            </w:tr>
            <w:tr>
              <w:trPr>
                <w:trHeight w:val="822" w:hRule="atLeast"/>
              </w:trPr>
              <w:tc>
                <w:tcPr>
                  <w:tcW w:w="790" w:type="dxa"/>
                  <w:vAlign w:val="top"/>
                </w:tcPr>
                <w:p>
                  <w:pPr>
                    <w:spacing w:line="280" w:lineRule="auto"/>
                    <w:rPr>
                      <w:rFonts w:ascii="Arial"/>
                      <w:sz w:val="21"/>
                    </w:rPr>
                  </w:pPr>
                  <w:r/>
                </w:p>
                <w:p>
                  <w:pPr>
                    <w:ind w:left="407"/>
                    <w:spacing w:before="58" w:line="192"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5</w:t>
                  </w:r>
                </w:p>
              </w:tc>
              <w:tc>
                <w:tcPr>
                  <w:tcW w:w="992" w:type="dxa"/>
                  <w:vAlign w:val="top"/>
                  <w:gridSpan w:val="2"/>
                </w:tcPr>
                <w:p>
                  <w:pPr>
                    <w:pStyle w:val="TableText"/>
                    <w:ind w:left="288"/>
                    <w:spacing w:before="301" w:line="229" w:lineRule="auto"/>
                    <w:rPr/>
                  </w:pPr>
                  <w:r>
                    <w:rPr>
                      <w:spacing w:val="5"/>
                    </w:rPr>
                    <w:t>硫酸</w:t>
                  </w:r>
                </w:p>
              </w:tc>
              <w:tc>
                <w:tcPr>
                  <w:tcW w:w="1274" w:type="dxa"/>
                  <w:vAlign w:val="top"/>
                  <w:gridSpan w:val="2"/>
                </w:tcPr>
                <w:p>
                  <w:pPr>
                    <w:pStyle w:val="TableText"/>
                    <w:ind w:left="434" w:right="163" w:hanging="263"/>
                    <w:spacing w:before="203" w:line="228" w:lineRule="auto"/>
                    <w:rPr/>
                  </w:pPr>
                  <w:r>
                    <w:rPr>
                      <w:rFonts w:ascii="Times New Roman" w:hAnsi="Times New Roman" w:eastAsia="Times New Roman" w:cs="Times New Roman"/>
                      <w:spacing w:val="6"/>
                    </w:rPr>
                    <w:t>98%H</w:t>
                  </w:r>
                  <w:r>
                    <w:rPr>
                      <w:rFonts w:ascii="Times New Roman" w:hAnsi="Times New Roman" w:eastAsia="Times New Roman" w:cs="Times New Roman"/>
                      <w:sz w:val="13"/>
                      <w:szCs w:val="13"/>
                      <w:spacing w:val="6"/>
                      <w:position w:val="-1"/>
                    </w:rPr>
                    <w:t>2</w:t>
                  </w:r>
                  <w:r>
                    <w:rPr>
                      <w:rFonts w:ascii="Times New Roman" w:hAnsi="Times New Roman" w:eastAsia="Times New Roman" w:cs="Times New Roman"/>
                    </w:rPr>
                    <w:t>SO</w:t>
                  </w:r>
                  <w:r>
                    <w:rPr>
                      <w:rFonts w:ascii="Times New Roman" w:hAnsi="Times New Roman" w:eastAsia="Times New Roman" w:cs="Times New Roman"/>
                      <w:sz w:val="13"/>
                      <w:szCs w:val="13"/>
                      <w:spacing w:val="6"/>
                      <w:position w:val="-1"/>
                    </w:rPr>
                    <w:t>4</w:t>
                  </w:r>
                  <w:r>
                    <w:rPr>
                      <w:rFonts w:ascii="Times New Roman" w:hAnsi="Times New Roman" w:eastAsia="Times New Roman" w:cs="Times New Roman"/>
                      <w:sz w:val="13"/>
                      <w:szCs w:val="13"/>
                      <w:position w:val="-1"/>
                    </w:rPr>
                    <w:t xml:space="preserve"> </w:t>
                  </w:r>
                  <w:r>
                    <w:rPr>
                      <w:spacing w:val="3"/>
                    </w:rPr>
                    <w:t>溶液</w:t>
                  </w:r>
                </w:p>
              </w:tc>
              <w:tc>
                <w:tcPr>
                  <w:tcW w:w="5247" w:type="dxa"/>
                  <w:vAlign w:val="top"/>
                  <w:gridSpan w:val="3"/>
                </w:tcPr>
                <w:p>
                  <w:pPr>
                    <w:pStyle w:val="TableText"/>
                    <w:ind w:left="116"/>
                    <w:spacing w:before="29" w:line="225" w:lineRule="auto"/>
                    <w:rPr/>
                  </w:pPr>
                  <w:r>
                    <w:rPr>
                      <w:spacing w:val="7"/>
                    </w:rPr>
                    <w:t>分子式</w:t>
                  </w:r>
                  <w:r>
                    <w:rPr>
                      <w:rFonts w:ascii="Times New Roman" w:hAnsi="Times New Roman" w:eastAsia="Times New Roman" w:cs="Times New Roman"/>
                      <w:spacing w:val="7"/>
                    </w:rPr>
                    <w:t>H</w:t>
                  </w:r>
                  <w:r>
                    <w:rPr>
                      <w:rFonts w:ascii="Times New Roman" w:hAnsi="Times New Roman" w:eastAsia="Times New Roman" w:cs="Times New Roman"/>
                      <w:sz w:val="13"/>
                      <w:szCs w:val="13"/>
                      <w:spacing w:val="7"/>
                      <w:position w:val="-1"/>
                    </w:rPr>
                    <w:t>2</w:t>
                  </w:r>
                  <w:r>
                    <w:rPr>
                      <w:rFonts w:ascii="Times New Roman" w:hAnsi="Times New Roman" w:eastAsia="Times New Roman" w:cs="Times New Roman"/>
                    </w:rPr>
                    <w:t>SO</w:t>
                  </w:r>
                  <w:r>
                    <w:rPr>
                      <w:rFonts w:ascii="Times New Roman" w:hAnsi="Times New Roman" w:eastAsia="Times New Roman" w:cs="Times New Roman"/>
                      <w:sz w:val="13"/>
                      <w:szCs w:val="13"/>
                      <w:spacing w:val="7"/>
                      <w:position w:val="-1"/>
                    </w:rPr>
                    <w:t>4</w:t>
                  </w:r>
                  <w:r>
                    <w:rPr>
                      <w:rFonts w:ascii="Times New Roman" w:hAnsi="Times New Roman" w:eastAsia="Times New Roman" w:cs="Times New Roman"/>
                      <w:sz w:val="13"/>
                      <w:szCs w:val="13"/>
                      <w:spacing w:val="-3"/>
                      <w:position w:val="-1"/>
                    </w:rPr>
                    <w:t xml:space="preserve"> </w:t>
                  </w:r>
                  <w:r>
                    <w:rPr>
                      <w:spacing w:val="7"/>
                    </w:rPr>
                    <w:t>，无色透明油状液体，无臭，熔点</w:t>
                  </w:r>
                  <w:r>
                    <w:rPr>
                      <w:rFonts w:ascii="Times New Roman" w:hAnsi="Times New Roman" w:eastAsia="Times New Roman" w:cs="Times New Roman"/>
                      <w:spacing w:val="7"/>
                    </w:rPr>
                    <w:t>10.5℃</w:t>
                  </w:r>
                  <w:r>
                    <w:rPr>
                      <w:rFonts w:ascii="Times New Roman" w:hAnsi="Times New Roman" w:eastAsia="Times New Roman" w:cs="Times New Roman"/>
                      <w:spacing w:val="-23"/>
                    </w:rPr>
                    <w:t xml:space="preserve"> </w:t>
                  </w:r>
                  <w:r>
                    <w:rPr>
                      <w:spacing w:val="7"/>
                    </w:rPr>
                    <w:t>,</w:t>
                  </w:r>
                </w:p>
                <w:p>
                  <w:pPr>
                    <w:pStyle w:val="TableText"/>
                    <w:ind w:left="113" w:right="1353" w:firstLine="1"/>
                    <w:spacing w:before="27" w:line="236" w:lineRule="auto"/>
                    <w:rPr/>
                  </w:pPr>
                  <w:r>
                    <w:rPr>
                      <w:spacing w:val="2"/>
                    </w:rPr>
                    <w:t>沸点</w:t>
                  </w:r>
                  <w:r>
                    <w:rPr>
                      <w:rFonts w:ascii="Times New Roman" w:hAnsi="Times New Roman" w:eastAsia="Times New Roman" w:cs="Times New Roman"/>
                      <w:spacing w:val="2"/>
                    </w:rPr>
                    <w:t>330.0℃</w:t>
                  </w:r>
                  <w:r>
                    <w:rPr>
                      <w:rFonts w:ascii="Times New Roman" w:hAnsi="Times New Roman" w:eastAsia="Times New Roman" w:cs="Times New Roman"/>
                      <w:spacing w:val="-12"/>
                    </w:rPr>
                    <w:t xml:space="preserve"> </w:t>
                  </w:r>
                  <w:r>
                    <w:rPr>
                      <w:spacing w:val="2"/>
                    </w:rPr>
                    <w:t>,</w:t>
                  </w:r>
                  <w:r>
                    <w:rPr>
                      <w:spacing w:val="59"/>
                    </w:rPr>
                    <w:t xml:space="preserve"> </w:t>
                  </w:r>
                  <w:r>
                    <w:rPr>
                      <w:spacing w:val="2"/>
                    </w:rPr>
                    <w:t>相对密度</w:t>
                  </w:r>
                  <w:r>
                    <w:rPr>
                      <w:rFonts w:ascii="Times New Roman" w:hAnsi="Times New Roman" w:eastAsia="Times New Roman" w:cs="Times New Roman"/>
                      <w:spacing w:val="2"/>
                    </w:rPr>
                    <w:t>1.83</w:t>
                  </w:r>
                  <w:r>
                    <w:rPr>
                      <w:rFonts w:ascii="Times New Roman" w:hAnsi="Times New Roman" w:eastAsia="Times New Roman" w:cs="Times New Roman"/>
                      <w:spacing w:val="-26"/>
                    </w:rPr>
                    <w:t xml:space="preserve"> </w:t>
                  </w:r>
                  <w:r>
                    <w:rPr>
                      <w:spacing w:val="2"/>
                    </w:rPr>
                    <w:t>，饱和蒸汽压</w:t>
                  </w:r>
                  <w:r>
                    <w:rPr/>
                    <w:t xml:space="preserve"> </w:t>
                  </w:r>
                  <w:r>
                    <w:rPr>
                      <w:rFonts w:ascii="Times New Roman" w:hAnsi="Times New Roman" w:eastAsia="Times New Roman" w:cs="Times New Roman"/>
                      <w:spacing w:val="4"/>
                    </w:rPr>
                    <w:t>0.</w:t>
                  </w:r>
                  <w:r>
                    <w:rPr>
                      <w:rFonts w:ascii="Times New Roman" w:hAnsi="Times New Roman" w:eastAsia="Times New Roman" w:cs="Times New Roman"/>
                      <w:spacing w:val="-11"/>
                    </w:rPr>
                    <w:t xml:space="preserve"> </w:t>
                  </w:r>
                  <w:r>
                    <w:rPr>
                      <w:rFonts w:ascii="Times New Roman" w:hAnsi="Times New Roman" w:eastAsia="Times New Roman" w:cs="Times New Roman"/>
                      <w:spacing w:val="4"/>
                    </w:rPr>
                    <w:t>13</w:t>
                  </w:r>
                  <w:r>
                    <w:rPr>
                      <w:rFonts w:ascii="Times New Roman" w:hAnsi="Times New Roman" w:eastAsia="Times New Roman" w:cs="Times New Roman"/>
                    </w:rPr>
                    <w:t>KPa</w:t>
                  </w:r>
                  <w:r>
                    <w:rPr>
                      <w:rFonts w:ascii="Times New Roman" w:hAnsi="Times New Roman" w:eastAsia="Times New Roman" w:cs="Times New Roman"/>
                      <w:spacing w:val="4"/>
                    </w:rPr>
                    <w:t>(145.8℃)</w:t>
                  </w:r>
                  <w:r>
                    <w:rPr>
                      <w:rFonts w:ascii="Times New Roman" w:hAnsi="Times New Roman" w:eastAsia="Times New Roman" w:cs="Times New Roman"/>
                      <w:spacing w:val="-24"/>
                    </w:rPr>
                    <w:t xml:space="preserve"> </w:t>
                  </w:r>
                  <w:r>
                    <w:rPr>
                      <w:spacing w:val="4"/>
                    </w:rPr>
                    <w:t>，溶解性：与水混溶。</w:t>
                  </w:r>
                </w:p>
              </w:tc>
            </w:tr>
            <w:tr>
              <w:trPr>
                <w:trHeight w:val="1910" w:hRule="atLeast"/>
              </w:trPr>
              <w:tc>
                <w:tcPr>
                  <w:tcW w:w="790" w:type="dxa"/>
                  <w:vAlign w:val="top"/>
                </w:tcPr>
                <w:p>
                  <w:pPr>
                    <w:spacing w:line="273" w:lineRule="auto"/>
                    <w:rPr>
                      <w:rFonts w:ascii="Arial"/>
                      <w:sz w:val="21"/>
                    </w:rPr>
                  </w:pPr>
                  <w:r/>
                </w:p>
                <w:p>
                  <w:pPr>
                    <w:spacing w:line="273" w:lineRule="auto"/>
                    <w:rPr>
                      <w:rFonts w:ascii="Arial"/>
                      <w:sz w:val="21"/>
                    </w:rPr>
                  </w:pPr>
                  <w:r/>
                </w:p>
                <w:p>
                  <w:pPr>
                    <w:spacing w:line="274" w:lineRule="auto"/>
                    <w:rPr>
                      <w:rFonts w:ascii="Arial"/>
                      <w:sz w:val="21"/>
                    </w:rPr>
                  </w:pPr>
                  <w:r/>
                </w:p>
                <w:p>
                  <w:pPr>
                    <w:ind w:left="406"/>
                    <w:spacing w:before="57"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6</w:t>
                  </w:r>
                </w:p>
              </w:tc>
              <w:tc>
                <w:tcPr>
                  <w:tcW w:w="992" w:type="dxa"/>
                  <w:vAlign w:val="top"/>
                  <w:gridSpan w:val="2"/>
                </w:tcPr>
                <w:p>
                  <w:pPr>
                    <w:spacing w:line="258" w:lineRule="auto"/>
                    <w:rPr>
                      <w:rFonts w:ascii="Arial"/>
                      <w:sz w:val="21"/>
                    </w:rPr>
                  </w:pPr>
                  <w:r/>
                </w:p>
                <w:p>
                  <w:pPr>
                    <w:spacing w:line="259" w:lineRule="auto"/>
                    <w:rPr>
                      <w:rFonts w:ascii="Arial"/>
                      <w:sz w:val="21"/>
                    </w:rPr>
                  </w:pPr>
                  <w:r/>
                </w:p>
                <w:p>
                  <w:pPr>
                    <w:spacing w:line="259" w:lineRule="auto"/>
                    <w:rPr>
                      <w:rFonts w:ascii="Arial"/>
                      <w:sz w:val="21"/>
                    </w:rPr>
                  </w:pPr>
                  <w:r/>
                </w:p>
                <w:p>
                  <w:pPr>
                    <w:pStyle w:val="TableText"/>
                    <w:ind w:left="291"/>
                    <w:spacing w:before="65" w:line="228" w:lineRule="auto"/>
                    <w:rPr/>
                  </w:pPr>
                  <w:r>
                    <w:rPr>
                      <w:spacing w:val="3"/>
                    </w:rPr>
                    <w:t>草酸</w:t>
                  </w:r>
                </w:p>
              </w:tc>
              <w:tc>
                <w:tcPr>
                  <w:tcW w:w="1274" w:type="dxa"/>
                  <w:vAlign w:val="top"/>
                  <w:gridSpan w:val="2"/>
                </w:tcPr>
                <w:p>
                  <w:pPr>
                    <w:spacing w:line="273" w:lineRule="auto"/>
                    <w:rPr>
                      <w:rFonts w:ascii="Arial"/>
                      <w:sz w:val="21"/>
                    </w:rPr>
                  </w:pPr>
                  <w:r/>
                </w:p>
                <w:p>
                  <w:pPr>
                    <w:spacing w:line="273" w:lineRule="auto"/>
                    <w:rPr>
                      <w:rFonts w:ascii="Arial"/>
                      <w:sz w:val="21"/>
                    </w:rPr>
                  </w:pPr>
                  <w:r/>
                </w:p>
                <w:p>
                  <w:pPr>
                    <w:spacing w:line="274" w:lineRule="auto"/>
                    <w:rPr>
                      <w:rFonts w:ascii="Arial"/>
                      <w:sz w:val="21"/>
                    </w:rPr>
                  </w:pPr>
                  <w:r/>
                </w:p>
                <w:p>
                  <w:pPr>
                    <w:ind w:left="332"/>
                    <w:spacing w:before="57" w:line="202" w:lineRule="auto"/>
                    <w:rPr>
                      <w:rFonts w:ascii="Times New Roman" w:hAnsi="Times New Roman" w:eastAsia="Times New Roman" w:cs="Times New Roman"/>
                      <w:sz w:val="13"/>
                      <w:szCs w:val="13"/>
                    </w:rPr>
                  </w:pPr>
                  <w:r>
                    <w:rPr>
                      <w:rFonts w:ascii="Times New Roman" w:hAnsi="Times New Roman" w:eastAsia="Times New Roman" w:cs="Times New Roman"/>
                      <w:sz w:val="20"/>
                      <w:szCs w:val="20"/>
                      <w:spacing w:val="-1"/>
                    </w:rPr>
                    <w:t>H</w:t>
                  </w:r>
                  <w:r>
                    <w:rPr>
                      <w:rFonts w:ascii="Times New Roman" w:hAnsi="Times New Roman" w:eastAsia="Times New Roman" w:cs="Times New Roman"/>
                      <w:sz w:val="13"/>
                      <w:szCs w:val="13"/>
                      <w:spacing w:val="-1"/>
                      <w:position w:val="-1"/>
                    </w:rPr>
                    <w:t>2</w:t>
                  </w:r>
                  <w:r>
                    <w:rPr>
                      <w:rFonts w:ascii="Times New Roman" w:hAnsi="Times New Roman" w:eastAsia="Times New Roman" w:cs="Times New Roman"/>
                      <w:sz w:val="20"/>
                      <w:szCs w:val="20"/>
                      <w:spacing w:val="-1"/>
                    </w:rPr>
                    <w:t>C</w:t>
                  </w:r>
                  <w:r>
                    <w:rPr>
                      <w:rFonts w:ascii="Times New Roman" w:hAnsi="Times New Roman" w:eastAsia="Times New Roman" w:cs="Times New Roman"/>
                      <w:sz w:val="13"/>
                      <w:szCs w:val="13"/>
                      <w:spacing w:val="-1"/>
                      <w:position w:val="-1"/>
                    </w:rPr>
                    <w:t>2</w:t>
                  </w:r>
                  <w:r>
                    <w:rPr>
                      <w:rFonts w:ascii="Times New Roman" w:hAnsi="Times New Roman" w:eastAsia="Times New Roman" w:cs="Times New Roman"/>
                      <w:sz w:val="20"/>
                      <w:szCs w:val="20"/>
                      <w:spacing w:val="-1"/>
                    </w:rPr>
                    <w:t>O</w:t>
                  </w:r>
                  <w:r>
                    <w:rPr>
                      <w:rFonts w:ascii="Times New Roman" w:hAnsi="Times New Roman" w:eastAsia="Times New Roman" w:cs="Times New Roman"/>
                      <w:sz w:val="13"/>
                      <w:szCs w:val="13"/>
                      <w:spacing w:val="-1"/>
                      <w:position w:val="-1"/>
                    </w:rPr>
                    <w:t>4</w:t>
                  </w:r>
                </w:p>
              </w:tc>
              <w:tc>
                <w:tcPr>
                  <w:tcW w:w="5247" w:type="dxa"/>
                  <w:vAlign w:val="top"/>
                  <w:gridSpan w:val="3"/>
                </w:tcPr>
                <w:p>
                  <w:pPr>
                    <w:pStyle w:val="TableText"/>
                    <w:ind w:left="114" w:right="60"/>
                    <w:spacing w:before="34" w:line="246" w:lineRule="auto"/>
                    <w:rPr/>
                  </w:pPr>
                  <w:r>
                    <w:rPr>
                      <w:spacing w:val="-2"/>
                    </w:rPr>
                    <w:t>化学式为</w:t>
                  </w:r>
                  <w:r>
                    <w:rPr>
                      <w:spacing w:val="-44"/>
                    </w:rPr>
                    <w:t xml:space="preserve"> </w:t>
                  </w:r>
                  <w:r>
                    <w:rPr>
                      <w:rFonts w:ascii="Times New Roman" w:hAnsi="Times New Roman" w:eastAsia="Times New Roman" w:cs="Times New Roman"/>
                      <w:spacing w:val="-2"/>
                    </w:rPr>
                    <w:t>H</w:t>
                  </w:r>
                  <w:r>
                    <w:rPr>
                      <w:rFonts w:ascii="Times New Roman" w:hAnsi="Times New Roman" w:eastAsia="Times New Roman" w:cs="Times New Roman"/>
                      <w:sz w:val="13"/>
                      <w:szCs w:val="13"/>
                      <w:spacing w:val="-2"/>
                      <w:position w:val="-1"/>
                    </w:rPr>
                    <w:t>2</w:t>
                  </w:r>
                  <w:r>
                    <w:rPr>
                      <w:rFonts w:ascii="Times New Roman" w:hAnsi="Times New Roman" w:eastAsia="Times New Roman" w:cs="Times New Roman"/>
                      <w:spacing w:val="-2"/>
                    </w:rPr>
                    <w:t>C</w:t>
                  </w:r>
                  <w:r>
                    <w:rPr>
                      <w:rFonts w:ascii="Times New Roman" w:hAnsi="Times New Roman" w:eastAsia="Times New Roman" w:cs="Times New Roman"/>
                      <w:sz w:val="13"/>
                      <w:szCs w:val="13"/>
                      <w:spacing w:val="-2"/>
                      <w:position w:val="-1"/>
                    </w:rPr>
                    <w:t>2</w:t>
                  </w:r>
                  <w:r>
                    <w:rPr>
                      <w:rFonts w:ascii="Times New Roman" w:hAnsi="Times New Roman" w:eastAsia="Times New Roman" w:cs="Times New Roman"/>
                      <w:spacing w:val="-2"/>
                    </w:rPr>
                    <w:t>O</w:t>
                  </w:r>
                  <w:r>
                    <w:rPr>
                      <w:rFonts w:ascii="Times New Roman" w:hAnsi="Times New Roman" w:eastAsia="Times New Roman" w:cs="Times New Roman"/>
                      <w:sz w:val="13"/>
                      <w:szCs w:val="13"/>
                      <w:spacing w:val="-2"/>
                      <w:position w:val="-1"/>
                    </w:rPr>
                    <w:t>4</w:t>
                  </w:r>
                  <w:r>
                    <w:rPr>
                      <w:spacing w:val="-2"/>
                    </w:rPr>
                    <w:t>，有机酸，二元中强酸。无色单斜片状或</w:t>
                  </w:r>
                  <w:r>
                    <w:rPr/>
                    <w:t xml:space="preserve"> </w:t>
                  </w:r>
                  <w:r>
                    <w:rPr>
                      <w:spacing w:val="1"/>
                    </w:rPr>
                    <w:t>棱柱体结晶或白色粉末，</w:t>
                  </w:r>
                  <w:r>
                    <w:rPr>
                      <w:rFonts w:ascii="Times New Roman" w:hAnsi="Times New Roman" w:eastAsia="Times New Roman" w:cs="Times New Roman"/>
                      <w:spacing w:val="1"/>
                    </w:rPr>
                    <w:t>150~</w:t>
                  </w:r>
                  <w:r>
                    <w:rPr>
                      <w:rFonts w:ascii="Times New Roman" w:hAnsi="Times New Roman" w:eastAsia="Times New Roman" w:cs="Times New Roman"/>
                      <w:spacing w:val="-26"/>
                    </w:rPr>
                    <w:t xml:space="preserve"> </w:t>
                  </w:r>
                  <w:r>
                    <w:rPr>
                      <w:rFonts w:ascii="Times New Roman" w:hAnsi="Times New Roman" w:eastAsia="Times New Roman" w:cs="Times New Roman"/>
                      <w:spacing w:val="1"/>
                    </w:rPr>
                    <w:t>160°C </w:t>
                  </w:r>
                  <w:r>
                    <w:rPr>
                      <w:spacing w:val="1"/>
                    </w:rPr>
                    <w:t>升华。在高热干燥空</w:t>
                  </w:r>
                  <w:r>
                    <w:rPr/>
                    <w:t xml:space="preserve"> </w:t>
                  </w:r>
                  <w:r>
                    <w:rPr>
                      <w:spacing w:val="-6"/>
                    </w:rPr>
                    <w:t>气中能风化。</w:t>
                  </w:r>
                  <w:r>
                    <w:rPr>
                      <w:rFonts w:ascii="Times New Roman" w:hAnsi="Times New Roman" w:eastAsia="Times New Roman" w:cs="Times New Roman"/>
                      <w:spacing w:val="-6"/>
                    </w:rPr>
                    <w:t>1g </w:t>
                  </w:r>
                  <w:r>
                    <w:rPr>
                      <w:spacing w:val="-6"/>
                    </w:rPr>
                    <w:t>溶于</w:t>
                  </w:r>
                  <w:r>
                    <w:rPr>
                      <w:spacing w:val="-38"/>
                    </w:rPr>
                    <w:t xml:space="preserve"> </w:t>
                  </w:r>
                  <w:r>
                    <w:rPr>
                      <w:rFonts w:ascii="Times New Roman" w:hAnsi="Times New Roman" w:eastAsia="Times New Roman" w:cs="Times New Roman"/>
                      <w:spacing w:val="-6"/>
                    </w:rPr>
                    <w:t>7ml</w:t>
                  </w:r>
                  <w:r>
                    <w:rPr>
                      <w:rFonts w:ascii="Times New Roman" w:hAnsi="Times New Roman" w:eastAsia="Times New Roman" w:cs="Times New Roman"/>
                      <w:spacing w:val="16"/>
                    </w:rPr>
                    <w:t xml:space="preserve"> </w:t>
                  </w:r>
                  <w:r>
                    <w:rPr>
                      <w:spacing w:val="-6"/>
                    </w:rPr>
                    <w:t>水、</w:t>
                  </w:r>
                  <w:r>
                    <w:rPr>
                      <w:rFonts w:ascii="Times New Roman" w:hAnsi="Times New Roman" w:eastAsia="Times New Roman" w:cs="Times New Roman"/>
                      <w:spacing w:val="-6"/>
                    </w:rPr>
                    <w:t>2ml </w:t>
                  </w:r>
                  <w:r>
                    <w:rPr>
                      <w:spacing w:val="-6"/>
                    </w:rPr>
                    <w:t>沸水、</w:t>
                  </w:r>
                  <w:r>
                    <w:rPr>
                      <w:rFonts w:ascii="Times New Roman" w:hAnsi="Times New Roman" w:eastAsia="Times New Roman" w:cs="Times New Roman"/>
                      <w:spacing w:val="-6"/>
                    </w:rPr>
                    <w:t>2.5ml</w:t>
                  </w:r>
                  <w:r>
                    <w:rPr>
                      <w:rFonts w:ascii="Times New Roman" w:hAnsi="Times New Roman" w:eastAsia="Times New Roman" w:cs="Times New Roman"/>
                      <w:spacing w:val="19"/>
                      <w:w w:val="101"/>
                    </w:rPr>
                    <w:t xml:space="preserve"> </w:t>
                  </w:r>
                  <w:r>
                    <w:rPr>
                      <w:spacing w:val="-6"/>
                    </w:rPr>
                    <w:t>乙醇、</w:t>
                  </w:r>
                  <w:r>
                    <w:rPr>
                      <w:rFonts w:ascii="Times New Roman" w:hAnsi="Times New Roman" w:eastAsia="Times New Roman" w:cs="Times New Roman"/>
                      <w:spacing w:val="-6"/>
                    </w:rPr>
                    <w:t>1.</w:t>
                  </w:r>
                  <w:r>
                    <w:rPr>
                      <w:rFonts w:ascii="Times New Roman" w:hAnsi="Times New Roman" w:eastAsia="Times New Roman" w:cs="Times New Roman"/>
                      <w:spacing w:val="-7"/>
                    </w:rPr>
                    <w:t>8ml</w:t>
                  </w:r>
                  <w:r>
                    <w:rPr>
                      <w:rFonts w:ascii="Times New Roman" w:hAnsi="Times New Roman" w:eastAsia="Times New Roman" w:cs="Times New Roman"/>
                    </w:rPr>
                    <w:t xml:space="preserve">  </w:t>
                  </w:r>
                  <w:r>
                    <w:rPr>
                      <w:spacing w:val="4"/>
                    </w:rPr>
                    <w:t>沸乙醇、</w:t>
                  </w:r>
                  <w:r>
                    <w:rPr>
                      <w:rFonts w:ascii="Times New Roman" w:hAnsi="Times New Roman" w:eastAsia="Times New Roman" w:cs="Times New Roman"/>
                      <w:spacing w:val="4"/>
                    </w:rPr>
                    <w:t>100</w:t>
                  </w:r>
                  <w:r>
                    <w:rPr>
                      <w:rFonts w:ascii="Times New Roman" w:hAnsi="Times New Roman" w:eastAsia="Times New Roman" w:cs="Times New Roman"/>
                    </w:rPr>
                    <w:t>ml</w:t>
                  </w:r>
                  <w:r>
                    <w:rPr>
                      <w:rFonts w:ascii="Times New Roman" w:hAnsi="Times New Roman" w:eastAsia="Times New Roman" w:cs="Times New Roman"/>
                      <w:spacing w:val="39"/>
                      <w:w w:val="101"/>
                    </w:rPr>
                    <w:t xml:space="preserve"> </w:t>
                  </w:r>
                  <w:r>
                    <w:rPr>
                      <w:spacing w:val="4"/>
                    </w:rPr>
                    <w:t>乙醚、</w:t>
                  </w:r>
                  <w:r>
                    <w:rPr>
                      <w:rFonts w:ascii="Times New Roman" w:hAnsi="Times New Roman" w:eastAsia="Times New Roman" w:cs="Times New Roman"/>
                      <w:spacing w:val="4"/>
                    </w:rPr>
                    <w:t>5.5</w:t>
                  </w:r>
                  <w:r>
                    <w:rPr>
                      <w:rFonts w:ascii="Times New Roman" w:hAnsi="Times New Roman" w:eastAsia="Times New Roman" w:cs="Times New Roman"/>
                    </w:rPr>
                    <w:t>ml</w:t>
                  </w:r>
                  <w:r>
                    <w:rPr>
                      <w:rFonts w:ascii="Times New Roman" w:hAnsi="Times New Roman" w:eastAsia="Times New Roman" w:cs="Times New Roman"/>
                      <w:spacing w:val="4"/>
                    </w:rPr>
                    <w:t xml:space="preserve"> </w:t>
                  </w:r>
                  <w:r>
                    <w:rPr>
                      <w:spacing w:val="4"/>
                    </w:rPr>
                    <w:t>甘油，不溶于苯、氯仿和石</w:t>
                  </w:r>
                  <w:r>
                    <w:rPr/>
                    <w:t xml:space="preserve"> </w:t>
                  </w:r>
                  <w:r>
                    <w:rPr>
                      <w:spacing w:val="4"/>
                    </w:rPr>
                    <w:t>油醚。</w:t>
                  </w:r>
                  <w:r>
                    <w:rPr>
                      <w:rFonts w:ascii="Times New Roman" w:hAnsi="Times New Roman" w:eastAsia="Times New Roman" w:cs="Times New Roman"/>
                      <w:spacing w:val="4"/>
                    </w:rPr>
                    <w:t>0.</w:t>
                  </w:r>
                  <w:r>
                    <w:rPr>
                      <w:rFonts w:ascii="Times New Roman" w:hAnsi="Times New Roman" w:eastAsia="Times New Roman" w:cs="Times New Roman"/>
                      <w:spacing w:val="-9"/>
                    </w:rPr>
                    <w:t xml:space="preserve"> </w:t>
                  </w:r>
                  <w:r>
                    <w:rPr>
                      <w:rFonts w:ascii="Times New Roman" w:hAnsi="Times New Roman" w:eastAsia="Times New Roman" w:cs="Times New Roman"/>
                      <w:spacing w:val="4"/>
                    </w:rPr>
                    <w:t>1</w:t>
                  </w:r>
                  <w:r>
                    <w:rPr>
                      <w:rFonts w:ascii="Times New Roman" w:hAnsi="Times New Roman" w:eastAsia="Times New Roman" w:cs="Times New Roman"/>
                    </w:rPr>
                    <w:t>mol</w:t>
                  </w:r>
                  <w:r>
                    <w:rPr>
                      <w:rFonts w:ascii="Times New Roman" w:hAnsi="Times New Roman" w:eastAsia="Times New Roman" w:cs="Times New Roman"/>
                      <w:spacing w:val="4"/>
                    </w:rPr>
                    <w:t>/L</w:t>
                  </w:r>
                  <w:r>
                    <w:rPr>
                      <w:rFonts w:ascii="Times New Roman" w:hAnsi="Times New Roman" w:eastAsia="Times New Roman" w:cs="Times New Roman"/>
                      <w:spacing w:val="18"/>
                      <w:w w:val="101"/>
                    </w:rPr>
                    <w:t xml:space="preserve"> </w:t>
                  </w:r>
                  <w:r>
                    <w:rPr>
                      <w:spacing w:val="4"/>
                    </w:rPr>
                    <w:t>溶液的</w:t>
                  </w:r>
                  <w:r>
                    <w:rPr>
                      <w:spacing w:val="-43"/>
                    </w:rPr>
                    <w:t xml:space="preserve"> </w:t>
                  </w:r>
                  <w:r>
                    <w:rPr>
                      <w:rFonts w:ascii="Times New Roman" w:hAnsi="Times New Roman" w:eastAsia="Times New Roman" w:cs="Times New Roman"/>
                    </w:rPr>
                    <w:t>pH</w:t>
                  </w:r>
                  <w:r>
                    <w:rPr>
                      <w:rFonts w:ascii="Times New Roman" w:hAnsi="Times New Roman" w:eastAsia="Times New Roman" w:cs="Times New Roman"/>
                      <w:spacing w:val="4"/>
                    </w:rPr>
                    <w:t xml:space="preserve"> </w:t>
                  </w:r>
                  <w:r>
                    <w:rPr>
                      <w:spacing w:val="4"/>
                    </w:rPr>
                    <w:t>值为</w:t>
                  </w:r>
                  <w:r>
                    <w:rPr>
                      <w:spacing w:val="-18"/>
                    </w:rPr>
                    <w:t xml:space="preserve"> </w:t>
                  </w:r>
                  <w:r>
                    <w:rPr>
                      <w:rFonts w:ascii="Times New Roman" w:hAnsi="Times New Roman" w:eastAsia="Times New Roman" w:cs="Times New Roman"/>
                      <w:spacing w:val="4"/>
                    </w:rPr>
                    <w:t>1.3</w:t>
                  </w:r>
                  <w:r>
                    <w:rPr>
                      <w:rFonts w:ascii="Times New Roman" w:hAnsi="Times New Roman" w:eastAsia="Times New Roman" w:cs="Times New Roman"/>
                      <w:spacing w:val="-18"/>
                    </w:rPr>
                    <w:t xml:space="preserve"> </w:t>
                  </w:r>
                  <w:r>
                    <w:rPr>
                      <w:spacing w:val="4"/>
                    </w:rPr>
                    <w:t>。相对密度</w:t>
                  </w:r>
                  <w:r>
                    <w:rPr>
                      <w:spacing w:val="-21"/>
                    </w:rPr>
                    <w:t xml:space="preserve"> </w:t>
                  </w:r>
                  <w:r>
                    <w:rPr>
                      <w:rFonts w:ascii="Times New Roman" w:hAnsi="Times New Roman" w:eastAsia="Times New Roman" w:cs="Times New Roman"/>
                      <w:spacing w:val="4"/>
                    </w:rPr>
                    <w:t>1.653</w:t>
                  </w:r>
                  <w:r>
                    <w:rPr>
                      <w:rFonts w:ascii="Times New Roman" w:hAnsi="Times New Roman" w:eastAsia="Times New Roman" w:cs="Times New Roman"/>
                      <w:spacing w:val="-20"/>
                    </w:rPr>
                    <w:t xml:space="preserve"> </w:t>
                  </w:r>
                  <w:r>
                    <w:rPr>
                      <w:spacing w:val="4"/>
                    </w:rPr>
                    <w:t>。</w:t>
                  </w:r>
                  <w:r>
                    <w:rPr/>
                    <w:t xml:space="preserve"> </w:t>
                  </w:r>
                  <w:r>
                    <w:rPr>
                      <w:spacing w:val="2"/>
                    </w:rPr>
                    <w:t>熔点</w:t>
                  </w:r>
                  <w:r>
                    <w:rPr>
                      <w:spacing w:val="-16"/>
                    </w:rPr>
                    <w:t xml:space="preserve"> </w:t>
                  </w:r>
                  <w:r>
                    <w:rPr>
                      <w:rFonts w:ascii="Times New Roman" w:hAnsi="Times New Roman" w:eastAsia="Times New Roman" w:cs="Times New Roman"/>
                      <w:spacing w:val="2"/>
                    </w:rPr>
                    <w:t>101~</w:t>
                  </w:r>
                  <w:r>
                    <w:rPr>
                      <w:rFonts w:ascii="Times New Roman" w:hAnsi="Times New Roman" w:eastAsia="Times New Roman" w:cs="Times New Roman"/>
                      <w:spacing w:val="-26"/>
                    </w:rPr>
                    <w:t xml:space="preserve"> </w:t>
                  </w:r>
                  <w:r>
                    <w:rPr>
                      <w:rFonts w:ascii="Times New Roman" w:hAnsi="Times New Roman" w:eastAsia="Times New Roman" w:cs="Times New Roman"/>
                      <w:spacing w:val="2"/>
                    </w:rPr>
                    <w:t>102°C(187°C</w:t>
                  </w:r>
                  <w:r>
                    <w:rPr>
                      <w:rFonts w:ascii="Times New Roman" w:hAnsi="Times New Roman" w:eastAsia="Times New Roman" w:cs="Times New Roman"/>
                      <w:spacing w:val="-22"/>
                    </w:rPr>
                    <w:t xml:space="preserve"> </w:t>
                  </w:r>
                  <w:r>
                    <w:rPr>
                      <w:spacing w:val="2"/>
                    </w:rPr>
                    <w:t>，无水</w:t>
                  </w:r>
                  <w:r>
                    <w:rPr>
                      <w:rFonts w:ascii="Times New Roman" w:hAnsi="Times New Roman" w:eastAsia="Times New Roman" w:cs="Times New Roman"/>
                      <w:spacing w:val="2"/>
                    </w:rPr>
                    <w:t>)</w:t>
                  </w:r>
                  <w:r>
                    <w:rPr>
                      <w:rFonts w:ascii="Times New Roman" w:hAnsi="Times New Roman" w:eastAsia="Times New Roman" w:cs="Times New Roman"/>
                      <w:spacing w:val="-22"/>
                    </w:rPr>
                    <w:t xml:space="preserve"> </w:t>
                  </w:r>
                  <w:r>
                    <w:rPr>
                      <w:spacing w:val="2"/>
                    </w:rPr>
                    <w:t>。低毒，半数致死量</w:t>
                  </w:r>
                  <w:r>
                    <w:rPr>
                      <w:rFonts w:ascii="Times New Roman" w:hAnsi="Times New Roman" w:eastAsia="Times New Roman" w:cs="Times New Roman"/>
                      <w:spacing w:val="2"/>
                    </w:rPr>
                    <w:t>(</w:t>
                  </w:r>
                  <w:r>
                    <w:rPr>
                      <w:spacing w:val="2"/>
                    </w:rPr>
                    <w:t>兔，</w:t>
                  </w:r>
                  <w:r>
                    <w:rPr/>
                    <w:t xml:space="preserve"> </w:t>
                  </w:r>
                  <w:r>
                    <w:rPr>
                      <w:spacing w:val="6"/>
                    </w:rPr>
                    <w:t>经皮</w:t>
                  </w:r>
                  <w:r>
                    <w:rPr>
                      <w:rFonts w:ascii="Times New Roman" w:hAnsi="Times New Roman" w:eastAsia="Times New Roman" w:cs="Times New Roman"/>
                      <w:spacing w:val="6"/>
                    </w:rPr>
                    <w:t>)2000</w:t>
                  </w:r>
                  <w:r>
                    <w:rPr>
                      <w:rFonts w:ascii="Times New Roman" w:hAnsi="Times New Roman" w:eastAsia="Times New Roman" w:cs="Times New Roman"/>
                    </w:rPr>
                    <w:t>mg</w:t>
                  </w:r>
                  <w:r>
                    <w:rPr>
                      <w:rFonts w:ascii="Times New Roman" w:hAnsi="Times New Roman" w:eastAsia="Times New Roman" w:cs="Times New Roman"/>
                      <w:spacing w:val="6"/>
                    </w:rPr>
                    <w:t>/</w:t>
                  </w:r>
                  <w:r>
                    <w:rPr>
                      <w:rFonts w:ascii="Times New Roman" w:hAnsi="Times New Roman" w:eastAsia="Times New Roman" w:cs="Times New Roman"/>
                    </w:rPr>
                    <w:t>kg</w:t>
                  </w:r>
                  <w:r>
                    <w:rPr>
                      <w:spacing w:val="6"/>
                    </w:rPr>
                    <w:t>。</w:t>
                  </w:r>
                </w:p>
              </w:tc>
            </w:tr>
            <w:tr>
              <w:trPr>
                <w:trHeight w:val="1108" w:hRule="atLeast"/>
              </w:trPr>
              <w:tc>
                <w:tcPr>
                  <w:tcW w:w="790" w:type="dxa"/>
                  <w:vAlign w:val="top"/>
                  <w:tcBorders>
                    <w:bottom w:val="nil"/>
                  </w:tcBorders>
                </w:tcPr>
                <w:p>
                  <w:pPr>
                    <w:spacing w:line="417" w:lineRule="auto"/>
                    <w:rPr>
                      <w:rFonts w:ascii="Arial"/>
                      <w:sz w:val="21"/>
                    </w:rPr>
                  </w:pPr>
                  <w:r/>
                </w:p>
                <w:p>
                  <w:pPr>
                    <w:ind w:left="404"/>
                    <w:spacing w:before="57" w:line="192"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7</w:t>
                  </w:r>
                </w:p>
              </w:tc>
              <w:tc>
                <w:tcPr>
                  <w:tcW w:w="992" w:type="dxa"/>
                  <w:vAlign w:val="top"/>
                  <w:gridSpan w:val="2"/>
                  <w:tcBorders>
                    <w:bottom w:val="nil"/>
                  </w:tcBorders>
                </w:tcPr>
                <w:p>
                  <w:pPr>
                    <w:pStyle w:val="TableText"/>
                    <w:ind w:left="290" w:right="182" w:hanging="103"/>
                    <w:spacing w:before="303"/>
                    <w:rPr/>
                  </w:pPr>
                  <w:r>
                    <w:rPr>
                      <w:spacing w:val="5"/>
                    </w:rPr>
                    <w:t>氯化氢</w:t>
                  </w:r>
                  <w:r>
                    <w:rPr>
                      <w:spacing w:val="1"/>
                    </w:rPr>
                    <w:t xml:space="preserve"> </w:t>
                  </w:r>
                  <w:r>
                    <w:rPr>
                      <w:spacing w:val="4"/>
                    </w:rPr>
                    <w:t>气体</w:t>
                  </w:r>
                </w:p>
              </w:tc>
              <w:tc>
                <w:tcPr>
                  <w:tcW w:w="1274" w:type="dxa"/>
                  <w:vAlign w:val="top"/>
                  <w:gridSpan w:val="2"/>
                  <w:tcBorders>
                    <w:bottom w:val="nil"/>
                  </w:tcBorders>
                </w:tcPr>
                <w:p>
                  <w:pPr>
                    <w:spacing w:line="410" w:lineRule="auto"/>
                    <w:rPr>
                      <w:rFonts w:ascii="Arial"/>
                      <w:sz w:val="21"/>
                    </w:rPr>
                  </w:pPr>
                  <w:r/>
                </w:p>
                <w:p>
                  <w:pPr>
                    <w:ind w:left="471"/>
                    <w:spacing w:before="58" w:line="19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HCl</w:t>
                  </w:r>
                </w:p>
              </w:tc>
              <w:tc>
                <w:tcPr>
                  <w:tcW w:w="5247" w:type="dxa"/>
                  <w:vAlign w:val="top"/>
                  <w:gridSpan w:val="3"/>
                  <w:tcBorders>
                    <w:bottom w:val="nil"/>
                  </w:tcBorders>
                </w:tcPr>
                <w:p>
                  <w:pPr>
                    <w:pStyle w:val="TableText"/>
                    <w:ind w:left="109" w:right="48" w:firstLine="6"/>
                    <w:spacing w:before="32" w:line="246" w:lineRule="auto"/>
                    <w:rPr/>
                  </w:pPr>
                  <w:r>
                    <w:rPr/>
                    <w:t>分子式</w:t>
                  </w:r>
                  <w:r>
                    <w:rPr>
                      <w:spacing w:val="-53"/>
                    </w:rPr>
                    <w:t xml:space="preserve"> </w:t>
                  </w:r>
                  <w:r>
                    <w:rPr>
                      <w:rFonts w:ascii="Times New Roman" w:hAnsi="Times New Roman" w:eastAsia="Times New Roman" w:cs="Times New Roman"/>
                    </w:rPr>
                    <w:t>HCl  </w:t>
                  </w:r>
                  <w:r>
                    <w:rPr/>
                    <w:t>，分子量</w:t>
                  </w:r>
                  <w:r>
                    <w:rPr>
                      <w:spacing w:val="-48"/>
                    </w:rPr>
                    <w:t xml:space="preserve"> </w:t>
                  </w:r>
                  <w:r>
                    <w:rPr>
                      <w:rFonts w:ascii="Times New Roman" w:hAnsi="Times New Roman" w:eastAsia="Times New Roman" w:cs="Times New Roman"/>
                    </w:rPr>
                    <w:t>36.46  </w:t>
                  </w:r>
                  <w:r>
                    <w:rPr/>
                    <w:t>，蒸汽压</w:t>
                  </w:r>
                  <w:r>
                    <w:rPr>
                      <w:spacing w:val="-49"/>
                    </w:rPr>
                    <w:t xml:space="preserve"> </w:t>
                  </w:r>
                  <w:r>
                    <w:rPr>
                      <w:rFonts w:ascii="Times New Roman" w:hAnsi="Times New Roman" w:eastAsia="Times New Roman" w:cs="Times New Roman"/>
                    </w:rPr>
                    <w:t>3</w:t>
                  </w:r>
                  <w:r>
                    <w:rPr>
                      <w:rFonts w:ascii="Times New Roman" w:hAnsi="Times New Roman" w:eastAsia="Times New Roman" w:cs="Times New Roman"/>
                      <w:spacing w:val="-1"/>
                    </w:rPr>
                    <w:t>0.66kPa(21</w:t>
                  </w:r>
                  <w:r>
                    <w:rPr>
                      <w:spacing w:val="-1"/>
                    </w:rPr>
                    <w:t>℃</w:t>
                  </w:r>
                  <w:r>
                    <w:rPr>
                      <w:rFonts w:ascii="Times New Roman" w:hAnsi="Times New Roman" w:eastAsia="Times New Roman" w:cs="Times New Roman"/>
                      <w:spacing w:val="-1"/>
                    </w:rPr>
                    <w:t>)</w:t>
                  </w:r>
                  <w:r>
                    <w:rPr>
                      <w:rFonts w:ascii="Times New Roman" w:hAnsi="Times New Roman" w:eastAsia="Times New Roman" w:cs="Times New Roman"/>
                      <w:spacing w:val="-25"/>
                    </w:rPr>
                    <w:t xml:space="preserve"> </w:t>
                  </w:r>
                  <w:r>
                    <w:rPr>
                      <w:spacing w:val="-1"/>
                    </w:rPr>
                    <w:t>，熔</w:t>
                  </w:r>
                  <w:r>
                    <w:rPr/>
                    <w:t xml:space="preserve"> </w:t>
                  </w:r>
                  <w:r>
                    <w:rPr/>
                    <w:t>点：</w:t>
                  </w:r>
                  <w:r>
                    <w:rPr>
                      <w:rFonts w:ascii="Times New Roman" w:hAnsi="Times New Roman" w:eastAsia="Times New Roman" w:cs="Times New Roman"/>
                    </w:rPr>
                    <w:t>-</w:t>
                  </w:r>
                  <w:r>
                    <w:rPr>
                      <w:rFonts w:ascii="Times New Roman" w:hAnsi="Times New Roman" w:eastAsia="Times New Roman" w:cs="Times New Roman"/>
                      <w:spacing w:val="17"/>
                      <w:w w:val="101"/>
                    </w:rPr>
                    <w:t xml:space="preserve"> </w:t>
                  </w:r>
                  <w:r>
                    <w:rPr>
                      <w:rFonts w:ascii="Times New Roman" w:hAnsi="Times New Roman" w:eastAsia="Times New Roman" w:cs="Times New Roman"/>
                    </w:rPr>
                    <w:t>114.8</w:t>
                  </w:r>
                  <w:r>
                    <w:rPr/>
                    <w:t>℃</w:t>
                  </w:r>
                  <w:r>
                    <w:rPr>
                      <w:rFonts w:ascii="Times New Roman" w:hAnsi="Times New Roman" w:eastAsia="Times New Roman" w:cs="Times New Roman"/>
                    </w:rPr>
                    <w:t>/</w:t>
                  </w:r>
                  <w:r>
                    <w:rPr/>
                    <w:t>纯，沸点：</w:t>
                  </w:r>
                  <w:r>
                    <w:rPr>
                      <w:rFonts w:ascii="Times New Roman" w:hAnsi="Times New Roman" w:eastAsia="Times New Roman" w:cs="Times New Roman"/>
                    </w:rPr>
                    <w:t>-85</w:t>
                  </w:r>
                  <w:r>
                    <w:rPr/>
                    <w:t>℃ </w:t>
                  </w:r>
                  <w:r>
                    <w:rPr>
                      <w:rFonts w:ascii="Times New Roman" w:hAnsi="Times New Roman" w:eastAsia="Times New Roman" w:cs="Times New Roman"/>
                    </w:rPr>
                    <w:t>,</w:t>
                  </w:r>
                  <w:r>
                    <w:rPr/>
                    <w:t>无色或微黄色</w:t>
                  </w:r>
                  <w:r>
                    <w:rPr>
                      <w:spacing w:val="-1"/>
                    </w:rPr>
                    <w:t>发烟液体，</w:t>
                  </w:r>
                  <w:r>
                    <w:rPr/>
                    <w:t xml:space="preserve"> </w:t>
                  </w:r>
                  <w:r>
                    <w:rPr>
                      <w:spacing w:val="-5"/>
                    </w:rPr>
                    <w:t>有刺鼻的酸味；</w:t>
                  </w:r>
                  <w:r>
                    <w:rPr>
                      <w:spacing w:val="-2"/>
                    </w:rPr>
                    <w:t xml:space="preserve"> </w:t>
                  </w:r>
                  <w:r>
                    <w:rPr>
                      <w:spacing w:val="-5"/>
                    </w:rPr>
                    <w:t>与水混溶，溶于碱液；稳定，相对密度</w:t>
                  </w:r>
                  <w:r>
                    <w:rPr>
                      <w:rFonts w:ascii="Times New Roman" w:hAnsi="Times New Roman" w:eastAsia="Times New Roman" w:cs="Times New Roman"/>
                      <w:spacing w:val="-5"/>
                    </w:rPr>
                    <w:t>(</w:t>
                  </w:r>
                  <w:r>
                    <w:rPr>
                      <w:spacing w:val="-5"/>
                    </w:rPr>
                    <w:t>水</w:t>
                  </w:r>
                  <w:r>
                    <w:rPr/>
                    <w:t xml:space="preserve"> </w:t>
                  </w:r>
                  <w:r>
                    <w:rPr>
                      <w:rFonts w:ascii="Times New Roman" w:hAnsi="Times New Roman" w:eastAsia="Times New Roman" w:cs="Times New Roman"/>
                      <w:spacing w:val="-8"/>
                    </w:rPr>
                    <w:t>=</w:t>
                  </w:r>
                  <w:r>
                    <w:rPr>
                      <w:rFonts w:ascii="Times New Roman" w:hAnsi="Times New Roman" w:eastAsia="Times New Roman" w:cs="Times New Roman"/>
                      <w:spacing w:val="-13"/>
                    </w:rPr>
                    <w:t xml:space="preserve"> </w:t>
                  </w:r>
                  <w:r>
                    <w:rPr>
                      <w:rFonts w:ascii="Times New Roman" w:hAnsi="Times New Roman" w:eastAsia="Times New Roman" w:cs="Times New Roman"/>
                      <w:spacing w:val="-8"/>
                    </w:rPr>
                    <w:t>1)1.20</w:t>
                  </w:r>
                  <w:r>
                    <w:rPr>
                      <w:spacing w:val="-8"/>
                    </w:rPr>
                    <w:t>；相对密度</w:t>
                  </w:r>
                  <w:r>
                    <w:rPr>
                      <w:rFonts w:ascii="Times New Roman" w:hAnsi="Times New Roman" w:eastAsia="Times New Roman" w:cs="Times New Roman"/>
                      <w:spacing w:val="-8"/>
                    </w:rPr>
                    <w:t>(</w:t>
                  </w:r>
                  <w:r>
                    <w:rPr>
                      <w:spacing w:val="-8"/>
                    </w:rPr>
                    <w:t>空气</w:t>
                  </w:r>
                  <w:r>
                    <w:rPr>
                      <w:rFonts w:ascii="Times New Roman" w:hAnsi="Times New Roman" w:eastAsia="Times New Roman" w:cs="Times New Roman"/>
                      <w:spacing w:val="-8"/>
                    </w:rPr>
                    <w:t>=1)1.26</w:t>
                  </w:r>
                  <w:r>
                    <w:rPr>
                      <w:spacing w:val="-8"/>
                    </w:rPr>
                    <w:t>；是一种无色非可燃性气体，</w:t>
                  </w:r>
                </w:p>
              </w:tc>
            </w:tr>
          </w:tbl>
          <w:p>
            <w:pPr>
              <w:spacing w:line="14" w:lineRule="auto"/>
              <w:rPr>
                <w:rFonts w:ascii="Arial"/>
                <w:sz w:val="2"/>
              </w:rPr>
            </w:pPr>
            <w:r/>
          </w:p>
        </w:tc>
      </w:tr>
    </w:tbl>
    <w:p>
      <w:pPr>
        <w:pStyle w:val="BodyText"/>
        <w:rPr/>
      </w:pPr>
      <w:r/>
    </w:p>
    <w:p>
      <w:pPr>
        <w:sectPr>
          <w:footerReference w:type="default" r:id="rId19"/>
          <w:pgSz w:w="11906" w:h="16839"/>
          <w:pgMar w:top="1431" w:right="1413" w:bottom="1221" w:left="1413" w:header="0" w:footer="1059" w:gutter="0"/>
        </w:sectPr>
        <w:rPr/>
      </w:pPr>
    </w:p>
    <w:p>
      <w:pPr>
        <w:spacing w:before="28"/>
        <w:rPr/>
      </w:pPr>
      <w:r>
        <w:pict>
          <v:shape id="_x0000_s10" style="position:absolute;margin-left:515.56pt;margin-top:86.05pt;mso-position-vertical-relative:page;mso-position-horizontal-relative:page;width:0.5pt;height:657.55pt;z-index:251669504;" o:allowincell="f" filled="false" strokecolor="#000000" strokeweight="0.48pt" coordsize="10,13150" coordorigin="0,0" path="m4,0l4,13150e">
            <v:stroke joinstyle="bevel" miterlimit="2"/>
          </v:shape>
        </w:pict>
      </w:r>
      <w:r/>
    </w:p>
    <w:tbl>
      <w:tblPr>
        <w:tblStyle w:val="TableNormal"/>
        <w:tblW w:w="9064" w:type="dxa"/>
        <w:tblInd w:w="7" w:type="dxa"/>
        <w:tblLayout w:type="fixed"/>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
      <w:tblGrid>
        <w:gridCol w:w="715"/>
        <w:gridCol w:w="672"/>
        <w:gridCol w:w="990"/>
        <w:gridCol w:w="1274"/>
        <w:gridCol w:w="5413"/>
      </w:tblGrid>
      <w:tr>
        <w:trPr>
          <w:trHeight w:val="1107" w:hRule="atLeast"/>
        </w:trPr>
        <w:tc>
          <w:tcPr>
            <w:tcW w:w="715" w:type="dxa"/>
            <w:vAlign w:val="top"/>
            <w:vMerge w:val="restart"/>
            <w:tcBorders>
              <w:left w:val="single" w:color="000000" w:sz="6" w:space="0"/>
              <w:bottom w:val="nil"/>
              <w:top w:val="single" w:color="000000" w:sz="6" w:space="0"/>
            </w:tcBorders>
          </w:tcPr>
          <w:p>
            <w:pPr>
              <w:rPr>
                <w:rFonts w:ascii="Arial"/>
                <w:sz w:val="21"/>
              </w:rPr>
            </w:pPr>
            <w:r>
              <w:pict>
                <v:shape id="_x0000_s12" style="position:absolute;margin-left:-6.05999pt;margin-top:0.210022pt;mso-position-vertical-relative:top-margin-area;mso-position-horizontal-relative:right-margin-area;width:0.5pt;height:658.6pt;z-index:251668480;" filled="false" strokecolor="#000000" strokeweight="0.48pt" coordsize="10,13171" coordorigin="0,0" path="m4,0l4,13171e">
                  <v:stroke joinstyle="bevel" miterlimit="2"/>
                </v:shape>
              </w:pict>
            </w:r>
            <w:r/>
          </w:p>
        </w:tc>
        <w:tc>
          <w:tcPr>
            <w:tcW w:w="672" w:type="dxa"/>
            <w:vAlign w:val="top"/>
            <w:tcBorders>
              <w:top w:val="single" w:color="000000" w:sz="6" w:space="0"/>
            </w:tcBorders>
          </w:tcPr>
          <w:p>
            <w:pPr>
              <w:rPr>
                <w:rFonts w:ascii="Arial"/>
                <w:sz w:val="21"/>
              </w:rPr>
            </w:pPr>
            <w:r/>
          </w:p>
        </w:tc>
        <w:tc>
          <w:tcPr>
            <w:tcW w:w="990" w:type="dxa"/>
            <w:vAlign w:val="top"/>
            <w:tcBorders>
              <w:top w:val="single" w:color="000000" w:sz="6" w:space="0"/>
            </w:tcBorders>
          </w:tcPr>
          <w:p>
            <w:pPr>
              <w:rPr>
                <w:rFonts w:ascii="Arial"/>
                <w:sz w:val="21"/>
              </w:rPr>
            </w:pPr>
            <w:r/>
          </w:p>
        </w:tc>
        <w:tc>
          <w:tcPr>
            <w:tcW w:w="1274" w:type="dxa"/>
            <w:vAlign w:val="top"/>
            <w:tcBorders>
              <w:top w:val="single" w:color="000000" w:sz="6" w:space="0"/>
            </w:tcBorders>
          </w:tcPr>
          <w:p>
            <w:pPr>
              <w:rPr>
                <w:rFonts w:ascii="Arial"/>
                <w:sz w:val="21"/>
              </w:rPr>
            </w:pPr>
            <w:r/>
          </w:p>
        </w:tc>
        <w:tc>
          <w:tcPr>
            <w:tcW w:w="5413" w:type="dxa"/>
            <w:vAlign w:val="top"/>
            <w:tcBorders>
              <w:right w:val="single" w:color="000000" w:sz="6" w:space="0"/>
              <w:top w:val="single" w:color="000000" w:sz="6" w:space="0"/>
            </w:tcBorders>
          </w:tcPr>
          <w:p>
            <w:pPr>
              <w:pStyle w:val="TableText"/>
              <w:ind w:left="112" w:right="258"/>
              <w:spacing w:before="48" w:line="242" w:lineRule="auto"/>
              <w:rPr/>
            </w:pPr>
            <w:r>
              <w:rPr>
                <w:spacing w:val="1"/>
              </w:rPr>
              <w:t>有极刺激气味，比重大于空气，遇潮湿的空气产生白雾，</w:t>
            </w:r>
            <w:r>
              <w:rPr>
                <w:spacing w:val="5"/>
              </w:rPr>
              <w:t xml:space="preserve"> </w:t>
            </w:r>
            <w:r>
              <w:rPr>
                <w:spacing w:val="1"/>
              </w:rPr>
              <w:t>极易溶于水，生成盐酸。有强腐蚀性，能与多种金属反应</w:t>
            </w:r>
            <w:r>
              <w:rPr>
                <w:spacing w:val="5"/>
              </w:rPr>
              <w:t xml:space="preserve"> </w:t>
            </w:r>
            <w:r>
              <w:rPr>
                <w:spacing w:val="1"/>
              </w:rPr>
              <w:t>产生氢气，可与空气形成爆炸性混合物，遇氰化物产生剧</w:t>
            </w:r>
            <w:r>
              <w:rPr>
                <w:spacing w:val="5"/>
              </w:rPr>
              <w:t xml:space="preserve"> </w:t>
            </w:r>
            <w:r>
              <w:rPr>
                <w:spacing w:val="-2"/>
              </w:rPr>
              <w:t>毒氰化氢。本项目用于氯化工序。</w:t>
            </w:r>
          </w:p>
        </w:tc>
      </w:tr>
      <w:tr>
        <w:trPr>
          <w:trHeight w:val="1094" w:hRule="atLeast"/>
        </w:trPr>
        <w:tc>
          <w:tcPr>
            <w:tcW w:w="715" w:type="dxa"/>
            <w:vAlign w:val="top"/>
            <w:vMerge w:val="continue"/>
            <w:tcBorders>
              <w:left w:val="single" w:color="000000" w:sz="6" w:space="0"/>
              <w:bottom w:val="nil"/>
              <w:top w:val="nil"/>
            </w:tcBorders>
          </w:tcPr>
          <w:p>
            <w:pPr>
              <w:rPr>
                <w:rFonts w:ascii="Arial"/>
                <w:sz w:val="21"/>
              </w:rPr>
            </w:pPr>
            <w:r/>
          </w:p>
        </w:tc>
        <w:tc>
          <w:tcPr>
            <w:tcW w:w="672" w:type="dxa"/>
            <w:vAlign w:val="top"/>
          </w:tcPr>
          <w:p>
            <w:pPr>
              <w:spacing w:line="418" w:lineRule="auto"/>
              <w:rPr>
                <w:rFonts w:ascii="Arial"/>
                <w:sz w:val="21"/>
              </w:rPr>
            </w:pPr>
            <w:r/>
          </w:p>
          <w:p>
            <w:pPr>
              <w:ind w:left="288"/>
              <w:spacing w:before="57"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8</w:t>
            </w:r>
          </w:p>
        </w:tc>
        <w:tc>
          <w:tcPr>
            <w:tcW w:w="990" w:type="dxa"/>
            <w:vAlign w:val="top"/>
          </w:tcPr>
          <w:p>
            <w:pPr>
              <w:spacing w:line="374" w:lineRule="auto"/>
              <w:rPr>
                <w:rFonts w:ascii="Arial"/>
                <w:sz w:val="21"/>
              </w:rPr>
            </w:pPr>
            <w:r/>
          </w:p>
          <w:p>
            <w:pPr>
              <w:pStyle w:val="TableText"/>
              <w:ind w:left="183"/>
              <w:spacing w:before="65" w:line="230" w:lineRule="auto"/>
              <w:rPr/>
            </w:pPr>
            <w:r>
              <w:rPr>
                <w:spacing w:val="6"/>
              </w:rPr>
              <w:t>混合胺</w:t>
            </w:r>
          </w:p>
        </w:tc>
        <w:tc>
          <w:tcPr>
            <w:tcW w:w="1274" w:type="dxa"/>
            <w:vAlign w:val="top"/>
          </w:tcPr>
          <w:p>
            <w:pPr>
              <w:pStyle w:val="TableText"/>
              <w:ind w:left="118"/>
              <w:spacing w:before="168" w:line="227" w:lineRule="auto"/>
              <w:rPr/>
            </w:pPr>
            <w:r>
              <w:rPr>
                <w:spacing w:val="7"/>
              </w:rPr>
              <w:t>二甲基苯胺</w:t>
            </w:r>
          </w:p>
          <w:p>
            <w:pPr>
              <w:pStyle w:val="TableText"/>
              <w:ind w:left="117"/>
              <w:spacing w:before="25" w:line="228" w:lineRule="auto"/>
              <w:rPr/>
            </w:pPr>
            <w:r>
              <w:rPr>
                <w:spacing w:val="7"/>
              </w:rPr>
              <w:t>异构体混合</w:t>
            </w:r>
          </w:p>
          <w:p>
            <w:pPr>
              <w:pStyle w:val="TableText"/>
              <w:ind w:left="534"/>
              <w:spacing w:before="27" w:line="229" w:lineRule="auto"/>
              <w:rPr/>
            </w:pPr>
            <w:r>
              <w:rPr/>
              <w:t>物</w:t>
            </w:r>
          </w:p>
        </w:tc>
        <w:tc>
          <w:tcPr>
            <w:tcW w:w="5413" w:type="dxa"/>
            <w:vAlign w:val="top"/>
            <w:tcBorders>
              <w:right w:val="single" w:color="000000" w:sz="6" w:space="0"/>
            </w:tcBorders>
          </w:tcPr>
          <w:p>
            <w:pPr>
              <w:pStyle w:val="TableText"/>
              <w:ind w:left="122" w:right="274" w:hanging="7"/>
              <w:spacing w:before="34" w:line="250" w:lineRule="auto"/>
              <w:rPr/>
            </w:pPr>
            <w:r>
              <w:rPr>
                <w:spacing w:val="5"/>
              </w:rPr>
              <w:t>分子式</w:t>
            </w:r>
            <w:r>
              <w:rPr>
                <w:rFonts w:ascii="Times New Roman" w:hAnsi="Times New Roman" w:eastAsia="Times New Roman" w:cs="Times New Roman"/>
                <w:spacing w:val="5"/>
              </w:rPr>
              <w:t>C</w:t>
            </w:r>
            <w:r>
              <w:rPr>
                <w:rFonts w:ascii="Times New Roman" w:hAnsi="Times New Roman" w:eastAsia="Times New Roman" w:cs="Times New Roman"/>
                <w:sz w:val="13"/>
                <w:szCs w:val="13"/>
                <w:spacing w:val="5"/>
                <w:position w:val="-1"/>
              </w:rPr>
              <w:t>8</w:t>
            </w:r>
            <w:r>
              <w:rPr>
                <w:rFonts w:ascii="Times New Roman" w:hAnsi="Times New Roman" w:eastAsia="Times New Roman" w:cs="Times New Roman"/>
                <w:spacing w:val="5"/>
              </w:rPr>
              <w:t>H</w:t>
            </w:r>
            <w:r>
              <w:rPr>
                <w:rFonts w:ascii="Times New Roman" w:hAnsi="Times New Roman" w:eastAsia="Times New Roman" w:cs="Times New Roman"/>
                <w:sz w:val="13"/>
                <w:szCs w:val="13"/>
                <w:spacing w:val="5"/>
                <w:position w:val="-1"/>
              </w:rPr>
              <w:t>11</w:t>
            </w:r>
            <w:r>
              <w:rPr>
                <w:rFonts w:ascii="Times New Roman" w:hAnsi="Times New Roman" w:eastAsia="Times New Roman" w:cs="Times New Roman"/>
                <w:spacing w:val="5"/>
              </w:rPr>
              <w:t>N</w:t>
            </w:r>
            <w:r>
              <w:rPr>
                <w:rFonts w:ascii="Times New Roman" w:hAnsi="Times New Roman" w:eastAsia="Times New Roman" w:cs="Times New Roman"/>
                <w:spacing w:val="23"/>
              </w:rPr>
              <w:t xml:space="preserve">  </w:t>
            </w:r>
            <w:r>
              <w:rPr>
                <w:spacing w:val="5"/>
              </w:rPr>
              <w:t>，液体，沸点</w:t>
            </w:r>
            <w:r>
              <w:rPr>
                <w:rFonts w:ascii="Times New Roman" w:hAnsi="Times New Roman" w:eastAsia="Times New Roman" w:cs="Times New Roman"/>
                <w:spacing w:val="5"/>
              </w:rPr>
              <w:t>216-228℃</w:t>
            </w:r>
            <w:r>
              <w:rPr>
                <w:rFonts w:ascii="Times New Roman" w:hAnsi="Times New Roman" w:eastAsia="Times New Roman" w:cs="Times New Roman"/>
                <w:spacing w:val="17"/>
              </w:rPr>
              <w:t xml:space="preserve"> </w:t>
            </w:r>
            <w:r>
              <w:rPr>
                <w:rFonts w:ascii="Times New Roman" w:hAnsi="Times New Roman" w:eastAsia="Times New Roman" w:cs="Times New Roman"/>
                <w:spacing w:val="5"/>
              </w:rPr>
              <w:t>,  </w:t>
            </w:r>
            <w:r>
              <w:rPr>
                <w:spacing w:val="5"/>
              </w:rPr>
              <w:t>相对蒸气密度</w:t>
            </w:r>
            <w:r>
              <w:rPr/>
              <w:t xml:space="preserve"> </w:t>
            </w:r>
            <w:r>
              <w:rPr>
                <w:spacing w:val="4"/>
              </w:rPr>
              <w:t>（空气</w:t>
            </w:r>
            <w:r>
              <w:rPr>
                <w:rFonts w:ascii="Times New Roman" w:hAnsi="Times New Roman" w:eastAsia="Times New Roman" w:cs="Times New Roman"/>
                <w:spacing w:val="4"/>
              </w:rPr>
              <w:t>=1</w:t>
            </w:r>
            <w:r>
              <w:rPr>
                <w:spacing w:val="4"/>
              </w:rPr>
              <w:t>）</w:t>
            </w:r>
            <w:r>
              <w:rPr>
                <w:rFonts w:ascii="Times New Roman" w:hAnsi="Times New Roman" w:eastAsia="Times New Roman" w:cs="Times New Roman"/>
                <w:spacing w:val="4"/>
              </w:rPr>
              <w:t>4.2</w:t>
            </w:r>
            <w:r>
              <w:rPr>
                <w:rFonts w:ascii="Times New Roman" w:hAnsi="Times New Roman" w:eastAsia="Times New Roman" w:cs="Times New Roman"/>
                <w:spacing w:val="17"/>
                <w:w w:val="101"/>
              </w:rPr>
              <w:t xml:space="preserve">  </w:t>
            </w:r>
            <w:r>
              <w:rPr>
                <w:spacing w:val="4"/>
              </w:rPr>
              <w:t>，相对密度（水</w:t>
            </w:r>
            <w:r>
              <w:rPr>
                <w:rFonts w:ascii="Times New Roman" w:hAnsi="Times New Roman" w:eastAsia="Times New Roman" w:cs="Times New Roman"/>
                <w:spacing w:val="4"/>
              </w:rPr>
              <w:t>=1</w:t>
            </w:r>
            <w:r>
              <w:rPr>
                <w:spacing w:val="4"/>
              </w:rPr>
              <w:t>）</w:t>
            </w:r>
            <w:r>
              <w:rPr>
                <w:rFonts w:ascii="Times New Roman" w:hAnsi="Times New Roman" w:eastAsia="Times New Roman" w:cs="Times New Roman"/>
                <w:spacing w:val="4"/>
              </w:rPr>
              <w:t>0.97-</w:t>
            </w:r>
            <w:r>
              <w:rPr>
                <w:rFonts w:ascii="Times New Roman" w:hAnsi="Times New Roman" w:eastAsia="Times New Roman" w:cs="Times New Roman"/>
                <w:spacing w:val="24"/>
                <w:w w:val="101"/>
              </w:rPr>
              <w:t xml:space="preserve"> </w:t>
            </w:r>
            <w:r>
              <w:rPr>
                <w:rFonts w:ascii="Times New Roman" w:hAnsi="Times New Roman" w:eastAsia="Times New Roman" w:cs="Times New Roman"/>
                <w:spacing w:val="4"/>
              </w:rPr>
              <w:t>1.07</w:t>
            </w:r>
            <w:r>
              <w:rPr>
                <w:rFonts w:ascii="Times New Roman" w:hAnsi="Times New Roman" w:eastAsia="Times New Roman" w:cs="Times New Roman"/>
                <w:spacing w:val="15"/>
              </w:rPr>
              <w:t xml:space="preserve">  </w:t>
            </w:r>
            <w:r>
              <w:rPr>
                <w:spacing w:val="4"/>
              </w:rPr>
              <w:t>，闪点</w:t>
            </w:r>
          </w:p>
          <w:p>
            <w:pPr>
              <w:pStyle w:val="TableText"/>
              <w:ind w:left="114" w:right="992" w:hanging="1"/>
              <w:spacing w:line="234" w:lineRule="auto"/>
              <w:rPr/>
            </w:pPr>
            <w:r>
              <w:rPr>
                <w:rFonts w:ascii="Times New Roman" w:hAnsi="Times New Roman" w:eastAsia="Times New Roman" w:cs="Times New Roman"/>
                <w:spacing w:val="6"/>
              </w:rPr>
              <w:t>90-98</w:t>
            </w:r>
            <w:r>
              <w:rPr>
                <w:rFonts w:ascii="Times New Roman" w:hAnsi="Times New Roman" w:eastAsia="Times New Roman" w:cs="Times New Roman"/>
                <w:spacing w:val="-24"/>
              </w:rPr>
              <w:t xml:space="preserve"> </w:t>
            </w:r>
            <w:r>
              <w:rPr>
                <w:spacing w:val="6"/>
              </w:rPr>
              <w:t>，饱和蒸气压</w:t>
            </w:r>
            <w:r>
              <w:rPr>
                <w:rFonts w:ascii="Times New Roman" w:hAnsi="Times New Roman" w:eastAsia="Times New Roman" w:cs="Times New Roman"/>
                <w:spacing w:val="6"/>
              </w:rPr>
              <w:t>4-130</w:t>
            </w:r>
            <w:r>
              <w:rPr>
                <w:rFonts w:ascii="Times New Roman" w:hAnsi="Times New Roman" w:eastAsia="Times New Roman" w:cs="Times New Roman"/>
              </w:rPr>
              <w:t>kPa</w:t>
            </w:r>
            <w:r>
              <w:rPr>
                <w:spacing w:val="6"/>
              </w:rPr>
              <w:t>（</w:t>
            </w:r>
            <w:r>
              <w:rPr>
                <w:rFonts w:ascii="Times New Roman" w:hAnsi="Times New Roman" w:eastAsia="Times New Roman" w:cs="Times New Roman"/>
                <w:spacing w:val="6"/>
              </w:rPr>
              <w:t>20℃</w:t>
            </w:r>
            <w:r>
              <w:rPr>
                <w:rFonts w:ascii="Times New Roman" w:hAnsi="Times New Roman" w:eastAsia="Times New Roman" w:cs="Times New Roman"/>
                <w:spacing w:val="5"/>
              </w:rPr>
              <w:t>) ,  </w:t>
            </w:r>
            <w:r>
              <w:rPr>
                <w:spacing w:val="5"/>
              </w:rPr>
              <w:t>引燃温度</w:t>
            </w:r>
            <w:r>
              <w:rPr/>
              <w:t xml:space="preserve"> </w:t>
            </w:r>
            <w:r>
              <w:rPr>
                <w:rFonts w:ascii="Times New Roman" w:hAnsi="Times New Roman" w:eastAsia="Times New Roman" w:cs="Times New Roman"/>
                <w:spacing w:val="4"/>
              </w:rPr>
              <w:t>520-590℃</w:t>
            </w:r>
            <w:r>
              <w:rPr>
                <w:rFonts w:ascii="Times New Roman" w:hAnsi="Times New Roman" w:eastAsia="Times New Roman" w:cs="Times New Roman"/>
                <w:spacing w:val="26"/>
                <w:w w:val="101"/>
              </w:rPr>
              <w:t xml:space="preserve"> </w:t>
            </w:r>
            <w:r>
              <w:rPr>
                <w:rFonts w:ascii="Times New Roman" w:hAnsi="Times New Roman" w:eastAsia="Times New Roman" w:cs="Times New Roman"/>
                <w:spacing w:val="4"/>
              </w:rPr>
              <w:t>,  </w:t>
            </w:r>
            <w:r>
              <w:rPr>
                <w:spacing w:val="4"/>
              </w:rPr>
              <w:t>与水部分混溶。</w:t>
            </w:r>
          </w:p>
        </w:tc>
      </w:tr>
      <w:tr>
        <w:trPr>
          <w:trHeight w:val="1637" w:hRule="atLeast"/>
        </w:trPr>
        <w:tc>
          <w:tcPr>
            <w:tcW w:w="715" w:type="dxa"/>
            <w:vAlign w:val="top"/>
            <w:vMerge w:val="continue"/>
            <w:tcBorders>
              <w:left w:val="single" w:color="000000" w:sz="6" w:space="0"/>
              <w:bottom w:val="nil"/>
              <w:top w:val="nil"/>
            </w:tcBorders>
          </w:tcPr>
          <w:p>
            <w:pPr>
              <w:rPr>
                <w:rFonts w:ascii="Arial"/>
                <w:sz w:val="21"/>
              </w:rPr>
            </w:pPr>
            <w:r/>
          </w:p>
        </w:tc>
        <w:tc>
          <w:tcPr>
            <w:tcW w:w="672" w:type="dxa"/>
            <w:vAlign w:val="top"/>
          </w:tcPr>
          <w:p>
            <w:pPr>
              <w:spacing w:line="343" w:lineRule="auto"/>
              <w:rPr>
                <w:rFonts w:ascii="Arial"/>
                <w:sz w:val="21"/>
              </w:rPr>
            </w:pPr>
            <w:r/>
          </w:p>
          <w:p>
            <w:pPr>
              <w:spacing w:line="344" w:lineRule="auto"/>
              <w:rPr>
                <w:rFonts w:ascii="Arial"/>
                <w:sz w:val="21"/>
              </w:rPr>
            </w:pPr>
            <w:r/>
          </w:p>
          <w:p>
            <w:pPr>
              <w:ind w:left="284"/>
              <w:spacing w:before="58"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9</w:t>
            </w:r>
          </w:p>
        </w:tc>
        <w:tc>
          <w:tcPr>
            <w:tcW w:w="990" w:type="dxa"/>
            <w:vAlign w:val="top"/>
          </w:tcPr>
          <w:p>
            <w:pPr>
              <w:spacing w:line="322" w:lineRule="auto"/>
              <w:rPr>
                <w:rFonts w:ascii="Arial"/>
                <w:sz w:val="21"/>
              </w:rPr>
            </w:pPr>
            <w:r/>
          </w:p>
          <w:p>
            <w:pPr>
              <w:spacing w:line="323" w:lineRule="auto"/>
              <w:rPr>
                <w:rFonts w:ascii="Arial"/>
                <w:sz w:val="21"/>
              </w:rPr>
            </w:pPr>
            <w:r/>
          </w:p>
          <w:p>
            <w:pPr>
              <w:pStyle w:val="TableText"/>
              <w:ind w:left="287"/>
              <w:spacing w:before="65" w:line="228" w:lineRule="auto"/>
              <w:rPr/>
            </w:pPr>
            <w:r>
              <w:rPr>
                <w:spacing w:val="4"/>
              </w:rPr>
              <w:t>煤油</w:t>
            </w:r>
          </w:p>
        </w:tc>
        <w:tc>
          <w:tcPr>
            <w:tcW w:w="1274" w:type="dxa"/>
            <w:vAlign w:val="top"/>
          </w:tcPr>
          <w:p>
            <w:pPr>
              <w:spacing w:line="322" w:lineRule="auto"/>
              <w:rPr>
                <w:rFonts w:ascii="Arial"/>
                <w:sz w:val="21"/>
              </w:rPr>
            </w:pPr>
            <w:r/>
          </w:p>
          <w:p>
            <w:pPr>
              <w:spacing w:line="323" w:lineRule="auto"/>
              <w:rPr>
                <w:rFonts w:ascii="Arial"/>
                <w:sz w:val="21"/>
              </w:rPr>
            </w:pPr>
            <w:r/>
          </w:p>
          <w:p>
            <w:pPr>
              <w:pStyle w:val="TableText"/>
              <w:ind w:left="432"/>
              <w:spacing w:before="65" w:line="228" w:lineRule="auto"/>
              <w:rPr/>
            </w:pPr>
            <w:r>
              <w:rPr>
                <w:spacing w:val="4"/>
              </w:rPr>
              <w:t>煤油</w:t>
            </w:r>
          </w:p>
        </w:tc>
        <w:tc>
          <w:tcPr>
            <w:tcW w:w="5413" w:type="dxa"/>
            <w:vAlign w:val="top"/>
            <w:tcBorders>
              <w:right w:val="single" w:color="000000" w:sz="6" w:space="0"/>
            </w:tcBorders>
          </w:tcPr>
          <w:p>
            <w:pPr>
              <w:pStyle w:val="TableText"/>
              <w:ind w:left="109" w:right="270" w:firstLine="6"/>
              <w:spacing w:before="34" w:line="245" w:lineRule="auto"/>
              <w:rPr/>
            </w:pPr>
            <w:r>
              <w:rPr>
                <w:spacing w:val="9"/>
              </w:rPr>
              <w:t>纯品为无色透明液体，含有杂质时呈淡黄煤油色。</w:t>
            </w:r>
            <w:r>
              <w:rPr>
                <w:spacing w:val="8"/>
              </w:rPr>
              <w:t>略具</w:t>
            </w:r>
            <w:r>
              <w:rPr/>
              <w:t xml:space="preserve"> </w:t>
            </w:r>
            <w:r>
              <w:rPr>
                <w:spacing w:val="8"/>
              </w:rPr>
              <w:t>臭味。沸程</w:t>
            </w:r>
            <w:r>
              <w:rPr>
                <w:rFonts w:ascii="Times New Roman" w:hAnsi="Times New Roman" w:eastAsia="Times New Roman" w:cs="Times New Roman"/>
                <w:spacing w:val="8"/>
              </w:rPr>
              <w:t>180</w:t>
            </w:r>
            <w:r>
              <w:rPr>
                <w:spacing w:val="8"/>
              </w:rPr>
              <w:t>～</w:t>
            </w:r>
            <w:r>
              <w:rPr>
                <w:rFonts w:ascii="Times New Roman" w:hAnsi="Times New Roman" w:eastAsia="Times New Roman" w:cs="Times New Roman"/>
                <w:spacing w:val="8"/>
              </w:rPr>
              <w:t>310℃</w:t>
            </w:r>
            <w:r>
              <w:rPr>
                <w:spacing w:val="8"/>
              </w:rPr>
              <w:t>（不是绝对的，在生产时常需根</w:t>
            </w:r>
            <w:r>
              <w:rPr>
                <w:spacing w:val="1"/>
              </w:rPr>
              <w:t xml:space="preserve"> </w:t>
            </w:r>
            <w:r>
              <w:rPr>
                <w:spacing w:val="5"/>
              </w:rPr>
              <w:t>据具体情况变动</w:t>
            </w:r>
            <w:r>
              <w:rPr>
                <w:spacing w:val="-52"/>
                <w:w w:val="98"/>
              </w:rPr>
              <w:t>），</w:t>
            </w:r>
            <w:r>
              <w:rPr>
                <w:spacing w:val="5"/>
              </w:rPr>
              <w:t>凝固点</w:t>
            </w:r>
            <w:r>
              <w:rPr>
                <w:rFonts w:ascii="Times New Roman" w:hAnsi="Times New Roman" w:eastAsia="Times New Roman" w:cs="Times New Roman"/>
                <w:spacing w:val="5"/>
              </w:rPr>
              <w:t>-47℃  </w:t>
            </w:r>
            <w:r>
              <w:rPr>
                <w:spacing w:val="5"/>
              </w:rPr>
              <w:t>。，平均分子量在</w:t>
            </w:r>
            <w:r>
              <w:rPr>
                <w:rFonts w:ascii="Times New Roman" w:hAnsi="Times New Roman" w:eastAsia="Times New Roman" w:cs="Times New Roman"/>
                <w:spacing w:val="5"/>
              </w:rPr>
              <w:t>200</w:t>
            </w:r>
            <w:r>
              <w:rPr>
                <w:spacing w:val="5"/>
              </w:rPr>
              <w:t>~</w:t>
            </w:r>
            <w:r>
              <w:rPr>
                <w:spacing w:val="3"/>
              </w:rPr>
              <w:t xml:space="preserve"> </w:t>
            </w:r>
            <w:r>
              <w:rPr>
                <w:rFonts w:ascii="Times New Roman" w:hAnsi="Times New Roman" w:eastAsia="Times New Roman" w:cs="Times New Roman"/>
                <w:spacing w:val="6"/>
              </w:rPr>
              <w:t>250</w:t>
            </w:r>
            <w:r>
              <w:rPr>
                <w:spacing w:val="6"/>
              </w:rPr>
              <w:t>之间。密度</w:t>
            </w:r>
            <w:r>
              <w:rPr>
                <w:rFonts w:ascii="Times New Roman" w:hAnsi="Times New Roman" w:eastAsia="Times New Roman" w:cs="Times New Roman"/>
                <w:spacing w:val="6"/>
              </w:rPr>
              <w:t>0.8g/</w:t>
            </w:r>
            <w:r>
              <w:rPr>
                <w:rFonts w:ascii="Times New Roman" w:hAnsi="Times New Roman" w:eastAsia="Times New Roman" w:cs="Times New Roman"/>
              </w:rPr>
              <w:t>cm</w:t>
            </w:r>
            <w:r>
              <w:rPr>
                <w:rFonts w:ascii="Times New Roman" w:hAnsi="Times New Roman" w:eastAsia="Times New Roman" w:cs="Times New Roman"/>
                <w:spacing w:val="6"/>
              </w:rPr>
              <w:t>3</w:t>
            </w:r>
            <w:r>
              <w:rPr>
                <w:rFonts w:ascii="Times New Roman" w:hAnsi="Times New Roman" w:eastAsia="Times New Roman" w:cs="Times New Roman"/>
                <w:spacing w:val="17"/>
                <w:w w:val="101"/>
              </w:rPr>
              <w:t xml:space="preserve">  </w:t>
            </w:r>
            <w:r>
              <w:rPr>
                <w:spacing w:val="6"/>
              </w:rPr>
              <w:t>。熔点</w:t>
            </w:r>
            <w:r>
              <w:rPr>
                <w:rFonts w:ascii="Times New Roman" w:hAnsi="Times New Roman" w:eastAsia="Times New Roman" w:cs="Times New Roman"/>
                <w:spacing w:val="6"/>
              </w:rPr>
              <w:t>-40℃</w:t>
            </w:r>
            <w:r>
              <w:rPr>
                <w:spacing w:val="5"/>
              </w:rPr>
              <w:t>以上。不溶于水，</w:t>
            </w:r>
            <w:r>
              <w:rPr/>
              <w:t xml:space="preserve"> </w:t>
            </w:r>
            <w:r>
              <w:rPr>
                <w:spacing w:val="9"/>
              </w:rPr>
              <w:t>易溶于醇和其他有机溶剂。易挥发。易燃。挥发后与空</w:t>
            </w:r>
            <w:r>
              <w:rPr>
                <w:spacing w:val="6"/>
              </w:rPr>
              <w:t xml:space="preserve"> </w:t>
            </w:r>
            <w:r>
              <w:rPr>
                <w:spacing w:val="8"/>
              </w:rPr>
              <w:t>气混合形成爆炸性的混合气。</w:t>
            </w:r>
          </w:p>
        </w:tc>
      </w:tr>
      <w:tr>
        <w:trPr>
          <w:trHeight w:val="1093" w:hRule="atLeast"/>
        </w:trPr>
        <w:tc>
          <w:tcPr>
            <w:tcW w:w="715" w:type="dxa"/>
            <w:vAlign w:val="top"/>
            <w:vMerge w:val="continue"/>
            <w:tcBorders>
              <w:left w:val="single" w:color="000000" w:sz="6" w:space="0"/>
              <w:bottom w:val="nil"/>
              <w:top w:val="nil"/>
            </w:tcBorders>
          </w:tcPr>
          <w:p>
            <w:pPr>
              <w:rPr>
                <w:rFonts w:ascii="Arial"/>
                <w:sz w:val="21"/>
              </w:rPr>
            </w:pPr>
            <w:r/>
          </w:p>
        </w:tc>
        <w:tc>
          <w:tcPr>
            <w:tcW w:w="672" w:type="dxa"/>
            <w:vAlign w:val="top"/>
          </w:tcPr>
          <w:p>
            <w:pPr>
              <w:spacing w:line="420" w:lineRule="auto"/>
              <w:rPr>
                <w:rFonts w:ascii="Arial"/>
                <w:sz w:val="21"/>
              </w:rPr>
            </w:pPr>
            <w:r/>
          </w:p>
          <w:p>
            <w:pPr>
              <w:ind w:left="247"/>
              <w:spacing w:before="57"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8"/>
              </w:rPr>
              <w:t>10</w:t>
            </w:r>
          </w:p>
        </w:tc>
        <w:tc>
          <w:tcPr>
            <w:tcW w:w="990" w:type="dxa"/>
            <w:vAlign w:val="top"/>
          </w:tcPr>
          <w:p>
            <w:pPr>
              <w:spacing w:line="377" w:lineRule="auto"/>
              <w:rPr>
                <w:rFonts w:ascii="Arial"/>
                <w:sz w:val="21"/>
              </w:rPr>
            </w:pPr>
            <w:r/>
          </w:p>
          <w:p>
            <w:pPr>
              <w:pStyle w:val="TableText"/>
              <w:ind w:left="290"/>
              <w:spacing w:before="65" w:line="227" w:lineRule="auto"/>
              <w:rPr/>
            </w:pPr>
            <w:r>
              <w:rPr>
                <w:spacing w:val="2"/>
              </w:rPr>
              <w:t>酒精</w:t>
            </w:r>
          </w:p>
        </w:tc>
        <w:tc>
          <w:tcPr>
            <w:tcW w:w="1274" w:type="dxa"/>
            <w:vAlign w:val="top"/>
          </w:tcPr>
          <w:p>
            <w:pPr>
              <w:spacing w:line="241" w:lineRule="auto"/>
              <w:rPr>
                <w:rFonts w:ascii="Arial"/>
                <w:sz w:val="21"/>
              </w:rPr>
            </w:pPr>
            <w:r/>
          </w:p>
          <w:p>
            <w:pPr>
              <w:pStyle w:val="TableText"/>
              <w:ind w:left="535" w:right="132" w:hanging="404"/>
              <w:spacing w:before="65" w:line="239" w:lineRule="auto"/>
              <w:rPr/>
            </w:pPr>
            <w:r>
              <w:rPr>
                <w:rFonts w:ascii="Times New Roman" w:hAnsi="Times New Roman" w:eastAsia="Times New Roman" w:cs="Times New Roman"/>
                <w:spacing w:val="6"/>
              </w:rPr>
              <w:t>95%</w:t>
            </w:r>
            <w:r>
              <w:rPr>
                <w:spacing w:val="6"/>
              </w:rPr>
              <w:t>乙醇溶</w:t>
            </w:r>
            <w:r>
              <w:rPr>
                <w:spacing w:val="1"/>
              </w:rPr>
              <w:t xml:space="preserve"> </w:t>
            </w:r>
            <w:r>
              <w:rPr/>
              <w:t>液</w:t>
            </w:r>
          </w:p>
        </w:tc>
        <w:tc>
          <w:tcPr>
            <w:tcW w:w="5413" w:type="dxa"/>
            <w:vAlign w:val="top"/>
            <w:tcBorders>
              <w:right w:val="single" w:color="000000" w:sz="6" w:space="0"/>
            </w:tcBorders>
          </w:tcPr>
          <w:p>
            <w:pPr>
              <w:pStyle w:val="TableText"/>
              <w:ind w:left="114" w:right="270"/>
              <w:spacing w:before="34" w:line="242" w:lineRule="auto"/>
              <w:jc w:val="both"/>
              <w:rPr/>
            </w:pPr>
            <w:r>
              <w:rPr>
                <w:spacing w:val="2"/>
              </w:rPr>
              <w:t>分子式</w:t>
            </w:r>
            <w:r>
              <w:rPr>
                <w:rFonts w:ascii="Times New Roman" w:hAnsi="Times New Roman" w:eastAsia="Times New Roman" w:cs="Times New Roman"/>
                <w:spacing w:val="2"/>
              </w:rPr>
              <w:t>C</w:t>
            </w:r>
            <w:r>
              <w:rPr>
                <w:rFonts w:ascii="Times New Roman" w:hAnsi="Times New Roman" w:eastAsia="Times New Roman" w:cs="Times New Roman"/>
                <w:sz w:val="13"/>
                <w:szCs w:val="13"/>
                <w:spacing w:val="2"/>
                <w:position w:val="-1"/>
              </w:rPr>
              <w:t>2</w:t>
            </w:r>
            <w:r>
              <w:rPr>
                <w:rFonts w:ascii="Times New Roman" w:hAnsi="Times New Roman" w:eastAsia="Times New Roman" w:cs="Times New Roman"/>
                <w:spacing w:val="2"/>
              </w:rPr>
              <w:t>H</w:t>
            </w:r>
            <w:r>
              <w:rPr>
                <w:rFonts w:ascii="Times New Roman" w:hAnsi="Times New Roman" w:eastAsia="Times New Roman" w:cs="Times New Roman"/>
                <w:sz w:val="13"/>
                <w:szCs w:val="13"/>
                <w:spacing w:val="2"/>
                <w:position w:val="-1"/>
              </w:rPr>
              <w:t>6</w:t>
            </w:r>
            <w:r>
              <w:rPr>
                <w:rFonts w:ascii="Times New Roman" w:hAnsi="Times New Roman" w:eastAsia="Times New Roman" w:cs="Times New Roman"/>
                <w:spacing w:val="2"/>
              </w:rPr>
              <w:t>O  </w:t>
            </w:r>
            <w:r>
              <w:rPr>
                <w:spacing w:val="2"/>
              </w:rPr>
              <w:t>，分子量</w:t>
            </w:r>
            <w:r>
              <w:rPr>
                <w:rFonts w:ascii="Times New Roman" w:hAnsi="Times New Roman" w:eastAsia="Times New Roman" w:cs="Times New Roman"/>
                <w:spacing w:val="2"/>
              </w:rPr>
              <w:t>46.068  </w:t>
            </w:r>
            <w:r>
              <w:rPr>
                <w:spacing w:val="2"/>
              </w:rPr>
              <w:t>，密度</w:t>
            </w:r>
            <w:r>
              <w:rPr>
                <w:rFonts w:ascii="Times New Roman" w:hAnsi="Times New Roman" w:eastAsia="Times New Roman" w:cs="Times New Roman"/>
                <w:spacing w:val="2"/>
              </w:rPr>
              <w:t>0.</w:t>
            </w:r>
            <w:r>
              <w:rPr>
                <w:rFonts w:ascii="Times New Roman" w:hAnsi="Times New Roman" w:eastAsia="Times New Roman" w:cs="Times New Roman"/>
                <w:spacing w:val="1"/>
              </w:rPr>
              <w:t>8±0.</w:t>
            </w:r>
            <w:r>
              <w:rPr>
                <w:rFonts w:ascii="Times New Roman" w:hAnsi="Times New Roman" w:eastAsia="Times New Roman" w:cs="Times New Roman"/>
                <w:spacing w:val="26"/>
              </w:rPr>
              <w:t xml:space="preserve"> </w:t>
            </w:r>
            <w:r>
              <w:rPr>
                <w:rFonts w:ascii="Times New Roman" w:hAnsi="Times New Roman" w:eastAsia="Times New Roman" w:cs="Times New Roman"/>
                <w:spacing w:val="1"/>
              </w:rPr>
              <w:t>1g/</w:t>
            </w:r>
            <w:r>
              <w:rPr>
                <w:rFonts w:ascii="Times New Roman" w:hAnsi="Times New Roman" w:eastAsia="Times New Roman" w:cs="Times New Roman"/>
              </w:rPr>
              <w:t>cm</w:t>
            </w:r>
            <w:r>
              <w:rPr>
                <w:rFonts w:ascii="Times New Roman" w:hAnsi="Times New Roman" w:eastAsia="Times New Roman" w:cs="Times New Roman"/>
                <w:sz w:val="13"/>
                <w:szCs w:val="13"/>
                <w:spacing w:val="1"/>
                <w:position w:val="6"/>
              </w:rPr>
              <w:t>3</w:t>
            </w:r>
            <w:r>
              <w:rPr>
                <w:rFonts w:ascii="Times New Roman" w:hAnsi="Times New Roman" w:eastAsia="Times New Roman" w:cs="Times New Roman"/>
                <w:sz w:val="13"/>
                <w:szCs w:val="13"/>
                <w:spacing w:val="-9"/>
                <w:position w:val="6"/>
              </w:rPr>
              <w:t xml:space="preserve"> </w:t>
            </w:r>
            <w:r>
              <w:rPr>
                <w:spacing w:val="1"/>
              </w:rPr>
              <w:t>，</w:t>
            </w:r>
            <w:r>
              <w:rPr>
                <w:spacing w:val="-24"/>
              </w:rPr>
              <w:t xml:space="preserve"> </w:t>
            </w:r>
            <w:r>
              <w:rPr>
                <w:spacing w:val="1"/>
              </w:rPr>
              <w:t>沸</w:t>
            </w:r>
            <w:r>
              <w:rPr/>
              <w:t xml:space="preserve"> </w:t>
            </w:r>
            <w:r>
              <w:rPr>
                <w:spacing w:val="5"/>
              </w:rPr>
              <w:t>点</w:t>
            </w:r>
            <w:r>
              <w:rPr>
                <w:rFonts w:ascii="Times New Roman" w:hAnsi="Times New Roman" w:eastAsia="Times New Roman" w:cs="Times New Roman"/>
                <w:spacing w:val="5"/>
              </w:rPr>
              <w:t>72.6±3.0℃</w:t>
            </w:r>
            <w:r>
              <w:rPr>
                <w:spacing w:val="5"/>
              </w:rPr>
              <w:t>（</w:t>
            </w:r>
            <w:r>
              <w:rPr>
                <w:rFonts w:ascii="Times New Roman" w:hAnsi="Times New Roman" w:eastAsia="Times New Roman" w:cs="Times New Roman"/>
              </w:rPr>
              <w:t>at</w:t>
            </w:r>
            <w:r>
              <w:rPr>
                <w:rFonts w:ascii="Times New Roman" w:hAnsi="Times New Roman" w:eastAsia="Times New Roman" w:cs="Times New Roman"/>
                <w:spacing w:val="5"/>
              </w:rPr>
              <w:t>760</w:t>
            </w:r>
            <w:r>
              <w:rPr>
                <w:rFonts w:ascii="Times New Roman" w:hAnsi="Times New Roman" w:eastAsia="Times New Roman" w:cs="Times New Roman"/>
              </w:rPr>
              <w:t>mmHg</w:t>
            </w:r>
            <w:r>
              <w:rPr>
                <w:spacing w:val="20"/>
              </w:rPr>
              <w:t>），</w:t>
            </w:r>
            <w:r>
              <w:rPr>
                <w:spacing w:val="5"/>
              </w:rPr>
              <w:t>熔点</w:t>
            </w:r>
            <w:r>
              <w:rPr>
                <w:rFonts w:ascii="Times New Roman" w:hAnsi="Times New Roman" w:eastAsia="Times New Roman" w:cs="Times New Roman"/>
                <w:spacing w:val="5"/>
              </w:rPr>
              <w:t>-</w:t>
            </w:r>
            <w:r>
              <w:rPr>
                <w:rFonts w:ascii="Times New Roman" w:hAnsi="Times New Roman" w:eastAsia="Times New Roman" w:cs="Times New Roman"/>
                <w:spacing w:val="27"/>
                <w:w w:val="101"/>
              </w:rPr>
              <w:t xml:space="preserve"> </w:t>
            </w:r>
            <w:r>
              <w:rPr>
                <w:rFonts w:ascii="Times New Roman" w:hAnsi="Times New Roman" w:eastAsia="Times New Roman" w:cs="Times New Roman"/>
                <w:spacing w:val="5"/>
              </w:rPr>
              <w:t>114℃</w:t>
            </w:r>
            <w:r>
              <w:rPr>
                <w:rFonts w:ascii="Times New Roman" w:hAnsi="Times New Roman" w:eastAsia="Times New Roman" w:cs="Times New Roman"/>
                <w:spacing w:val="16"/>
              </w:rPr>
              <w:t xml:space="preserve"> </w:t>
            </w:r>
            <w:r>
              <w:rPr>
                <w:rFonts w:ascii="Times New Roman" w:hAnsi="Times New Roman" w:eastAsia="Times New Roman" w:cs="Times New Roman"/>
                <w:spacing w:val="5"/>
              </w:rPr>
              <w:t>,  </w:t>
            </w:r>
            <w:r>
              <w:rPr>
                <w:spacing w:val="5"/>
              </w:rPr>
              <w:t>透明无色</w:t>
            </w:r>
            <w:r>
              <w:rPr/>
              <w:t xml:space="preserve"> </w:t>
            </w:r>
            <w:r>
              <w:rPr>
                <w:spacing w:val="9"/>
              </w:rPr>
              <w:t>液体。与水混溶，可混溶于乙醚、氯仿、甘油、甲</w:t>
            </w:r>
            <w:r>
              <w:rPr>
                <w:spacing w:val="8"/>
              </w:rPr>
              <w:t>醇等</w:t>
            </w:r>
            <w:r>
              <w:rPr/>
              <w:t xml:space="preserve"> </w:t>
            </w:r>
            <w:r>
              <w:rPr>
                <w:spacing w:val="6"/>
              </w:rPr>
              <w:t>多数有机溶剂。</w:t>
            </w:r>
          </w:p>
        </w:tc>
      </w:tr>
      <w:tr>
        <w:trPr>
          <w:trHeight w:val="2726" w:hRule="atLeast"/>
        </w:trPr>
        <w:tc>
          <w:tcPr>
            <w:tcW w:w="715" w:type="dxa"/>
            <w:vAlign w:val="top"/>
            <w:vMerge w:val="continue"/>
            <w:tcBorders>
              <w:left w:val="single" w:color="000000" w:sz="6" w:space="0"/>
              <w:bottom w:val="nil"/>
              <w:top w:val="nil"/>
            </w:tcBorders>
          </w:tcPr>
          <w:p>
            <w:pPr>
              <w:rPr>
                <w:rFonts w:ascii="Arial"/>
                <w:sz w:val="21"/>
              </w:rPr>
            </w:pPr>
            <w:r/>
          </w:p>
        </w:tc>
        <w:tc>
          <w:tcPr>
            <w:tcW w:w="672" w:type="dxa"/>
            <w:vAlign w:val="top"/>
          </w:tcPr>
          <w:p>
            <w:pPr>
              <w:spacing w:line="246" w:lineRule="auto"/>
              <w:rPr>
                <w:rFonts w:ascii="Arial"/>
                <w:sz w:val="21"/>
              </w:rPr>
            </w:pPr>
            <w:r/>
          </w:p>
          <w:p>
            <w:pPr>
              <w:spacing w:line="246" w:lineRule="auto"/>
              <w:rPr>
                <w:rFonts w:ascii="Arial"/>
                <w:sz w:val="21"/>
              </w:rPr>
            </w:pPr>
            <w:r/>
          </w:p>
          <w:p>
            <w:pPr>
              <w:spacing w:line="246" w:lineRule="auto"/>
              <w:rPr>
                <w:rFonts w:ascii="Arial"/>
                <w:sz w:val="21"/>
              </w:rPr>
            </w:pPr>
            <w:r/>
          </w:p>
          <w:p>
            <w:pPr>
              <w:spacing w:line="247" w:lineRule="auto"/>
              <w:rPr>
                <w:rFonts w:ascii="Arial"/>
                <w:sz w:val="21"/>
              </w:rPr>
            </w:pPr>
            <w:r/>
          </w:p>
          <w:p>
            <w:pPr>
              <w:spacing w:line="247" w:lineRule="auto"/>
              <w:rPr>
                <w:rFonts w:ascii="Arial"/>
                <w:sz w:val="21"/>
              </w:rPr>
            </w:pPr>
            <w:r/>
          </w:p>
          <w:p>
            <w:pPr>
              <w:ind w:left="250"/>
              <w:spacing w:before="57"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10"/>
              </w:rPr>
              <w:t>11</w:t>
            </w:r>
          </w:p>
        </w:tc>
        <w:tc>
          <w:tcPr>
            <w:tcW w:w="990" w:type="dxa"/>
            <w:vAlign w:val="top"/>
          </w:tcPr>
          <w:p>
            <w:pPr>
              <w:spacing w:line="263" w:lineRule="auto"/>
              <w:rPr>
                <w:rFonts w:ascii="Arial"/>
                <w:sz w:val="21"/>
              </w:rPr>
            </w:pPr>
            <w:r/>
          </w:p>
          <w:p>
            <w:pPr>
              <w:spacing w:line="264" w:lineRule="auto"/>
              <w:rPr>
                <w:rFonts w:ascii="Arial"/>
                <w:sz w:val="21"/>
              </w:rPr>
            </w:pPr>
            <w:r/>
          </w:p>
          <w:p>
            <w:pPr>
              <w:spacing w:line="264" w:lineRule="auto"/>
              <w:rPr>
                <w:rFonts w:ascii="Arial"/>
                <w:sz w:val="21"/>
              </w:rPr>
            </w:pPr>
            <w:r/>
          </w:p>
          <w:p>
            <w:pPr>
              <w:spacing w:line="264" w:lineRule="auto"/>
              <w:rPr>
                <w:rFonts w:ascii="Arial"/>
                <w:sz w:val="21"/>
              </w:rPr>
            </w:pPr>
            <w:r/>
          </w:p>
          <w:p>
            <w:pPr>
              <w:pStyle w:val="TableText"/>
              <w:ind w:left="286" w:right="183" w:hanging="105"/>
              <w:spacing w:before="65"/>
              <w:rPr/>
            </w:pPr>
            <w:r>
              <w:rPr>
                <w:spacing w:val="6"/>
              </w:rPr>
              <w:t>石油磺</w:t>
            </w:r>
            <w:r>
              <w:rPr/>
              <w:t xml:space="preserve"> </w:t>
            </w:r>
            <w:r>
              <w:rPr>
                <w:spacing w:val="4"/>
              </w:rPr>
              <w:t>酸钠</w:t>
            </w:r>
          </w:p>
        </w:tc>
        <w:tc>
          <w:tcPr>
            <w:tcW w:w="1274" w:type="dxa"/>
            <w:vAlign w:val="top"/>
          </w:tcPr>
          <w:p>
            <w:pPr>
              <w:spacing w:line="297" w:lineRule="auto"/>
              <w:rPr>
                <w:rFonts w:ascii="Arial"/>
                <w:sz w:val="21"/>
              </w:rPr>
            </w:pPr>
            <w:r/>
          </w:p>
          <w:p>
            <w:pPr>
              <w:spacing w:line="297" w:lineRule="auto"/>
              <w:rPr>
                <w:rFonts w:ascii="Arial"/>
                <w:sz w:val="21"/>
              </w:rPr>
            </w:pPr>
            <w:r/>
          </w:p>
          <w:p>
            <w:pPr>
              <w:spacing w:line="297" w:lineRule="auto"/>
              <w:rPr>
                <w:rFonts w:ascii="Arial"/>
                <w:sz w:val="21"/>
              </w:rPr>
            </w:pPr>
            <w:r/>
          </w:p>
          <w:p>
            <w:pPr>
              <w:spacing w:line="298" w:lineRule="auto"/>
              <w:rPr>
                <w:rFonts w:ascii="Arial"/>
                <w:sz w:val="21"/>
              </w:rPr>
            </w:pPr>
            <w:r/>
          </w:p>
          <w:p>
            <w:pPr>
              <w:pStyle w:val="TableText"/>
              <w:ind w:left="115"/>
              <w:spacing w:before="65" w:line="229" w:lineRule="auto"/>
              <w:rPr/>
            </w:pPr>
            <w:r>
              <w:rPr>
                <w:spacing w:val="7"/>
              </w:rPr>
              <w:t>石油磺酸钠</w:t>
            </w:r>
          </w:p>
        </w:tc>
        <w:tc>
          <w:tcPr>
            <w:tcW w:w="5413" w:type="dxa"/>
            <w:vAlign w:val="top"/>
            <w:tcBorders>
              <w:right w:val="single" w:color="000000" w:sz="6" w:space="0"/>
            </w:tcBorders>
          </w:tcPr>
          <w:p>
            <w:pPr>
              <w:pStyle w:val="TableText"/>
              <w:ind w:left="111" w:right="237" w:firstLine="17"/>
              <w:spacing w:before="40" w:line="247" w:lineRule="auto"/>
              <w:rPr/>
            </w:pPr>
            <w:r>
              <w:rPr>
                <w:spacing w:val="8"/>
              </w:rPr>
              <w:t>阴离子表面活性剂。分子结构中有一个强亲水性的磺酸</w:t>
            </w:r>
            <w:r>
              <w:rPr>
                <w:spacing w:val="10"/>
              </w:rPr>
              <w:t xml:space="preserve"> </w:t>
            </w:r>
            <w:r>
              <w:rPr>
                <w:spacing w:val="8"/>
              </w:rPr>
              <w:t>基与烃基相联结，表面活性强，低温水溶解性好，</w:t>
            </w:r>
            <w:r>
              <w:rPr>
                <w:rFonts w:ascii="Times New Roman" w:hAnsi="Times New Roman" w:eastAsia="Times New Roman" w:cs="Times New Roman"/>
                <w:spacing w:val="8"/>
              </w:rPr>
              <w:t>20℃</w:t>
            </w:r>
            <w:r>
              <w:rPr>
                <w:rFonts w:ascii="Times New Roman" w:hAnsi="Times New Roman" w:eastAsia="Times New Roman" w:cs="Times New Roman"/>
                <w:spacing w:val="6"/>
              </w:rPr>
              <w:t xml:space="preserve">  </w:t>
            </w:r>
            <w:r>
              <w:rPr>
                <w:spacing w:val="5"/>
              </w:rPr>
              <w:t>含</w:t>
            </w:r>
            <w:r>
              <w:rPr>
                <w:rFonts w:ascii="Times New Roman" w:hAnsi="Times New Roman" w:eastAsia="Times New Roman" w:cs="Times New Roman"/>
                <w:spacing w:val="5"/>
              </w:rPr>
              <w:t>32%</w:t>
            </w:r>
            <w:r>
              <w:rPr>
                <w:spacing w:val="5"/>
              </w:rPr>
              <w:t>活性物，浊点</w:t>
            </w:r>
            <w:r>
              <w:rPr>
                <w:rFonts w:ascii="Times New Roman" w:hAnsi="Times New Roman" w:eastAsia="Times New Roman" w:cs="Times New Roman"/>
                <w:spacing w:val="5"/>
              </w:rPr>
              <w:t>(25%</w:t>
            </w:r>
            <w:r>
              <w:rPr>
                <w:spacing w:val="5"/>
              </w:rPr>
              <w:t>时</w:t>
            </w:r>
            <w:r>
              <w:rPr>
                <w:rFonts w:ascii="Times New Roman" w:hAnsi="Times New Roman" w:eastAsia="Times New Roman" w:cs="Times New Roman"/>
                <w:spacing w:val="5"/>
              </w:rPr>
              <w:t>)3℃</w:t>
            </w:r>
            <w:r>
              <w:rPr>
                <w:rFonts w:ascii="Times New Roman" w:hAnsi="Times New Roman" w:eastAsia="Times New Roman" w:cs="Times New Roman"/>
                <w:spacing w:val="-22"/>
              </w:rPr>
              <w:t xml:space="preserve"> </w:t>
            </w:r>
            <w:r>
              <w:rPr>
                <w:spacing w:val="5"/>
              </w:rPr>
              <w:t>,</w:t>
            </w:r>
            <w:r>
              <w:rPr>
                <w:spacing w:val="58"/>
              </w:rPr>
              <w:t xml:space="preserve"> </w:t>
            </w:r>
            <w:r>
              <w:rPr>
                <w:spacing w:val="5"/>
              </w:rPr>
              <w:t>表</w:t>
            </w:r>
            <w:r>
              <w:rPr>
                <w:spacing w:val="4"/>
              </w:rPr>
              <w:t>面张力</w:t>
            </w:r>
            <w:r>
              <w:rPr>
                <w:rFonts w:ascii="Times New Roman" w:hAnsi="Times New Roman" w:eastAsia="Times New Roman" w:cs="Times New Roman"/>
                <w:spacing w:val="4"/>
              </w:rPr>
              <w:t>(1%)25℃</w:t>
            </w:r>
            <w:r>
              <w:rPr>
                <w:spacing w:val="4"/>
              </w:rPr>
              <w:t>时</w:t>
            </w:r>
            <w:r>
              <w:rPr/>
              <w:t xml:space="preserve"> </w:t>
            </w:r>
            <w:r>
              <w:rPr>
                <w:rFonts w:ascii="Times New Roman" w:hAnsi="Times New Roman" w:eastAsia="Times New Roman" w:cs="Times New Roman"/>
                <w:spacing w:val="4"/>
              </w:rPr>
              <w:t>31</w:t>
            </w:r>
            <w:r>
              <w:rPr>
                <w:rFonts w:ascii="Times New Roman" w:hAnsi="Times New Roman" w:eastAsia="Times New Roman" w:cs="Times New Roman"/>
              </w:rPr>
              <w:t>mN</w:t>
            </w:r>
            <w:r>
              <w:rPr>
                <w:rFonts w:ascii="Times New Roman" w:hAnsi="Times New Roman" w:eastAsia="Times New Roman" w:cs="Times New Roman"/>
                <w:spacing w:val="4"/>
              </w:rPr>
              <w:t>/m</w:t>
            </w:r>
            <w:r>
              <w:rPr>
                <w:rFonts w:ascii="Times New Roman" w:hAnsi="Times New Roman" w:eastAsia="Times New Roman" w:cs="Times New Roman"/>
                <w:spacing w:val="-22"/>
              </w:rPr>
              <w:t xml:space="preserve"> </w:t>
            </w:r>
            <w:r>
              <w:rPr>
                <w:spacing w:val="4"/>
              </w:rPr>
              <w:t>，润湿力</w:t>
            </w:r>
            <w:r>
              <w:rPr>
                <w:rFonts w:ascii="Times New Roman" w:hAnsi="Times New Roman" w:eastAsia="Times New Roman" w:cs="Times New Roman"/>
                <w:spacing w:val="4"/>
              </w:rPr>
              <w:t>0.</w:t>
            </w:r>
            <w:r>
              <w:rPr>
                <w:rFonts w:ascii="Times New Roman" w:hAnsi="Times New Roman" w:eastAsia="Times New Roman" w:cs="Times New Roman"/>
                <w:spacing w:val="-25"/>
              </w:rPr>
              <w:t xml:space="preserve"> </w:t>
            </w:r>
            <w:r>
              <w:rPr>
                <w:rFonts w:ascii="Times New Roman" w:hAnsi="Times New Roman" w:eastAsia="Times New Roman" w:cs="Times New Roman"/>
                <w:spacing w:val="4"/>
              </w:rPr>
              <w:t>1%</w:t>
            </w:r>
            <w:r>
              <w:rPr>
                <w:spacing w:val="4"/>
              </w:rPr>
              <w:t>水溶液</w:t>
            </w:r>
            <w:r>
              <w:rPr>
                <w:rFonts w:ascii="Times New Roman" w:hAnsi="Times New Roman" w:eastAsia="Times New Roman" w:cs="Times New Roman"/>
                <w:spacing w:val="4"/>
              </w:rPr>
              <w:t>20℃</w:t>
            </w:r>
            <w:r>
              <w:rPr>
                <w:spacing w:val="4"/>
              </w:rPr>
              <w:t>为</w:t>
            </w:r>
            <w:r>
              <w:rPr>
                <w:rFonts w:ascii="Times New Roman" w:hAnsi="Times New Roman" w:eastAsia="Times New Roman" w:cs="Times New Roman"/>
                <w:spacing w:val="4"/>
              </w:rPr>
              <w:t>8s</w:t>
            </w:r>
            <w:r>
              <w:rPr>
                <w:rFonts w:ascii="Times New Roman" w:hAnsi="Times New Roman" w:eastAsia="Times New Roman" w:cs="Times New Roman"/>
                <w:spacing w:val="-24"/>
              </w:rPr>
              <w:t xml:space="preserve"> </w:t>
            </w:r>
            <w:r>
              <w:rPr>
                <w:spacing w:val="4"/>
              </w:rPr>
              <w:t>，</w:t>
            </w:r>
            <w:r>
              <w:rPr>
                <w:rFonts w:ascii="Times New Roman" w:hAnsi="Times New Roman" w:eastAsia="Times New Roman" w:cs="Times New Roman"/>
                <w:spacing w:val="4"/>
              </w:rPr>
              <w:t>50℃</w:t>
            </w:r>
            <w:r>
              <w:rPr>
                <w:spacing w:val="4"/>
              </w:rPr>
              <w:t>为</w:t>
            </w:r>
            <w:r>
              <w:rPr>
                <w:rFonts w:ascii="Times New Roman" w:hAnsi="Times New Roman" w:eastAsia="Times New Roman" w:cs="Times New Roman"/>
                <w:spacing w:val="3"/>
              </w:rPr>
              <w:t>4s</w:t>
            </w:r>
            <w:r>
              <w:rPr>
                <w:rFonts w:ascii="Times New Roman" w:hAnsi="Times New Roman" w:eastAsia="Times New Roman" w:cs="Times New Roman"/>
                <w:spacing w:val="-21"/>
              </w:rPr>
              <w:t xml:space="preserve"> </w:t>
            </w:r>
            <w:r>
              <w:rPr>
                <w:spacing w:val="3"/>
              </w:rPr>
              <w:t>。在</w:t>
            </w:r>
            <w:r>
              <w:rPr/>
              <w:t xml:space="preserve">  </w:t>
            </w:r>
            <w:r>
              <w:rPr>
                <w:spacing w:val="9"/>
              </w:rPr>
              <w:t>碱性，中性，弱酸性溶液中稳定，对硬水不敏感。具有</w:t>
            </w:r>
            <w:r>
              <w:rPr>
                <w:spacing w:val="2"/>
              </w:rPr>
              <w:t xml:space="preserve"> </w:t>
            </w:r>
            <w:r>
              <w:rPr>
                <w:spacing w:val="9"/>
              </w:rPr>
              <w:t>吸水潮解性，在粉状洗涤剂中用量不宜过多。含正构烷</w:t>
            </w:r>
            <w:r>
              <w:rPr>
                <w:spacing w:val="2"/>
              </w:rPr>
              <w:t xml:space="preserve"> </w:t>
            </w:r>
            <w:r>
              <w:rPr>
                <w:spacing w:val="7"/>
              </w:rPr>
              <w:t>烃</w:t>
            </w:r>
            <w:r>
              <w:rPr>
                <w:rFonts w:ascii="Times New Roman" w:hAnsi="Times New Roman" w:eastAsia="Times New Roman" w:cs="Times New Roman"/>
                <w:spacing w:val="7"/>
              </w:rPr>
              <w:t>&gt;98%</w:t>
            </w:r>
            <w:r>
              <w:rPr>
                <w:spacing w:val="7"/>
              </w:rPr>
              <w:t>的</w:t>
            </w:r>
            <w:r>
              <w:rPr>
                <w:rFonts w:ascii="Times New Roman" w:hAnsi="Times New Roman" w:eastAsia="Times New Roman" w:cs="Times New Roman"/>
                <w:spacing w:val="7"/>
              </w:rPr>
              <w:t>C14</w:t>
            </w:r>
            <w:r>
              <w:rPr>
                <w:spacing w:val="7"/>
              </w:rPr>
              <w:t>～</w:t>
            </w:r>
            <w:r>
              <w:rPr>
                <w:rFonts w:ascii="Times New Roman" w:hAnsi="Times New Roman" w:eastAsia="Times New Roman" w:cs="Times New Roman"/>
                <w:spacing w:val="7"/>
              </w:rPr>
              <w:t>C17  </w:t>
            </w:r>
            <w:r>
              <w:rPr>
                <w:spacing w:val="7"/>
              </w:rPr>
              <w:t>烷烃与适量水在反应器内紫外光</w:t>
            </w:r>
            <w:r>
              <w:rPr>
                <w:spacing w:val="5"/>
              </w:rPr>
              <w:t xml:space="preserve">   </w:t>
            </w:r>
            <w:r>
              <w:rPr>
                <w:spacing w:val="5"/>
              </w:rPr>
              <w:t>照射下通入压力</w:t>
            </w:r>
            <w:r>
              <w:rPr>
                <w:rFonts w:ascii="Times New Roman" w:hAnsi="Times New Roman" w:eastAsia="Times New Roman" w:cs="Times New Roman"/>
                <w:spacing w:val="5"/>
              </w:rPr>
              <w:t>0.</w:t>
            </w:r>
            <w:r>
              <w:rPr>
                <w:rFonts w:ascii="Times New Roman" w:hAnsi="Times New Roman" w:eastAsia="Times New Roman" w:cs="Times New Roman"/>
                <w:spacing w:val="-25"/>
              </w:rPr>
              <w:t xml:space="preserve"> </w:t>
            </w:r>
            <w:r>
              <w:rPr>
                <w:rFonts w:ascii="Times New Roman" w:hAnsi="Times New Roman" w:eastAsia="Times New Roman" w:cs="Times New Roman"/>
                <w:spacing w:val="5"/>
              </w:rPr>
              <w:t>1</w:t>
            </w:r>
            <w:r>
              <w:rPr>
                <w:rFonts w:ascii="Times New Roman" w:hAnsi="Times New Roman" w:eastAsia="Times New Roman" w:cs="Times New Roman"/>
              </w:rPr>
              <w:t>MPa</w:t>
            </w:r>
            <w:r>
              <w:rPr>
                <w:rFonts w:ascii="Times New Roman" w:hAnsi="Times New Roman" w:eastAsia="Times New Roman" w:cs="Times New Roman"/>
                <w:spacing w:val="17"/>
              </w:rPr>
              <w:t xml:space="preserve">  </w:t>
            </w:r>
            <w:r>
              <w:rPr>
                <w:spacing w:val="5"/>
              </w:rPr>
              <w:t>的</w:t>
            </w:r>
            <w:r>
              <w:rPr>
                <w:rFonts w:ascii="Times New Roman" w:hAnsi="Times New Roman" w:eastAsia="Times New Roman" w:cs="Times New Roman"/>
              </w:rPr>
              <w:t>SO</w:t>
            </w:r>
            <w:r>
              <w:rPr>
                <w:rFonts w:ascii="Times New Roman" w:hAnsi="Times New Roman" w:eastAsia="Times New Roman" w:cs="Times New Roman"/>
                <w:sz w:val="13"/>
                <w:szCs w:val="13"/>
                <w:spacing w:val="5"/>
                <w:position w:val="-1"/>
              </w:rPr>
              <w:t>2   </w:t>
            </w:r>
            <w:r>
              <w:rPr>
                <w:spacing w:val="5"/>
              </w:rPr>
              <w:t>与</w:t>
            </w:r>
            <w:r>
              <w:rPr>
                <w:rFonts w:ascii="Times New Roman" w:hAnsi="Times New Roman" w:eastAsia="Times New Roman" w:cs="Times New Roman"/>
                <w:spacing w:val="5"/>
              </w:rPr>
              <w:t>O</w:t>
            </w:r>
            <w:r>
              <w:rPr>
                <w:rFonts w:ascii="Times New Roman" w:hAnsi="Times New Roman" w:eastAsia="Times New Roman" w:cs="Times New Roman"/>
                <w:sz w:val="13"/>
                <w:szCs w:val="13"/>
                <w:spacing w:val="5"/>
                <w:position w:val="-1"/>
              </w:rPr>
              <w:t>2    </w:t>
            </w:r>
            <w:r>
              <w:rPr>
                <w:spacing w:val="5"/>
              </w:rPr>
              <w:t>的混合气体，</w:t>
            </w:r>
            <w:r>
              <w:rPr>
                <w:rFonts w:ascii="Times New Roman" w:hAnsi="Times New Roman" w:eastAsia="Times New Roman" w:cs="Times New Roman"/>
              </w:rPr>
              <w:t>SO</w:t>
            </w:r>
            <w:r>
              <w:rPr>
                <w:rFonts w:ascii="Times New Roman" w:hAnsi="Times New Roman" w:eastAsia="Times New Roman" w:cs="Times New Roman"/>
                <w:sz w:val="13"/>
                <w:szCs w:val="13"/>
                <w:spacing w:val="5"/>
                <w:position w:val="-1"/>
              </w:rPr>
              <w:t>2</w:t>
            </w:r>
            <w:r>
              <w:rPr>
                <w:rFonts w:ascii="Times New Roman" w:hAnsi="Times New Roman" w:eastAsia="Times New Roman" w:cs="Times New Roman"/>
                <w:sz w:val="13"/>
                <w:szCs w:val="13"/>
                <w:position w:val="-1"/>
              </w:rPr>
              <w:t xml:space="preserve">  </w:t>
            </w:r>
            <w:r>
              <w:rPr>
                <w:spacing w:val="4"/>
              </w:rPr>
              <w:t>与</w:t>
            </w:r>
            <w:r>
              <w:rPr>
                <w:rFonts w:ascii="Times New Roman" w:hAnsi="Times New Roman" w:eastAsia="Times New Roman" w:cs="Times New Roman"/>
                <w:spacing w:val="4"/>
              </w:rPr>
              <w:t>O</w:t>
            </w:r>
            <w:r>
              <w:rPr>
                <w:rFonts w:ascii="Times New Roman" w:hAnsi="Times New Roman" w:eastAsia="Times New Roman" w:cs="Times New Roman"/>
                <w:sz w:val="13"/>
                <w:szCs w:val="13"/>
                <w:spacing w:val="4"/>
                <w:position w:val="-1"/>
              </w:rPr>
              <w:t>2</w:t>
            </w:r>
            <w:r>
              <w:rPr>
                <w:rFonts w:ascii="Times New Roman" w:hAnsi="Times New Roman" w:eastAsia="Times New Roman" w:cs="Times New Roman"/>
                <w:sz w:val="13"/>
                <w:szCs w:val="13"/>
                <w:spacing w:val="16"/>
                <w:w w:val="103"/>
                <w:position w:val="-1"/>
              </w:rPr>
              <w:t xml:space="preserve">   </w:t>
            </w:r>
            <w:r>
              <w:rPr>
                <w:spacing w:val="4"/>
              </w:rPr>
              <w:t>的分子比为</w:t>
            </w:r>
            <w:r>
              <w:rPr>
                <w:rFonts w:ascii="Times New Roman" w:hAnsi="Times New Roman" w:eastAsia="Times New Roman" w:cs="Times New Roman"/>
                <w:spacing w:val="4"/>
              </w:rPr>
              <w:t>2</w:t>
            </w:r>
            <w:r>
              <w:rPr>
                <w:spacing w:val="4"/>
              </w:rPr>
              <w:t>：</w:t>
            </w:r>
            <w:r>
              <w:rPr>
                <w:rFonts w:ascii="Times New Roman" w:hAnsi="Times New Roman" w:eastAsia="Times New Roman" w:cs="Times New Roman"/>
                <w:spacing w:val="4"/>
              </w:rPr>
              <w:t>l</w:t>
            </w:r>
            <w:r>
              <w:rPr>
                <w:rFonts w:ascii="Times New Roman" w:hAnsi="Times New Roman" w:eastAsia="Times New Roman" w:cs="Times New Roman"/>
                <w:spacing w:val="-23"/>
              </w:rPr>
              <w:t xml:space="preserve"> </w:t>
            </w:r>
            <w:r>
              <w:rPr>
                <w:spacing w:val="4"/>
              </w:rPr>
              <w:t>，在</w:t>
            </w:r>
            <w:r>
              <w:rPr>
                <w:rFonts w:ascii="Times New Roman" w:hAnsi="Times New Roman" w:eastAsia="Times New Roman" w:cs="Times New Roman"/>
                <w:spacing w:val="4"/>
              </w:rPr>
              <w:t>30℃</w:t>
            </w:r>
            <w:r>
              <w:rPr>
                <w:spacing w:val="4"/>
              </w:rPr>
              <w:t>温度下进行磺氧化反应，</w:t>
            </w:r>
            <w:r>
              <w:rPr/>
              <w:t xml:space="preserve"> </w:t>
            </w:r>
            <w:r>
              <w:rPr>
                <w:spacing w:val="8"/>
              </w:rPr>
              <w:t>并经分离制得，无毒。</w:t>
            </w:r>
          </w:p>
        </w:tc>
      </w:tr>
      <w:tr>
        <w:trPr>
          <w:trHeight w:val="1637" w:hRule="atLeast"/>
        </w:trPr>
        <w:tc>
          <w:tcPr>
            <w:tcW w:w="715" w:type="dxa"/>
            <w:vAlign w:val="top"/>
            <w:vMerge w:val="continue"/>
            <w:tcBorders>
              <w:left w:val="single" w:color="000000" w:sz="6" w:space="0"/>
              <w:bottom w:val="nil"/>
              <w:top w:val="nil"/>
            </w:tcBorders>
          </w:tcPr>
          <w:p>
            <w:pPr>
              <w:rPr>
                <w:rFonts w:ascii="Arial"/>
                <w:sz w:val="21"/>
              </w:rPr>
            </w:pPr>
            <w:r/>
          </w:p>
        </w:tc>
        <w:tc>
          <w:tcPr>
            <w:tcW w:w="672" w:type="dxa"/>
            <w:vAlign w:val="top"/>
          </w:tcPr>
          <w:p>
            <w:pPr>
              <w:spacing w:line="346" w:lineRule="auto"/>
              <w:rPr>
                <w:rFonts w:ascii="Arial"/>
                <w:sz w:val="21"/>
              </w:rPr>
            </w:pPr>
            <w:r/>
          </w:p>
          <w:p>
            <w:pPr>
              <w:spacing w:line="347" w:lineRule="auto"/>
              <w:rPr>
                <w:rFonts w:ascii="Arial"/>
                <w:sz w:val="21"/>
              </w:rPr>
            </w:pPr>
            <w:r/>
          </w:p>
          <w:p>
            <w:pPr>
              <w:ind w:left="247"/>
              <w:spacing w:before="58"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8"/>
              </w:rPr>
              <w:t>12</w:t>
            </w:r>
          </w:p>
        </w:tc>
        <w:tc>
          <w:tcPr>
            <w:tcW w:w="990" w:type="dxa"/>
            <w:vAlign w:val="top"/>
          </w:tcPr>
          <w:p>
            <w:pPr>
              <w:spacing w:line="257" w:lineRule="auto"/>
              <w:rPr>
                <w:rFonts w:ascii="Arial"/>
                <w:sz w:val="21"/>
              </w:rPr>
            </w:pPr>
            <w:r/>
          </w:p>
          <w:p>
            <w:pPr>
              <w:spacing w:line="257" w:lineRule="auto"/>
              <w:rPr>
                <w:rFonts w:ascii="Arial"/>
                <w:sz w:val="21"/>
              </w:rPr>
            </w:pPr>
            <w:r/>
          </w:p>
          <w:p>
            <w:pPr>
              <w:pStyle w:val="TableText"/>
              <w:ind w:left="390" w:right="183" w:hanging="210"/>
              <w:spacing w:before="65" w:line="241" w:lineRule="auto"/>
              <w:rPr/>
            </w:pPr>
            <w:r>
              <w:rPr>
                <w:spacing w:val="6"/>
              </w:rPr>
              <w:t>氢氧化</w:t>
            </w:r>
            <w:r>
              <w:rPr>
                <w:spacing w:val="1"/>
              </w:rPr>
              <w:t xml:space="preserve"> </w:t>
            </w:r>
            <w:r>
              <w:rPr>
                <w:spacing w:val="1"/>
              </w:rPr>
              <w:t>钠</w:t>
            </w:r>
          </w:p>
        </w:tc>
        <w:tc>
          <w:tcPr>
            <w:tcW w:w="1274" w:type="dxa"/>
            <w:vAlign w:val="top"/>
          </w:tcPr>
          <w:p>
            <w:pPr>
              <w:spacing w:line="325" w:lineRule="auto"/>
              <w:rPr>
                <w:rFonts w:ascii="Arial"/>
                <w:sz w:val="21"/>
              </w:rPr>
            </w:pPr>
            <w:r/>
          </w:p>
          <w:p>
            <w:pPr>
              <w:spacing w:line="325" w:lineRule="auto"/>
              <w:rPr>
                <w:rFonts w:ascii="Arial"/>
                <w:sz w:val="21"/>
              </w:rPr>
            </w:pPr>
            <w:r/>
          </w:p>
          <w:p>
            <w:pPr>
              <w:pStyle w:val="TableText"/>
              <w:ind w:left="220"/>
              <w:spacing w:before="65" w:line="227" w:lineRule="auto"/>
              <w:rPr/>
            </w:pPr>
            <w:r>
              <w:rPr>
                <w:spacing w:val="7"/>
              </w:rPr>
              <w:t>氢氧化钠</w:t>
            </w:r>
          </w:p>
        </w:tc>
        <w:tc>
          <w:tcPr>
            <w:tcW w:w="5413" w:type="dxa"/>
            <w:vAlign w:val="top"/>
            <w:tcBorders>
              <w:right w:val="single" w:color="000000" w:sz="6" w:space="0"/>
            </w:tcBorders>
          </w:tcPr>
          <w:p>
            <w:pPr>
              <w:pStyle w:val="TableText"/>
              <w:ind w:left="112"/>
              <w:spacing w:before="40" w:line="227" w:lineRule="auto"/>
              <w:rPr/>
            </w:pPr>
            <w:r>
              <w:rPr>
                <w:spacing w:val="9"/>
              </w:rPr>
              <w:t>氢氧化钠，无机化合物，化学式</w:t>
            </w:r>
            <w:r>
              <w:rPr>
                <w:rFonts w:ascii="Times New Roman" w:hAnsi="Times New Roman" w:eastAsia="Times New Roman" w:cs="Times New Roman"/>
              </w:rPr>
              <w:t>NaOH</w:t>
            </w:r>
            <w:r>
              <w:rPr>
                <w:rFonts w:ascii="Times New Roman" w:hAnsi="Times New Roman" w:eastAsia="Times New Roman" w:cs="Times New Roman"/>
                <w:spacing w:val="-25"/>
              </w:rPr>
              <w:t xml:space="preserve"> </w:t>
            </w:r>
            <w:r>
              <w:rPr>
                <w:spacing w:val="9"/>
              </w:rPr>
              <w:t>，也称苛性钠、</w:t>
            </w:r>
          </w:p>
          <w:p>
            <w:pPr>
              <w:pStyle w:val="TableText"/>
              <w:ind w:left="112" w:right="270"/>
              <w:spacing w:before="24" w:line="243" w:lineRule="auto"/>
              <w:rPr/>
            </w:pPr>
            <w:r>
              <w:rPr>
                <w:spacing w:val="9"/>
              </w:rPr>
              <w:t>烧碱、固碱、火碱、苛性苏打。氢氧化钠具有强碱性，</w:t>
            </w:r>
            <w:r>
              <w:rPr>
                <w:spacing w:val="3"/>
              </w:rPr>
              <w:t xml:space="preserve"> </w:t>
            </w:r>
            <w:r>
              <w:rPr>
                <w:spacing w:val="9"/>
              </w:rPr>
              <w:t>腐蚀性极强，可作酸中和剂、配合掩蔽剂、沉剂、沉淀</w:t>
            </w:r>
            <w:r>
              <w:rPr>
                <w:spacing w:val="1"/>
              </w:rPr>
              <w:t xml:space="preserve"> </w:t>
            </w:r>
            <w:r>
              <w:rPr>
                <w:spacing w:val="9"/>
              </w:rPr>
              <w:t>掩蔽剂、显色剂、皂化剂、去皮剂、洗涤剂等，用途非</w:t>
            </w:r>
            <w:r>
              <w:rPr>
                <w:spacing w:val="1"/>
              </w:rPr>
              <w:t xml:space="preserve"> </w:t>
            </w:r>
            <w:r>
              <w:rPr/>
              <w:t>常广泛。</w:t>
            </w:r>
            <w:r>
              <w:rPr>
                <w:rFonts w:ascii="Times New Roman" w:hAnsi="Times New Roman" w:eastAsia="Times New Roman" w:cs="Times New Roman"/>
              </w:rPr>
              <w:t>NaOH  </w:t>
            </w:r>
            <w:r>
              <w:rPr/>
              <w:t>熔点</w:t>
            </w:r>
            <w:r>
              <w:rPr>
                <w:rFonts w:ascii="Times New Roman" w:hAnsi="Times New Roman" w:eastAsia="Times New Roman" w:cs="Times New Roman"/>
              </w:rPr>
              <w:t>318.4℃</w:t>
            </w:r>
            <w:r>
              <w:rPr>
                <w:rFonts w:ascii="Times New Roman" w:hAnsi="Times New Roman" w:eastAsia="Times New Roman" w:cs="Times New Roman"/>
                <w:spacing w:val="-18"/>
              </w:rPr>
              <w:t xml:space="preserve"> </w:t>
            </w:r>
            <w:r>
              <w:rPr/>
              <w:t>,</w:t>
            </w:r>
            <w:r>
              <w:rPr>
                <w:spacing w:val="38"/>
              </w:rPr>
              <w:t xml:space="preserve"> </w:t>
            </w:r>
            <w:r>
              <w:rPr/>
              <w:t>沸点</w:t>
            </w:r>
            <w:r>
              <w:rPr>
                <w:rFonts w:ascii="Times New Roman" w:hAnsi="Times New Roman" w:eastAsia="Times New Roman" w:cs="Times New Roman"/>
              </w:rPr>
              <w:t>1390℃</w:t>
            </w:r>
            <w:r>
              <w:rPr>
                <w:rFonts w:ascii="Times New Roman" w:hAnsi="Times New Roman" w:eastAsia="Times New Roman" w:cs="Times New Roman"/>
                <w:spacing w:val="-25"/>
              </w:rPr>
              <w:t xml:space="preserve"> </w:t>
            </w:r>
            <w:r>
              <w:rPr/>
              <w:t>,</w:t>
            </w:r>
            <w:r>
              <w:rPr>
                <w:spacing w:val="43"/>
              </w:rPr>
              <w:t xml:space="preserve"> </w:t>
            </w:r>
            <w:r>
              <w:rPr/>
              <w:t>强碱性、强 </w:t>
            </w:r>
            <w:r>
              <w:rPr>
                <w:spacing w:val="8"/>
              </w:rPr>
              <w:t>吸湿性、强腐蚀性，中等毒性。</w:t>
            </w:r>
          </w:p>
        </w:tc>
      </w:tr>
      <w:tr>
        <w:trPr>
          <w:trHeight w:val="2997" w:hRule="atLeast"/>
        </w:trPr>
        <w:tc>
          <w:tcPr>
            <w:tcW w:w="715" w:type="dxa"/>
            <w:vAlign w:val="top"/>
            <w:vMerge w:val="continue"/>
            <w:tcBorders>
              <w:left w:val="single" w:color="000000" w:sz="6" w:space="0"/>
              <w:bottom w:val="nil"/>
              <w:top w:val="nil"/>
            </w:tcBorders>
          </w:tcPr>
          <w:p>
            <w:pPr>
              <w:rPr>
                <w:rFonts w:ascii="Arial"/>
                <w:sz w:val="21"/>
              </w:rPr>
            </w:pPr>
            <w:r/>
          </w:p>
        </w:tc>
        <w:tc>
          <w:tcPr>
            <w:tcW w:w="672" w:type="dxa"/>
            <w:vAlign w:val="top"/>
          </w:tcPr>
          <w:p>
            <w:pPr>
              <w:spacing w:line="274" w:lineRule="auto"/>
              <w:rPr>
                <w:rFonts w:ascii="Arial"/>
                <w:sz w:val="21"/>
              </w:rPr>
            </w:pPr>
            <w:r/>
          </w:p>
          <w:p>
            <w:pPr>
              <w:spacing w:line="274" w:lineRule="auto"/>
              <w:rPr>
                <w:rFonts w:ascii="Arial"/>
                <w:sz w:val="21"/>
              </w:rPr>
            </w:pPr>
            <w:r/>
          </w:p>
          <w:p>
            <w:pPr>
              <w:spacing w:line="274" w:lineRule="auto"/>
              <w:rPr>
                <w:rFonts w:ascii="Arial"/>
                <w:sz w:val="21"/>
              </w:rPr>
            </w:pPr>
            <w:r/>
          </w:p>
          <w:p>
            <w:pPr>
              <w:spacing w:line="275" w:lineRule="auto"/>
              <w:rPr>
                <w:rFonts w:ascii="Arial"/>
                <w:sz w:val="21"/>
              </w:rPr>
            </w:pPr>
            <w:r/>
          </w:p>
          <w:p>
            <w:pPr>
              <w:spacing w:line="275" w:lineRule="auto"/>
              <w:rPr>
                <w:rFonts w:ascii="Arial"/>
                <w:sz w:val="21"/>
              </w:rPr>
            </w:pPr>
            <w:r/>
          </w:p>
          <w:p>
            <w:pPr>
              <w:ind w:left="247"/>
              <w:spacing w:before="58"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8"/>
              </w:rPr>
              <w:t>13</w:t>
            </w:r>
          </w:p>
        </w:tc>
        <w:tc>
          <w:tcPr>
            <w:tcW w:w="990" w:type="dxa"/>
            <w:vAlign w:val="top"/>
          </w:tcPr>
          <w:p>
            <w:pPr>
              <w:spacing w:line="265" w:lineRule="auto"/>
              <w:rPr>
                <w:rFonts w:ascii="Arial"/>
                <w:sz w:val="21"/>
              </w:rPr>
            </w:pPr>
            <w:r/>
          </w:p>
          <w:p>
            <w:pPr>
              <w:spacing w:line="266" w:lineRule="auto"/>
              <w:rPr>
                <w:rFonts w:ascii="Arial"/>
                <w:sz w:val="21"/>
              </w:rPr>
            </w:pPr>
            <w:r/>
          </w:p>
          <w:p>
            <w:pPr>
              <w:spacing w:line="266" w:lineRule="auto"/>
              <w:rPr>
                <w:rFonts w:ascii="Arial"/>
                <w:sz w:val="21"/>
              </w:rPr>
            </w:pPr>
            <w:r/>
          </w:p>
          <w:p>
            <w:pPr>
              <w:spacing w:line="266" w:lineRule="auto"/>
              <w:rPr>
                <w:rFonts w:ascii="Arial"/>
                <w:sz w:val="21"/>
              </w:rPr>
            </w:pPr>
            <w:r/>
          </w:p>
          <w:p>
            <w:pPr>
              <w:spacing w:line="266" w:lineRule="auto"/>
              <w:rPr>
                <w:rFonts w:ascii="Arial"/>
                <w:sz w:val="21"/>
              </w:rPr>
            </w:pPr>
            <w:r/>
          </w:p>
          <w:p>
            <w:pPr>
              <w:pStyle w:val="TableText"/>
              <w:ind w:left="185"/>
              <w:spacing w:before="65" w:line="228" w:lineRule="auto"/>
              <w:rPr/>
            </w:pPr>
            <w:r>
              <w:rPr>
                <w:spacing w:val="5"/>
              </w:rPr>
              <w:t>熟石灰</w:t>
            </w:r>
          </w:p>
        </w:tc>
        <w:tc>
          <w:tcPr>
            <w:tcW w:w="1274" w:type="dxa"/>
            <w:vAlign w:val="top"/>
          </w:tcPr>
          <w:p>
            <w:pPr>
              <w:spacing w:line="265" w:lineRule="auto"/>
              <w:rPr>
                <w:rFonts w:ascii="Arial"/>
                <w:sz w:val="21"/>
              </w:rPr>
            </w:pPr>
            <w:r/>
          </w:p>
          <w:p>
            <w:pPr>
              <w:spacing w:line="266" w:lineRule="auto"/>
              <w:rPr>
                <w:rFonts w:ascii="Arial"/>
                <w:sz w:val="21"/>
              </w:rPr>
            </w:pPr>
            <w:r/>
          </w:p>
          <w:p>
            <w:pPr>
              <w:spacing w:line="266" w:lineRule="auto"/>
              <w:rPr>
                <w:rFonts w:ascii="Arial"/>
                <w:sz w:val="21"/>
              </w:rPr>
            </w:pPr>
            <w:r/>
          </w:p>
          <w:p>
            <w:pPr>
              <w:spacing w:line="266" w:lineRule="auto"/>
              <w:rPr>
                <w:rFonts w:ascii="Arial"/>
                <w:sz w:val="21"/>
              </w:rPr>
            </w:pPr>
            <w:r/>
          </w:p>
          <w:p>
            <w:pPr>
              <w:spacing w:line="266" w:lineRule="auto"/>
              <w:rPr>
                <w:rFonts w:ascii="Arial"/>
                <w:sz w:val="21"/>
              </w:rPr>
            </w:pPr>
            <w:r/>
          </w:p>
          <w:p>
            <w:pPr>
              <w:pStyle w:val="TableText"/>
              <w:ind w:left="220"/>
              <w:spacing w:before="65" w:line="227" w:lineRule="auto"/>
              <w:rPr/>
            </w:pPr>
            <w:r>
              <w:rPr>
                <w:spacing w:val="7"/>
              </w:rPr>
              <w:t>氢氧化钙</w:t>
            </w:r>
          </w:p>
        </w:tc>
        <w:tc>
          <w:tcPr>
            <w:tcW w:w="5413" w:type="dxa"/>
            <w:vAlign w:val="top"/>
            <w:tcBorders>
              <w:right w:val="single" w:color="000000" w:sz="6" w:space="0"/>
            </w:tcBorders>
          </w:tcPr>
          <w:p>
            <w:pPr>
              <w:pStyle w:val="TableText"/>
              <w:ind w:left="114" w:right="270"/>
              <w:spacing w:before="41" w:line="243" w:lineRule="auto"/>
              <w:rPr/>
            </w:pPr>
            <w:r>
              <w:rPr>
                <w:spacing w:val="8"/>
              </w:rPr>
              <w:t>无机化合物，化学式</w:t>
            </w:r>
            <w:r>
              <w:rPr>
                <w:rFonts w:ascii="Times New Roman" w:hAnsi="Times New Roman" w:eastAsia="Times New Roman" w:cs="Times New Roman"/>
              </w:rPr>
              <w:t>Ca</w:t>
            </w:r>
            <w:r>
              <w:rPr>
                <w:rFonts w:ascii="Times New Roman" w:hAnsi="Times New Roman" w:eastAsia="Times New Roman" w:cs="Times New Roman"/>
                <w:spacing w:val="8"/>
              </w:rPr>
              <w:t>(</w:t>
            </w:r>
            <w:r>
              <w:rPr>
                <w:rFonts w:ascii="Times New Roman" w:hAnsi="Times New Roman" w:eastAsia="Times New Roman" w:cs="Times New Roman"/>
              </w:rPr>
              <w:t>OH</w:t>
            </w:r>
            <w:r>
              <w:rPr>
                <w:rFonts w:ascii="Times New Roman" w:hAnsi="Times New Roman" w:eastAsia="Times New Roman" w:cs="Times New Roman"/>
                <w:spacing w:val="8"/>
              </w:rPr>
              <w:t>)</w:t>
            </w:r>
            <w:r>
              <w:rPr>
                <w:rFonts w:ascii="Times New Roman" w:hAnsi="Times New Roman" w:eastAsia="Times New Roman" w:cs="Times New Roman"/>
                <w:sz w:val="13"/>
                <w:szCs w:val="13"/>
                <w:spacing w:val="8"/>
                <w:position w:val="-1"/>
              </w:rPr>
              <w:t>2   </w:t>
            </w:r>
            <w:r>
              <w:rPr>
                <w:spacing w:val="8"/>
              </w:rPr>
              <w:t>俗称熟石灰或消石灰。是</w:t>
            </w:r>
            <w:r>
              <w:rPr>
                <w:spacing w:val="2"/>
              </w:rPr>
              <w:t xml:space="preserve"> </w:t>
            </w:r>
            <w:r>
              <w:rPr>
                <w:spacing w:val="9"/>
              </w:rPr>
              <w:t>一种白色粉末状固体，加入水后，呈上下两层，上层水</w:t>
            </w:r>
            <w:r>
              <w:rPr/>
              <w:t xml:space="preserve"> </w:t>
            </w:r>
            <w:r>
              <w:rPr>
                <w:spacing w:val="9"/>
              </w:rPr>
              <w:t>溶液称作澄清石灰水，下层悬浊液称作石灰乳或石灰</w:t>
            </w:r>
          </w:p>
          <w:p>
            <w:pPr>
              <w:pStyle w:val="TableText"/>
              <w:ind w:left="112" w:right="270"/>
              <w:spacing w:before="25" w:line="244" w:lineRule="auto"/>
              <w:rPr/>
            </w:pPr>
            <w:r>
              <w:rPr>
                <w:spacing w:val="9"/>
              </w:rPr>
              <w:t>浆。上层清液澄清石灰水可以检验二氧化碳，下层浑浊</w:t>
            </w:r>
            <w:r>
              <w:rPr/>
              <w:t xml:space="preserve"> </w:t>
            </w:r>
            <w:r>
              <w:rPr>
                <w:spacing w:val="9"/>
              </w:rPr>
              <w:t>液体石灰乳是一种建筑材料。氢氧化钙是一种强碱，具</w:t>
            </w:r>
            <w:r>
              <w:rPr>
                <w:spacing w:val="2"/>
              </w:rPr>
              <w:t xml:space="preserve"> </w:t>
            </w:r>
            <w:r>
              <w:rPr>
                <w:spacing w:val="9"/>
              </w:rPr>
              <w:t>有杀菌与防腐能力，对皮肤，织物有腐蚀作</w:t>
            </w:r>
            <w:r>
              <w:rPr>
                <w:spacing w:val="8"/>
              </w:rPr>
              <w:t>用。</w:t>
            </w:r>
          </w:p>
          <w:p>
            <w:pPr>
              <w:pStyle w:val="TableText"/>
              <w:ind w:left="112" w:right="270"/>
              <w:spacing w:before="26" w:line="242" w:lineRule="auto"/>
              <w:jc w:val="both"/>
              <w:rPr/>
            </w:pPr>
            <w:r>
              <w:rPr>
                <w:spacing w:val="9"/>
              </w:rPr>
              <w:t>氢氧化钙在常温下是细腻的白色粉末，微溶于水，其澄</w:t>
            </w:r>
            <w:r>
              <w:rPr/>
              <w:t xml:space="preserve"> </w:t>
            </w:r>
            <w:r>
              <w:rPr>
                <w:spacing w:val="9"/>
              </w:rPr>
              <w:t>清的水溶液俗称澄清石灰水，与水组成的乳状悬浮液称</w:t>
            </w:r>
            <w:r>
              <w:rPr>
                <w:spacing w:val="2"/>
              </w:rPr>
              <w:t xml:space="preserve"> </w:t>
            </w:r>
            <w:r>
              <w:rPr>
                <w:spacing w:val="9"/>
              </w:rPr>
              <w:t>石灰乳。且溶解度随温度的升高而下降。不溶于醇，能</w:t>
            </w:r>
            <w:r>
              <w:rPr>
                <w:spacing w:val="3"/>
              </w:rPr>
              <w:t xml:space="preserve"> </w:t>
            </w:r>
            <w:r>
              <w:rPr>
                <w:spacing w:val="2"/>
              </w:rPr>
              <w:t>溶于铵盐、甘油，能与酸反应，生成对应的钙盐。</w:t>
            </w:r>
            <w:r>
              <w:rPr>
                <w:rFonts w:ascii="Times New Roman" w:hAnsi="Times New Roman" w:eastAsia="Times New Roman" w:cs="Times New Roman"/>
                <w:spacing w:val="2"/>
              </w:rPr>
              <w:t>580 °C</w:t>
            </w:r>
            <w:r>
              <w:rPr>
                <w:rFonts w:ascii="Times New Roman" w:hAnsi="Times New Roman" w:eastAsia="Times New Roman" w:cs="Times New Roman"/>
              </w:rPr>
              <w:t xml:space="preserve"> </w:t>
            </w:r>
            <w:r>
              <w:rPr>
                <w:spacing w:val="8"/>
              </w:rPr>
              <w:t>时，分解为氧化钙和水。</w:t>
            </w:r>
          </w:p>
        </w:tc>
      </w:tr>
      <w:tr>
        <w:trPr>
          <w:trHeight w:val="854" w:hRule="atLeast"/>
        </w:trPr>
        <w:tc>
          <w:tcPr>
            <w:tcW w:w="715" w:type="dxa"/>
            <w:vAlign w:val="top"/>
            <w:vMerge w:val="continue"/>
            <w:tcBorders>
              <w:left w:val="single" w:color="000000" w:sz="6" w:space="0"/>
              <w:bottom w:val="single" w:color="000000" w:sz="6" w:space="0"/>
              <w:top w:val="nil"/>
            </w:tcBorders>
          </w:tcPr>
          <w:p>
            <w:pPr>
              <w:rPr>
                <w:rFonts w:ascii="Arial"/>
                <w:sz w:val="21"/>
              </w:rPr>
            </w:pPr>
            <w:r/>
          </w:p>
        </w:tc>
        <w:tc>
          <w:tcPr>
            <w:tcW w:w="672" w:type="dxa"/>
            <w:vAlign w:val="top"/>
            <w:tcBorders>
              <w:bottom w:val="single" w:color="000000" w:sz="6" w:space="0"/>
            </w:tcBorders>
          </w:tcPr>
          <w:p>
            <w:pPr>
              <w:spacing w:line="292" w:lineRule="auto"/>
              <w:rPr>
                <w:rFonts w:ascii="Arial"/>
                <w:sz w:val="21"/>
              </w:rPr>
            </w:pPr>
            <w:r/>
          </w:p>
          <w:p>
            <w:pPr>
              <w:ind w:left="247"/>
              <w:spacing w:before="58"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8"/>
              </w:rPr>
              <w:t>14</w:t>
            </w:r>
          </w:p>
        </w:tc>
        <w:tc>
          <w:tcPr>
            <w:tcW w:w="990" w:type="dxa"/>
            <w:vAlign w:val="top"/>
            <w:tcBorders>
              <w:bottom w:val="single" w:color="000000" w:sz="6" w:space="0"/>
            </w:tcBorders>
          </w:tcPr>
          <w:p>
            <w:pPr>
              <w:spacing w:line="292" w:lineRule="auto"/>
              <w:rPr>
                <w:rFonts w:ascii="Arial"/>
                <w:sz w:val="21"/>
              </w:rPr>
            </w:pPr>
            <w:r/>
          </w:p>
          <w:p>
            <w:pPr>
              <w:ind w:left="296"/>
              <w:spacing w:before="58"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PAC</w:t>
            </w:r>
          </w:p>
        </w:tc>
        <w:tc>
          <w:tcPr>
            <w:tcW w:w="1274" w:type="dxa"/>
            <w:vAlign w:val="top"/>
            <w:tcBorders>
              <w:bottom w:val="single" w:color="000000" w:sz="6" w:space="0"/>
            </w:tcBorders>
          </w:tcPr>
          <w:p>
            <w:pPr>
              <w:spacing w:line="250" w:lineRule="auto"/>
              <w:rPr>
                <w:rFonts w:ascii="Arial"/>
                <w:sz w:val="21"/>
              </w:rPr>
            </w:pPr>
            <w:r/>
          </w:p>
          <w:p>
            <w:pPr>
              <w:pStyle w:val="TableText"/>
              <w:ind w:left="118"/>
              <w:spacing w:before="65" w:line="228" w:lineRule="auto"/>
              <w:rPr/>
            </w:pPr>
            <w:r>
              <w:rPr>
                <w:spacing w:val="6"/>
              </w:rPr>
              <w:t>聚合氯化铝</w:t>
            </w:r>
          </w:p>
        </w:tc>
        <w:tc>
          <w:tcPr>
            <w:tcW w:w="5413" w:type="dxa"/>
            <w:vAlign w:val="top"/>
            <w:tcBorders>
              <w:bottom w:val="single" w:color="000000" w:sz="6" w:space="0"/>
              <w:right w:val="single" w:color="000000" w:sz="6" w:space="0"/>
            </w:tcBorders>
          </w:tcPr>
          <w:p>
            <w:pPr>
              <w:pStyle w:val="TableText"/>
              <w:ind w:left="114" w:right="199" w:firstLine="6"/>
              <w:spacing w:before="44" w:line="239" w:lineRule="auto"/>
              <w:rPr/>
            </w:pPr>
            <w:r>
              <w:rPr>
                <w:spacing w:val="4"/>
              </w:rPr>
              <w:t>聚合氯化铝（</w:t>
            </w:r>
            <w:r>
              <w:rPr>
                <w:rFonts w:ascii="Times New Roman" w:hAnsi="Times New Roman" w:eastAsia="Times New Roman" w:cs="Times New Roman"/>
              </w:rPr>
              <w:t>PAC</w:t>
            </w:r>
            <w:r>
              <w:rPr>
                <w:spacing w:val="4"/>
              </w:rPr>
              <w:t>）是一种无机物，一种新兴净水材料、</w:t>
            </w:r>
            <w:r>
              <w:rPr/>
              <w:t xml:space="preserve"> </w:t>
            </w:r>
            <w:r>
              <w:rPr>
                <w:spacing w:val="9"/>
              </w:rPr>
              <w:t>无机高分子混凝剂，简称聚铝。它是介于</w:t>
            </w:r>
            <w:r>
              <w:rPr>
                <w:rFonts w:ascii="Times New Roman" w:hAnsi="Times New Roman" w:eastAsia="Times New Roman" w:cs="Times New Roman"/>
              </w:rPr>
              <w:t>AlCl</w:t>
            </w:r>
            <w:r>
              <w:rPr>
                <w:rFonts w:ascii="Times New Roman" w:hAnsi="Times New Roman" w:eastAsia="Times New Roman" w:cs="Times New Roman"/>
                <w:sz w:val="13"/>
                <w:szCs w:val="13"/>
                <w:spacing w:val="9"/>
                <w:position w:val="-1"/>
              </w:rPr>
              <w:t>3   </w:t>
            </w:r>
            <w:r>
              <w:rPr>
                <w:spacing w:val="9"/>
              </w:rPr>
              <w:t>和</w:t>
            </w:r>
          </w:p>
          <w:p>
            <w:pPr>
              <w:pStyle w:val="TableText"/>
              <w:ind w:left="106"/>
              <w:spacing w:before="27" w:line="221" w:lineRule="auto"/>
              <w:rPr/>
            </w:pPr>
            <w:r>
              <w:rPr>
                <w:rFonts w:ascii="Times New Roman" w:hAnsi="Times New Roman" w:eastAsia="Times New Roman" w:cs="Times New Roman"/>
              </w:rPr>
              <w:t>Al</w:t>
            </w:r>
            <w:r>
              <w:rPr>
                <w:rFonts w:ascii="Times New Roman" w:hAnsi="Times New Roman" w:eastAsia="Times New Roman" w:cs="Times New Roman"/>
                <w:spacing w:val="8"/>
              </w:rPr>
              <w:t>(</w:t>
            </w:r>
            <w:r>
              <w:rPr>
                <w:rFonts w:ascii="Times New Roman" w:hAnsi="Times New Roman" w:eastAsia="Times New Roman" w:cs="Times New Roman"/>
              </w:rPr>
              <w:t>OH</w:t>
            </w:r>
            <w:r>
              <w:rPr>
                <w:rFonts w:ascii="Times New Roman" w:hAnsi="Times New Roman" w:eastAsia="Times New Roman" w:cs="Times New Roman"/>
                <w:spacing w:val="8"/>
              </w:rPr>
              <w:t>)3  </w:t>
            </w:r>
            <w:r>
              <w:rPr>
                <w:spacing w:val="8"/>
              </w:rPr>
              <w:t>之间的一种水溶性无机高分子聚合物，化学通</w:t>
            </w:r>
          </w:p>
        </w:tc>
      </w:tr>
    </w:tbl>
    <w:p>
      <w:pPr>
        <w:pStyle w:val="BodyText"/>
        <w:rPr/>
      </w:pPr>
      <w:r/>
    </w:p>
    <w:p>
      <w:pPr>
        <w:sectPr>
          <w:footerReference w:type="default" r:id="rId20"/>
          <w:pgSz w:w="11906" w:h="16839"/>
          <w:pgMar w:top="1431" w:right="1413" w:bottom="1221" w:left="1413" w:header="0" w:footer="1059" w:gutter="0"/>
        </w:sectPr>
        <w:rPr/>
      </w:pPr>
    </w:p>
    <w:p>
      <w:pPr>
        <w:spacing w:before="28"/>
        <w:rPr/>
      </w:pPr>
      <w:r/>
    </w:p>
    <w:tbl>
      <w:tblPr>
        <w:tblStyle w:val="TableNormal"/>
        <w:tblW w:w="9064" w:type="dxa"/>
        <w:tblInd w:w="7" w:type="dxa"/>
        <w:tblLayout w:type="fixed"/>
        <w:tblBorders>
          <w:left w:val="single" w:color="000000" w:sz="6" w:space="0"/>
          <w:bottom w:val="single" w:color="000000" w:sz="6" w:space="0"/>
          <w:right w:val="single" w:color="000000" w:sz="6" w:space="0"/>
          <w:top w:val="single" w:color="000000" w:sz="4" w:space="0"/>
        </w:tblBorders>
      </w:tblPr>
      <w:tblGrid>
        <w:gridCol w:w="9064"/>
      </w:tblGrid>
      <w:tr>
        <w:trPr>
          <w:trHeight w:val="13293" w:hRule="atLeast"/>
        </w:trPr>
        <w:tc>
          <w:tcPr>
            <w:tcW w:w="9064" w:type="dxa"/>
            <w:vAlign w:val="top"/>
          </w:tcPr>
          <w:p>
            <w:pPr>
              <w:spacing w:line="96" w:lineRule="auto"/>
              <w:rPr>
                <w:rFonts w:ascii="Arial"/>
                <w:sz w:val="2"/>
              </w:rPr>
            </w:pPr>
            <w:r>
              <w:rPr>
                <w:rFonts w:ascii="Arial"/>
                <w:sz w:val="2"/>
              </w:rPr>
            </w:r>
          </w:p>
          <w:tbl>
            <w:tblPr>
              <w:tblStyle w:val="TableNormal"/>
              <w:tblW w:w="8358" w:type="dxa"/>
              <w:tblInd w:w="586" w:type="dxa"/>
              <w:tblLayout w:type="fixed"/>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
            <w:tblGrid>
              <w:gridCol w:w="790"/>
              <w:gridCol w:w="992"/>
              <w:gridCol w:w="1275"/>
              <w:gridCol w:w="5301"/>
            </w:tblGrid>
            <w:tr>
              <w:trPr>
                <w:trHeight w:val="2193" w:hRule="atLeast"/>
              </w:trPr>
              <w:tc>
                <w:tcPr>
                  <w:tcW w:w="790" w:type="dxa"/>
                  <w:vAlign w:val="top"/>
                  <w:tcBorders>
                    <w:top w:val="nil"/>
                  </w:tcBorders>
                </w:tcPr>
                <w:p>
                  <w:pPr>
                    <w:rPr>
                      <w:rFonts w:ascii="Arial"/>
                      <w:sz w:val="21"/>
                    </w:rPr>
                  </w:pPr>
                  <w:r/>
                </w:p>
              </w:tc>
              <w:tc>
                <w:tcPr>
                  <w:tcW w:w="992" w:type="dxa"/>
                  <w:vAlign w:val="top"/>
                  <w:tcBorders>
                    <w:top w:val="nil"/>
                  </w:tcBorders>
                </w:tcPr>
                <w:p>
                  <w:pPr>
                    <w:rPr>
                      <w:rFonts w:ascii="Arial"/>
                      <w:sz w:val="21"/>
                    </w:rPr>
                  </w:pPr>
                  <w:r/>
                </w:p>
              </w:tc>
              <w:tc>
                <w:tcPr>
                  <w:tcW w:w="1275" w:type="dxa"/>
                  <w:vAlign w:val="top"/>
                  <w:tcBorders>
                    <w:top w:val="nil"/>
                  </w:tcBorders>
                </w:tcPr>
                <w:p>
                  <w:pPr>
                    <w:rPr>
                      <w:rFonts w:ascii="Arial"/>
                      <w:sz w:val="21"/>
                    </w:rPr>
                  </w:pPr>
                  <w:r/>
                </w:p>
              </w:tc>
              <w:tc>
                <w:tcPr>
                  <w:tcW w:w="5301" w:type="dxa"/>
                  <w:vAlign w:val="top"/>
                  <w:tcBorders>
                    <w:top w:val="nil"/>
                  </w:tcBorders>
                </w:tcPr>
                <w:p>
                  <w:pPr>
                    <w:pStyle w:val="TableText"/>
                    <w:ind w:left="113" w:right="162" w:firstLine="3"/>
                    <w:spacing w:before="42" w:line="247" w:lineRule="auto"/>
                    <w:rPr/>
                  </w:pPr>
                  <w:r>
                    <w:rPr>
                      <w:spacing w:val="6"/>
                    </w:rPr>
                    <w:t>式为</w:t>
                  </w:r>
                  <w:r>
                    <w:rPr>
                      <w:rFonts w:ascii="Times New Roman" w:hAnsi="Times New Roman" w:eastAsia="Times New Roman" w:cs="Times New Roman"/>
                      <w:spacing w:val="6"/>
                    </w:rPr>
                    <w:t>[</w:t>
                  </w:r>
                  <w:r>
                    <w:rPr>
                      <w:rFonts w:ascii="Times New Roman" w:hAnsi="Times New Roman" w:eastAsia="Times New Roman" w:cs="Times New Roman"/>
                    </w:rPr>
                    <w:t>Al</w:t>
                  </w:r>
                  <w:r>
                    <w:rPr>
                      <w:rFonts w:ascii="Times New Roman" w:hAnsi="Times New Roman" w:eastAsia="Times New Roman" w:cs="Times New Roman"/>
                      <w:spacing w:val="6"/>
                    </w:rPr>
                    <w:t>2(</w:t>
                  </w:r>
                  <w:r>
                    <w:rPr>
                      <w:rFonts w:ascii="Times New Roman" w:hAnsi="Times New Roman" w:eastAsia="Times New Roman" w:cs="Times New Roman"/>
                    </w:rPr>
                    <w:t>OH</w:t>
                  </w:r>
                  <w:r>
                    <w:rPr>
                      <w:rFonts w:ascii="Times New Roman" w:hAnsi="Times New Roman" w:eastAsia="Times New Roman" w:cs="Times New Roman"/>
                      <w:spacing w:val="6"/>
                    </w:rPr>
                    <w:t>)</w:t>
                  </w:r>
                  <w:r>
                    <w:rPr>
                      <w:rFonts w:ascii="Times New Roman" w:hAnsi="Times New Roman" w:eastAsia="Times New Roman" w:cs="Times New Roman"/>
                    </w:rPr>
                    <w:t>nCl</w:t>
                  </w:r>
                  <w:r>
                    <w:rPr>
                      <w:rFonts w:ascii="Times New Roman" w:hAnsi="Times New Roman" w:eastAsia="Times New Roman" w:cs="Times New Roman"/>
                      <w:spacing w:val="6"/>
                    </w:rPr>
                    <w:t>6-n]m</w:t>
                  </w:r>
                  <w:r>
                    <w:rPr>
                      <w:rFonts w:ascii="Times New Roman" w:hAnsi="Times New Roman" w:eastAsia="Times New Roman" w:cs="Times New Roman"/>
                      <w:spacing w:val="-24"/>
                    </w:rPr>
                    <w:t xml:space="preserve"> </w:t>
                  </w:r>
                  <w:r>
                    <w:rPr>
                      <w:spacing w:val="6"/>
                    </w:rPr>
                    <w:t>，其中</w:t>
                  </w:r>
                  <w:r>
                    <w:rPr>
                      <w:rFonts w:ascii="Times New Roman" w:hAnsi="Times New Roman" w:eastAsia="Times New Roman" w:cs="Times New Roman"/>
                      <w:spacing w:val="6"/>
                    </w:rPr>
                    <w:t>m  </w:t>
                  </w:r>
                  <w:r>
                    <w:rPr>
                      <w:spacing w:val="6"/>
                    </w:rPr>
                    <w:t>代表</w:t>
                  </w:r>
                  <w:r>
                    <w:rPr>
                      <w:spacing w:val="5"/>
                    </w:rPr>
                    <w:t>聚合程度，</w:t>
                  </w:r>
                  <w:r>
                    <w:rPr>
                      <w:rFonts w:ascii="Times New Roman" w:hAnsi="Times New Roman" w:eastAsia="Times New Roman" w:cs="Times New Roman"/>
                      <w:spacing w:val="5"/>
                    </w:rPr>
                    <w:t>n  </w:t>
                  </w:r>
                  <w:r>
                    <w:rPr>
                      <w:spacing w:val="5"/>
                    </w:rPr>
                    <w:t>表表</w:t>
                  </w:r>
                  <w:r>
                    <w:rPr/>
                    <w:t xml:space="preserve"> </w:t>
                  </w:r>
                  <w:r>
                    <w:rPr>
                      <w:spacing w:val="8"/>
                    </w:rPr>
                    <w:t>示</w:t>
                  </w:r>
                  <w:r>
                    <w:rPr>
                      <w:rFonts w:ascii="Times New Roman" w:hAnsi="Times New Roman" w:eastAsia="Times New Roman" w:cs="Times New Roman"/>
                    </w:rPr>
                    <w:t>PAC</w:t>
                  </w:r>
                  <w:r>
                    <w:rPr>
                      <w:rFonts w:ascii="Times New Roman" w:hAnsi="Times New Roman" w:eastAsia="Times New Roman" w:cs="Times New Roman"/>
                      <w:spacing w:val="8"/>
                    </w:rPr>
                    <w:t xml:space="preserve">  </w:t>
                  </w:r>
                  <w:r>
                    <w:rPr>
                      <w:spacing w:val="8"/>
                    </w:rPr>
                    <w:t>产品的中性程度。</w:t>
                  </w:r>
                  <w:r>
                    <w:rPr>
                      <w:rFonts w:ascii="Times New Roman" w:hAnsi="Times New Roman" w:eastAsia="Times New Roman" w:cs="Times New Roman"/>
                      <w:spacing w:val="8"/>
                    </w:rPr>
                    <w:t>n=1~5  </w:t>
                  </w:r>
                  <w:r>
                    <w:rPr>
                      <w:spacing w:val="8"/>
                    </w:rPr>
                    <w:t>为具有</w:t>
                  </w:r>
                  <w:r>
                    <w:rPr>
                      <w:rFonts w:ascii="Times New Roman" w:hAnsi="Times New Roman" w:eastAsia="Times New Roman" w:cs="Times New Roman"/>
                    </w:rPr>
                    <w:t>Keggin</w:t>
                  </w:r>
                  <w:r>
                    <w:rPr>
                      <w:rFonts w:ascii="Times New Roman" w:hAnsi="Times New Roman" w:eastAsia="Times New Roman" w:cs="Times New Roman"/>
                      <w:spacing w:val="13"/>
                      <w:w w:val="101"/>
                    </w:rPr>
                    <w:t xml:space="preserve">  </w:t>
                  </w:r>
                  <w:r>
                    <w:rPr>
                      <w:spacing w:val="8"/>
                    </w:rPr>
                    <w:t>结构的</w:t>
                  </w:r>
                  <w:r>
                    <w:rPr/>
                    <w:t xml:space="preserve"> </w:t>
                  </w:r>
                  <w:r>
                    <w:rPr>
                      <w:spacing w:val="9"/>
                    </w:rPr>
                    <w:t>高电荷聚合环链体，对水中胶体和颗粒物具有高度电离</w:t>
                  </w:r>
                  <w:r>
                    <w:rPr>
                      <w:spacing w:val="2"/>
                    </w:rPr>
                    <w:t xml:space="preserve"> </w:t>
                  </w:r>
                  <w:r>
                    <w:rPr>
                      <w:spacing w:val="9"/>
                    </w:rPr>
                    <w:t>和及桥联作用，并可强力去除微有毒物及重金属离子，</w:t>
                  </w:r>
                  <w:r>
                    <w:rPr>
                      <w:spacing w:val="2"/>
                    </w:rPr>
                    <w:t xml:space="preserve"> </w:t>
                  </w:r>
                  <w:r>
                    <w:rPr>
                      <w:spacing w:val="9"/>
                    </w:rPr>
                    <w:t>性状稳定。由于氢氧根离子的架桥作用和多价阴离子的</w:t>
                  </w:r>
                  <w:r>
                    <w:rPr>
                      <w:spacing w:val="2"/>
                    </w:rPr>
                    <w:t xml:space="preserve"> </w:t>
                  </w:r>
                  <w:r>
                    <w:rPr>
                      <w:spacing w:val="9"/>
                    </w:rPr>
                    <w:t>聚合作用，生产出来聚合氯化铝是相对分子质量较大、</w:t>
                  </w:r>
                  <w:r>
                    <w:rPr>
                      <w:spacing w:val="2"/>
                    </w:rPr>
                    <w:t xml:space="preserve"> </w:t>
                  </w:r>
                  <w:r>
                    <w:rPr>
                      <w:spacing w:val="5"/>
                    </w:rPr>
                    <w:t>电荷较高的无机高分子水处理药剂，熔点</w:t>
                  </w:r>
                  <w:r>
                    <w:rPr>
                      <w:rFonts w:ascii="Times New Roman" w:hAnsi="Times New Roman" w:eastAsia="Times New Roman" w:cs="Times New Roman"/>
                      <w:spacing w:val="5"/>
                    </w:rPr>
                    <w:t>190℃</w:t>
                  </w:r>
                  <w:r>
                    <w:rPr>
                      <w:rFonts w:ascii="Times New Roman" w:hAnsi="Times New Roman" w:eastAsia="Times New Roman" w:cs="Times New Roman"/>
                      <w:spacing w:val="-23"/>
                    </w:rPr>
                    <w:t xml:space="preserve"> </w:t>
                  </w:r>
                  <w:r>
                    <w:rPr>
                      <w:spacing w:val="5"/>
                    </w:rPr>
                    <w:t>,</w:t>
                  </w:r>
                  <w:r>
                    <w:rPr>
                      <w:spacing w:val="72"/>
                    </w:rPr>
                    <w:t xml:space="preserve"> </w:t>
                  </w:r>
                  <w:r>
                    <w:rPr>
                      <w:spacing w:val="5"/>
                    </w:rPr>
                    <w:t>易溶</w:t>
                  </w:r>
                  <w:r>
                    <w:rPr/>
                    <w:t xml:space="preserve">  </w:t>
                  </w:r>
                  <w:r>
                    <w:rPr>
                      <w:spacing w:val="7"/>
                    </w:rPr>
                    <w:t>于水，有腐蚀性。</w:t>
                  </w:r>
                </w:p>
              </w:tc>
            </w:tr>
            <w:tr>
              <w:trPr>
                <w:trHeight w:val="2999" w:hRule="atLeast"/>
              </w:trPr>
              <w:tc>
                <w:tcPr>
                  <w:tcW w:w="790" w:type="dxa"/>
                  <w:vAlign w:val="top"/>
                </w:tcPr>
                <w:p>
                  <w:pPr>
                    <w:spacing w:line="271" w:lineRule="auto"/>
                    <w:rPr>
                      <w:rFonts w:ascii="Arial"/>
                      <w:sz w:val="21"/>
                    </w:rPr>
                  </w:pPr>
                  <w:r/>
                </w:p>
                <w:p>
                  <w:pPr>
                    <w:spacing w:line="272" w:lineRule="auto"/>
                    <w:rPr>
                      <w:rFonts w:ascii="Arial"/>
                      <w:sz w:val="21"/>
                    </w:rPr>
                  </w:pPr>
                  <w:r/>
                </w:p>
                <w:p>
                  <w:pPr>
                    <w:spacing w:line="272" w:lineRule="auto"/>
                    <w:rPr>
                      <w:rFonts w:ascii="Arial"/>
                      <w:sz w:val="21"/>
                    </w:rPr>
                  </w:pPr>
                  <w:r/>
                </w:p>
                <w:p>
                  <w:pPr>
                    <w:spacing w:line="272" w:lineRule="auto"/>
                    <w:rPr>
                      <w:rFonts w:ascii="Arial"/>
                      <w:sz w:val="21"/>
                    </w:rPr>
                  </w:pPr>
                  <w:r/>
                </w:p>
                <w:p>
                  <w:pPr>
                    <w:spacing w:line="272" w:lineRule="auto"/>
                    <w:rPr>
                      <w:rFonts w:ascii="Arial"/>
                      <w:sz w:val="21"/>
                    </w:rPr>
                  </w:pPr>
                  <w:r/>
                </w:p>
                <w:p>
                  <w:pPr>
                    <w:ind w:left="368"/>
                    <w:spacing w:before="58"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8"/>
                    </w:rPr>
                    <w:t>15</w:t>
                  </w:r>
                </w:p>
              </w:tc>
              <w:tc>
                <w:tcPr>
                  <w:tcW w:w="992" w:type="dxa"/>
                  <w:vAlign w:val="top"/>
                </w:tcPr>
                <w:p>
                  <w:pPr>
                    <w:spacing w:line="272" w:lineRule="auto"/>
                    <w:rPr>
                      <w:rFonts w:ascii="Arial"/>
                      <w:sz w:val="21"/>
                    </w:rPr>
                  </w:pPr>
                  <w:r/>
                </w:p>
                <w:p>
                  <w:pPr>
                    <w:spacing w:line="272" w:lineRule="auto"/>
                    <w:rPr>
                      <w:rFonts w:ascii="Arial"/>
                      <w:sz w:val="21"/>
                    </w:rPr>
                  </w:pPr>
                  <w:r/>
                </w:p>
                <w:p>
                  <w:pPr>
                    <w:spacing w:line="272" w:lineRule="auto"/>
                    <w:rPr>
                      <w:rFonts w:ascii="Arial"/>
                      <w:sz w:val="21"/>
                    </w:rPr>
                  </w:pPr>
                  <w:r/>
                </w:p>
                <w:p>
                  <w:pPr>
                    <w:spacing w:line="272" w:lineRule="auto"/>
                    <w:rPr>
                      <w:rFonts w:ascii="Arial"/>
                      <w:sz w:val="21"/>
                    </w:rPr>
                  </w:pPr>
                  <w:r/>
                </w:p>
                <w:p>
                  <w:pPr>
                    <w:spacing w:line="272" w:lineRule="auto"/>
                    <w:rPr>
                      <w:rFonts w:ascii="Arial"/>
                      <w:sz w:val="21"/>
                    </w:rPr>
                  </w:pPr>
                  <w:r/>
                </w:p>
                <w:p>
                  <w:pPr>
                    <w:ind w:left="277"/>
                    <w:spacing w:before="57"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1"/>
                    </w:rPr>
                    <w:t>PAM</w:t>
                  </w:r>
                </w:p>
              </w:tc>
              <w:tc>
                <w:tcPr>
                  <w:tcW w:w="1275" w:type="dxa"/>
                  <w:vAlign w:val="top"/>
                </w:tcPr>
                <w:p>
                  <w:pPr>
                    <w:spacing w:line="263" w:lineRule="auto"/>
                    <w:rPr>
                      <w:rFonts w:ascii="Arial"/>
                      <w:sz w:val="21"/>
                    </w:rPr>
                  </w:pPr>
                  <w:r/>
                </w:p>
                <w:p>
                  <w:pPr>
                    <w:spacing w:line="263" w:lineRule="auto"/>
                    <w:rPr>
                      <w:rFonts w:ascii="Arial"/>
                      <w:sz w:val="21"/>
                    </w:rPr>
                  </w:pPr>
                  <w:r/>
                </w:p>
                <w:p>
                  <w:pPr>
                    <w:spacing w:line="263" w:lineRule="auto"/>
                    <w:rPr>
                      <w:rFonts w:ascii="Arial"/>
                      <w:sz w:val="21"/>
                    </w:rPr>
                  </w:pPr>
                  <w:r/>
                </w:p>
                <w:p>
                  <w:pPr>
                    <w:spacing w:line="263" w:lineRule="auto"/>
                    <w:rPr>
                      <w:rFonts w:ascii="Arial"/>
                      <w:sz w:val="21"/>
                    </w:rPr>
                  </w:pPr>
                  <w:r/>
                </w:p>
                <w:p>
                  <w:pPr>
                    <w:spacing w:line="264" w:lineRule="auto"/>
                    <w:rPr>
                      <w:rFonts w:ascii="Arial"/>
                      <w:sz w:val="21"/>
                    </w:rPr>
                  </w:pPr>
                  <w:r/>
                </w:p>
                <w:p>
                  <w:pPr>
                    <w:pStyle w:val="TableText"/>
                    <w:ind w:left="119"/>
                    <w:spacing w:before="65" w:line="228" w:lineRule="auto"/>
                    <w:rPr/>
                  </w:pPr>
                  <w:r>
                    <w:rPr>
                      <w:spacing w:val="6"/>
                    </w:rPr>
                    <w:t>聚丙烯酰胺</w:t>
                  </w:r>
                </w:p>
              </w:tc>
              <w:tc>
                <w:tcPr>
                  <w:tcW w:w="5301" w:type="dxa"/>
                  <w:vAlign w:val="top"/>
                </w:tcPr>
                <w:p>
                  <w:pPr>
                    <w:pStyle w:val="TableText"/>
                    <w:ind w:left="112" w:right="94" w:firstLine="8"/>
                    <w:spacing w:before="33" w:line="248" w:lineRule="auto"/>
                    <w:rPr/>
                  </w:pPr>
                  <w:r>
                    <w:rPr>
                      <w:spacing w:val="8"/>
                    </w:rPr>
                    <w:t>聚丙烯酰胺（</w:t>
                  </w:r>
                  <w:r>
                    <w:rPr>
                      <w:rFonts w:ascii="Times New Roman" w:hAnsi="Times New Roman" w:eastAsia="Times New Roman" w:cs="Times New Roman"/>
                    </w:rPr>
                    <w:t>PAM</w:t>
                  </w:r>
                  <w:r>
                    <w:rPr>
                      <w:spacing w:val="8"/>
                    </w:rPr>
                    <w:t>）是一种线型高分子聚合物，化学式</w:t>
                  </w:r>
                  <w:r>
                    <w:rPr>
                      <w:spacing w:val="1"/>
                    </w:rPr>
                    <w:t xml:space="preserve"> </w:t>
                  </w:r>
                  <w:r>
                    <w:rPr>
                      <w:spacing w:val="7"/>
                    </w:rPr>
                    <w:t>为</w:t>
                  </w:r>
                  <w:r>
                    <w:rPr>
                      <w:rFonts w:ascii="Times New Roman" w:hAnsi="Times New Roman" w:eastAsia="Times New Roman" w:cs="Times New Roman"/>
                      <w:spacing w:val="7"/>
                    </w:rPr>
                    <w:t>(C</w:t>
                  </w:r>
                  <w:r>
                    <w:rPr>
                      <w:rFonts w:ascii="Times New Roman" w:hAnsi="Times New Roman" w:eastAsia="Times New Roman" w:cs="Times New Roman"/>
                      <w:sz w:val="13"/>
                      <w:szCs w:val="13"/>
                      <w:spacing w:val="7"/>
                      <w:position w:val="-1"/>
                    </w:rPr>
                    <w:t>3</w:t>
                  </w:r>
                  <w:r>
                    <w:rPr>
                      <w:rFonts w:ascii="Times New Roman" w:hAnsi="Times New Roman" w:eastAsia="Times New Roman" w:cs="Times New Roman"/>
                      <w:spacing w:val="7"/>
                    </w:rPr>
                    <w:t>H</w:t>
                  </w:r>
                  <w:r>
                    <w:rPr>
                      <w:rFonts w:ascii="Times New Roman" w:hAnsi="Times New Roman" w:eastAsia="Times New Roman" w:cs="Times New Roman"/>
                      <w:sz w:val="13"/>
                      <w:szCs w:val="13"/>
                      <w:spacing w:val="7"/>
                      <w:position w:val="-1"/>
                    </w:rPr>
                    <w:t>5</w:t>
                  </w:r>
                  <w:r>
                    <w:rPr>
                      <w:rFonts w:ascii="Times New Roman" w:hAnsi="Times New Roman" w:eastAsia="Times New Roman" w:cs="Times New Roman"/>
                    </w:rPr>
                    <w:t>NO</w:t>
                  </w:r>
                  <w:r>
                    <w:rPr>
                      <w:rFonts w:ascii="Times New Roman" w:hAnsi="Times New Roman" w:eastAsia="Times New Roman" w:cs="Times New Roman"/>
                      <w:spacing w:val="7"/>
                    </w:rPr>
                    <w:t>)n</w:t>
                  </w:r>
                  <w:r>
                    <w:rPr>
                      <w:rFonts w:ascii="Times New Roman" w:hAnsi="Times New Roman" w:eastAsia="Times New Roman" w:cs="Times New Roman"/>
                      <w:spacing w:val="-7"/>
                    </w:rPr>
                    <w:t xml:space="preserve"> </w:t>
                  </w:r>
                  <w:r>
                    <w:rPr>
                      <w:spacing w:val="7"/>
                    </w:rPr>
                    <w:t>。在常温下为坚硬的玻璃态固体，产品有</w:t>
                  </w:r>
                  <w:r>
                    <w:rPr/>
                    <w:t xml:space="preserve">  </w:t>
                  </w:r>
                  <w:r>
                    <w:rPr>
                      <w:spacing w:val="9"/>
                    </w:rPr>
                    <w:t>胶液、胶乳和白色粉粒、半透明珠粒和薄片等。热稳定</w:t>
                  </w:r>
                  <w:r>
                    <w:rPr>
                      <w:spacing w:val="3"/>
                    </w:rPr>
                    <w:t xml:space="preserve"> </w:t>
                  </w:r>
                  <w:r>
                    <w:rPr>
                      <w:spacing w:val="9"/>
                    </w:rPr>
                    <w:t>性良好。能以任意比例溶于水，水溶液为均匀透明的液</w:t>
                  </w:r>
                  <w:r>
                    <w:rPr>
                      <w:spacing w:val="1"/>
                    </w:rPr>
                    <w:t xml:space="preserve"> </w:t>
                  </w:r>
                  <w:r>
                    <w:rPr>
                      <w:spacing w:val="9"/>
                    </w:rPr>
                    <w:t>体。长期存放后会因聚合物缓慢的降解而使溶液粘度下</w:t>
                  </w:r>
                  <w:r>
                    <w:rPr>
                      <w:spacing w:val="1"/>
                    </w:rPr>
                    <w:t xml:space="preserve"> </w:t>
                  </w:r>
                  <w:r>
                    <w:rPr>
                      <w:spacing w:val="9"/>
                    </w:rPr>
                    <w:t>降，特别是在贮运条件较差时更为明显。聚丙烯酰胺作</w:t>
                  </w:r>
                  <w:r>
                    <w:rPr>
                      <w:spacing w:val="1"/>
                    </w:rPr>
                    <w:t xml:space="preserve"> </w:t>
                  </w:r>
                  <w:r>
                    <w:rPr>
                      <w:spacing w:val="9"/>
                    </w:rPr>
                    <w:t>为润滑剂、悬浮剂、粘土稳定剂、驱油剂、降失水剂和</w:t>
                  </w:r>
                  <w:r>
                    <w:rPr>
                      <w:spacing w:val="3"/>
                    </w:rPr>
                    <w:t xml:space="preserve"> </w:t>
                  </w:r>
                  <w:r>
                    <w:rPr>
                      <w:spacing w:val="3"/>
                    </w:rPr>
                    <w:t>增稠剂，在钻井、酸化、压裂、堵水、固井及二次采油、</w:t>
                  </w:r>
                  <w:r>
                    <w:rPr>
                      <w:spacing w:val="13"/>
                    </w:rPr>
                    <w:t xml:space="preserve"> </w:t>
                  </w:r>
                  <w:r>
                    <w:rPr>
                      <w:spacing w:val="9"/>
                    </w:rPr>
                    <w:t>三次采油中得到了广泛应用，是一种极为重要的油田化</w:t>
                  </w:r>
                  <w:r>
                    <w:rPr>
                      <w:spacing w:val="3"/>
                    </w:rPr>
                    <w:t xml:space="preserve"> </w:t>
                  </w:r>
                  <w:r>
                    <w:rPr>
                      <w:spacing w:val="2"/>
                    </w:rPr>
                    <w:t>学品可溶于水，玻璃化温度为</w:t>
                  </w:r>
                  <w:r>
                    <w:rPr>
                      <w:rFonts w:ascii="Times New Roman" w:hAnsi="Times New Roman" w:eastAsia="Times New Roman" w:cs="Times New Roman"/>
                      <w:spacing w:val="2"/>
                    </w:rPr>
                    <w:t>153℃</w:t>
                  </w:r>
                  <w:r>
                    <w:rPr>
                      <w:rFonts w:ascii="Times New Roman" w:hAnsi="Times New Roman" w:eastAsia="Times New Roman" w:cs="Times New Roman"/>
                      <w:spacing w:val="-13"/>
                    </w:rPr>
                    <w:t xml:space="preserve"> </w:t>
                  </w:r>
                  <w:r>
                    <w:rPr>
                      <w:spacing w:val="2"/>
                    </w:rPr>
                    <w:t>,</w:t>
                  </w:r>
                  <w:r>
                    <w:rPr>
                      <w:spacing w:val="62"/>
                    </w:rPr>
                    <w:t xml:space="preserve"> </w:t>
                  </w:r>
                  <w:r>
                    <w:rPr>
                      <w:spacing w:val="2"/>
                    </w:rPr>
                    <w:t>软化温度</w:t>
                  </w:r>
                  <w:r>
                    <w:rPr>
                      <w:rFonts w:ascii="Times New Roman" w:hAnsi="Times New Roman" w:eastAsia="Times New Roman" w:cs="Times New Roman"/>
                      <w:spacing w:val="2"/>
                    </w:rPr>
                    <w:t>210℃</w:t>
                  </w:r>
                  <w:r>
                    <w:rPr>
                      <w:rFonts w:ascii="Times New Roman" w:hAnsi="Times New Roman" w:eastAsia="Times New Roman" w:cs="Times New Roman"/>
                      <w:spacing w:val="-23"/>
                    </w:rPr>
                    <w:t xml:space="preserve"> </w:t>
                  </w:r>
                  <w:r>
                    <w:rPr>
                      <w:spacing w:val="2"/>
                    </w:rPr>
                    <w:t>,</w:t>
                  </w:r>
                  <w:r>
                    <w:rPr/>
                    <w:t xml:space="preserve">   </w:t>
                  </w:r>
                  <w:r>
                    <w:rPr>
                      <w:spacing w:val="6"/>
                    </w:rPr>
                    <w:t>具有微毒性。</w:t>
                  </w:r>
                </w:p>
              </w:tc>
            </w:tr>
            <w:tr>
              <w:trPr>
                <w:trHeight w:val="8070" w:hRule="atLeast"/>
              </w:trPr>
              <w:tc>
                <w:tcPr>
                  <w:tcW w:w="8358" w:type="dxa"/>
                  <w:vAlign w:val="top"/>
                  <w:gridSpan w:val="4"/>
                  <w:tcBorders>
                    <w:bottom w:val="nil"/>
                    <w:right w:val="nil"/>
                  </w:tcBorders>
                </w:tcPr>
                <w:p>
                  <w:pPr>
                    <w:pStyle w:val="TableText"/>
                    <w:ind w:left="595"/>
                    <w:spacing w:before="156" w:line="219" w:lineRule="auto"/>
                    <w:rPr>
                      <w:sz w:val="24"/>
                      <w:szCs w:val="24"/>
                    </w:rPr>
                  </w:pPr>
                  <w:r>
                    <w:rPr>
                      <w:rFonts w:ascii="Times New Roman" w:hAnsi="Times New Roman" w:eastAsia="Times New Roman" w:cs="Times New Roman"/>
                      <w:sz w:val="24"/>
                      <w:szCs w:val="24"/>
                      <w:b/>
                      <w:bCs/>
                      <w:spacing w:val="-3"/>
                    </w:rPr>
                    <w:t>6.</w:t>
                  </w:r>
                  <w:r>
                    <w:rPr>
                      <w:sz w:val="24"/>
                      <w:szCs w:val="24"/>
                      <w:b/>
                      <w:bCs/>
                      <w:spacing w:val="-3"/>
                    </w:rPr>
                    <w:t>能耗、水耗及燃料</w:t>
                  </w:r>
                </w:p>
                <w:p>
                  <w:pPr>
                    <w:pStyle w:val="TableText"/>
                    <w:ind w:left="116" w:firstLine="480"/>
                    <w:spacing w:before="179" w:line="354" w:lineRule="auto"/>
                    <w:rPr>
                      <w:sz w:val="24"/>
                      <w:szCs w:val="24"/>
                    </w:rPr>
                  </w:pPr>
                  <w:r>
                    <w:rPr>
                      <w:sz w:val="24"/>
                      <w:szCs w:val="24"/>
                      <w:spacing w:val="2"/>
                    </w:rPr>
                    <w:t>本项目用水主要为生活用水、车间地面冲洗用水和生产用水，生产用水包</w:t>
                  </w:r>
                  <w:r>
                    <w:rPr>
                      <w:sz w:val="24"/>
                      <w:szCs w:val="24"/>
                      <w:spacing w:val="13"/>
                    </w:rPr>
                    <w:t xml:space="preserve"> </w:t>
                  </w:r>
                  <w:r>
                    <w:rPr>
                      <w:sz w:val="24"/>
                      <w:szCs w:val="24"/>
                      <w:spacing w:val="2"/>
                    </w:rPr>
                    <w:t>括一次水洗工序用水、水淬用水、酸洗工序用水、二次水洗用水、浮选用水、</w:t>
                  </w:r>
                  <w:r>
                    <w:rPr>
                      <w:sz w:val="24"/>
                      <w:szCs w:val="24"/>
                      <w:spacing w:val="10"/>
                    </w:rPr>
                    <w:t xml:space="preserve"> </w:t>
                  </w:r>
                  <w:r>
                    <w:rPr>
                      <w:sz w:val="24"/>
                      <w:szCs w:val="24"/>
                      <w:spacing w:val="-7"/>
                    </w:rPr>
                    <w:t>三次水</w:t>
                  </w:r>
                  <w:r>
                    <w:rPr>
                      <w:sz w:val="24"/>
                      <w:szCs w:val="24"/>
                      <w:spacing w:val="-6"/>
                    </w:rPr>
                    <w:t>洗用水、碱液喷淋用水、纯水制备用水，新鲜水总用水量为</w:t>
                  </w:r>
                  <w:r>
                    <w:rPr>
                      <w:sz w:val="24"/>
                      <w:szCs w:val="24"/>
                      <w:spacing w:val="-47"/>
                    </w:rPr>
                    <w:t xml:space="preserve"> </w:t>
                  </w:r>
                  <w:r>
                    <w:rPr>
                      <w:rFonts w:ascii="Times New Roman" w:hAnsi="Times New Roman" w:eastAsia="Times New Roman" w:cs="Times New Roman"/>
                      <w:sz w:val="24"/>
                      <w:szCs w:val="24"/>
                      <w:spacing w:val="-6"/>
                    </w:rPr>
                    <w:t>38712.788m</w:t>
                  </w:r>
                  <w:r>
                    <w:rPr>
                      <w:rFonts w:ascii="Times New Roman" w:hAnsi="Times New Roman" w:eastAsia="Times New Roman" w:cs="Times New Roman"/>
                      <w:sz w:val="15"/>
                      <w:szCs w:val="15"/>
                      <w:spacing w:val="-6"/>
                      <w:position w:val="8"/>
                    </w:rPr>
                    <w:t>3</w:t>
                  </w:r>
                  <w:r>
                    <w:rPr>
                      <w:rFonts w:ascii="Times New Roman" w:hAnsi="Times New Roman" w:eastAsia="Times New Roman" w:cs="Times New Roman"/>
                      <w:sz w:val="24"/>
                      <w:szCs w:val="24"/>
                      <w:spacing w:val="-6"/>
                    </w:rPr>
                    <w:t>/</w:t>
                  </w:r>
                  <w:r>
                    <w:rPr>
                      <w:rFonts w:ascii="Times New Roman" w:hAnsi="Times New Roman" w:eastAsia="Times New Roman" w:cs="Times New Roman"/>
                      <w:sz w:val="24"/>
                      <w:szCs w:val="24"/>
                      <w:spacing w:val="-3"/>
                    </w:rPr>
                    <w:t>a</w:t>
                  </w:r>
                  <w:r>
                    <w:rPr>
                      <w:rFonts w:ascii="Times New Roman" w:hAnsi="Times New Roman" w:eastAsia="Times New Roman" w:cs="Times New Roman"/>
                      <w:sz w:val="24"/>
                      <w:szCs w:val="24"/>
                    </w:rPr>
                    <w:t xml:space="preserve"> </w:t>
                  </w:r>
                  <w:r>
                    <w:rPr>
                      <w:sz w:val="24"/>
                      <w:szCs w:val="24"/>
                      <w:spacing w:val="-3"/>
                    </w:rPr>
                    <w:t>（约</w:t>
                  </w:r>
                  <w:r>
                    <w:rPr>
                      <w:sz w:val="24"/>
                      <w:szCs w:val="24"/>
                      <w:spacing w:val="-26"/>
                    </w:rPr>
                    <w:t xml:space="preserve"> </w:t>
                  </w:r>
                  <w:r>
                    <w:rPr>
                      <w:rFonts w:ascii="Times New Roman" w:hAnsi="Times New Roman" w:eastAsia="Times New Roman" w:cs="Times New Roman"/>
                      <w:sz w:val="24"/>
                      <w:szCs w:val="24"/>
                      <w:spacing w:val="-3"/>
                    </w:rPr>
                    <w:t>143.3 m</w:t>
                  </w:r>
                  <w:r>
                    <w:rPr>
                      <w:rFonts w:ascii="Times New Roman" w:hAnsi="Times New Roman" w:eastAsia="Times New Roman" w:cs="Times New Roman"/>
                      <w:sz w:val="15"/>
                      <w:szCs w:val="15"/>
                      <w:spacing w:val="-3"/>
                      <w:position w:val="7"/>
                    </w:rPr>
                    <w:t>3</w:t>
                  </w:r>
                  <w:r>
                    <w:rPr>
                      <w:rFonts w:ascii="Times New Roman" w:hAnsi="Times New Roman" w:eastAsia="Times New Roman" w:cs="Times New Roman"/>
                      <w:sz w:val="24"/>
                      <w:szCs w:val="24"/>
                      <w:spacing w:val="-3"/>
                    </w:rPr>
                    <w:t>/d</w:t>
                  </w:r>
                  <w:r>
                    <w:rPr>
                      <w:sz w:val="24"/>
                      <w:szCs w:val="24"/>
                      <w:spacing w:val="-3"/>
                    </w:rPr>
                    <w:t>）。</w:t>
                  </w:r>
                </w:p>
                <w:p>
                  <w:pPr>
                    <w:pStyle w:val="TableText"/>
                    <w:ind w:left="117" w:firstLine="481"/>
                    <w:spacing w:before="15" w:line="315" w:lineRule="auto"/>
                    <w:rPr>
                      <w:sz w:val="24"/>
                      <w:szCs w:val="24"/>
                    </w:rPr>
                  </w:pPr>
                  <w:r>
                    <w:rPr>
                      <w:rFonts w:ascii="Cambria Math" w:hAnsi="Cambria Math" w:eastAsia="Cambria Math" w:cs="Cambria Math"/>
                      <w:sz w:val="24"/>
                      <w:szCs w:val="24"/>
                      <w:spacing w:val="-1"/>
                    </w:rPr>
                    <w:t>①</w:t>
                  </w:r>
                  <w:r>
                    <w:rPr>
                      <w:sz w:val="24"/>
                      <w:szCs w:val="24"/>
                      <w:spacing w:val="-1"/>
                    </w:rPr>
                    <w:t>生活用水：本项目拟定职工人员</w:t>
                  </w:r>
                  <w:r>
                    <w:rPr>
                      <w:rFonts w:ascii="Times New Roman" w:hAnsi="Times New Roman" w:eastAsia="Times New Roman" w:cs="Times New Roman"/>
                      <w:sz w:val="24"/>
                      <w:szCs w:val="24"/>
                      <w:spacing w:val="-1"/>
                    </w:rPr>
                    <w:t>30 </w:t>
                  </w:r>
                  <w:r>
                    <w:rPr>
                      <w:sz w:val="24"/>
                      <w:szCs w:val="24"/>
                      <w:spacing w:val="-1"/>
                    </w:rPr>
                    <w:t>人，年工作</w:t>
                  </w:r>
                  <w:r>
                    <w:rPr>
                      <w:sz w:val="24"/>
                      <w:szCs w:val="24"/>
                      <w:spacing w:val="-55"/>
                    </w:rPr>
                    <w:t xml:space="preserve"> </w:t>
                  </w:r>
                  <w:r>
                    <w:rPr>
                      <w:rFonts w:ascii="Times New Roman" w:hAnsi="Times New Roman" w:eastAsia="Times New Roman" w:cs="Times New Roman"/>
                      <w:sz w:val="24"/>
                      <w:szCs w:val="24"/>
                      <w:spacing w:val="-1"/>
                    </w:rPr>
                    <w:t>270 </w:t>
                  </w:r>
                  <w:r>
                    <w:rPr>
                      <w:sz w:val="24"/>
                      <w:szCs w:val="24"/>
                      <w:spacing w:val="-1"/>
                    </w:rPr>
                    <w:t>天，根据广东省</w:t>
                  </w:r>
                  <w:r>
                    <w:rPr>
                      <w:sz w:val="24"/>
                      <w:szCs w:val="24"/>
                      <w:spacing w:val="-2"/>
                    </w:rPr>
                    <w:t>地方</w:t>
                  </w:r>
                  <w:r>
                    <w:rPr>
                      <w:sz w:val="24"/>
                      <w:szCs w:val="24"/>
                    </w:rPr>
                    <w:t xml:space="preserve"> </w:t>
                  </w:r>
                  <w:r>
                    <w:rPr>
                      <w:sz w:val="24"/>
                      <w:szCs w:val="24"/>
                      <w:spacing w:val="1"/>
                    </w:rPr>
                    <w:t>标准《用水定额 第</w:t>
                  </w:r>
                  <w:r>
                    <w:rPr>
                      <w:sz w:val="24"/>
                      <w:szCs w:val="24"/>
                      <w:spacing w:val="-48"/>
                    </w:rPr>
                    <w:t xml:space="preserve"> </w:t>
                  </w:r>
                  <w:r>
                    <w:rPr>
                      <w:rFonts w:ascii="Times New Roman" w:hAnsi="Times New Roman" w:eastAsia="Times New Roman" w:cs="Times New Roman"/>
                      <w:sz w:val="24"/>
                      <w:szCs w:val="24"/>
                      <w:spacing w:val="1"/>
                    </w:rPr>
                    <w:t>3 </w:t>
                  </w:r>
                  <w:r>
                    <w:rPr>
                      <w:sz w:val="24"/>
                      <w:szCs w:val="24"/>
                      <w:spacing w:val="1"/>
                    </w:rPr>
                    <w:t>部分：生活》，职工不在厂区内食宿生活</w:t>
                  </w:r>
                  <w:r>
                    <w:rPr>
                      <w:sz w:val="24"/>
                      <w:szCs w:val="24"/>
                    </w:rPr>
                    <w:t>用水量为</w:t>
                  </w:r>
                  <w:r>
                    <w:rPr>
                      <w:sz w:val="24"/>
                      <w:szCs w:val="24"/>
                      <w:spacing w:val="-52"/>
                    </w:rPr>
                    <w:t xml:space="preserve"> </w:t>
                  </w:r>
                  <w:r>
                    <w:rPr>
                      <w:rFonts w:ascii="Times New Roman" w:hAnsi="Times New Roman" w:eastAsia="Times New Roman" w:cs="Times New Roman"/>
                      <w:sz w:val="24"/>
                      <w:szCs w:val="24"/>
                    </w:rPr>
                    <w:t>28m</w:t>
                  </w:r>
                  <w:r>
                    <w:rPr>
                      <w:rFonts w:ascii="Times New Roman" w:hAnsi="Times New Roman" w:eastAsia="Times New Roman" w:cs="Times New Roman"/>
                      <w:sz w:val="15"/>
                      <w:szCs w:val="15"/>
                      <w:position w:val="8"/>
                    </w:rPr>
                    <w:t>3</w:t>
                  </w:r>
                  <w:r>
                    <w:rPr>
                      <w:rFonts w:ascii="Times New Roman" w:hAnsi="Times New Roman" w:eastAsia="Times New Roman" w:cs="Times New Roman"/>
                      <w:sz w:val="24"/>
                      <w:szCs w:val="24"/>
                    </w:rPr>
                    <w:t>/ </w:t>
                  </w:r>
                  <w:r>
                    <w:rPr>
                      <w:sz w:val="24"/>
                      <w:szCs w:val="24"/>
                      <w:spacing w:val="-3"/>
                    </w:rPr>
                    <w:t>人</w:t>
                  </w:r>
                  <w:r>
                    <w:rPr>
                      <w:rFonts w:ascii="Times New Roman" w:hAnsi="Times New Roman" w:eastAsia="Times New Roman" w:cs="Times New Roman"/>
                      <w:sz w:val="24"/>
                      <w:szCs w:val="24"/>
                      <w:spacing w:val="-3"/>
                    </w:rPr>
                    <w:t>·a</w:t>
                  </w:r>
                  <w:r>
                    <w:rPr>
                      <w:rFonts w:ascii="Times New Roman" w:hAnsi="Times New Roman" w:eastAsia="Times New Roman" w:cs="Times New Roman"/>
                      <w:sz w:val="24"/>
                      <w:szCs w:val="24"/>
                      <w:spacing w:val="-29"/>
                    </w:rPr>
                    <w:t xml:space="preserve"> </w:t>
                  </w:r>
                  <w:r>
                    <w:rPr>
                      <w:sz w:val="24"/>
                      <w:szCs w:val="24"/>
                      <w:spacing w:val="-3"/>
                    </w:rPr>
                    <w:t>，则生活用水量为</w:t>
                  </w:r>
                  <w:r>
                    <w:rPr>
                      <w:sz w:val="24"/>
                      <w:szCs w:val="24"/>
                      <w:spacing w:val="-45"/>
                    </w:rPr>
                    <w:t xml:space="preserve"> </w:t>
                  </w:r>
                  <w:r>
                    <w:rPr>
                      <w:rFonts w:ascii="Times New Roman" w:hAnsi="Times New Roman" w:eastAsia="Times New Roman" w:cs="Times New Roman"/>
                      <w:sz w:val="24"/>
                      <w:szCs w:val="24"/>
                      <w:spacing w:val="-3"/>
                    </w:rPr>
                    <w:t>840m</w:t>
                  </w:r>
                  <w:r>
                    <w:rPr>
                      <w:rFonts w:ascii="Times New Roman" w:hAnsi="Times New Roman" w:eastAsia="Times New Roman" w:cs="Times New Roman"/>
                      <w:sz w:val="15"/>
                      <w:szCs w:val="15"/>
                      <w:spacing w:val="-3"/>
                      <w:position w:val="7"/>
                    </w:rPr>
                    <w:t>3</w:t>
                  </w:r>
                  <w:r>
                    <w:rPr>
                      <w:rFonts w:ascii="Times New Roman" w:hAnsi="Times New Roman" w:eastAsia="Times New Roman" w:cs="Times New Roman"/>
                      <w:sz w:val="24"/>
                      <w:szCs w:val="24"/>
                      <w:spacing w:val="-3"/>
                    </w:rPr>
                    <w:t>/a</w:t>
                  </w:r>
                  <w:r>
                    <w:rPr>
                      <w:sz w:val="24"/>
                      <w:szCs w:val="24"/>
                      <w:spacing w:val="-3"/>
                    </w:rPr>
                    <w:t>（约</w:t>
                  </w:r>
                  <w:r>
                    <w:rPr>
                      <w:sz w:val="24"/>
                      <w:szCs w:val="24"/>
                      <w:spacing w:val="-50"/>
                    </w:rPr>
                    <w:t xml:space="preserve"> </w:t>
                  </w:r>
                  <w:r>
                    <w:rPr>
                      <w:rFonts w:ascii="Times New Roman" w:hAnsi="Times New Roman" w:eastAsia="Times New Roman" w:cs="Times New Roman"/>
                      <w:sz w:val="24"/>
                      <w:szCs w:val="24"/>
                      <w:spacing w:val="-3"/>
                    </w:rPr>
                    <w:t>3.</w:t>
                  </w:r>
                  <w:r>
                    <w:rPr>
                      <w:rFonts w:ascii="Times New Roman" w:hAnsi="Times New Roman" w:eastAsia="Times New Roman" w:cs="Times New Roman"/>
                      <w:sz w:val="24"/>
                      <w:szCs w:val="24"/>
                      <w:spacing w:val="-32"/>
                    </w:rPr>
                    <w:t xml:space="preserve"> </w:t>
                  </w:r>
                  <w:r>
                    <w:rPr>
                      <w:rFonts w:ascii="Times New Roman" w:hAnsi="Times New Roman" w:eastAsia="Times New Roman" w:cs="Times New Roman"/>
                      <w:sz w:val="24"/>
                      <w:szCs w:val="24"/>
                      <w:spacing w:val="-3"/>
                    </w:rPr>
                    <w:t>1m</w:t>
                  </w:r>
                  <w:r>
                    <w:rPr>
                      <w:rFonts w:ascii="Times New Roman" w:hAnsi="Times New Roman" w:eastAsia="Times New Roman" w:cs="Times New Roman"/>
                      <w:sz w:val="15"/>
                      <w:szCs w:val="15"/>
                      <w:spacing w:val="-3"/>
                      <w:position w:val="7"/>
                    </w:rPr>
                    <w:t>3</w:t>
                  </w:r>
                  <w:r>
                    <w:rPr>
                      <w:rFonts w:ascii="Times New Roman" w:hAnsi="Times New Roman" w:eastAsia="Times New Roman" w:cs="Times New Roman"/>
                      <w:sz w:val="24"/>
                      <w:szCs w:val="24"/>
                      <w:spacing w:val="-3"/>
                    </w:rPr>
                    <w:t>/d</w:t>
                  </w:r>
                  <w:r>
                    <w:rPr>
                      <w:sz w:val="24"/>
                      <w:szCs w:val="24"/>
                      <w:spacing w:val="5"/>
                    </w:rPr>
                    <w:t>），</w:t>
                  </w:r>
                  <w:r>
                    <w:rPr>
                      <w:sz w:val="24"/>
                      <w:szCs w:val="24"/>
                      <w:spacing w:val="-3"/>
                    </w:rPr>
                    <w:t>来源于新鲜水。</w:t>
                  </w:r>
                </w:p>
                <w:p>
                  <w:pPr>
                    <w:pStyle w:val="TableText"/>
                    <w:ind w:left="116" w:firstLine="482"/>
                    <w:spacing w:before="175" w:line="332" w:lineRule="auto"/>
                    <w:rPr>
                      <w:sz w:val="24"/>
                      <w:szCs w:val="24"/>
                    </w:rPr>
                  </w:pPr>
                  <w:r>
                    <w:rPr>
                      <w:rFonts w:ascii="Cambria Math" w:hAnsi="Cambria Math" w:eastAsia="Cambria Math" w:cs="Cambria Math"/>
                      <w:sz w:val="24"/>
                      <w:szCs w:val="24"/>
                      <w:spacing w:val="-1"/>
                    </w:rPr>
                    <w:t>②</w:t>
                  </w:r>
                  <w:r>
                    <w:rPr>
                      <w:sz w:val="24"/>
                      <w:szCs w:val="24"/>
                      <w:spacing w:val="-1"/>
                    </w:rPr>
                    <w:t>车间地面冲洗用水：本项目每个工作日对车间地面进行清洁，清洁用水</w:t>
                  </w:r>
                  <w:r>
                    <w:rPr>
                      <w:sz w:val="24"/>
                      <w:szCs w:val="24"/>
                      <w:spacing w:val="16"/>
                    </w:rPr>
                    <w:t xml:space="preserve"> </w:t>
                  </w:r>
                  <w:r>
                    <w:rPr>
                      <w:sz w:val="24"/>
                      <w:szCs w:val="24"/>
                    </w:rPr>
                    <w:t>为自来水，参照《建筑给水排水设计规范》</w:t>
                  </w:r>
                  <w:r>
                    <w:rPr>
                      <w:rFonts w:ascii="Times New Roman" w:hAnsi="Times New Roman" w:eastAsia="Times New Roman" w:cs="Times New Roman"/>
                      <w:sz w:val="24"/>
                      <w:szCs w:val="24"/>
                    </w:rPr>
                    <w:t>(GB50015-</w:t>
                  </w:r>
                  <w:r>
                    <w:rPr>
                      <w:rFonts w:ascii="Times New Roman" w:hAnsi="Times New Roman" w:eastAsia="Times New Roman" w:cs="Times New Roman"/>
                      <w:sz w:val="24"/>
                      <w:szCs w:val="24"/>
                      <w:spacing w:val="-1"/>
                    </w:rPr>
                    <w:t>2019)</w:t>
                  </w:r>
                  <w:r>
                    <w:rPr>
                      <w:sz w:val="24"/>
                      <w:szCs w:val="24"/>
                      <w:spacing w:val="-1"/>
                    </w:rPr>
                    <w:t>中车间地面冲洗水</w:t>
                  </w:r>
                  <w:r>
                    <w:rPr>
                      <w:sz w:val="24"/>
                      <w:szCs w:val="24"/>
                    </w:rPr>
                    <w:t xml:space="preserve">  </w:t>
                  </w:r>
                  <w:r>
                    <w:rPr>
                      <w:sz w:val="24"/>
                      <w:szCs w:val="24"/>
                      <w:spacing w:val="-3"/>
                    </w:rPr>
                    <w:t>每</w:t>
                  </w:r>
                  <w:r>
                    <w:rPr>
                      <w:rFonts w:ascii="Times New Roman" w:hAnsi="Times New Roman" w:eastAsia="Times New Roman" w:cs="Times New Roman"/>
                      <w:sz w:val="24"/>
                      <w:szCs w:val="24"/>
                      <w:spacing w:val="-3"/>
                    </w:rPr>
                    <w:t>m</w:t>
                  </w:r>
                  <w:r>
                    <w:rPr>
                      <w:rFonts w:ascii="Times New Roman" w:hAnsi="Times New Roman" w:eastAsia="Times New Roman" w:cs="Times New Roman"/>
                      <w:sz w:val="15"/>
                      <w:szCs w:val="15"/>
                      <w:spacing w:val="-3"/>
                      <w:position w:val="7"/>
                    </w:rPr>
                    <w:t>2</w:t>
                  </w:r>
                  <w:r>
                    <w:rPr>
                      <w:sz w:val="24"/>
                      <w:szCs w:val="24"/>
                      <w:spacing w:val="-3"/>
                    </w:rPr>
                    <w:t>每次</w:t>
                  </w:r>
                  <w:r>
                    <w:rPr>
                      <w:rFonts w:ascii="Times New Roman" w:hAnsi="Times New Roman" w:eastAsia="Times New Roman" w:cs="Times New Roman"/>
                      <w:sz w:val="24"/>
                      <w:szCs w:val="24"/>
                      <w:spacing w:val="-3"/>
                    </w:rPr>
                    <w:t>2~3L</w:t>
                  </w:r>
                  <w:r>
                    <w:rPr>
                      <w:rFonts w:ascii="Times New Roman" w:hAnsi="Times New Roman" w:eastAsia="Times New Roman" w:cs="Times New Roman"/>
                      <w:sz w:val="24"/>
                      <w:szCs w:val="24"/>
                      <w:spacing w:val="-31"/>
                    </w:rPr>
                    <w:t xml:space="preserve"> </w:t>
                  </w:r>
                  <w:r>
                    <w:rPr>
                      <w:sz w:val="24"/>
                      <w:szCs w:val="24"/>
                      <w:spacing w:val="-3"/>
                    </w:rPr>
                    <w:t>，本项目取值每</w:t>
                  </w:r>
                  <w:r>
                    <w:rPr>
                      <w:rFonts w:ascii="Times New Roman" w:hAnsi="Times New Roman" w:eastAsia="Times New Roman" w:cs="Times New Roman"/>
                      <w:sz w:val="24"/>
                      <w:szCs w:val="24"/>
                      <w:spacing w:val="-3"/>
                    </w:rPr>
                    <w:t>m</w:t>
                  </w:r>
                  <w:r>
                    <w:rPr>
                      <w:rFonts w:ascii="Times New Roman" w:hAnsi="Times New Roman" w:eastAsia="Times New Roman" w:cs="Times New Roman"/>
                      <w:sz w:val="15"/>
                      <w:szCs w:val="15"/>
                      <w:spacing w:val="-3"/>
                      <w:position w:val="7"/>
                    </w:rPr>
                    <w:t>2</w:t>
                  </w:r>
                  <w:r>
                    <w:rPr>
                      <w:sz w:val="24"/>
                      <w:szCs w:val="24"/>
                      <w:spacing w:val="-3"/>
                    </w:rPr>
                    <w:t>每次</w:t>
                  </w:r>
                  <w:r>
                    <w:rPr>
                      <w:rFonts w:ascii="Times New Roman" w:hAnsi="Times New Roman" w:eastAsia="Times New Roman" w:cs="Times New Roman"/>
                      <w:sz w:val="24"/>
                      <w:szCs w:val="24"/>
                      <w:spacing w:val="-3"/>
                    </w:rPr>
                    <w:t>3L</w:t>
                  </w:r>
                  <w:r>
                    <w:rPr>
                      <w:rFonts w:ascii="Times New Roman" w:hAnsi="Times New Roman" w:eastAsia="Times New Roman" w:cs="Times New Roman"/>
                      <w:sz w:val="24"/>
                      <w:szCs w:val="24"/>
                      <w:spacing w:val="-31"/>
                    </w:rPr>
                    <w:t xml:space="preserve"> </w:t>
                  </w:r>
                  <w:r>
                    <w:rPr>
                      <w:sz w:val="24"/>
                      <w:szCs w:val="24"/>
                      <w:spacing w:val="-3"/>
                    </w:rPr>
                    <w:t>，车间需冲洗地面约</w:t>
                  </w:r>
                  <w:r>
                    <w:rPr>
                      <w:rFonts w:ascii="Times New Roman" w:hAnsi="Times New Roman" w:eastAsia="Times New Roman" w:cs="Times New Roman"/>
                      <w:sz w:val="24"/>
                      <w:szCs w:val="24"/>
                      <w:spacing w:val="-3"/>
                    </w:rPr>
                    <w:t>1</w:t>
                  </w:r>
                  <w:r>
                    <w:rPr>
                      <w:rFonts w:ascii="Times New Roman" w:hAnsi="Times New Roman" w:eastAsia="Times New Roman" w:cs="Times New Roman"/>
                      <w:sz w:val="24"/>
                      <w:szCs w:val="24"/>
                      <w:spacing w:val="-4"/>
                    </w:rPr>
                    <w:t>000m</w:t>
                  </w:r>
                  <w:r>
                    <w:rPr>
                      <w:rFonts w:ascii="Times New Roman" w:hAnsi="Times New Roman" w:eastAsia="Times New Roman" w:cs="Times New Roman"/>
                      <w:sz w:val="15"/>
                      <w:szCs w:val="15"/>
                      <w:spacing w:val="-4"/>
                      <w:position w:val="7"/>
                    </w:rPr>
                    <w:t>2</w:t>
                  </w:r>
                  <w:r>
                    <w:rPr>
                      <w:rFonts w:ascii="Times New Roman" w:hAnsi="Times New Roman" w:eastAsia="Times New Roman" w:cs="Times New Roman"/>
                      <w:sz w:val="15"/>
                      <w:szCs w:val="15"/>
                      <w:spacing w:val="-10"/>
                      <w:position w:val="7"/>
                    </w:rPr>
                    <w:t xml:space="preserve"> </w:t>
                  </w:r>
                  <w:r>
                    <w:rPr>
                      <w:sz w:val="24"/>
                      <w:szCs w:val="24"/>
                      <w:spacing w:val="-4"/>
                    </w:rPr>
                    <w:t>，则本项目</w:t>
                  </w:r>
                  <w:r>
                    <w:rPr>
                      <w:sz w:val="24"/>
                      <w:szCs w:val="24"/>
                    </w:rPr>
                    <w:t xml:space="preserve"> </w:t>
                  </w:r>
                  <w:r>
                    <w:rPr>
                      <w:sz w:val="24"/>
                      <w:szCs w:val="24"/>
                    </w:rPr>
                    <w:t>车间地面冲洗用水量约</w:t>
                  </w:r>
                  <w:r>
                    <w:rPr>
                      <w:rFonts w:ascii="Times New Roman" w:hAnsi="Times New Roman" w:eastAsia="Times New Roman" w:cs="Times New Roman"/>
                      <w:sz w:val="24"/>
                      <w:szCs w:val="24"/>
                    </w:rPr>
                    <w:t>810m</w:t>
                  </w:r>
                  <w:r>
                    <w:rPr>
                      <w:rFonts w:ascii="Times New Roman" w:hAnsi="Times New Roman" w:eastAsia="Times New Roman" w:cs="Times New Roman"/>
                      <w:sz w:val="15"/>
                      <w:szCs w:val="15"/>
                      <w:position w:val="8"/>
                    </w:rPr>
                    <w:t>3</w:t>
                  </w:r>
                  <w:r>
                    <w:rPr>
                      <w:rFonts w:ascii="Times New Roman" w:hAnsi="Times New Roman" w:eastAsia="Times New Roman" w:cs="Times New Roman"/>
                      <w:sz w:val="24"/>
                      <w:szCs w:val="24"/>
                    </w:rPr>
                    <w:t>/a</w:t>
                  </w:r>
                  <w:r>
                    <w:rPr>
                      <w:sz w:val="24"/>
                      <w:szCs w:val="24"/>
                    </w:rPr>
                    <w:t>（</w:t>
                  </w:r>
                  <w:r>
                    <w:rPr>
                      <w:rFonts w:ascii="Times New Roman" w:hAnsi="Times New Roman" w:eastAsia="Times New Roman" w:cs="Times New Roman"/>
                      <w:sz w:val="24"/>
                      <w:szCs w:val="24"/>
                    </w:rPr>
                    <w:t>3m</w:t>
                  </w:r>
                  <w:r>
                    <w:rPr>
                      <w:rFonts w:ascii="Times New Roman" w:hAnsi="Times New Roman" w:eastAsia="Times New Roman" w:cs="Times New Roman"/>
                      <w:sz w:val="15"/>
                      <w:szCs w:val="15"/>
                      <w:position w:val="8"/>
                    </w:rPr>
                    <w:t>3</w:t>
                  </w:r>
                  <w:r>
                    <w:rPr>
                      <w:rFonts w:ascii="Times New Roman" w:hAnsi="Times New Roman" w:eastAsia="Times New Roman" w:cs="Times New Roman"/>
                      <w:sz w:val="24"/>
                      <w:szCs w:val="24"/>
                      <w:spacing w:val="-1"/>
                    </w:rPr>
                    <w:t>/d</w:t>
                  </w:r>
                  <w:r>
                    <w:rPr>
                      <w:sz w:val="24"/>
                      <w:szCs w:val="24"/>
                      <w:spacing w:val="5"/>
                    </w:rPr>
                    <w:t>），</w:t>
                  </w:r>
                  <w:r>
                    <w:rPr>
                      <w:sz w:val="24"/>
                      <w:szCs w:val="24"/>
                      <w:spacing w:val="-1"/>
                    </w:rPr>
                    <w:t>用水主要来源于厂区污水处理站</w:t>
                  </w:r>
                  <w:r>
                    <w:rPr>
                      <w:rFonts w:ascii="Times New Roman" w:hAnsi="Times New Roman" w:eastAsia="Times New Roman" w:cs="Times New Roman"/>
                      <w:sz w:val="24"/>
                      <w:szCs w:val="24"/>
                      <w:spacing w:val="-1"/>
                    </w:rPr>
                    <w:t>+</w:t>
                  </w:r>
                  <w:r>
                    <w:rPr>
                      <w:sz w:val="24"/>
                      <w:szCs w:val="24"/>
                      <w:spacing w:val="-1"/>
                    </w:rPr>
                    <w:t>蒸</w:t>
                  </w:r>
                  <w:r>
                    <w:rPr>
                      <w:sz w:val="24"/>
                      <w:szCs w:val="24"/>
                      <w:spacing w:val="1"/>
                    </w:rPr>
                    <w:t xml:space="preserve"> </w:t>
                  </w:r>
                  <w:r>
                    <w:rPr>
                      <w:sz w:val="24"/>
                      <w:szCs w:val="24"/>
                      <w:spacing w:val="-2"/>
                    </w:rPr>
                    <w:t>发、冷凝后的尾水。</w:t>
                  </w:r>
                </w:p>
                <w:p>
                  <w:pPr>
                    <w:pStyle w:val="TableText"/>
                    <w:ind w:left="114" w:firstLine="484"/>
                    <w:spacing w:before="171" w:line="326" w:lineRule="auto"/>
                    <w:rPr>
                      <w:sz w:val="24"/>
                      <w:szCs w:val="24"/>
                    </w:rPr>
                  </w:pPr>
                  <w:r>
                    <w:rPr>
                      <w:rFonts w:ascii="Cambria Math" w:hAnsi="Cambria Math" w:eastAsia="Cambria Math" w:cs="Cambria Math"/>
                      <w:sz w:val="24"/>
                      <w:szCs w:val="24"/>
                      <w:spacing w:val="1"/>
                    </w:rPr>
                    <w:t>③</w:t>
                  </w:r>
                  <w:r>
                    <w:rPr>
                      <w:sz w:val="24"/>
                      <w:szCs w:val="24"/>
                      <w:spacing w:val="1"/>
                    </w:rPr>
                    <w:t>一次水洗工序补充用水：本项目原料需先进行初步水洗，去</w:t>
                  </w:r>
                  <w:r>
                    <w:rPr>
                      <w:sz w:val="24"/>
                      <w:szCs w:val="24"/>
                    </w:rPr>
                    <w:t>除掉石英矿 </w:t>
                  </w:r>
                  <w:r>
                    <w:rPr>
                      <w:sz w:val="24"/>
                      <w:szCs w:val="24"/>
                      <w:spacing w:val="2"/>
                    </w:rPr>
                    <w:t>外表的粘结及泥性杂质矿藏，水洗用水经污水处理设施后循环使用，本项目设</w:t>
                  </w:r>
                  <w:r>
                    <w:rPr>
                      <w:sz w:val="24"/>
                      <w:szCs w:val="24"/>
                      <w:spacing w:val="12"/>
                    </w:rPr>
                    <w:t xml:space="preserve"> </w:t>
                  </w:r>
                  <w:r>
                    <w:rPr>
                      <w:sz w:val="24"/>
                      <w:szCs w:val="24"/>
                    </w:rPr>
                    <w:t>置</w:t>
                  </w:r>
                  <w:r>
                    <w:rPr>
                      <w:sz w:val="24"/>
                      <w:szCs w:val="24"/>
                      <w:spacing w:val="-51"/>
                    </w:rPr>
                    <w:t xml:space="preserve"> </w:t>
                  </w:r>
                  <w:r>
                    <w:rPr>
                      <w:rFonts w:ascii="Times New Roman" w:hAnsi="Times New Roman" w:eastAsia="Times New Roman" w:cs="Times New Roman"/>
                      <w:sz w:val="24"/>
                      <w:szCs w:val="24"/>
                    </w:rPr>
                    <w:t>4 </w:t>
                  </w:r>
                  <w:r>
                    <w:rPr>
                      <w:sz w:val="24"/>
                      <w:szCs w:val="24"/>
                    </w:rPr>
                    <w:t>个水洗槽，容积均为</w:t>
                  </w:r>
                  <w:r>
                    <w:rPr>
                      <w:sz w:val="24"/>
                      <w:szCs w:val="24"/>
                      <w:spacing w:val="-53"/>
                    </w:rPr>
                    <w:t xml:space="preserve"> </w:t>
                  </w:r>
                  <w:r>
                    <w:rPr>
                      <w:rFonts w:ascii="Times New Roman" w:hAnsi="Times New Roman" w:eastAsia="Times New Roman" w:cs="Times New Roman"/>
                      <w:sz w:val="24"/>
                      <w:szCs w:val="24"/>
                    </w:rPr>
                    <w:t>20m</w:t>
                  </w:r>
                  <w:r>
                    <w:rPr>
                      <w:rFonts w:ascii="Times New Roman" w:hAnsi="Times New Roman" w:eastAsia="Times New Roman" w:cs="Times New Roman"/>
                      <w:sz w:val="15"/>
                      <w:szCs w:val="15"/>
                      <w:position w:val="8"/>
                    </w:rPr>
                    <w:t>3 </w:t>
                  </w:r>
                  <w:r>
                    <w:rPr>
                      <w:sz w:val="24"/>
                      <w:szCs w:val="24"/>
                    </w:rPr>
                    <w:t>，每批物料（</w:t>
                  </w:r>
                  <w:r>
                    <w:rPr>
                      <w:rFonts w:ascii="Times New Roman" w:hAnsi="Times New Roman" w:eastAsia="Times New Roman" w:cs="Times New Roman"/>
                      <w:sz w:val="24"/>
                      <w:szCs w:val="24"/>
                    </w:rPr>
                    <w:t>40t</w:t>
                  </w:r>
                  <w:r>
                    <w:rPr>
                      <w:sz w:val="24"/>
                      <w:szCs w:val="24"/>
                    </w:rPr>
                    <w:t>）</w:t>
                  </w:r>
                  <w:r>
                    <w:rPr>
                      <w:sz w:val="24"/>
                      <w:szCs w:val="24"/>
                      <w:spacing w:val="-1"/>
                    </w:rPr>
                    <w:t>水洗一次用水量为</w:t>
                  </w:r>
                  <w:r>
                    <w:rPr>
                      <w:sz w:val="24"/>
                      <w:szCs w:val="24"/>
                      <w:spacing w:val="-42"/>
                    </w:rPr>
                    <w:t xml:space="preserve"> </w:t>
                  </w:r>
                  <w:r>
                    <w:rPr>
                      <w:rFonts w:ascii="Times New Roman" w:hAnsi="Times New Roman" w:eastAsia="Times New Roman" w:cs="Times New Roman"/>
                      <w:sz w:val="24"/>
                      <w:szCs w:val="24"/>
                      <w:spacing w:val="-1"/>
                    </w:rPr>
                    <w:t>80m</w:t>
                  </w:r>
                  <w:r>
                    <w:rPr>
                      <w:rFonts w:ascii="Times New Roman" w:hAnsi="Times New Roman" w:eastAsia="Times New Roman" w:cs="Times New Roman"/>
                      <w:sz w:val="15"/>
                      <w:szCs w:val="15"/>
                      <w:spacing w:val="-1"/>
                      <w:position w:val="8"/>
                    </w:rPr>
                    <w:t>3</w:t>
                  </w:r>
                  <w:r>
                    <w:rPr>
                      <w:rFonts w:ascii="Times New Roman" w:hAnsi="Times New Roman" w:eastAsia="Times New Roman" w:cs="Times New Roman"/>
                      <w:sz w:val="15"/>
                      <w:szCs w:val="15"/>
                      <w:spacing w:val="-8"/>
                      <w:position w:val="8"/>
                    </w:rPr>
                    <w:t xml:space="preserve"> </w:t>
                  </w:r>
                  <w:r>
                    <w:rPr>
                      <w:sz w:val="24"/>
                      <w:szCs w:val="24"/>
                      <w:spacing w:val="-1"/>
                    </w:rPr>
                    <w:t>，原</w:t>
                  </w:r>
                  <w:r>
                    <w:rPr>
                      <w:sz w:val="24"/>
                      <w:szCs w:val="24"/>
                    </w:rPr>
                    <w:t xml:space="preserve"> </w:t>
                  </w:r>
                  <w:r>
                    <w:rPr>
                      <w:sz w:val="24"/>
                      <w:szCs w:val="24"/>
                      <w:spacing w:val="-2"/>
                    </w:rPr>
                    <w:t>料量约为</w:t>
                  </w:r>
                  <w:r>
                    <w:rPr>
                      <w:sz w:val="24"/>
                      <w:szCs w:val="24"/>
                      <w:spacing w:val="-54"/>
                    </w:rPr>
                    <w:t xml:space="preserve"> </w:t>
                  </w:r>
                  <w:r>
                    <w:rPr>
                      <w:rFonts w:ascii="Times New Roman" w:hAnsi="Times New Roman" w:eastAsia="Times New Roman" w:cs="Times New Roman"/>
                      <w:sz w:val="24"/>
                      <w:szCs w:val="24"/>
                      <w:spacing w:val="-2"/>
                    </w:rPr>
                    <w:t>21209.788t/a</w:t>
                  </w:r>
                  <w:r>
                    <w:rPr>
                      <w:rFonts w:ascii="Times New Roman" w:hAnsi="Times New Roman" w:eastAsia="Times New Roman" w:cs="Times New Roman"/>
                      <w:sz w:val="24"/>
                      <w:szCs w:val="24"/>
                      <w:spacing w:val="-32"/>
                    </w:rPr>
                    <w:t xml:space="preserve"> </w:t>
                  </w:r>
                  <w:r>
                    <w:rPr>
                      <w:sz w:val="24"/>
                      <w:szCs w:val="24"/>
                      <w:spacing w:val="-2"/>
                    </w:rPr>
                    <w:t>，则年用水量为</w:t>
                  </w:r>
                  <w:r>
                    <w:rPr>
                      <w:sz w:val="24"/>
                      <w:szCs w:val="24"/>
                      <w:spacing w:val="-56"/>
                    </w:rPr>
                    <w:t xml:space="preserve"> </w:t>
                  </w:r>
                  <w:r>
                    <w:rPr>
                      <w:rFonts w:ascii="Times New Roman" w:hAnsi="Times New Roman" w:eastAsia="Times New Roman" w:cs="Times New Roman"/>
                      <w:sz w:val="24"/>
                      <w:szCs w:val="24"/>
                      <w:spacing w:val="-2"/>
                    </w:rPr>
                    <w:t>42</w:t>
                  </w:r>
                  <w:r>
                    <w:rPr>
                      <w:rFonts w:ascii="Times New Roman" w:hAnsi="Times New Roman" w:eastAsia="Times New Roman" w:cs="Times New Roman"/>
                      <w:sz w:val="24"/>
                      <w:szCs w:val="24"/>
                      <w:spacing w:val="-3"/>
                    </w:rPr>
                    <w:t>419.576m</w:t>
                  </w:r>
                  <w:r>
                    <w:rPr>
                      <w:rFonts w:ascii="Times New Roman" w:hAnsi="Times New Roman" w:eastAsia="Times New Roman" w:cs="Times New Roman"/>
                      <w:sz w:val="15"/>
                      <w:szCs w:val="15"/>
                      <w:spacing w:val="-3"/>
                      <w:position w:val="7"/>
                    </w:rPr>
                    <w:t>3</w:t>
                  </w:r>
                  <w:r>
                    <w:rPr>
                      <w:sz w:val="24"/>
                      <w:szCs w:val="24"/>
                      <w:spacing w:val="-3"/>
                    </w:rPr>
                    <w:t>（约</w:t>
                  </w:r>
                  <w:r>
                    <w:rPr>
                      <w:sz w:val="24"/>
                      <w:szCs w:val="24"/>
                      <w:spacing w:val="-32"/>
                    </w:rPr>
                    <w:t xml:space="preserve"> </w:t>
                  </w:r>
                  <w:r>
                    <w:rPr>
                      <w:rFonts w:ascii="Times New Roman" w:hAnsi="Times New Roman" w:eastAsia="Times New Roman" w:cs="Times New Roman"/>
                      <w:sz w:val="24"/>
                      <w:szCs w:val="24"/>
                      <w:spacing w:val="-3"/>
                    </w:rPr>
                    <w:t>157.</w:t>
                  </w:r>
                  <w:r>
                    <w:rPr>
                      <w:rFonts w:ascii="Times New Roman" w:hAnsi="Times New Roman" w:eastAsia="Times New Roman" w:cs="Times New Roman"/>
                      <w:sz w:val="24"/>
                      <w:szCs w:val="24"/>
                      <w:spacing w:val="-32"/>
                    </w:rPr>
                    <w:t xml:space="preserve"> </w:t>
                  </w:r>
                  <w:r>
                    <w:rPr>
                      <w:rFonts w:ascii="Times New Roman" w:hAnsi="Times New Roman" w:eastAsia="Times New Roman" w:cs="Times New Roman"/>
                      <w:sz w:val="24"/>
                      <w:szCs w:val="24"/>
                      <w:spacing w:val="-3"/>
                    </w:rPr>
                    <w:t>1m</w:t>
                  </w:r>
                  <w:r>
                    <w:rPr>
                      <w:rFonts w:ascii="Times New Roman" w:hAnsi="Times New Roman" w:eastAsia="Times New Roman" w:cs="Times New Roman"/>
                      <w:sz w:val="15"/>
                      <w:szCs w:val="15"/>
                      <w:spacing w:val="-3"/>
                      <w:position w:val="7"/>
                    </w:rPr>
                    <w:t>3</w:t>
                  </w:r>
                  <w:r>
                    <w:rPr>
                      <w:rFonts w:ascii="Times New Roman" w:hAnsi="Times New Roman" w:eastAsia="Times New Roman" w:cs="Times New Roman"/>
                      <w:sz w:val="24"/>
                      <w:szCs w:val="24"/>
                      <w:spacing w:val="-3"/>
                    </w:rPr>
                    <w:t>/d</w:t>
                  </w:r>
                  <w:r>
                    <w:rPr>
                      <w:sz w:val="24"/>
                      <w:szCs w:val="24"/>
                      <w:spacing w:val="-1"/>
                    </w:rPr>
                    <w:t>），</w:t>
                  </w:r>
                  <w:r>
                    <w:rPr>
                      <w:sz w:val="24"/>
                      <w:szCs w:val="24"/>
                      <w:spacing w:val="-3"/>
                    </w:rPr>
                    <w:t>经沉淀池</w:t>
                  </w:r>
                </w:p>
              </w:tc>
            </w:tr>
          </w:tbl>
          <w:p>
            <w:pPr>
              <w:spacing w:line="14" w:lineRule="auto"/>
              <w:rPr>
                <w:rFonts w:ascii="Arial"/>
                <w:sz w:val="2"/>
              </w:rPr>
            </w:pPr>
            <w:r/>
          </w:p>
        </w:tc>
      </w:tr>
    </w:tbl>
    <w:p>
      <w:pPr>
        <w:pStyle w:val="BodyText"/>
        <w:rPr/>
      </w:pPr>
      <w:r/>
    </w:p>
    <w:p>
      <w:pPr>
        <w:sectPr>
          <w:footerReference w:type="default" r:id="rId21"/>
          <w:pgSz w:w="11906" w:h="16839"/>
          <w:pgMar w:top="1431" w:right="1413" w:bottom="1221" w:left="1413" w:header="0" w:footer="1059" w:gutter="0"/>
        </w:sectPr>
        <w:rPr/>
      </w:pPr>
    </w:p>
    <w:p>
      <w:pPr>
        <w:spacing w:before="28"/>
        <w:rPr/>
      </w:pPr>
      <w:r/>
    </w:p>
    <w:tbl>
      <w:tblPr>
        <w:tblStyle w:val="TableNormal"/>
        <w:tblW w:w="9064" w:type="dxa"/>
        <w:tblInd w:w="7" w:type="dxa"/>
        <w:tblLayout w:type="fixed"/>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
      <w:tblGrid>
        <w:gridCol w:w="603"/>
        <w:gridCol w:w="8461"/>
      </w:tblGrid>
      <w:tr>
        <w:trPr>
          <w:trHeight w:val="13100" w:hRule="atLeast"/>
        </w:trPr>
        <w:tc>
          <w:tcPr>
            <w:tcW w:w="603" w:type="dxa"/>
            <w:vAlign w:val="top"/>
            <w:tcBorders>
              <w:right w:val="single" w:color="000000" w:sz="2" w:space="0"/>
            </w:tcBorders>
          </w:tcPr>
          <w:p>
            <w:pPr>
              <w:rPr>
                <w:rFonts w:ascii="Arial"/>
                <w:sz w:val="21"/>
              </w:rPr>
            </w:pPr>
            <w:r/>
          </w:p>
        </w:tc>
        <w:tc>
          <w:tcPr>
            <w:tcW w:w="8461" w:type="dxa"/>
            <w:vAlign w:val="top"/>
            <w:tcBorders>
              <w:left w:val="single" w:color="000000" w:sz="2" w:space="0"/>
            </w:tcBorders>
          </w:tcPr>
          <w:p>
            <w:pPr>
              <w:pStyle w:val="TableText"/>
              <w:ind w:left="101" w:right="102" w:firstLine="5"/>
              <w:spacing w:before="40" w:line="350" w:lineRule="auto"/>
              <w:jc w:val="both"/>
              <w:rPr>
                <w:sz w:val="24"/>
                <w:szCs w:val="24"/>
              </w:rPr>
            </w:pPr>
            <w:r>
              <w:rPr>
                <w:sz w:val="24"/>
                <w:szCs w:val="24"/>
                <w:spacing w:val="14"/>
              </w:rPr>
              <w:t>沉淀后循环使用</w:t>
            </w:r>
            <w:r>
              <w:rPr>
                <w:sz w:val="24"/>
                <w:szCs w:val="24"/>
                <w:spacing w:val="-64"/>
              </w:rPr>
              <w:t xml:space="preserve"> </w:t>
            </w:r>
            <w:r>
              <w:rPr>
                <w:sz w:val="24"/>
                <w:szCs w:val="24"/>
                <w:spacing w:val="14"/>
              </w:rPr>
              <w:t>，约 </w:t>
            </w:r>
            <w:r>
              <w:rPr>
                <w:rFonts w:ascii="Times New Roman" w:hAnsi="Times New Roman" w:eastAsia="Times New Roman" w:cs="Times New Roman"/>
                <w:sz w:val="24"/>
                <w:szCs w:val="24"/>
                <w:spacing w:val="14"/>
              </w:rPr>
              <w:t>10%</w:t>
            </w:r>
            <w:r>
              <w:rPr>
                <w:rFonts w:ascii="Times New Roman" w:hAnsi="Times New Roman" w:eastAsia="Times New Roman" w:cs="Times New Roman"/>
                <w:sz w:val="24"/>
                <w:szCs w:val="24"/>
                <w:spacing w:val="-20"/>
              </w:rPr>
              <w:t xml:space="preserve"> </w:t>
            </w:r>
            <w:r>
              <w:rPr>
                <w:sz w:val="24"/>
                <w:szCs w:val="24"/>
                <w:spacing w:val="14"/>
              </w:rPr>
              <w:t>蒸发损耗</w:t>
            </w:r>
            <w:r>
              <w:rPr>
                <w:sz w:val="24"/>
                <w:szCs w:val="24"/>
                <w:spacing w:val="-64"/>
              </w:rPr>
              <w:t xml:space="preserve"> </w:t>
            </w:r>
            <w:r>
              <w:rPr>
                <w:sz w:val="24"/>
                <w:szCs w:val="24"/>
                <w:spacing w:val="14"/>
              </w:rPr>
              <w:t>，</w:t>
            </w:r>
            <w:r>
              <w:rPr>
                <w:sz w:val="24"/>
                <w:szCs w:val="24"/>
                <w:spacing w:val="-63"/>
              </w:rPr>
              <w:t xml:space="preserve"> </w:t>
            </w:r>
            <w:r>
              <w:rPr>
                <w:sz w:val="24"/>
                <w:szCs w:val="24"/>
                <w:spacing w:val="14"/>
              </w:rPr>
              <w:t>因此</w:t>
            </w:r>
            <w:r>
              <w:rPr>
                <w:sz w:val="24"/>
                <w:szCs w:val="24"/>
                <w:spacing w:val="-65"/>
              </w:rPr>
              <w:t xml:space="preserve"> </w:t>
            </w:r>
            <w:r>
              <w:rPr>
                <w:sz w:val="24"/>
                <w:szCs w:val="24"/>
                <w:spacing w:val="14"/>
              </w:rPr>
              <w:t>，一次水洗</w:t>
            </w:r>
            <w:r>
              <w:rPr>
                <w:sz w:val="24"/>
                <w:szCs w:val="24"/>
                <w:spacing w:val="13"/>
              </w:rPr>
              <w:t>工序用水补水量为</w:t>
            </w:r>
            <w:r>
              <w:rPr>
                <w:sz w:val="24"/>
                <w:szCs w:val="24"/>
              </w:rPr>
              <w:t xml:space="preserve"> </w:t>
            </w:r>
            <w:r>
              <w:rPr>
                <w:rFonts w:ascii="Times New Roman" w:hAnsi="Times New Roman" w:eastAsia="Times New Roman" w:cs="Times New Roman"/>
                <w:sz w:val="24"/>
                <w:szCs w:val="24"/>
                <w:spacing w:val="1"/>
              </w:rPr>
              <w:t>4241.958m</w:t>
            </w:r>
            <w:r>
              <w:rPr>
                <w:rFonts w:ascii="Times New Roman" w:hAnsi="Times New Roman" w:eastAsia="Times New Roman" w:cs="Times New Roman"/>
                <w:sz w:val="15"/>
                <w:szCs w:val="15"/>
                <w:spacing w:val="1"/>
                <w:position w:val="7"/>
              </w:rPr>
              <w:t>3</w:t>
            </w:r>
            <w:r>
              <w:rPr>
                <w:rFonts w:ascii="Times New Roman" w:hAnsi="Times New Roman" w:eastAsia="Times New Roman" w:cs="Times New Roman"/>
                <w:sz w:val="24"/>
                <w:szCs w:val="24"/>
                <w:spacing w:val="1"/>
              </w:rPr>
              <w:t>/a</w:t>
            </w:r>
            <w:r>
              <w:rPr>
                <w:sz w:val="24"/>
                <w:szCs w:val="24"/>
                <w:spacing w:val="1"/>
              </w:rPr>
              <w:t>（约</w:t>
            </w:r>
            <w:r>
              <w:rPr>
                <w:sz w:val="24"/>
                <w:szCs w:val="24"/>
                <w:spacing w:val="-27"/>
              </w:rPr>
              <w:t xml:space="preserve"> </w:t>
            </w:r>
            <w:r>
              <w:rPr>
                <w:rFonts w:ascii="Times New Roman" w:hAnsi="Times New Roman" w:eastAsia="Times New Roman" w:cs="Times New Roman"/>
                <w:sz w:val="24"/>
                <w:szCs w:val="24"/>
                <w:spacing w:val="1"/>
              </w:rPr>
              <w:t>15.7m</w:t>
            </w:r>
            <w:r>
              <w:rPr>
                <w:rFonts w:ascii="Times New Roman" w:hAnsi="Times New Roman" w:eastAsia="Times New Roman" w:cs="Times New Roman"/>
                <w:sz w:val="15"/>
                <w:szCs w:val="15"/>
                <w:spacing w:val="1"/>
                <w:position w:val="7"/>
              </w:rPr>
              <w:t>3</w:t>
            </w:r>
            <w:r>
              <w:rPr>
                <w:rFonts w:ascii="Times New Roman" w:hAnsi="Times New Roman" w:eastAsia="Times New Roman" w:cs="Times New Roman"/>
                <w:sz w:val="24"/>
                <w:szCs w:val="24"/>
                <w:spacing w:val="1"/>
              </w:rPr>
              <w:t>/d</w:t>
            </w:r>
            <w:r>
              <w:rPr>
                <w:sz w:val="24"/>
                <w:szCs w:val="24"/>
                <w:spacing w:val="10"/>
              </w:rPr>
              <w:t>），</w:t>
            </w:r>
            <w:r>
              <w:rPr>
                <w:sz w:val="24"/>
                <w:szCs w:val="24"/>
                <w:spacing w:val="1"/>
              </w:rPr>
              <w:t>用水主要来源于厂区污水处</w:t>
            </w:r>
            <w:r>
              <w:rPr>
                <w:sz w:val="24"/>
                <w:szCs w:val="24"/>
              </w:rPr>
              <w:t>理站</w:t>
            </w:r>
            <w:r>
              <w:rPr>
                <w:rFonts w:ascii="Times New Roman" w:hAnsi="Times New Roman" w:eastAsia="Times New Roman" w:cs="Times New Roman"/>
                <w:sz w:val="24"/>
                <w:szCs w:val="24"/>
              </w:rPr>
              <w:t>+</w:t>
            </w:r>
            <w:r>
              <w:rPr>
                <w:sz w:val="24"/>
                <w:szCs w:val="24"/>
              </w:rPr>
              <w:t>蒸发、冷凝后 </w:t>
            </w:r>
            <w:r>
              <w:rPr>
                <w:sz w:val="24"/>
                <w:szCs w:val="24"/>
                <w:spacing w:val="-1"/>
              </w:rPr>
              <w:t>的尾水。</w:t>
            </w:r>
          </w:p>
          <w:p>
            <w:pPr>
              <w:pStyle w:val="TableText"/>
              <w:ind w:left="109" w:right="102" w:firstLine="479"/>
              <w:spacing w:before="23" w:line="333" w:lineRule="auto"/>
              <w:rPr>
                <w:sz w:val="24"/>
                <w:szCs w:val="24"/>
              </w:rPr>
            </w:pPr>
            <w:r>
              <w:rPr>
                <w:rFonts w:ascii="Cambria Math" w:hAnsi="Cambria Math" w:eastAsia="Cambria Math" w:cs="Cambria Math"/>
                <w:sz w:val="24"/>
                <w:szCs w:val="24"/>
                <w:spacing w:val="-2"/>
              </w:rPr>
              <w:t>④</w:t>
            </w:r>
            <w:r>
              <w:rPr>
                <w:sz w:val="24"/>
                <w:szCs w:val="24"/>
                <w:spacing w:val="-2"/>
              </w:rPr>
              <w:t>水淬用水补充用水：水淬工序在</w:t>
            </w:r>
            <w:r>
              <w:rPr>
                <w:sz w:val="24"/>
                <w:szCs w:val="24"/>
                <w:spacing w:val="-38"/>
              </w:rPr>
              <w:t xml:space="preserve"> </w:t>
            </w:r>
            <w:r>
              <w:rPr>
                <w:rFonts w:ascii="Times New Roman" w:hAnsi="Times New Roman" w:eastAsia="Times New Roman" w:cs="Times New Roman"/>
                <w:sz w:val="24"/>
                <w:szCs w:val="24"/>
                <w:spacing w:val="-2"/>
              </w:rPr>
              <w:t>2 </w:t>
            </w:r>
            <w:r>
              <w:rPr>
                <w:sz w:val="24"/>
                <w:szCs w:val="24"/>
                <w:spacing w:val="-2"/>
              </w:rPr>
              <w:t>个</w:t>
            </w:r>
            <w:r>
              <w:rPr>
                <w:sz w:val="24"/>
                <w:szCs w:val="24"/>
                <w:spacing w:val="-55"/>
              </w:rPr>
              <w:t xml:space="preserve"> </w:t>
            </w:r>
            <w:r>
              <w:rPr>
                <w:rFonts w:ascii="Times New Roman" w:hAnsi="Times New Roman" w:eastAsia="Times New Roman" w:cs="Times New Roman"/>
                <w:sz w:val="24"/>
                <w:szCs w:val="24"/>
                <w:spacing w:val="-2"/>
              </w:rPr>
              <w:t>2m</w:t>
            </w:r>
            <w:r>
              <w:rPr>
                <w:rFonts w:ascii="Times New Roman" w:hAnsi="Times New Roman" w:eastAsia="Times New Roman" w:cs="Times New Roman"/>
                <w:sz w:val="15"/>
                <w:szCs w:val="15"/>
                <w:spacing w:val="-2"/>
                <w:position w:val="8"/>
              </w:rPr>
              <w:t>3   </w:t>
            </w:r>
            <w:r>
              <w:rPr>
                <w:sz w:val="24"/>
                <w:szCs w:val="24"/>
                <w:spacing w:val="-2"/>
              </w:rPr>
              <w:t>的循环水槽中进行，水温需保</w:t>
            </w:r>
            <w:r>
              <w:rPr>
                <w:sz w:val="24"/>
                <w:szCs w:val="24"/>
              </w:rPr>
              <w:t xml:space="preserve"> </w:t>
            </w:r>
            <w:r>
              <w:rPr>
                <w:sz w:val="24"/>
                <w:szCs w:val="24"/>
                <w:spacing w:val="-5"/>
              </w:rPr>
              <w:t>持在 </w:t>
            </w:r>
            <w:r>
              <w:rPr>
                <w:rFonts w:ascii="Times New Roman" w:hAnsi="Times New Roman" w:eastAsia="Times New Roman" w:cs="Times New Roman"/>
                <w:sz w:val="24"/>
                <w:szCs w:val="24"/>
                <w:spacing w:val="-5"/>
              </w:rPr>
              <w:t>60-70℃</w:t>
            </w:r>
            <w:r>
              <w:rPr>
                <w:rFonts w:ascii="Times New Roman" w:hAnsi="Times New Roman" w:eastAsia="Times New Roman" w:cs="Times New Roman"/>
                <w:sz w:val="24"/>
                <w:szCs w:val="24"/>
                <w:spacing w:val="-26"/>
              </w:rPr>
              <w:t xml:space="preserve"> </w:t>
            </w:r>
            <w:r>
              <w:rPr>
                <w:sz w:val="24"/>
                <w:szCs w:val="24"/>
                <w:spacing w:val="-5"/>
              </w:rPr>
              <w:t>,</w:t>
            </w:r>
            <w:r>
              <w:rPr>
                <w:sz w:val="24"/>
                <w:szCs w:val="24"/>
                <w:spacing w:val="28"/>
              </w:rPr>
              <w:t xml:space="preserve"> </w:t>
            </w:r>
            <w:r>
              <w:rPr>
                <w:sz w:val="24"/>
                <w:szCs w:val="24"/>
                <w:spacing w:val="-5"/>
              </w:rPr>
              <w:t>水淬用水在简单沉淀后循环使用不外排。根据企业提供资料，每</w:t>
            </w:r>
            <w:r>
              <w:rPr>
                <w:sz w:val="24"/>
                <w:szCs w:val="24"/>
              </w:rPr>
              <w:t xml:space="preserve"> </w:t>
            </w:r>
            <w:r>
              <w:rPr>
                <w:sz w:val="24"/>
                <w:szCs w:val="24"/>
                <w:spacing w:val="-2"/>
              </w:rPr>
              <w:t>水淬</w:t>
            </w:r>
            <w:r>
              <w:rPr>
                <w:sz w:val="24"/>
                <w:szCs w:val="24"/>
                <w:spacing w:val="-44"/>
              </w:rPr>
              <w:t xml:space="preserve"> </w:t>
            </w:r>
            <w:r>
              <w:rPr>
                <w:rFonts w:ascii="Times New Roman" w:hAnsi="Times New Roman" w:eastAsia="Times New Roman" w:cs="Times New Roman"/>
                <w:sz w:val="24"/>
                <w:szCs w:val="24"/>
                <w:spacing w:val="-2"/>
              </w:rPr>
              <w:t>2t </w:t>
            </w:r>
            <w:r>
              <w:rPr>
                <w:sz w:val="24"/>
                <w:szCs w:val="24"/>
                <w:spacing w:val="-2"/>
              </w:rPr>
              <w:t>石英砂需补充</w:t>
            </w:r>
            <w:r>
              <w:rPr>
                <w:sz w:val="24"/>
                <w:szCs w:val="24"/>
                <w:spacing w:val="-51"/>
              </w:rPr>
              <w:t xml:space="preserve"> </w:t>
            </w:r>
            <w:r>
              <w:rPr>
                <w:rFonts w:ascii="Times New Roman" w:hAnsi="Times New Roman" w:eastAsia="Times New Roman" w:cs="Times New Roman"/>
                <w:sz w:val="24"/>
                <w:szCs w:val="24"/>
                <w:spacing w:val="-2"/>
              </w:rPr>
              <w:t>0.4m</w:t>
            </w:r>
            <w:r>
              <w:rPr>
                <w:rFonts w:ascii="Times New Roman" w:hAnsi="Times New Roman" w:eastAsia="Times New Roman" w:cs="Times New Roman"/>
                <w:sz w:val="15"/>
                <w:szCs w:val="15"/>
                <w:spacing w:val="-2"/>
                <w:position w:val="8"/>
              </w:rPr>
              <w:t>3</w:t>
            </w:r>
            <w:r>
              <w:rPr>
                <w:rFonts w:ascii="Times New Roman" w:hAnsi="Times New Roman" w:eastAsia="Times New Roman" w:cs="Times New Roman"/>
                <w:sz w:val="15"/>
                <w:szCs w:val="15"/>
                <w:spacing w:val="12"/>
                <w:position w:val="8"/>
              </w:rPr>
              <w:t xml:space="preserve"> </w:t>
            </w:r>
            <w:r>
              <w:rPr>
                <w:sz w:val="24"/>
                <w:szCs w:val="24"/>
                <w:spacing w:val="-2"/>
              </w:rPr>
              <w:t>水，本项目水淬工序物料约为</w:t>
            </w:r>
            <w:r>
              <w:rPr>
                <w:sz w:val="24"/>
                <w:szCs w:val="24"/>
                <w:spacing w:val="-55"/>
              </w:rPr>
              <w:t xml:space="preserve"> </w:t>
            </w:r>
            <w:r>
              <w:rPr>
                <w:rFonts w:ascii="Times New Roman" w:hAnsi="Times New Roman" w:eastAsia="Times New Roman" w:cs="Times New Roman"/>
                <w:sz w:val="24"/>
                <w:szCs w:val="24"/>
                <w:spacing w:val="-2"/>
              </w:rPr>
              <w:t>20125.694t/a</w:t>
            </w:r>
            <w:r>
              <w:rPr>
                <w:sz w:val="24"/>
                <w:szCs w:val="24"/>
                <w:spacing w:val="-2"/>
              </w:rPr>
              <w:t>，水淬用</w:t>
            </w:r>
            <w:r>
              <w:rPr>
                <w:sz w:val="24"/>
                <w:szCs w:val="24"/>
              </w:rPr>
              <w:t xml:space="preserve"> </w:t>
            </w:r>
            <w:r>
              <w:rPr>
                <w:sz w:val="24"/>
                <w:szCs w:val="24"/>
                <w:spacing w:val="-1"/>
              </w:rPr>
              <w:t>水补水量为</w:t>
            </w:r>
            <w:r>
              <w:rPr>
                <w:sz w:val="24"/>
                <w:szCs w:val="24"/>
                <w:spacing w:val="-55"/>
              </w:rPr>
              <w:t xml:space="preserve"> </w:t>
            </w:r>
            <w:r>
              <w:rPr>
                <w:rFonts w:ascii="Times New Roman" w:hAnsi="Times New Roman" w:eastAsia="Times New Roman" w:cs="Times New Roman"/>
                <w:sz w:val="24"/>
                <w:szCs w:val="24"/>
                <w:spacing w:val="-1"/>
              </w:rPr>
              <w:t>4025.</w:t>
            </w:r>
            <w:r>
              <w:rPr>
                <w:rFonts w:ascii="Times New Roman" w:hAnsi="Times New Roman" w:eastAsia="Times New Roman" w:cs="Times New Roman"/>
                <w:sz w:val="24"/>
                <w:szCs w:val="24"/>
                <w:spacing w:val="-32"/>
              </w:rPr>
              <w:t xml:space="preserve"> </w:t>
            </w:r>
            <w:r>
              <w:rPr>
                <w:rFonts w:ascii="Times New Roman" w:hAnsi="Times New Roman" w:eastAsia="Times New Roman" w:cs="Times New Roman"/>
                <w:sz w:val="24"/>
                <w:szCs w:val="24"/>
                <w:spacing w:val="-1"/>
              </w:rPr>
              <w:t>139m</w:t>
            </w:r>
            <w:r>
              <w:rPr>
                <w:rFonts w:ascii="Times New Roman" w:hAnsi="Times New Roman" w:eastAsia="Times New Roman" w:cs="Times New Roman"/>
                <w:sz w:val="15"/>
                <w:szCs w:val="15"/>
                <w:spacing w:val="-1"/>
                <w:position w:val="7"/>
              </w:rPr>
              <w:t>3</w:t>
            </w:r>
            <w:r>
              <w:rPr>
                <w:rFonts w:ascii="Times New Roman" w:hAnsi="Times New Roman" w:eastAsia="Times New Roman" w:cs="Times New Roman"/>
                <w:sz w:val="24"/>
                <w:szCs w:val="24"/>
                <w:spacing w:val="-1"/>
              </w:rPr>
              <w:t>/a</w:t>
            </w:r>
            <w:r>
              <w:rPr>
                <w:sz w:val="24"/>
                <w:szCs w:val="24"/>
                <w:spacing w:val="-1"/>
              </w:rPr>
              <w:t>（约</w:t>
            </w:r>
            <w:r>
              <w:rPr>
                <w:sz w:val="24"/>
                <w:szCs w:val="24"/>
                <w:spacing w:val="-30"/>
              </w:rPr>
              <w:t xml:space="preserve"> </w:t>
            </w:r>
            <w:r>
              <w:rPr>
                <w:rFonts w:ascii="Times New Roman" w:hAnsi="Times New Roman" w:eastAsia="Times New Roman" w:cs="Times New Roman"/>
                <w:sz w:val="24"/>
                <w:szCs w:val="24"/>
                <w:spacing w:val="-1"/>
              </w:rPr>
              <w:t>14.9m</w:t>
            </w:r>
            <w:r>
              <w:rPr>
                <w:rFonts w:ascii="Times New Roman" w:hAnsi="Times New Roman" w:eastAsia="Times New Roman" w:cs="Times New Roman"/>
                <w:sz w:val="15"/>
                <w:szCs w:val="15"/>
                <w:spacing w:val="-1"/>
                <w:position w:val="7"/>
              </w:rPr>
              <w:t>3</w:t>
            </w:r>
            <w:r>
              <w:rPr>
                <w:rFonts w:ascii="Times New Roman" w:hAnsi="Times New Roman" w:eastAsia="Times New Roman" w:cs="Times New Roman"/>
                <w:sz w:val="24"/>
                <w:szCs w:val="24"/>
                <w:spacing w:val="-1"/>
              </w:rPr>
              <w:t>/d</w:t>
            </w:r>
            <w:r>
              <w:rPr>
                <w:sz w:val="24"/>
                <w:szCs w:val="24"/>
                <w:spacing w:val="6"/>
              </w:rPr>
              <w:t>），</w:t>
            </w:r>
            <w:r>
              <w:rPr>
                <w:sz w:val="24"/>
                <w:szCs w:val="24"/>
                <w:spacing w:val="-2"/>
              </w:rPr>
              <w:t>用水主要来源于厂区污水处理站</w:t>
            </w:r>
            <w:r>
              <w:rPr>
                <w:rFonts w:ascii="Times New Roman" w:hAnsi="Times New Roman" w:eastAsia="Times New Roman" w:cs="Times New Roman"/>
                <w:sz w:val="24"/>
                <w:szCs w:val="24"/>
                <w:spacing w:val="-2"/>
              </w:rPr>
              <w:t>+</w:t>
            </w:r>
            <w:r>
              <w:rPr>
                <w:sz w:val="24"/>
                <w:szCs w:val="24"/>
                <w:spacing w:val="-2"/>
              </w:rPr>
              <w:t>蒸</w:t>
            </w:r>
            <w:r>
              <w:rPr>
                <w:sz w:val="24"/>
                <w:szCs w:val="24"/>
              </w:rPr>
              <w:t xml:space="preserve"> </w:t>
            </w:r>
            <w:r>
              <w:rPr>
                <w:sz w:val="24"/>
                <w:szCs w:val="24"/>
                <w:spacing w:val="-2"/>
              </w:rPr>
              <w:t>发、冷凝后的尾水。</w:t>
            </w:r>
          </w:p>
          <w:p>
            <w:pPr>
              <w:pStyle w:val="TableText"/>
              <w:ind w:left="101" w:right="22" w:firstLine="487"/>
              <w:spacing w:before="167" w:line="343" w:lineRule="auto"/>
              <w:rPr>
                <w:sz w:val="24"/>
                <w:szCs w:val="24"/>
              </w:rPr>
            </w:pPr>
            <w:r>
              <w:rPr>
                <w:rFonts w:ascii="Cambria Math" w:hAnsi="Cambria Math" w:eastAsia="Cambria Math" w:cs="Cambria Math"/>
                <w:sz w:val="24"/>
                <w:szCs w:val="24"/>
                <w:spacing w:val="1"/>
              </w:rPr>
              <w:t>⑤</w:t>
            </w:r>
            <w:r>
              <w:rPr>
                <w:sz w:val="24"/>
                <w:szCs w:val="24"/>
                <w:spacing w:val="1"/>
              </w:rPr>
              <w:t>酸洗工序补充用水：酸洗设备规格为</w:t>
            </w:r>
            <w:r>
              <w:rPr>
                <w:sz w:val="24"/>
                <w:szCs w:val="24"/>
                <w:spacing w:val="-50"/>
              </w:rPr>
              <w:t xml:space="preserve"> </w:t>
            </w:r>
            <w:r>
              <w:rPr>
                <w:rFonts w:ascii="Times New Roman" w:hAnsi="Times New Roman" w:eastAsia="Times New Roman" w:cs="Times New Roman"/>
                <w:sz w:val="24"/>
                <w:szCs w:val="24"/>
                <w:spacing w:val="1"/>
              </w:rPr>
              <w:t>2m</w:t>
            </w:r>
            <w:r>
              <w:rPr>
                <w:rFonts w:ascii="Times New Roman" w:hAnsi="Times New Roman" w:eastAsia="Times New Roman" w:cs="Times New Roman"/>
                <w:sz w:val="15"/>
                <w:szCs w:val="15"/>
                <w:spacing w:val="1"/>
                <w:position w:val="8"/>
              </w:rPr>
              <w:t>3</w:t>
            </w:r>
            <w:r>
              <w:rPr>
                <w:rFonts w:ascii="Times New Roman" w:hAnsi="Times New Roman" w:eastAsia="Times New Roman" w:cs="Times New Roman"/>
                <w:sz w:val="15"/>
                <w:szCs w:val="15"/>
                <w:spacing w:val="-7"/>
                <w:position w:val="8"/>
              </w:rPr>
              <w:t xml:space="preserve"> </w:t>
            </w:r>
            <w:r>
              <w:rPr>
                <w:sz w:val="24"/>
                <w:szCs w:val="24"/>
                <w:spacing w:val="1"/>
              </w:rPr>
              <w:t>，每个酸洗设备酸</w:t>
            </w:r>
            <w:r>
              <w:rPr>
                <w:sz w:val="24"/>
                <w:szCs w:val="24"/>
              </w:rPr>
              <w:t>洗罐中可加 </w:t>
            </w:r>
            <w:r>
              <w:rPr>
                <w:sz w:val="24"/>
                <w:szCs w:val="24"/>
                <w:spacing w:val="-14"/>
              </w:rPr>
              <w:t>入</w:t>
            </w:r>
            <w:r>
              <w:rPr>
                <w:sz w:val="24"/>
                <w:szCs w:val="24"/>
                <w:spacing w:val="-72"/>
              </w:rPr>
              <w:t xml:space="preserve"> </w:t>
            </w:r>
            <w:r>
              <w:rPr>
                <w:rFonts w:ascii="Times New Roman" w:hAnsi="Times New Roman" w:eastAsia="Times New Roman" w:cs="Times New Roman"/>
                <w:sz w:val="24"/>
                <w:szCs w:val="24"/>
                <w:spacing w:val="-14"/>
              </w:rPr>
              <w:t>2t</w:t>
            </w:r>
            <w:r>
              <w:rPr>
                <w:sz w:val="24"/>
                <w:szCs w:val="24"/>
                <w:spacing w:val="-14"/>
              </w:rPr>
              <w:t>石英砂，投入混合酸液</w:t>
            </w:r>
            <w:r>
              <w:rPr>
                <w:sz w:val="24"/>
                <w:szCs w:val="24"/>
                <w:spacing w:val="-48"/>
              </w:rPr>
              <w:t xml:space="preserve"> </w:t>
            </w:r>
            <w:r>
              <w:rPr>
                <w:rFonts w:ascii="Times New Roman" w:hAnsi="Times New Roman" w:eastAsia="Times New Roman" w:cs="Times New Roman"/>
                <w:sz w:val="24"/>
                <w:szCs w:val="24"/>
                <w:spacing w:val="-14"/>
              </w:rPr>
              <w:t>1.33t</w:t>
            </w:r>
            <w:r>
              <w:rPr>
                <w:sz w:val="24"/>
                <w:szCs w:val="24"/>
                <w:spacing w:val="-14"/>
              </w:rPr>
              <w:t>、纯水</w:t>
            </w:r>
            <w:r>
              <w:rPr>
                <w:sz w:val="24"/>
                <w:szCs w:val="24"/>
                <w:spacing w:val="-68"/>
              </w:rPr>
              <w:t xml:space="preserve"> </w:t>
            </w:r>
            <w:r>
              <w:rPr>
                <w:rFonts w:ascii="Times New Roman" w:hAnsi="Times New Roman" w:eastAsia="Times New Roman" w:cs="Times New Roman"/>
                <w:sz w:val="24"/>
                <w:szCs w:val="24"/>
                <w:spacing w:val="-14"/>
              </w:rPr>
              <w:t>0.67t</w:t>
            </w:r>
            <w:r>
              <w:rPr>
                <w:sz w:val="24"/>
                <w:szCs w:val="24"/>
                <w:spacing w:val="-14"/>
              </w:rPr>
              <w:t>，混合</w:t>
            </w:r>
            <w:r>
              <w:rPr>
                <w:sz w:val="24"/>
                <w:szCs w:val="24"/>
                <w:spacing w:val="-15"/>
              </w:rPr>
              <w:t>酸液成分主要含有盐酸（</w:t>
            </w:r>
            <w:r>
              <w:rPr>
                <w:rFonts w:ascii="Times New Roman" w:hAnsi="Times New Roman" w:eastAsia="Times New Roman" w:cs="Times New Roman"/>
                <w:sz w:val="24"/>
                <w:szCs w:val="24"/>
                <w:spacing w:val="-15"/>
              </w:rPr>
              <w:t>36%</w:t>
            </w:r>
            <w:r>
              <w:rPr>
                <w:sz w:val="24"/>
                <w:szCs w:val="24"/>
                <w:spacing w:val="-15"/>
              </w:rPr>
              <w:t>）、</w:t>
            </w:r>
            <w:r>
              <w:rPr>
                <w:sz w:val="24"/>
                <w:szCs w:val="24"/>
              </w:rPr>
              <w:t xml:space="preserve"> </w:t>
            </w:r>
            <w:r>
              <w:rPr>
                <w:sz w:val="24"/>
                <w:szCs w:val="24"/>
                <w:spacing w:val="2"/>
              </w:rPr>
              <w:t>氢氟酸（</w:t>
            </w:r>
            <w:r>
              <w:rPr>
                <w:rFonts w:ascii="Times New Roman" w:hAnsi="Times New Roman" w:eastAsia="Times New Roman" w:cs="Times New Roman"/>
                <w:sz w:val="24"/>
                <w:szCs w:val="24"/>
                <w:spacing w:val="2"/>
              </w:rPr>
              <w:t>50%</w:t>
            </w:r>
            <w:r>
              <w:rPr>
                <w:sz w:val="24"/>
                <w:szCs w:val="24"/>
                <w:spacing w:val="2"/>
              </w:rPr>
              <w:t>）、硝酸（</w:t>
            </w:r>
            <w:r>
              <w:rPr>
                <w:rFonts w:ascii="Times New Roman" w:hAnsi="Times New Roman" w:eastAsia="Times New Roman" w:cs="Times New Roman"/>
                <w:sz w:val="24"/>
                <w:szCs w:val="24"/>
                <w:spacing w:val="2"/>
              </w:rPr>
              <w:t>68%</w:t>
            </w:r>
            <w:r>
              <w:rPr>
                <w:sz w:val="24"/>
                <w:szCs w:val="24"/>
                <w:spacing w:val="2"/>
              </w:rPr>
              <w:t>）、硫酸（</w:t>
            </w:r>
            <w:r>
              <w:rPr>
                <w:rFonts w:ascii="Times New Roman" w:hAnsi="Times New Roman" w:eastAsia="Times New Roman" w:cs="Times New Roman"/>
                <w:sz w:val="24"/>
                <w:szCs w:val="24"/>
                <w:spacing w:val="2"/>
              </w:rPr>
              <w:t>98%</w:t>
            </w:r>
            <w:r>
              <w:rPr>
                <w:sz w:val="24"/>
                <w:szCs w:val="24"/>
                <w:spacing w:val="2"/>
              </w:rPr>
              <w:t>）、草</w:t>
            </w:r>
            <w:r>
              <w:rPr>
                <w:sz w:val="24"/>
                <w:szCs w:val="24"/>
                <w:spacing w:val="1"/>
              </w:rPr>
              <w:t>酸（</w:t>
            </w:r>
            <w:r>
              <w:rPr>
                <w:rFonts w:ascii="Times New Roman" w:hAnsi="Times New Roman" w:eastAsia="Times New Roman" w:cs="Times New Roman"/>
                <w:sz w:val="24"/>
                <w:szCs w:val="24"/>
                <w:spacing w:val="1"/>
              </w:rPr>
              <w:t>99.6%</w:t>
            </w:r>
            <w:r>
              <w:rPr>
                <w:sz w:val="24"/>
                <w:szCs w:val="24"/>
                <w:spacing w:val="1"/>
              </w:rPr>
              <w:t>）、纯水，酸洗</w:t>
            </w:r>
            <w:r>
              <w:rPr>
                <w:sz w:val="24"/>
                <w:szCs w:val="24"/>
              </w:rPr>
              <w:t xml:space="preserve"> </w:t>
            </w:r>
            <w:r>
              <w:rPr>
                <w:sz w:val="24"/>
                <w:szCs w:val="24"/>
                <w:spacing w:val="-2"/>
              </w:rPr>
              <w:t>后的酸液抽至酸回收罐，用作下批次石英砂酸</w:t>
            </w:r>
            <w:r>
              <w:rPr>
                <w:sz w:val="24"/>
                <w:szCs w:val="24"/>
                <w:spacing w:val="-3"/>
              </w:rPr>
              <w:t>洗（酸洗混合酸采用新酸</w:t>
            </w:r>
            <w:r>
              <w:rPr>
                <w:rFonts w:ascii="Times New Roman" w:hAnsi="Times New Roman" w:eastAsia="Times New Roman" w:cs="Times New Roman"/>
                <w:sz w:val="24"/>
                <w:szCs w:val="24"/>
                <w:spacing w:val="-3"/>
              </w:rPr>
              <w:t>+</w:t>
            </w:r>
            <w:r>
              <w:rPr>
                <w:rFonts w:ascii="Times New Roman" w:hAnsi="Times New Roman" w:eastAsia="Times New Roman" w:cs="Times New Roman"/>
                <w:sz w:val="24"/>
                <w:szCs w:val="24"/>
                <w:spacing w:val="-25"/>
              </w:rPr>
              <w:t xml:space="preserve"> </w:t>
            </w:r>
            <w:r>
              <w:rPr>
                <w:sz w:val="24"/>
                <w:szCs w:val="24"/>
                <w:spacing w:val="-3"/>
              </w:rPr>
              <w:t>回收酸</w:t>
            </w:r>
            <w:r>
              <w:rPr>
                <w:sz w:val="24"/>
                <w:szCs w:val="24"/>
              </w:rPr>
              <w:t xml:space="preserve"> </w:t>
            </w:r>
            <w:r>
              <w:rPr>
                <w:rFonts w:ascii="Times New Roman" w:hAnsi="Times New Roman" w:eastAsia="Times New Roman" w:cs="Times New Roman"/>
                <w:sz w:val="24"/>
                <w:szCs w:val="24"/>
                <w:spacing w:val="-1"/>
              </w:rPr>
              <w:t>+</w:t>
            </w:r>
            <w:r>
              <w:rPr>
                <w:sz w:val="24"/>
                <w:szCs w:val="24"/>
                <w:spacing w:val="-1"/>
              </w:rPr>
              <w:t>纯水</w:t>
            </w:r>
            <w:r>
              <w:rPr>
                <w:sz w:val="24"/>
                <w:szCs w:val="24"/>
                <w:spacing w:val="-9"/>
              </w:rPr>
              <w:t>），</w:t>
            </w:r>
            <w:r>
              <w:rPr>
                <w:sz w:val="24"/>
                <w:szCs w:val="24"/>
                <w:spacing w:val="-1"/>
              </w:rPr>
              <w:t>根据建设单位提供资料，酸洗过程石英砂带走酸洗液的量占酸洗液投</w:t>
            </w:r>
            <w:r>
              <w:rPr>
                <w:sz w:val="24"/>
                <w:szCs w:val="24"/>
                <w:spacing w:val="1"/>
              </w:rPr>
              <w:t xml:space="preserve"> </w:t>
            </w:r>
            <w:r>
              <w:rPr>
                <w:sz w:val="24"/>
                <w:szCs w:val="24"/>
                <w:spacing w:val="-1"/>
              </w:rPr>
              <w:t>入量（酸</w:t>
            </w:r>
            <w:r>
              <w:rPr>
                <w:rFonts w:ascii="Times New Roman" w:hAnsi="Times New Roman" w:eastAsia="Times New Roman" w:cs="Times New Roman"/>
                <w:sz w:val="24"/>
                <w:szCs w:val="24"/>
                <w:spacing w:val="-1"/>
              </w:rPr>
              <w:t>+</w:t>
            </w:r>
            <w:r>
              <w:rPr>
                <w:sz w:val="24"/>
                <w:szCs w:val="24"/>
                <w:spacing w:val="-1"/>
              </w:rPr>
              <w:t>纯水）的</w:t>
            </w:r>
            <w:r>
              <w:rPr>
                <w:sz w:val="24"/>
                <w:szCs w:val="24"/>
                <w:spacing w:val="-30"/>
              </w:rPr>
              <w:t xml:space="preserve"> </w:t>
            </w:r>
            <w:r>
              <w:rPr>
                <w:rFonts w:ascii="Times New Roman" w:hAnsi="Times New Roman" w:eastAsia="Times New Roman" w:cs="Times New Roman"/>
                <w:sz w:val="24"/>
                <w:szCs w:val="24"/>
                <w:spacing w:val="-1"/>
              </w:rPr>
              <w:t>10%</w:t>
            </w:r>
            <w:r>
              <w:rPr>
                <w:rFonts w:ascii="Times New Roman" w:hAnsi="Times New Roman" w:eastAsia="Times New Roman" w:cs="Times New Roman"/>
                <w:sz w:val="24"/>
                <w:szCs w:val="24"/>
                <w:spacing w:val="-29"/>
              </w:rPr>
              <w:t xml:space="preserve"> </w:t>
            </w:r>
            <w:r>
              <w:rPr>
                <w:sz w:val="24"/>
                <w:szCs w:val="24"/>
                <w:spacing w:val="-1"/>
              </w:rPr>
              <w:t>，本项目酸洗的石英砂量共计</w:t>
            </w:r>
            <w:r>
              <w:rPr>
                <w:sz w:val="24"/>
                <w:szCs w:val="24"/>
                <w:spacing w:val="-53"/>
              </w:rPr>
              <w:t xml:space="preserve"> </w:t>
            </w:r>
            <w:r>
              <w:rPr>
                <w:rFonts w:ascii="Times New Roman" w:hAnsi="Times New Roman" w:eastAsia="Times New Roman" w:cs="Times New Roman"/>
                <w:sz w:val="24"/>
                <w:szCs w:val="24"/>
                <w:spacing w:val="-1"/>
              </w:rPr>
              <w:t>20072.676t</w:t>
            </w:r>
            <w:r>
              <w:rPr>
                <w:rFonts w:ascii="Times New Roman" w:hAnsi="Times New Roman" w:eastAsia="Times New Roman" w:cs="Times New Roman"/>
                <w:sz w:val="24"/>
                <w:szCs w:val="24"/>
                <w:spacing w:val="-2"/>
              </w:rPr>
              <w:t>/a</w:t>
            </w:r>
            <w:r>
              <w:rPr>
                <w:rFonts w:ascii="Times New Roman" w:hAnsi="Times New Roman" w:eastAsia="Times New Roman" w:cs="Times New Roman"/>
                <w:sz w:val="24"/>
                <w:szCs w:val="24"/>
                <w:spacing w:val="-29"/>
              </w:rPr>
              <w:t xml:space="preserve"> </w:t>
            </w:r>
            <w:r>
              <w:rPr>
                <w:sz w:val="24"/>
                <w:szCs w:val="24"/>
                <w:spacing w:val="-2"/>
              </w:rPr>
              <w:t>，则酸洗工</w:t>
            </w:r>
            <w:r>
              <w:rPr>
                <w:sz w:val="24"/>
                <w:szCs w:val="24"/>
              </w:rPr>
              <w:t xml:space="preserve"> </w:t>
            </w:r>
            <w:r>
              <w:rPr>
                <w:sz w:val="24"/>
                <w:szCs w:val="24"/>
                <w:spacing w:val="-1"/>
              </w:rPr>
              <w:t>序补充用水量约为</w:t>
            </w:r>
            <w:r>
              <w:rPr>
                <w:sz w:val="24"/>
                <w:szCs w:val="24"/>
                <w:spacing w:val="-49"/>
              </w:rPr>
              <w:t xml:space="preserve"> </w:t>
            </w:r>
            <w:r>
              <w:rPr>
                <w:rFonts w:ascii="Times New Roman" w:hAnsi="Times New Roman" w:eastAsia="Times New Roman" w:cs="Times New Roman"/>
                <w:sz w:val="24"/>
                <w:szCs w:val="24"/>
                <w:spacing w:val="-1"/>
              </w:rPr>
              <w:t>672.43m</w:t>
            </w:r>
            <w:r>
              <w:rPr>
                <w:rFonts w:ascii="Times New Roman" w:hAnsi="Times New Roman" w:eastAsia="Times New Roman" w:cs="Times New Roman"/>
                <w:sz w:val="15"/>
                <w:szCs w:val="15"/>
                <w:spacing w:val="-1"/>
                <w:position w:val="7"/>
              </w:rPr>
              <w:t>3</w:t>
            </w:r>
            <w:r>
              <w:rPr>
                <w:rFonts w:ascii="Times New Roman" w:hAnsi="Times New Roman" w:eastAsia="Times New Roman" w:cs="Times New Roman"/>
                <w:sz w:val="24"/>
                <w:szCs w:val="24"/>
                <w:spacing w:val="-1"/>
              </w:rPr>
              <w:t>/a</w:t>
            </w:r>
            <w:r>
              <w:rPr>
                <w:sz w:val="24"/>
                <w:szCs w:val="24"/>
                <w:spacing w:val="-1"/>
              </w:rPr>
              <w:t>（约</w:t>
            </w:r>
            <w:r>
              <w:rPr>
                <w:sz w:val="24"/>
                <w:szCs w:val="24"/>
                <w:spacing w:val="-55"/>
              </w:rPr>
              <w:t xml:space="preserve"> </w:t>
            </w:r>
            <w:r>
              <w:rPr>
                <w:rFonts w:ascii="Times New Roman" w:hAnsi="Times New Roman" w:eastAsia="Times New Roman" w:cs="Times New Roman"/>
                <w:sz w:val="24"/>
                <w:szCs w:val="24"/>
                <w:spacing w:val="-1"/>
              </w:rPr>
              <w:t>2.5m</w:t>
            </w:r>
            <w:r>
              <w:rPr>
                <w:rFonts w:ascii="Times New Roman" w:hAnsi="Times New Roman" w:eastAsia="Times New Roman" w:cs="Times New Roman"/>
                <w:sz w:val="15"/>
                <w:szCs w:val="15"/>
                <w:spacing w:val="-1"/>
                <w:position w:val="7"/>
              </w:rPr>
              <w:t>3</w:t>
            </w:r>
            <w:r>
              <w:rPr>
                <w:rFonts w:ascii="Times New Roman" w:hAnsi="Times New Roman" w:eastAsia="Times New Roman" w:cs="Times New Roman"/>
                <w:sz w:val="24"/>
                <w:szCs w:val="24"/>
                <w:spacing w:val="-1"/>
              </w:rPr>
              <w:t>/d</w:t>
            </w:r>
            <w:r>
              <w:rPr>
                <w:sz w:val="24"/>
                <w:szCs w:val="24"/>
                <w:spacing w:val="8"/>
              </w:rPr>
              <w:t>），</w:t>
            </w:r>
            <w:r>
              <w:rPr>
                <w:sz w:val="24"/>
                <w:szCs w:val="24"/>
                <w:spacing w:val="-1"/>
              </w:rPr>
              <w:t>酸洗后石英石含水率约为</w:t>
            </w:r>
            <w:r>
              <w:rPr>
                <w:sz w:val="24"/>
                <w:szCs w:val="24"/>
                <w:spacing w:val="-50"/>
              </w:rPr>
              <w:t xml:space="preserve"> </w:t>
            </w:r>
            <w:r>
              <w:rPr>
                <w:rFonts w:ascii="Times New Roman" w:hAnsi="Times New Roman" w:eastAsia="Times New Roman" w:cs="Times New Roman"/>
                <w:sz w:val="24"/>
                <w:szCs w:val="24"/>
                <w:spacing w:val="-1"/>
              </w:rPr>
              <w:t>3.2%</w:t>
            </w:r>
            <w:r>
              <w:rPr>
                <w:rFonts w:ascii="Times New Roman" w:hAnsi="Times New Roman" w:eastAsia="Times New Roman" w:cs="Times New Roman"/>
                <w:sz w:val="24"/>
                <w:szCs w:val="24"/>
                <w:spacing w:val="-29"/>
              </w:rPr>
              <w:t xml:space="preserve"> </w:t>
            </w:r>
            <w:r>
              <w:rPr>
                <w:sz w:val="24"/>
                <w:szCs w:val="24"/>
                <w:spacing w:val="-1"/>
              </w:rPr>
              <w:t>，</w:t>
            </w:r>
            <w:r>
              <w:rPr>
                <w:sz w:val="24"/>
                <w:szCs w:val="24"/>
              </w:rPr>
              <w:t xml:space="preserve"> </w:t>
            </w:r>
            <w:r>
              <w:rPr>
                <w:sz w:val="24"/>
                <w:szCs w:val="24"/>
                <w:spacing w:val="-3"/>
              </w:rPr>
              <w:t>主要来源于纯水制备设施产生的纯水。</w:t>
            </w:r>
          </w:p>
          <w:p>
            <w:pPr>
              <w:pStyle w:val="TableText"/>
              <w:ind w:left="105" w:firstLine="481"/>
              <w:spacing w:before="171" w:line="326" w:lineRule="auto"/>
              <w:rPr>
                <w:sz w:val="24"/>
                <w:szCs w:val="24"/>
              </w:rPr>
            </w:pPr>
            <w:r>
              <w:rPr>
                <w:rFonts w:ascii="Cambria Math" w:hAnsi="Cambria Math" w:eastAsia="Cambria Math" w:cs="Cambria Math"/>
                <w:sz w:val="24"/>
                <w:szCs w:val="24"/>
                <w:spacing w:val="-1"/>
              </w:rPr>
              <w:t>⑥</w:t>
            </w:r>
            <w:r>
              <w:rPr>
                <w:rFonts w:ascii="Cambria Math" w:hAnsi="Cambria Math" w:eastAsia="Cambria Math" w:cs="Cambria Math"/>
                <w:sz w:val="24"/>
                <w:szCs w:val="24"/>
                <w:spacing w:val="-25"/>
              </w:rPr>
              <w:t xml:space="preserve"> </w:t>
            </w:r>
            <w:r>
              <w:rPr>
                <w:sz w:val="24"/>
                <w:szCs w:val="24"/>
                <w:spacing w:val="-1"/>
              </w:rPr>
              <w:t>二次水洗用水：酸洗后的石英砂在擦洗机中使用纯水进行反复清洗，去</w:t>
            </w:r>
            <w:r>
              <w:rPr>
                <w:sz w:val="24"/>
                <w:szCs w:val="24"/>
              </w:rPr>
              <w:t xml:space="preserve">  </w:t>
            </w:r>
            <w:r>
              <w:rPr>
                <w:sz w:val="24"/>
                <w:szCs w:val="24"/>
                <w:spacing w:val="-3"/>
              </w:rPr>
              <w:t>除酸洗过程中半成品砂表面的酸液、杂质，清洗用水为</w:t>
            </w:r>
            <w:r>
              <w:rPr>
                <w:sz w:val="24"/>
                <w:szCs w:val="24"/>
                <w:spacing w:val="-44"/>
              </w:rPr>
              <w:t xml:space="preserve"> </w:t>
            </w:r>
            <w:r>
              <w:rPr>
                <w:rFonts w:ascii="Times New Roman" w:hAnsi="Times New Roman" w:eastAsia="Times New Roman" w:cs="Times New Roman"/>
                <w:sz w:val="24"/>
                <w:szCs w:val="24"/>
                <w:spacing w:val="-3"/>
              </w:rPr>
              <w:t>0.5m</w:t>
            </w:r>
            <w:r>
              <w:rPr>
                <w:rFonts w:ascii="Times New Roman" w:hAnsi="Times New Roman" w:eastAsia="Times New Roman" w:cs="Times New Roman"/>
                <w:sz w:val="15"/>
                <w:szCs w:val="15"/>
                <w:spacing w:val="-3"/>
                <w:position w:val="8"/>
              </w:rPr>
              <w:t>3</w:t>
            </w:r>
            <w:r>
              <w:rPr>
                <w:rFonts w:ascii="Times New Roman" w:hAnsi="Times New Roman" w:eastAsia="Times New Roman" w:cs="Times New Roman"/>
                <w:sz w:val="15"/>
                <w:szCs w:val="15"/>
                <w:spacing w:val="14"/>
                <w:w w:val="102"/>
                <w:position w:val="8"/>
              </w:rPr>
              <w:t xml:space="preserve"> </w:t>
            </w:r>
            <w:r>
              <w:rPr>
                <w:sz w:val="24"/>
                <w:szCs w:val="24"/>
                <w:spacing w:val="-3"/>
              </w:rPr>
              <w:t>水</w:t>
            </w:r>
            <w:r>
              <w:rPr>
                <w:rFonts w:ascii="Times New Roman" w:hAnsi="Times New Roman" w:eastAsia="Times New Roman" w:cs="Times New Roman"/>
                <w:sz w:val="24"/>
                <w:szCs w:val="24"/>
                <w:spacing w:val="-3"/>
              </w:rPr>
              <w:t>/t </w:t>
            </w:r>
            <w:r>
              <w:rPr>
                <w:sz w:val="24"/>
                <w:szCs w:val="24"/>
                <w:spacing w:val="-3"/>
              </w:rPr>
              <w:t>原料，需要清</w:t>
            </w:r>
            <w:r>
              <w:rPr>
                <w:sz w:val="24"/>
                <w:szCs w:val="24"/>
              </w:rPr>
              <w:t xml:space="preserve">  </w:t>
            </w:r>
            <w:r>
              <w:rPr>
                <w:sz w:val="24"/>
                <w:szCs w:val="24"/>
                <w:spacing w:val="-4"/>
              </w:rPr>
              <w:t>洗的原料石英砂量约为</w:t>
            </w:r>
            <w:r>
              <w:rPr>
                <w:sz w:val="24"/>
                <w:szCs w:val="24"/>
                <w:spacing w:val="-55"/>
              </w:rPr>
              <w:t xml:space="preserve"> </w:t>
            </w:r>
            <w:r>
              <w:rPr>
                <w:rFonts w:ascii="Times New Roman" w:hAnsi="Times New Roman" w:eastAsia="Times New Roman" w:cs="Times New Roman"/>
                <w:sz w:val="24"/>
                <w:szCs w:val="24"/>
                <w:spacing w:val="-4"/>
              </w:rPr>
              <w:t>20048.398t/a</w:t>
            </w:r>
            <w:r>
              <w:rPr>
                <w:sz w:val="24"/>
                <w:szCs w:val="24"/>
                <w:spacing w:val="-4"/>
              </w:rPr>
              <w:t>，即用水量为</w:t>
            </w:r>
            <w:r>
              <w:rPr>
                <w:sz w:val="24"/>
                <w:szCs w:val="24"/>
                <w:spacing w:val="-32"/>
              </w:rPr>
              <w:t xml:space="preserve"> </w:t>
            </w:r>
            <w:r>
              <w:rPr>
                <w:rFonts w:ascii="Times New Roman" w:hAnsi="Times New Roman" w:eastAsia="Times New Roman" w:cs="Times New Roman"/>
                <w:sz w:val="24"/>
                <w:szCs w:val="24"/>
                <w:spacing w:val="-4"/>
              </w:rPr>
              <w:t>10024.</w:t>
            </w:r>
            <w:r>
              <w:rPr>
                <w:rFonts w:ascii="Times New Roman" w:hAnsi="Times New Roman" w:eastAsia="Times New Roman" w:cs="Times New Roman"/>
                <w:sz w:val="24"/>
                <w:szCs w:val="24"/>
                <w:spacing w:val="-32"/>
              </w:rPr>
              <w:t xml:space="preserve"> </w:t>
            </w:r>
            <w:r>
              <w:rPr>
                <w:rFonts w:ascii="Times New Roman" w:hAnsi="Times New Roman" w:eastAsia="Times New Roman" w:cs="Times New Roman"/>
                <w:sz w:val="24"/>
                <w:szCs w:val="24"/>
                <w:spacing w:val="-4"/>
              </w:rPr>
              <w:t>199m</w:t>
            </w:r>
            <w:r>
              <w:rPr>
                <w:rFonts w:ascii="Times New Roman" w:hAnsi="Times New Roman" w:eastAsia="Times New Roman" w:cs="Times New Roman"/>
                <w:sz w:val="15"/>
                <w:szCs w:val="15"/>
                <w:spacing w:val="-4"/>
                <w:position w:val="7"/>
              </w:rPr>
              <w:t>3</w:t>
            </w:r>
            <w:r>
              <w:rPr>
                <w:rFonts w:ascii="Times New Roman" w:hAnsi="Times New Roman" w:eastAsia="Times New Roman" w:cs="Times New Roman"/>
                <w:sz w:val="24"/>
                <w:szCs w:val="24"/>
                <w:spacing w:val="-5"/>
              </w:rPr>
              <w:t>/a</w:t>
            </w:r>
            <w:r>
              <w:rPr>
                <w:sz w:val="24"/>
                <w:szCs w:val="24"/>
                <w:spacing w:val="-5"/>
              </w:rPr>
              <w:t>（约</w:t>
            </w:r>
            <w:r>
              <w:rPr>
                <w:sz w:val="24"/>
                <w:szCs w:val="24"/>
                <w:spacing w:val="-51"/>
              </w:rPr>
              <w:t xml:space="preserve"> </w:t>
            </w:r>
            <w:r>
              <w:rPr>
                <w:rFonts w:ascii="Times New Roman" w:hAnsi="Times New Roman" w:eastAsia="Times New Roman" w:cs="Times New Roman"/>
                <w:sz w:val="24"/>
                <w:szCs w:val="24"/>
                <w:spacing w:val="-5"/>
              </w:rPr>
              <w:t>37.</w:t>
            </w:r>
            <w:r>
              <w:rPr>
                <w:rFonts w:ascii="Times New Roman" w:hAnsi="Times New Roman" w:eastAsia="Times New Roman" w:cs="Times New Roman"/>
                <w:sz w:val="24"/>
                <w:szCs w:val="24"/>
                <w:spacing w:val="-32"/>
              </w:rPr>
              <w:t xml:space="preserve"> </w:t>
            </w:r>
            <w:r>
              <w:rPr>
                <w:rFonts w:ascii="Times New Roman" w:hAnsi="Times New Roman" w:eastAsia="Times New Roman" w:cs="Times New Roman"/>
                <w:sz w:val="24"/>
                <w:szCs w:val="24"/>
                <w:spacing w:val="-5"/>
              </w:rPr>
              <w:t>1m</w:t>
            </w:r>
            <w:r>
              <w:rPr>
                <w:rFonts w:ascii="Times New Roman" w:hAnsi="Times New Roman" w:eastAsia="Times New Roman" w:cs="Times New Roman"/>
                <w:sz w:val="15"/>
                <w:szCs w:val="15"/>
                <w:spacing w:val="-5"/>
                <w:position w:val="7"/>
              </w:rPr>
              <w:t>3</w:t>
            </w:r>
            <w:r>
              <w:rPr>
                <w:rFonts w:ascii="Times New Roman" w:hAnsi="Times New Roman" w:eastAsia="Times New Roman" w:cs="Times New Roman"/>
                <w:sz w:val="24"/>
                <w:szCs w:val="24"/>
                <w:spacing w:val="-5"/>
              </w:rPr>
              <w:t>/d</w:t>
            </w:r>
            <w:r>
              <w:rPr>
                <w:sz w:val="24"/>
                <w:szCs w:val="24"/>
                <w:spacing w:val="-51"/>
              </w:rPr>
              <w:t>），</w:t>
            </w:r>
            <w:r>
              <w:rPr>
                <w:sz w:val="24"/>
                <w:szCs w:val="24"/>
              </w:rPr>
              <w:t xml:space="preserve"> </w:t>
            </w:r>
            <w:r>
              <w:rPr>
                <w:sz w:val="24"/>
                <w:szCs w:val="24"/>
                <w:spacing w:val="-4"/>
              </w:rPr>
              <w:t>二次水洗后石英砂含水率约为</w:t>
            </w:r>
            <w:r>
              <w:rPr>
                <w:sz w:val="24"/>
                <w:szCs w:val="24"/>
                <w:spacing w:val="-35"/>
              </w:rPr>
              <w:t xml:space="preserve"> </w:t>
            </w:r>
            <w:r>
              <w:rPr>
                <w:rFonts w:ascii="Times New Roman" w:hAnsi="Times New Roman" w:eastAsia="Times New Roman" w:cs="Times New Roman"/>
                <w:sz w:val="24"/>
                <w:szCs w:val="24"/>
                <w:spacing w:val="-4"/>
              </w:rPr>
              <w:t>6%</w:t>
            </w:r>
            <w:r>
              <w:rPr>
                <w:rFonts w:ascii="Times New Roman" w:hAnsi="Times New Roman" w:eastAsia="Times New Roman" w:cs="Times New Roman"/>
                <w:sz w:val="24"/>
                <w:szCs w:val="24"/>
                <w:spacing w:val="-32"/>
              </w:rPr>
              <w:t xml:space="preserve"> </w:t>
            </w:r>
            <w:r>
              <w:rPr>
                <w:sz w:val="24"/>
                <w:szCs w:val="24"/>
                <w:spacing w:val="-4"/>
              </w:rPr>
              <w:t>，主要来源于纯水制备设施产生的纯水。</w:t>
            </w:r>
          </w:p>
          <w:p>
            <w:pPr>
              <w:pStyle w:val="TableText"/>
              <w:ind w:left="106" w:right="22" w:firstLine="482"/>
              <w:spacing w:before="169" w:line="327" w:lineRule="auto"/>
              <w:rPr>
                <w:sz w:val="24"/>
                <w:szCs w:val="24"/>
              </w:rPr>
            </w:pPr>
            <w:r>
              <w:rPr>
                <w:rFonts w:ascii="Cambria Math" w:hAnsi="Cambria Math" w:eastAsia="Cambria Math" w:cs="Cambria Math"/>
                <w:sz w:val="24"/>
                <w:szCs w:val="24"/>
                <w:spacing w:val="-5"/>
              </w:rPr>
              <w:t>⑦</w:t>
            </w:r>
            <w:r>
              <w:rPr>
                <w:sz w:val="24"/>
                <w:szCs w:val="24"/>
                <w:spacing w:val="-5"/>
              </w:rPr>
              <w:t>浮选补充用水：根据工程设计资料，浮选工段用水为</w:t>
            </w:r>
            <w:r>
              <w:rPr>
                <w:sz w:val="24"/>
                <w:szCs w:val="24"/>
                <w:spacing w:val="-26"/>
              </w:rPr>
              <w:t xml:space="preserve"> </w:t>
            </w:r>
            <w:r>
              <w:rPr>
                <w:rFonts w:ascii="Times New Roman" w:hAnsi="Times New Roman" w:eastAsia="Times New Roman" w:cs="Times New Roman"/>
                <w:sz w:val="24"/>
                <w:szCs w:val="24"/>
                <w:spacing w:val="-5"/>
              </w:rPr>
              <w:t>1m</w:t>
            </w:r>
            <w:r>
              <w:rPr>
                <w:rFonts w:ascii="Times New Roman" w:hAnsi="Times New Roman" w:eastAsia="Times New Roman" w:cs="Times New Roman"/>
                <w:sz w:val="15"/>
                <w:szCs w:val="15"/>
                <w:spacing w:val="-5"/>
                <w:position w:val="8"/>
              </w:rPr>
              <w:t>3</w:t>
            </w:r>
            <w:r>
              <w:rPr>
                <w:rFonts w:ascii="Times New Roman" w:hAnsi="Times New Roman" w:eastAsia="Times New Roman" w:cs="Times New Roman"/>
                <w:sz w:val="24"/>
                <w:szCs w:val="24"/>
                <w:spacing w:val="-5"/>
              </w:rPr>
              <w:t>/t</w:t>
            </w:r>
            <w:r>
              <w:rPr>
                <w:rFonts w:ascii="Times New Roman" w:hAnsi="Times New Roman" w:eastAsia="Times New Roman" w:cs="Times New Roman"/>
                <w:sz w:val="24"/>
                <w:szCs w:val="24"/>
                <w:spacing w:val="16"/>
              </w:rPr>
              <w:t xml:space="preserve"> </w:t>
            </w:r>
            <w:r>
              <w:rPr>
                <w:sz w:val="24"/>
                <w:szCs w:val="24"/>
                <w:spacing w:val="-5"/>
              </w:rPr>
              <w:t>原料，经浮选</w:t>
            </w:r>
            <w:r>
              <w:rPr>
                <w:sz w:val="24"/>
                <w:szCs w:val="24"/>
              </w:rPr>
              <w:t xml:space="preserve"> </w:t>
            </w:r>
            <w:r>
              <w:rPr>
                <w:sz w:val="24"/>
                <w:szCs w:val="24"/>
                <w:spacing w:val="-2"/>
              </w:rPr>
              <w:t>工序的约原料石英石量为</w:t>
            </w:r>
            <w:r>
              <w:rPr>
                <w:sz w:val="24"/>
                <w:szCs w:val="24"/>
                <w:spacing w:val="-55"/>
              </w:rPr>
              <w:t xml:space="preserve"> </w:t>
            </w:r>
            <w:r>
              <w:rPr>
                <w:rFonts w:ascii="Times New Roman" w:hAnsi="Times New Roman" w:eastAsia="Times New Roman" w:cs="Times New Roman"/>
                <w:sz w:val="24"/>
                <w:szCs w:val="24"/>
                <w:spacing w:val="-2"/>
              </w:rPr>
              <w:t>20048.398</w:t>
            </w:r>
            <w:r>
              <w:rPr>
                <w:rFonts w:ascii="Times New Roman" w:hAnsi="Times New Roman" w:eastAsia="Times New Roman" w:cs="Times New Roman"/>
                <w:sz w:val="24"/>
                <w:szCs w:val="24"/>
                <w:spacing w:val="-3"/>
              </w:rPr>
              <w:t>t/a</w:t>
            </w:r>
            <w:r>
              <w:rPr>
                <w:sz w:val="24"/>
                <w:szCs w:val="24"/>
                <w:spacing w:val="-3"/>
              </w:rPr>
              <w:t>，即用水量为</w:t>
            </w:r>
            <w:r>
              <w:rPr>
                <w:sz w:val="24"/>
                <w:szCs w:val="24"/>
                <w:spacing w:val="-55"/>
              </w:rPr>
              <w:t xml:space="preserve"> </w:t>
            </w:r>
            <w:r>
              <w:rPr>
                <w:rFonts w:ascii="Times New Roman" w:hAnsi="Times New Roman" w:eastAsia="Times New Roman" w:cs="Times New Roman"/>
                <w:sz w:val="24"/>
                <w:szCs w:val="24"/>
                <w:spacing w:val="-3"/>
              </w:rPr>
              <w:t>20048.398m</w:t>
            </w:r>
            <w:r>
              <w:rPr>
                <w:rFonts w:ascii="Times New Roman" w:hAnsi="Times New Roman" w:eastAsia="Times New Roman" w:cs="Times New Roman"/>
                <w:sz w:val="15"/>
                <w:szCs w:val="15"/>
                <w:spacing w:val="-3"/>
                <w:position w:val="7"/>
              </w:rPr>
              <w:t>3</w:t>
            </w:r>
            <w:r>
              <w:rPr>
                <w:rFonts w:ascii="Times New Roman" w:hAnsi="Times New Roman" w:eastAsia="Times New Roman" w:cs="Times New Roman"/>
                <w:sz w:val="24"/>
                <w:szCs w:val="24"/>
                <w:spacing w:val="-3"/>
              </w:rPr>
              <w:t>/a</w:t>
            </w:r>
            <w:r>
              <w:rPr>
                <w:sz w:val="24"/>
                <w:szCs w:val="24"/>
                <w:spacing w:val="-3"/>
              </w:rPr>
              <w:t>，浮选用水经</w:t>
            </w:r>
            <w:r>
              <w:rPr>
                <w:sz w:val="24"/>
                <w:szCs w:val="24"/>
              </w:rPr>
              <w:t xml:space="preserve"> </w:t>
            </w:r>
            <w:r>
              <w:rPr>
                <w:sz w:val="24"/>
                <w:szCs w:val="24"/>
                <w:spacing w:val="12"/>
              </w:rPr>
              <w:t>简单的隔油沉淀后循环使用，因此，只需补充损耗量约为</w:t>
            </w:r>
            <w:r>
              <w:rPr>
                <w:sz w:val="24"/>
                <w:szCs w:val="24"/>
                <w:spacing w:val="-30"/>
              </w:rPr>
              <w:t xml:space="preserve"> </w:t>
            </w:r>
            <w:r>
              <w:rPr>
                <w:rFonts w:ascii="Times New Roman" w:hAnsi="Times New Roman" w:eastAsia="Times New Roman" w:cs="Times New Roman"/>
                <w:sz w:val="24"/>
                <w:szCs w:val="24"/>
                <w:spacing w:val="12"/>
              </w:rPr>
              <w:t>2004.84m</w:t>
            </w:r>
            <w:r>
              <w:rPr>
                <w:rFonts w:ascii="Times New Roman" w:hAnsi="Times New Roman" w:eastAsia="Times New Roman" w:cs="Times New Roman"/>
                <w:sz w:val="15"/>
                <w:szCs w:val="15"/>
                <w:spacing w:val="12"/>
                <w:position w:val="8"/>
              </w:rPr>
              <w:t>3</w:t>
            </w:r>
            <w:r>
              <w:rPr>
                <w:rFonts w:ascii="Times New Roman" w:hAnsi="Times New Roman" w:eastAsia="Times New Roman" w:cs="Times New Roman"/>
                <w:sz w:val="24"/>
                <w:szCs w:val="24"/>
                <w:spacing w:val="12"/>
              </w:rPr>
              <w:t>/a</w:t>
            </w:r>
            <w:r>
              <w:rPr>
                <w:sz w:val="24"/>
                <w:szCs w:val="24"/>
                <w:spacing w:val="12"/>
              </w:rPr>
              <w:t>（约</w:t>
            </w:r>
            <w:r>
              <w:rPr>
                <w:sz w:val="24"/>
                <w:szCs w:val="24"/>
              </w:rPr>
              <w:t xml:space="preserve"> </w:t>
            </w:r>
            <w:r>
              <w:rPr>
                <w:rFonts w:ascii="Times New Roman" w:hAnsi="Times New Roman" w:eastAsia="Times New Roman" w:cs="Times New Roman"/>
                <w:sz w:val="24"/>
                <w:szCs w:val="24"/>
                <w:spacing w:val="-4"/>
              </w:rPr>
              <w:t>7.4m</w:t>
            </w:r>
            <w:r>
              <w:rPr>
                <w:rFonts w:ascii="Times New Roman" w:hAnsi="Times New Roman" w:eastAsia="Times New Roman" w:cs="Times New Roman"/>
                <w:sz w:val="15"/>
                <w:szCs w:val="15"/>
                <w:spacing w:val="-4"/>
                <w:position w:val="8"/>
              </w:rPr>
              <w:t>3</w:t>
            </w:r>
            <w:r>
              <w:rPr>
                <w:rFonts w:ascii="Times New Roman" w:hAnsi="Times New Roman" w:eastAsia="Times New Roman" w:cs="Times New Roman"/>
                <w:sz w:val="24"/>
                <w:szCs w:val="24"/>
                <w:spacing w:val="-4"/>
              </w:rPr>
              <w:t>/d</w:t>
            </w:r>
            <w:r>
              <w:rPr>
                <w:sz w:val="24"/>
                <w:szCs w:val="24"/>
                <w:spacing w:val="-50"/>
              </w:rPr>
              <w:t>），</w:t>
            </w:r>
            <w:r>
              <w:rPr>
                <w:sz w:val="24"/>
                <w:szCs w:val="24"/>
                <w:spacing w:val="-4"/>
              </w:rPr>
              <w:t>浮选后石英砂含水率约为</w:t>
            </w:r>
            <w:r>
              <w:rPr>
                <w:sz w:val="24"/>
                <w:szCs w:val="24"/>
                <w:spacing w:val="-45"/>
              </w:rPr>
              <w:t xml:space="preserve"> </w:t>
            </w:r>
            <w:r>
              <w:rPr>
                <w:rFonts w:ascii="Times New Roman" w:hAnsi="Times New Roman" w:eastAsia="Times New Roman" w:cs="Times New Roman"/>
                <w:sz w:val="24"/>
                <w:szCs w:val="24"/>
                <w:spacing w:val="-4"/>
              </w:rPr>
              <w:t>8%</w:t>
            </w:r>
            <w:r>
              <w:rPr>
                <w:sz w:val="24"/>
                <w:szCs w:val="24"/>
                <w:spacing w:val="-4"/>
              </w:rPr>
              <w:t>，主要来源于纯水</w:t>
            </w:r>
            <w:r>
              <w:rPr>
                <w:sz w:val="24"/>
                <w:szCs w:val="24"/>
                <w:spacing w:val="-5"/>
              </w:rPr>
              <w:t>制备设施产生的纯水。</w:t>
            </w:r>
          </w:p>
          <w:p>
            <w:pPr>
              <w:pStyle w:val="TableText"/>
              <w:ind w:left="108" w:right="102" w:firstLine="480"/>
              <w:spacing w:before="172" w:line="326" w:lineRule="auto"/>
              <w:rPr>
                <w:sz w:val="24"/>
                <w:szCs w:val="24"/>
              </w:rPr>
            </w:pPr>
            <w:r>
              <w:rPr>
                <w:rFonts w:ascii="Cambria Math" w:hAnsi="Cambria Math" w:eastAsia="Cambria Math" w:cs="Cambria Math"/>
                <w:sz w:val="24"/>
                <w:szCs w:val="24"/>
                <w:spacing w:val="1"/>
              </w:rPr>
              <w:t>⑧</w:t>
            </w:r>
            <w:r>
              <w:rPr>
                <w:sz w:val="24"/>
                <w:szCs w:val="24"/>
                <w:spacing w:val="1"/>
              </w:rPr>
              <w:t>三次水洗用水：浮选后的石英砂在擦洗机中使用纯水进行反复清洗</w:t>
            </w:r>
            <w:r>
              <w:rPr>
                <w:sz w:val="24"/>
                <w:szCs w:val="24"/>
              </w:rPr>
              <w:t>，去 </w:t>
            </w:r>
            <w:r>
              <w:rPr>
                <w:sz w:val="24"/>
                <w:szCs w:val="24"/>
                <w:spacing w:val="-2"/>
              </w:rPr>
              <w:t>除浮选过程中半成品砂表面的浮选剂，清洗用水为</w:t>
            </w:r>
            <w:r>
              <w:rPr>
                <w:sz w:val="24"/>
                <w:szCs w:val="24"/>
                <w:spacing w:val="-51"/>
              </w:rPr>
              <w:t xml:space="preserve"> </w:t>
            </w:r>
            <w:r>
              <w:rPr>
                <w:rFonts w:ascii="Times New Roman" w:hAnsi="Times New Roman" w:eastAsia="Times New Roman" w:cs="Times New Roman"/>
                <w:sz w:val="24"/>
                <w:szCs w:val="24"/>
                <w:spacing w:val="-2"/>
              </w:rPr>
              <w:t>0.5m</w:t>
            </w:r>
            <w:r>
              <w:rPr>
                <w:rFonts w:ascii="Times New Roman" w:hAnsi="Times New Roman" w:eastAsia="Times New Roman" w:cs="Times New Roman"/>
                <w:sz w:val="15"/>
                <w:szCs w:val="15"/>
                <w:spacing w:val="-2"/>
                <w:position w:val="7"/>
              </w:rPr>
              <w:t>3</w:t>
            </w:r>
            <w:r>
              <w:rPr>
                <w:rFonts w:ascii="Times New Roman" w:hAnsi="Times New Roman" w:eastAsia="Times New Roman" w:cs="Times New Roman"/>
                <w:sz w:val="15"/>
                <w:szCs w:val="15"/>
                <w:spacing w:val="15"/>
                <w:position w:val="7"/>
              </w:rPr>
              <w:t xml:space="preserve"> </w:t>
            </w:r>
            <w:r>
              <w:rPr>
                <w:sz w:val="24"/>
                <w:szCs w:val="24"/>
                <w:spacing w:val="-2"/>
              </w:rPr>
              <w:t>水</w:t>
            </w:r>
            <w:r>
              <w:rPr>
                <w:rFonts w:ascii="Times New Roman" w:hAnsi="Times New Roman" w:eastAsia="Times New Roman" w:cs="Times New Roman"/>
                <w:sz w:val="24"/>
                <w:szCs w:val="24"/>
                <w:spacing w:val="-2"/>
              </w:rPr>
              <w:t>/t </w:t>
            </w:r>
            <w:r>
              <w:rPr>
                <w:sz w:val="24"/>
                <w:szCs w:val="24"/>
                <w:spacing w:val="-2"/>
              </w:rPr>
              <w:t>原料，需要清洗的</w:t>
            </w:r>
            <w:r>
              <w:rPr>
                <w:sz w:val="24"/>
                <w:szCs w:val="24"/>
              </w:rPr>
              <w:t xml:space="preserve"> </w:t>
            </w:r>
            <w:r>
              <w:rPr>
                <w:sz w:val="24"/>
                <w:szCs w:val="24"/>
                <w:spacing w:val="-4"/>
              </w:rPr>
              <w:t>原料量约为</w:t>
            </w:r>
            <w:r>
              <w:rPr>
                <w:sz w:val="24"/>
                <w:szCs w:val="24"/>
                <w:spacing w:val="-55"/>
              </w:rPr>
              <w:t xml:space="preserve"> </w:t>
            </w:r>
            <w:r>
              <w:rPr>
                <w:rFonts w:ascii="Times New Roman" w:hAnsi="Times New Roman" w:eastAsia="Times New Roman" w:cs="Times New Roman"/>
                <w:sz w:val="24"/>
                <w:szCs w:val="24"/>
                <w:spacing w:val="-4"/>
              </w:rPr>
              <w:t>20044.398t/a</w:t>
            </w:r>
            <w:r>
              <w:rPr>
                <w:rFonts w:ascii="Times New Roman" w:hAnsi="Times New Roman" w:eastAsia="Times New Roman" w:cs="Times New Roman"/>
                <w:sz w:val="24"/>
                <w:szCs w:val="24"/>
                <w:spacing w:val="-32"/>
              </w:rPr>
              <w:t xml:space="preserve"> </w:t>
            </w:r>
            <w:r>
              <w:rPr>
                <w:sz w:val="24"/>
                <w:szCs w:val="24"/>
                <w:spacing w:val="-4"/>
              </w:rPr>
              <w:t>，即用水量为</w:t>
            </w:r>
            <w:r>
              <w:rPr>
                <w:sz w:val="24"/>
                <w:szCs w:val="24"/>
                <w:spacing w:val="-32"/>
              </w:rPr>
              <w:t xml:space="preserve"> </w:t>
            </w:r>
            <w:r>
              <w:rPr>
                <w:rFonts w:ascii="Times New Roman" w:hAnsi="Times New Roman" w:eastAsia="Times New Roman" w:cs="Times New Roman"/>
                <w:sz w:val="24"/>
                <w:szCs w:val="24"/>
                <w:spacing w:val="-4"/>
              </w:rPr>
              <w:t>10022.</w:t>
            </w:r>
            <w:r>
              <w:rPr>
                <w:rFonts w:ascii="Times New Roman" w:hAnsi="Times New Roman" w:eastAsia="Times New Roman" w:cs="Times New Roman"/>
                <w:sz w:val="24"/>
                <w:szCs w:val="24"/>
                <w:spacing w:val="-32"/>
              </w:rPr>
              <w:t xml:space="preserve"> </w:t>
            </w:r>
            <w:r>
              <w:rPr>
                <w:rFonts w:ascii="Times New Roman" w:hAnsi="Times New Roman" w:eastAsia="Times New Roman" w:cs="Times New Roman"/>
                <w:sz w:val="24"/>
                <w:szCs w:val="24"/>
                <w:spacing w:val="-4"/>
              </w:rPr>
              <w:t>199m</w:t>
            </w:r>
            <w:r>
              <w:rPr>
                <w:rFonts w:ascii="Times New Roman" w:hAnsi="Times New Roman" w:eastAsia="Times New Roman" w:cs="Times New Roman"/>
                <w:sz w:val="15"/>
                <w:szCs w:val="15"/>
                <w:spacing w:val="-4"/>
                <w:position w:val="8"/>
              </w:rPr>
              <w:t>3</w:t>
            </w:r>
            <w:r>
              <w:rPr>
                <w:rFonts w:ascii="Times New Roman" w:hAnsi="Times New Roman" w:eastAsia="Times New Roman" w:cs="Times New Roman"/>
                <w:sz w:val="24"/>
                <w:szCs w:val="24"/>
                <w:spacing w:val="-4"/>
              </w:rPr>
              <w:t>/a</w:t>
            </w:r>
            <w:r>
              <w:rPr>
                <w:sz w:val="24"/>
                <w:szCs w:val="24"/>
                <w:spacing w:val="-4"/>
              </w:rPr>
              <w:t>（约</w:t>
            </w:r>
            <w:r>
              <w:rPr>
                <w:sz w:val="24"/>
                <w:szCs w:val="24"/>
                <w:spacing w:val="-50"/>
              </w:rPr>
              <w:t xml:space="preserve"> </w:t>
            </w:r>
            <w:r>
              <w:rPr>
                <w:rFonts w:ascii="Times New Roman" w:hAnsi="Times New Roman" w:eastAsia="Times New Roman" w:cs="Times New Roman"/>
                <w:sz w:val="24"/>
                <w:szCs w:val="24"/>
                <w:spacing w:val="-4"/>
              </w:rPr>
              <w:t>37.</w:t>
            </w:r>
            <w:r>
              <w:rPr>
                <w:rFonts w:ascii="Times New Roman" w:hAnsi="Times New Roman" w:eastAsia="Times New Roman" w:cs="Times New Roman"/>
                <w:sz w:val="24"/>
                <w:szCs w:val="24"/>
                <w:spacing w:val="-32"/>
              </w:rPr>
              <w:t xml:space="preserve"> </w:t>
            </w:r>
            <w:r>
              <w:rPr>
                <w:rFonts w:ascii="Times New Roman" w:hAnsi="Times New Roman" w:eastAsia="Times New Roman" w:cs="Times New Roman"/>
                <w:sz w:val="24"/>
                <w:szCs w:val="24"/>
                <w:spacing w:val="-4"/>
              </w:rPr>
              <w:t>1m</w:t>
            </w:r>
            <w:r>
              <w:rPr>
                <w:rFonts w:ascii="Times New Roman" w:hAnsi="Times New Roman" w:eastAsia="Times New Roman" w:cs="Times New Roman"/>
                <w:sz w:val="15"/>
                <w:szCs w:val="15"/>
                <w:spacing w:val="-4"/>
                <w:position w:val="8"/>
              </w:rPr>
              <w:t>3</w:t>
            </w:r>
            <w:r>
              <w:rPr>
                <w:rFonts w:ascii="Times New Roman" w:hAnsi="Times New Roman" w:eastAsia="Times New Roman" w:cs="Times New Roman"/>
                <w:sz w:val="24"/>
                <w:szCs w:val="24"/>
                <w:spacing w:val="-4"/>
              </w:rPr>
              <w:t>/d</w:t>
            </w:r>
            <w:r>
              <w:rPr>
                <w:sz w:val="24"/>
                <w:szCs w:val="24"/>
                <w:spacing w:val="-6"/>
              </w:rPr>
              <w:t>），</w:t>
            </w:r>
            <w:r>
              <w:rPr>
                <w:sz w:val="24"/>
                <w:szCs w:val="24"/>
                <w:spacing w:val="-4"/>
              </w:rPr>
              <w:t>三次水洗</w:t>
            </w:r>
            <w:r>
              <w:rPr>
                <w:sz w:val="24"/>
                <w:szCs w:val="24"/>
              </w:rPr>
              <w:t xml:space="preserve"> </w:t>
            </w:r>
            <w:r>
              <w:rPr>
                <w:sz w:val="24"/>
                <w:szCs w:val="24"/>
                <w:spacing w:val="-4"/>
              </w:rPr>
              <w:t>后石英砂含水率约为</w:t>
            </w:r>
            <w:r>
              <w:rPr>
                <w:sz w:val="24"/>
                <w:szCs w:val="24"/>
                <w:spacing w:val="-18"/>
              </w:rPr>
              <w:t xml:space="preserve"> </w:t>
            </w:r>
            <w:r>
              <w:rPr>
                <w:rFonts w:ascii="Times New Roman" w:hAnsi="Times New Roman" w:eastAsia="Times New Roman" w:cs="Times New Roman"/>
                <w:sz w:val="24"/>
                <w:szCs w:val="24"/>
                <w:spacing w:val="-4"/>
              </w:rPr>
              <w:t>10%</w:t>
            </w:r>
            <w:r>
              <w:rPr>
                <w:rFonts w:ascii="Times New Roman" w:hAnsi="Times New Roman" w:eastAsia="Times New Roman" w:cs="Times New Roman"/>
                <w:sz w:val="24"/>
                <w:szCs w:val="24"/>
                <w:spacing w:val="-32"/>
              </w:rPr>
              <w:t xml:space="preserve"> </w:t>
            </w:r>
            <w:r>
              <w:rPr>
                <w:sz w:val="24"/>
                <w:szCs w:val="24"/>
                <w:spacing w:val="-4"/>
              </w:rPr>
              <w:t>，主要来源于纯水制备设施产生的纯水。</w:t>
            </w:r>
          </w:p>
        </w:tc>
      </w:tr>
    </w:tbl>
    <w:p>
      <w:pPr>
        <w:pStyle w:val="BodyText"/>
        <w:rPr/>
      </w:pPr>
      <w:r/>
    </w:p>
    <w:p>
      <w:pPr>
        <w:sectPr>
          <w:footerReference w:type="default" r:id="rId22"/>
          <w:pgSz w:w="11906" w:h="16839"/>
          <w:pgMar w:top="1431" w:right="1413" w:bottom="1221" w:left="1413" w:header="0" w:footer="1059" w:gutter="0"/>
        </w:sectPr>
        <w:rPr/>
      </w:pPr>
    </w:p>
    <w:p>
      <w:pPr>
        <w:spacing w:before="28"/>
        <w:rPr/>
      </w:pPr>
      <w:r/>
    </w:p>
    <w:tbl>
      <w:tblPr>
        <w:tblStyle w:val="TableNormal"/>
        <w:tblW w:w="9064" w:type="dxa"/>
        <w:tblInd w:w="7" w:type="dxa"/>
        <w:tblLayout w:type="fixed"/>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
      <w:tblGrid>
        <w:gridCol w:w="603"/>
        <w:gridCol w:w="8461"/>
      </w:tblGrid>
      <w:tr>
        <w:trPr>
          <w:trHeight w:val="13100" w:hRule="atLeast"/>
        </w:trPr>
        <w:tc>
          <w:tcPr>
            <w:tcW w:w="603" w:type="dxa"/>
            <w:vAlign w:val="top"/>
            <w:tcBorders>
              <w:right w:val="single" w:color="000000" w:sz="2" w:space="0"/>
            </w:tcBorders>
          </w:tcPr>
          <w:p>
            <w:pPr>
              <w:rPr>
                <w:rFonts w:ascii="Arial"/>
                <w:sz w:val="21"/>
              </w:rPr>
            </w:pPr>
            <w:r/>
          </w:p>
        </w:tc>
        <w:tc>
          <w:tcPr>
            <w:tcW w:w="8461" w:type="dxa"/>
            <w:vAlign w:val="top"/>
            <w:tcBorders>
              <w:left w:val="single" w:color="000000" w:sz="2" w:space="0"/>
            </w:tcBorders>
          </w:tcPr>
          <w:p>
            <w:pPr>
              <w:pStyle w:val="TableText"/>
              <w:ind w:left="589"/>
              <w:spacing w:before="30" w:line="219" w:lineRule="auto"/>
              <w:rPr>
                <w:sz w:val="24"/>
                <w:szCs w:val="24"/>
              </w:rPr>
            </w:pPr>
            <w:r>
              <w:rPr>
                <w:rFonts w:ascii="Cambria Math" w:hAnsi="Cambria Math" w:eastAsia="Cambria Math" w:cs="Cambria Math"/>
                <w:sz w:val="24"/>
                <w:szCs w:val="24"/>
                <w:spacing w:val="-2"/>
              </w:rPr>
              <w:t>⑨</w:t>
            </w:r>
            <w:r>
              <w:rPr>
                <w:sz w:val="24"/>
                <w:szCs w:val="24"/>
                <w:spacing w:val="-2"/>
              </w:rPr>
              <w:t>碱液喷淋塔用水</w:t>
            </w:r>
          </w:p>
          <w:p>
            <w:pPr>
              <w:pStyle w:val="TableText"/>
              <w:ind w:left="105" w:right="102" w:firstLine="484"/>
              <w:spacing w:before="195" w:line="353" w:lineRule="auto"/>
              <w:rPr>
                <w:sz w:val="24"/>
                <w:szCs w:val="24"/>
              </w:rPr>
            </w:pPr>
            <w:r>
              <w:rPr>
                <w:sz w:val="24"/>
                <w:szCs w:val="24"/>
                <w:spacing w:val="4"/>
              </w:rPr>
              <w:t>项目采用</w:t>
            </w:r>
            <w:r>
              <w:rPr>
                <w:rFonts w:ascii="Times New Roman" w:hAnsi="Times New Roman" w:eastAsia="Times New Roman" w:cs="Times New Roman"/>
                <w:sz w:val="24"/>
                <w:szCs w:val="24"/>
                <w:spacing w:val="4"/>
              </w:rPr>
              <w:t>2 </w:t>
            </w:r>
            <w:r>
              <w:rPr>
                <w:sz w:val="24"/>
                <w:szCs w:val="24"/>
                <w:spacing w:val="4"/>
              </w:rPr>
              <w:t>套二级喷淋塔中和处理氯化提纯产生的废气和酸洗过程产生的</w:t>
            </w:r>
            <w:r>
              <w:rPr>
                <w:sz w:val="24"/>
                <w:szCs w:val="24"/>
                <w:spacing w:val="2"/>
              </w:rPr>
              <w:t xml:space="preserve"> </w:t>
            </w:r>
            <w:r>
              <w:rPr>
                <w:sz w:val="24"/>
                <w:szCs w:val="24"/>
                <w:spacing w:val="-4"/>
              </w:rPr>
              <w:t>废气、酸储罐呼吸废气，各级碱液喷淋设备自带水箱约</w:t>
            </w:r>
            <w:r>
              <w:rPr>
                <w:sz w:val="24"/>
                <w:szCs w:val="24"/>
                <w:spacing w:val="-32"/>
              </w:rPr>
              <w:t xml:space="preserve"> </w:t>
            </w:r>
            <w:r>
              <w:rPr>
                <w:rFonts w:ascii="Times New Roman" w:hAnsi="Times New Roman" w:eastAsia="Times New Roman" w:cs="Times New Roman"/>
                <w:sz w:val="24"/>
                <w:szCs w:val="24"/>
                <w:spacing w:val="-4"/>
              </w:rPr>
              <w:t>1m</w:t>
            </w:r>
            <w:r>
              <w:rPr>
                <w:rFonts w:ascii="Times New Roman" w:hAnsi="Times New Roman" w:eastAsia="Times New Roman" w:cs="Times New Roman"/>
                <w:sz w:val="15"/>
                <w:szCs w:val="15"/>
                <w:spacing w:val="-4"/>
                <w:position w:val="8"/>
              </w:rPr>
              <w:t>3</w:t>
            </w:r>
            <w:r>
              <w:rPr>
                <w:sz w:val="24"/>
                <w:szCs w:val="24"/>
                <w:spacing w:val="-4"/>
              </w:rPr>
              <w:t>，蒸发损耗</w:t>
            </w:r>
            <w:r>
              <w:rPr>
                <w:sz w:val="24"/>
                <w:szCs w:val="24"/>
                <w:spacing w:val="-5"/>
              </w:rPr>
              <w:t>量约为水</w:t>
            </w:r>
            <w:r>
              <w:rPr>
                <w:sz w:val="24"/>
                <w:szCs w:val="24"/>
              </w:rPr>
              <w:t xml:space="preserve"> </w:t>
            </w:r>
            <w:r>
              <w:rPr>
                <w:sz w:val="24"/>
                <w:szCs w:val="24"/>
                <w:spacing w:val="9"/>
              </w:rPr>
              <w:t>箱储水量的 </w:t>
            </w:r>
            <w:r>
              <w:rPr>
                <w:rFonts w:ascii="Times New Roman" w:hAnsi="Times New Roman" w:eastAsia="Times New Roman" w:cs="Times New Roman"/>
                <w:sz w:val="24"/>
                <w:szCs w:val="24"/>
                <w:spacing w:val="9"/>
              </w:rPr>
              <w:t>10%</w:t>
            </w:r>
            <w:r>
              <w:rPr>
                <w:rFonts w:ascii="Times New Roman" w:hAnsi="Times New Roman" w:eastAsia="Times New Roman" w:cs="Times New Roman"/>
                <w:sz w:val="24"/>
                <w:szCs w:val="24"/>
                <w:spacing w:val="-10"/>
              </w:rPr>
              <w:t xml:space="preserve"> </w:t>
            </w:r>
            <w:r>
              <w:rPr>
                <w:sz w:val="24"/>
                <w:szCs w:val="24"/>
                <w:spacing w:val="9"/>
              </w:rPr>
              <w:t>，定期补纯水和碱</w:t>
            </w:r>
            <w:r>
              <w:rPr>
                <w:sz w:val="24"/>
                <w:szCs w:val="24"/>
                <w:spacing w:val="-71"/>
              </w:rPr>
              <w:t xml:space="preserve"> </w:t>
            </w:r>
            <w:r>
              <w:rPr>
                <w:sz w:val="24"/>
                <w:szCs w:val="24"/>
                <w:spacing w:val="9"/>
              </w:rPr>
              <w:t>，则项</w:t>
            </w:r>
            <w:r>
              <w:rPr>
                <w:sz w:val="24"/>
                <w:szCs w:val="24"/>
                <w:spacing w:val="-46"/>
              </w:rPr>
              <w:t xml:space="preserve"> </w:t>
            </w:r>
            <w:r>
              <w:rPr>
                <w:sz w:val="24"/>
                <w:szCs w:val="24"/>
                <w:spacing w:val="9"/>
              </w:rPr>
              <w:t>目碱液喷淋塔需定期补充水量为</w:t>
            </w:r>
            <w:r>
              <w:rPr>
                <w:sz w:val="24"/>
                <w:szCs w:val="24"/>
              </w:rPr>
              <w:t xml:space="preserve"> </w:t>
            </w:r>
            <w:r>
              <w:rPr>
                <w:rFonts w:ascii="Times New Roman" w:hAnsi="Times New Roman" w:eastAsia="Times New Roman" w:cs="Times New Roman"/>
                <w:sz w:val="24"/>
                <w:szCs w:val="24"/>
              </w:rPr>
              <w:t>0.4m</w:t>
            </w:r>
            <w:r>
              <w:rPr>
                <w:rFonts w:ascii="Times New Roman" w:hAnsi="Times New Roman" w:eastAsia="Times New Roman" w:cs="Times New Roman"/>
                <w:sz w:val="15"/>
                <w:szCs w:val="15"/>
                <w:position w:val="7"/>
              </w:rPr>
              <w:t>3</w:t>
            </w:r>
            <w:r>
              <w:rPr>
                <w:rFonts w:ascii="Times New Roman" w:hAnsi="Times New Roman" w:eastAsia="Times New Roman" w:cs="Times New Roman"/>
                <w:sz w:val="24"/>
                <w:szCs w:val="24"/>
              </w:rPr>
              <w:t>/d</w:t>
            </w:r>
            <w:r>
              <w:rPr>
                <w:rFonts w:ascii="Times New Roman" w:hAnsi="Times New Roman" w:eastAsia="Times New Roman" w:cs="Times New Roman"/>
                <w:sz w:val="24"/>
                <w:szCs w:val="24"/>
                <w:spacing w:val="-13"/>
              </w:rPr>
              <w:t xml:space="preserve"> </w:t>
            </w:r>
            <w:r>
              <w:rPr>
                <w:sz w:val="24"/>
                <w:szCs w:val="24"/>
              </w:rPr>
              <w:t>，</w:t>
            </w:r>
            <w:r>
              <w:rPr>
                <w:rFonts w:ascii="Times New Roman" w:hAnsi="Times New Roman" w:eastAsia="Times New Roman" w:cs="Times New Roman"/>
                <w:sz w:val="24"/>
                <w:szCs w:val="24"/>
              </w:rPr>
              <w:t>108m</w:t>
            </w:r>
            <w:r>
              <w:rPr>
                <w:rFonts w:ascii="Times New Roman" w:hAnsi="Times New Roman" w:eastAsia="Times New Roman" w:cs="Times New Roman"/>
                <w:sz w:val="15"/>
                <w:szCs w:val="15"/>
                <w:position w:val="7"/>
              </w:rPr>
              <w:t>3</w:t>
            </w:r>
            <w:r>
              <w:rPr>
                <w:rFonts w:ascii="Times New Roman" w:hAnsi="Times New Roman" w:eastAsia="Times New Roman" w:cs="Times New Roman"/>
                <w:sz w:val="24"/>
                <w:szCs w:val="24"/>
              </w:rPr>
              <w:t>/a</w:t>
            </w:r>
            <w:r>
              <w:rPr>
                <w:rFonts w:ascii="Times New Roman" w:hAnsi="Times New Roman" w:eastAsia="Times New Roman" w:cs="Times New Roman"/>
                <w:sz w:val="24"/>
                <w:szCs w:val="24"/>
                <w:spacing w:val="-27"/>
              </w:rPr>
              <w:t xml:space="preserve"> </w:t>
            </w:r>
            <w:r>
              <w:rPr>
                <w:sz w:val="24"/>
                <w:szCs w:val="24"/>
              </w:rPr>
              <w:t>，主要来源于厂区污水处理站</w:t>
            </w:r>
            <w:r>
              <w:rPr>
                <w:rFonts w:ascii="Times New Roman" w:hAnsi="Times New Roman" w:eastAsia="Times New Roman" w:cs="Times New Roman"/>
                <w:sz w:val="24"/>
                <w:szCs w:val="24"/>
              </w:rPr>
              <w:t>+</w:t>
            </w:r>
            <w:r>
              <w:rPr>
                <w:sz w:val="24"/>
                <w:szCs w:val="24"/>
              </w:rPr>
              <w:t>蒸发、冷凝后的尾水；碱液喷 </w:t>
            </w:r>
            <w:r>
              <w:rPr>
                <w:sz w:val="24"/>
                <w:szCs w:val="24"/>
                <w:spacing w:val="-1"/>
              </w:rPr>
              <w:t>淋塔每</w:t>
            </w:r>
            <w:r>
              <w:rPr>
                <w:sz w:val="24"/>
                <w:szCs w:val="24"/>
                <w:spacing w:val="-49"/>
              </w:rPr>
              <w:t xml:space="preserve"> </w:t>
            </w:r>
            <w:r>
              <w:rPr>
                <w:rFonts w:ascii="Times New Roman" w:hAnsi="Times New Roman" w:eastAsia="Times New Roman" w:cs="Times New Roman"/>
                <w:sz w:val="24"/>
                <w:szCs w:val="24"/>
                <w:spacing w:val="-1"/>
              </w:rPr>
              <w:t>5 </w:t>
            </w:r>
            <w:r>
              <w:rPr>
                <w:sz w:val="24"/>
                <w:szCs w:val="24"/>
                <w:spacing w:val="-1"/>
              </w:rPr>
              <w:t>天更换一次碱液，则废吸收液产生量为</w:t>
            </w:r>
            <w:r>
              <w:rPr>
                <w:sz w:val="24"/>
                <w:szCs w:val="24"/>
                <w:spacing w:val="-32"/>
              </w:rPr>
              <w:t xml:space="preserve"> </w:t>
            </w:r>
            <w:r>
              <w:rPr>
                <w:rFonts w:ascii="Times New Roman" w:hAnsi="Times New Roman" w:eastAsia="Times New Roman" w:cs="Times New Roman"/>
                <w:sz w:val="24"/>
                <w:szCs w:val="24"/>
                <w:spacing w:val="-1"/>
              </w:rPr>
              <w:t>194.4m</w:t>
            </w:r>
            <w:r>
              <w:rPr>
                <w:rFonts w:ascii="Times New Roman" w:hAnsi="Times New Roman" w:eastAsia="Times New Roman" w:cs="Times New Roman"/>
                <w:sz w:val="15"/>
                <w:szCs w:val="15"/>
                <w:spacing w:val="-1"/>
                <w:position w:val="8"/>
              </w:rPr>
              <w:t>3</w:t>
            </w:r>
            <w:r>
              <w:rPr>
                <w:rFonts w:ascii="Times New Roman" w:hAnsi="Times New Roman" w:eastAsia="Times New Roman" w:cs="Times New Roman"/>
                <w:sz w:val="24"/>
                <w:szCs w:val="24"/>
                <w:spacing w:val="-1"/>
              </w:rPr>
              <w:t>/a</w:t>
            </w:r>
            <w:r>
              <w:rPr>
                <w:sz w:val="24"/>
                <w:szCs w:val="24"/>
                <w:spacing w:val="-2"/>
              </w:rPr>
              <w:t>（约</w:t>
            </w:r>
            <w:r>
              <w:rPr>
                <w:sz w:val="24"/>
                <w:szCs w:val="24"/>
                <w:spacing w:val="-51"/>
              </w:rPr>
              <w:t xml:space="preserve"> </w:t>
            </w:r>
            <w:r>
              <w:rPr>
                <w:rFonts w:ascii="Times New Roman" w:hAnsi="Times New Roman" w:eastAsia="Times New Roman" w:cs="Times New Roman"/>
                <w:sz w:val="24"/>
                <w:szCs w:val="24"/>
                <w:spacing w:val="-2"/>
              </w:rPr>
              <w:t>0.7m</w:t>
            </w:r>
            <w:r>
              <w:rPr>
                <w:rFonts w:ascii="Times New Roman" w:hAnsi="Times New Roman" w:eastAsia="Times New Roman" w:cs="Times New Roman"/>
                <w:sz w:val="15"/>
                <w:szCs w:val="15"/>
                <w:spacing w:val="-2"/>
                <w:position w:val="8"/>
              </w:rPr>
              <w:t>3</w:t>
            </w:r>
            <w:r>
              <w:rPr>
                <w:rFonts w:ascii="Times New Roman" w:hAnsi="Times New Roman" w:eastAsia="Times New Roman" w:cs="Times New Roman"/>
                <w:sz w:val="24"/>
                <w:szCs w:val="24"/>
                <w:spacing w:val="-2"/>
              </w:rPr>
              <w:t>/d</w:t>
            </w:r>
            <w:r>
              <w:rPr>
                <w:sz w:val="24"/>
                <w:szCs w:val="24"/>
                <w:spacing w:val="-2"/>
              </w:rPr>
              <w:t>）。</w:t>
            </w:r>
          </w:p>
          <w:p>
            <w:pPr>
              <w:pStyle w:val="TableText"/>
              <w:ind w:left="109" w:right="102" w:firstLine="479"/>
              <w:spacing w:before="28" w:line="353" w:lineRule="auto"/>
              <w:rPr>
                <w:sz w:val="24"/>
                <w:szCs w:val="24"/>
              </w:rPr>
            </w:pPr>
            <w:r>
              <w:rPr>
                <w:rFonts w:ascii="Cambria Math" w:hAnsi="Cambria Math" w:eastAsia="Cambria Math" w:cs="Cambria Math"/>
                <w:sz w:val="24"/>
                <w:szCs w:val="24"/>
                <w:spacing w:val="-3"/>
              </w:rPr>
              <w:t>⑩</w:t>
            </w:r>
            <w:r>
              <w:rPr>
                <w:sz w:val="24"/>
                <w:szCs w:val="24"/>
                <w:spacing w:val="-3"/>
              </w:rPr>
              <w:t>纯水制备用水：本项目纯水制备采用两级反渗透</w:t>
            </w:r>
            <w:r>
              <w:rPr>
                <w:rFonts w:ascii="Times New Roman" w:hAnsi="Times New Roman" w:eastAsia="Times New Roman" w:cs="Times New Roman"/>
                <w:sz w:val="24"/>
                <w:szCs w:val="24"/>
                <w:spacing w:val="-3"/>
              </w:rPr>
              <w:t>+</w:t>
            </w:r>
            <w:r>
              <w:rPr>
                <w:sz w:val="24"/>
                <w:szCs w:val="24"/>
                <w:spacing w:val="-3"/>
              </w:rPr>
              <w:t>离子交</w:t>
            </w:r>
            <w:r>
              <w:rPr>
                <w:sz w:val="24"/>
                <w:szCs w:val="24"/>
                <w:spacing w:val="-4"/>
              </w:rPr>
              <w:t>换工艺，纯水制</w:t>
            </w:r>
            <w:r>
              <w:rPr>
                <w:sz w:val="24"/>
                <w:szCs w:val="24"/>
              </w:rPr>
              <w:t xml:space="preserve"> </w:t>
            </w:r>
            <w:r>
              <w:rPr>
                <w:sz w:val="24"/>
                <w:szCs w:val="24"/>
                <w:spacing w:val="-2"/>
              </w:rPr>
              <w:t>备效率为</w:t>
            </w:r>
            <w:r>
              <w:rPr>
                <w:sz w:val="24"/>
                <w:szCs w:val="24"/>
                <w:spacing w:val="-50"/>
              </w:rPr>
              <w:t xml:space="preserve"> </w:t>
            </w:r>
            <w:r>
              <w:rPr>
                <w:rFonts w:ascii="Times New Roman" w:hAnsi="Times New Roman" w:eastAsia="Times New Roman" w:cs="Times New Roman"/>
                <w:sz w:val="24"/>
                <w:szCs w:val="24"/>
                <w:spacing w:val="-2"/>
              </w:rPr>
              <w:t>60%</w:t>
            </w:r>
            <w:r>
              <w:rPr>
                <w:rFonts w:ascii="Times New Roman" w:hAnsi="Times New Roman" w:eastAsia="Times New Roman" w:cs="Times New Roman"/>
                <w:sz w:val="24"/>
                <w:szCs w:val="24"/>
                <w:spacing w:val="-31"/>
              </w:rPr>
              <w:t xml:space="preserve"> </w:t>
            </w:r>
            <w:r>
              <w:rPr>
                <w:sz w:val="24"/>
                <w:szCs w:val="24"/>
                <w:spacing w:val="-2"/>
              </w:rPr>
              <w:t>，本项目需纯水用量</w:t>
            </w:r>
            <w:r>
              <w:rPr>
                <w:sz w:val="24"/>
                <w:szCs w:val="24"/>
                <w:spacing w:val="-55"/>
              </w:rPr>
              <w:t xml:space="preserve"> </w:t>
            </w:r>
            <w:r>
              <w:rPr>
                <w:rFonts w:ascii="Times New Roman" w:hAnsi="Times New Roman" w:eastAsia="Times New Roman" w:cs="Times New Roman"/>
                <w:sz w:val="24"/>
                <w:szCs w:val="24"/>
                <w:spacing w:val="-2"/>
              </w:rPr>
              <w:t>22723.673m</w:t>
            </w:r>
            <w:r>
              <w:rPr>
                <w:rFonts w:ascii="Times New Roman" w:hAnsi="Times New Roman" w:eastAsia="Times New Roman" w:cs="Times New Roman"/>
                <w:sz w:val="15"/>
                <w:szCs w:val="15"/>
                <w:spacing w:val="-2"/>
                <w:position w:val="8"/>
              </w:rPr>
              <w:t>3</w:t>
            </w:r>
            <w:r>
              <w:rPr>
                <w:rFonts w:ascii="Times New Roman" w:hAnsi="Times New Roman" w:eastAsia="Times New Roman" w:cs="Times New Roman"/>
                <w:sz w:val="24"/>
                <w:szCs w:val="24"/>
                <w:spacing w:val="-2"/>
              </w:rPr>
              <w:t>/a</w:t>
            </w:r>
            <w:r>
              <w:rPr>
                <w:sz w:val="24"/>
                <w:szCs w:val="24"/>
                <w:spacing w:val="-2"/>
              </w:rPr>
              <w:t>（约</w:t>
            </w:r>
            <w:r>
              <w:rPr>
                <w:sz w:val="24"/>
                <w:szCs w:val="24"/>
                <w:spacing w:val="-46"/>
              </w:rPr>
              <w:t xml:space="preserve"> </w:t>
            </w:r>
            <w:r>
              <w:rPr>
                <w:rFonts w:ascii="Times New Roman" w:hAnsi="Times New Roman" w:eastAsia="Times New Roman" w:cs="Times New Roman"/>
                <w:sz w:val="24"/>
                <w:szCs w:val="24"/>
                <w:spacing w:val="-2"/>
              </w:rPr>
              <w:t>84.1 m</w:t>
            </w:r>
            <w:r>
              <w:rPr>
                <w:rFonts w:ascii="Times New Roman" w:hAnsi="Times New Roman" w:eastAsia="Times New Roman" w:cs="Times New Roman"/>
                <w:sz w:val="15"/>
                <w:szCs w:val="15"/>
                <w:spacing w:val="-3"/>
                <w:position w:val="8"/>
              </w:rPr>
              <w:t>3</w:t>
            </w:r>
            <w:r>
              <w:rPr>
                <w:rFonts w:ascii="Times New Roman" w:hAnsi="Times New Roman" w:eastAsia="Times New Roman" w:cs="Times New Roman"/>
                <w:sz w:val="24"/>
                <w:szCs w:val="24"/>
                <w:spacing w:val="-3"/>
              </w:rPr>
              <w:t>/d</w:t>
            </w:r>
            <w:r>
              <w:rPr>
                <w:sz w:val="24"/>
                <w:szCs w:val="24"/>
                <w:spacing w:val="-3"/>
              </w:rPr>
              <w:t>）。因此纯水制</w:t>
            </w:r>
            <w:r>
              <w:rPr>
                <w:sz w:val="24"/>
                <w:szCs w:val="24"/>
              </w:rPr>
              <w:t xml:space="preserve"> </w:t>
            </w:r>
            <w:r>
              <w:rPr>
                <w:sz w:val="24"/>
                <w:szCs w:val="24"/>
                <w:spacing w:val="-6"/>
              </w:rPr>
              <w:t>备用水用量为</w:t>
            </w:r>
            <w:r>
              <w:rPr>
                <w:sz w:val="24"/>
                <w:szCs w:val="24"/>
                <w:spacing w:val="-56"/>
              </w:rPr>
              <w:t xml:space="preserve"> </w:t>
            </w:r>
            <w:r>
              <w:rPr>
                <w:rFonts w:ascii="Times New Roman" w:hAnsi="Times New Roman" w:eastAsia="Times New Roman" w:cs="Times New Roman"/>
                <w:sz w:val="24"/>
                <w:szCs w:val="24"/>
                <w:spacing w:val="-6"/>
              </w:rPr>
              <w:t>37872.788m</w:t>
            </w:r>
            <w:r>
              <w:rPr>
                <w:rFonts w:ascii="Times New Roman" w:hAnsi="Times New Roman" w:eastAsia="Times New Roman" w:cs="Times New Roman"/>
                <w:sz w:val="15"/>
                <w:szCs w:val="15"/>
                <w:spacing w:val="-6"/>
                <w:position w:val="7"/>
              </w:rPr>
              <w:t>3</w:t>
            </w:r>
            <w:r>
              <w:rPr>
                <w:rFonts w:ascii="Times New Roman" w:hAnsi="Times New Roman" w:eastAsia="Times New Roman" w:cs="Times New Roman"/>
                <w:sz w:val="24"/>
                <w:szCs w:val="24"/>
                <w:spacing w:val="-6"/>
              </w:rPr>
              <w:t>/a</w:t>
            </w:r>
            <w:r>
              <w:rPr>
                <w:sz w:val="24"/>
                <w:szCs w:val="24"/>
                <w:spacing w:val="-6"/>
              </w:rPr>
              <w:t>（约</w:t>
            </w:r>
            <w:r>
              <w:rPr>
                <w:sz w:val="24"/>
                <w:szCs w:val="24"/>
                <w:spacing w:val="-42"/>
              </w:rPr>
              <w:t xml:space="preserve"> </w:t>
            </w:r>
            <w:r>
              <w:rPr>
                <w:rFonts w:ascii="Times New Roman" w:hAnsi="Times New Roman" w:eastAsia="Times New Roman" w:cs="Times New Roman"/>
                <w:sz w:val="24"/>
                <w:szCs w:val="24"/>
                <w:spacing w:val="-6"/>
              </w:rPr>
              <w:t>140.2m</w:t>
            </w:r>
            <w:r>
              <w:rPr>
                <w:rFonts w:ascii="Times New Roman" w:hAnsi="Times New Roman" w:eastAsia="Times New Roman" w:cs="Times New Roman"/>
                <w:sz w:val="15"/>
                <w:szCs w:val="15"/>
                <w:spacing w:val="-6"/>
                <w:position w:val="7"/>
              </w:rPr>
              <w:t>3</w:t>
            </w:r>
            <w:r>
              <w:rPr>
                <w:rFonts w:ascii="Times New Roman" w:hAnsi="Times New Roman" w:eastAsia="Times New Roman" w:cs="Times New Roman"/>
                <w:sz w:val="24"/>
                <w:szCs w:val="24"/>
                <w:spacing w:val="-6"/>
              </w:rPr>
              <w:t>/d</w:t>
            </w:r>
            <w:r>
              <w:rPr>
                <w:sz w:val="24"/>
                <w:szCs w:val="24"/>
                <w:spacing w:val="-44"/>
                <w:w w:val="70"/>
              </w:rPr>
              <w:t>），</w:t>
            </w:r>
            <w:r>
              <w:rPr>
                <w:sz w:val="24"/>
                <w:szCs w:val="24"/>
                <w:spacing w:val="-16"/>
              </w:rPr>
              <w:t>废水（浓水）产生量为</w:t>
            </w:r>
            <w:r>
              <w:rPr>
                <w:sz w:val="24"/>
                <w:szCs w:val="24"/>
                <w:spacing w:val="-41"/>
              </w:rPr>
              <w:t xml:space="preserve"> </w:t>
            </w:r>
            <w:r>
              <w:rPr>
                <w:rFonts w:ascii="Times New Roman" w:hAnsi="Times New Roman" w:eastAsia="Times New Roman" w:cs="Times New Roman"/>
                <w:sz w:val="24"/>
                <w:szCs w:val="24"/>
                <w:spacing w:val="-16"/>
              </w:rPr>
              <w:t>15149.</w:t>
            </w:r>
            <w:r>
              <w:rPr>
                <w:rFonts w:ascii="Times New Roman" w:hAnsi="Times New Roman" w:eastAsia="Times New Roman" w:cs="Times New Roman"/>
                <w:sz w:val="24"/>
                <w:szCs w:val="24"/>
                <w:spacing w:val="-32"/>
              </w:rPr>
              <w:t xml:space="preserve"> </w:t>
            </w:r>
            <w:r>
              <w:rPr>
                <w:rFonts w:ascii="Times New Roman" w:hAnsi="Times New Roman" w:eastAsia="Times New Roman" w:cs="Times New Roman"/>
                <w:sz w:val="24"/>
                <w:szCs w:val="24"/>
                <w:spacing w:val="-16"/>
              </w:rPr>
              <w:t>115m</w:t>
            </w:r>
            <w:r>
              <w:rPr>
                <w:rFonts w:ascii="Times New Roman" w:hAnsi="Times New Roman" w:eastAsia="Times New Roman" w:cs="Times New Roman"/>
                <w:sz w:val="15"/>
                <w:szCs w:val="15"/>
                <w:spacing w:val="7"/>
                <w:position w:val="7"/>
              </w:rPr>
              <w:t>3</w:t>
            </w:r>
            <w:r>
              <w:rPr>
                <w:rFonts w:ascii="Times New Roman" w:hAnsi="Times New Roman" w:eastAsia="Times New Roman" w:cs="Times New Roman"/>
                <w:sz w:val="24"/>
                <w:szCs w:val="24"/>
                <w:spacing w:val="7"/>
              </w:rPr>
              <w:t>/a</w:t>
            </w:r>
            <w:r>
              <w:rPr>
                <w:rFonts w:ascii="Times New Roman" w:hAnsi="Times New Roman" w:eastAsia="Times New Roman" w:cs="Times New Roman"/>
                <w:sz w:val="24"/>
                <w:szCs w:val="24"/>
              </w:rPr>
              <w:t xml:space="preserve"> </w:t>
            </w:r>
            <w:r>
              <w:rPr>
                <w:sz w:val="24"/>
                <w:szCs w:val="24"/>
                <w:spacing w:val="-5"/>
              </w:rPr>
              <w:t>（约</w:t>
            </w:r>
            <w:r>
              <w:rPr>
                <w:sz w:val="24"/>
                <w:szCs w:val="24"/>
                <w:spacing w:val="-39"/>
              </w:rPr>
              <w:t xml:space="preserve"> </w:t>
            </w:r>
            <w:r>
              <w:rPr>
                <w:rFonts w:ascii="Times New Roman" w:hAnsi="Times New Roman" w:eastAsia="Times New Roman" w:cs="Times New Roman"/>
                <w:sz w:val="24"/>
                <w:szCs w:val="24"/>
                <w:spacing w:val="-5"/>
              </w:rPr>
              <w:t>56.</w:t>
            </w:r>
            <w:r>
              <w:rPr>
                <w:rFonts w:ascii="Times New Roman" w:hAnsi="Times New Roman" w:eastAsia="Times New Roman" w:cs="Times New Roman"/>
                <w:sz w:val="24"/>
                <w:szCs w:val="24"/>
                <w:spacing w:val="-32"/>
              </w:rPr>
              <w:t xml:space="preserve"> </w:t>
            </w:r>
            <w:r>
              <w:rPr>
                <w:rFonts w:ascii="Times New Roman" w:hAnsi="Times New Roman" w:eastAsia="Times New Roman" w:cs="Times New Roman"/>
                <w:sz w:val="24"/>
                <w:szCs w:val="24"/>
                <w:spacing w:val="-5"/>
              </w:rPr>
              <w:t>1m</w:t>
            </w:r>
            <w:r>
              <w:rPr>
                <w:rFonts w:ascii="Times New Roman" w:hAnsi="Times New Roman" w:eastAsia="Times New Roman" w:cs="Times New Roman"/>
                <w:sz w:val="15"/>
                <w:szCs w:val="15"/>
                <w:spacing w:val="-5"/>
                <w:position w:val="7"/>
              </w:rPr>
              <w:t>3</w:t>
            </w:r>
            <w:r>
              <w:rPr>
                <w:rFonts w:ascii="Times New Roman" w:hAnsi="Times New Roman" w:eastAsia="Times New Roman" w:cs="Times New Roman"/>
                <w:sz w:val="24"/>
                <w:szCs w:val="24"/>
                <w:spacing w:val="-5"/>
              </w:rPr>
              <w:t>/d</w:t>
            </w:r>
            <w:r>
              <w:rPr>
                <w:sz w:val="24"/>
                <w:szCs w:val="24"/>
                <w:spacing w:val="-5"/>
              </w:rPr>
              <w:t>）。</w:t>
            </w:r>
          </w:p>
          <w:p>
            <w:pPr>
              <w:pStyle w:val="TableText"/>
              <w:ind w:left="598"/>
              <w:spacing w:before="38" w:line="219" w:lineRule="auto"/>
              <w:rPr>
                <w:sz w:val="24"/>
                <w:szCs w:val="24"/>
              </w:rPr>
            </w:pPr>
            <w:r>
              <w:rPr>
                <w:sz w:val="24"/>
                <w:szCs w:val="24"/>
                <w:spacing w:val="-5"/>
              </w:rPr>
              <w:t>（</w:t>
            </w:r>
            <w:r>
              <w:rPr>
                <w:rFonts w:ascii="Times New Roman" w:hAnsi="Times New Roman" w:eastAsia="Times New Roman" w:cs="Times New Roman"/>
                <w:sz w:val="24"/>
                <w:szCs w:val="24"/>
                <w:spacing w:val="-5"/>
              </w:rPr>
              <w:t>2</w:t>
            </w:r>
            <w:r>
              <w:rPr>
                <w:sz w:val="24"/>
                <w:szCs w:val="24"/>
                <w:spacing w:val="-5"/>
              </w:rPr>
              <w:t>）排水</w:t>
            </w:r>
          </w:p>
          <w:p>
            <w:pPr>
              <w:pStyle w:val="TableText"/>
              <w:ind w:left="105" w:right="104" w:firstLine="481"/>
              <w:spacing w:before="183" w:line="350" w:lineRule="auto"/>
              <w:rPr>
                <w:sz w:val="24"/>
                <w:szCs w:val="24"/>
              </w:rPr>
            </w:pPr>
            <w:r>
              <w:rPr>
                <w:sz w:val="24"/>
                <w:szCs w:val="24"/>
                <w:spacing w:val="2"/>
              </w:rPr>
              <w:t>本项目雨污分流，本项目产生的废水主要为员工生活污水、车间地面冲洗</w:t>
            </w:r>
            <w:r>
              <w:rPr>
                <w:sz w:val="24"/>
                <w:szCs w:val="24"/>
                <w:spacing w:val="13"/>
              </w:rPr>
              <w:t xml:space="preserve"> </w:t>
            </w:r>
            <w:r>
              <w:rPr>
                <w:sz w:val="24"/>
                <w:szCs w:val="24"/>
                <w:spacing w:val="2"/>
              </w:rPr>
              <w:t>废水、水洗废水、脱水废水、碱液喷淋塔废水（酸雾废吸收液）、纯水制备浓</w:t>
            </w:r>
            <w:r>
              <w:rPr>
                <w:sz w:val="24"/>
                <w:szCs w:val="24"/>
                <w:spacing w:val="11"/>
              </w:rPr>
              <w:t xml:space="preserve"> </w:t>
            </w:r>
            <w:r>
              <w:rPr>
                <w:sz w:val="24"/>
                <w:szCs w:val="24"/>
                <w:spacing w:val="-2"/>
              </w:rPr>
              <w:t>水以及初期雨水。</w:t>
            </w:r>
          </w:p>
          <w:p>
            <w:pPr>
              <w:pStyle w:val="TableText"/>
              <w:ind w:left="108" w:right="22" w:firstLine="480"/>
              <w:spacing w:before="25" w:line="293" w:lineRule="auto"/>
              <w:rPr>
                <w:sz w:val="24"/>
                <w:szCs w:val="24"/>
              </w:rPr>
            </w:pPr>
            <w:r>
              <w:rPr>
                <w:rFonts w:ascii="Cambria Math" w:hAnsi="Cambria Math" w:eastAsia="Cambria Math" w:cs="Cambria Math"/>
                <w:sz w:val="24"/>
                <w:szCs w:val="24"/>
                <w:spacing w:val="-2"/>
              </w:rPr>
              <w:t>①</w:t>
            </w:r>
            <w:r>
              <w:rPr>
                <w:sz w:val="24"/>
                <w:szCs w:val="24"/>
                <w:spacing w:val="-2"/>
              </w:rPr>
              <w:t>生活污水：生活污水产生量按用水量的</w:t>
            </w:r>
            <w:r>
              <w:rPr>
                <w:sz w:val="24"/>
                <w:szCs w:val="24"/>
                <w:spacing w:val="-50"/>
              </w:rPr>
              <w:t xml:space="preserve"> </w:t>
            </w:r>
            <w:r>
              <w:rPr>
                <w:rFonts w:ascii="Times New Roman" w:hAnsi="Times New Roman" w:eastAsia="Times New Roman" w:cs="Times New Roman"/>
                <w:sz w:val="24"/>
                <w:szCs w:val="24"/>
                <w:spacing w:val="-2"/>
              </w:rPr>
              <w:t>90%</w:t>
            </w:r>
            <w:r>
              <w:rPr>
                <w:sz w:val="24"/>
                <w:szCs w:val="24"/>
                <w:spacing w:val="-2"/>
              </w:rPr>
              <w:t>计，为</w:t>
            </w:r>
            <w:r>
              <w:rPr>
                <w:sz w:val="24"/>
                <w:szCs w:val="24"/>
                <w:spacing w:val="-51"/>
              </w:rPr>
              <w:t xml:space="preserve"> </w:t>
            </w:r>
            <w:r>
              <w:rPr>
                <w:rFonts w:ascii="Times New Roman" w:hAnsi="Times New Roman" w:eastAsia="Times New Roman" w:cs="Times New Roman"/>
                <w:sz w:val="24"/>
                <w:szCs w:val="24"/>
                <w:spacing w:val="-2"/>
              </w:rPr>
              <w:t>756m</w:t>
            </w:r>
            <w:r>
              <w:rPr>
                <w:rFonts w:ascii="Times New Roman" w:hAnsi="Times New Roman" w:eastAsia="Times New Roman" w:cs="Times New Roman"/>
                <w:sz w:val="15"/>
                <w:szCs w:val="15"/>
                <w:spacing w:val="-2"/>
                <w:position w:val="7"/>
              </w:rPr>
              <w:t>3</w:t>
            </w:r>
            <w:r>
              <w:rPr>
                <w:rFonts w:ascii="Times New Roman" w:hAnsi="Times New Roman" w:eastAsia="Times New Roman" w:cs="Times New Roman"/>
                <w:sz w:val="24"/>
                <w:szCs w:val="24"/>
                <w:spacing w:val="-2"/>
              </w:rPr>
              <w:t>/a</w:t>
            </w:r>
            <w:r>
              <w:rPr>
                <w:sz w:val="24"/>
                <w:szCs w:val="24"/>
                <w:spacing w:val="-3"/>
              </w:rPr>
              <w:t>（</w:t>
            </w:r>
            <w:r>
              <w:rPr>
                <w:rFonts w:ascii="Times New Roman" w:hAnsi="Times New Roman" w:eastAsia="Times New Roman" w:cs="Times New Roman"/>
                <w:sz w:val="24"/>
                <w:szCs w:val="24"/>
                <w:spacing w:val="-3"/>
              </w:rPr>
              <w:t>2.8m</w:t>
            </w:r>
            <w:r>
              <w:rPr>
                <w:rFonts w:ascii="Times New Roman" w:hAnsi="Times New Roman" w:eastAsia="Times New Roman" w:cs="Times New Roman"/>
                <w:sz w:val="15"/>
                <w:szCs w:val="15"/>
                <w:spacing w:val="-3"/>
                <w:position w:val="7"/>
              </w:rPr>
              <w:t>3</w:t>
            </w:r>
            <w:r>
              <w:rPr>
                <w:rFonts w:ascii="Times New Roman" w:hAnsi="Times New Roman" w:eastAsia="Times New Roman" w:cs="Times New Roman"/>
                <w:sz w:val="24"/>
                <w:szCs w:val="24"/>
                <w:spacing w:val="-3"/>
              </w:rPr>
              <w:t>/d</w:t>
            </w:r>
            <w:r>
              <w:rPr>
                <w:sz w:val="24"/>
                <w:szCs w:val="24"/>
                <w:spacing w:val="-3"/>
              </w:rPr>
              <w:t>）。</w:t>
            </w:r>
            <w:r>
              <w:rPr>
                <w:sz w:val="24"/>
                <w:szCs w:val="24"/>
              </w:rPr>
              <w:t xml:space="preserve"> </w:t>
            </w:r>
            <w:r>
              <w:rPr>
                <w:sz w:val="24"/>
                <w:szCs w:val="24"/>
              </w:rPr>
              <w:t>生活污水经化粪池预处理后由园区污水管网排入</w:t>
            </w:r>
            <w:r>
              <w:rPr>
                <w:sz w:val="24"/>
                <w:szCs w:val="24"/>
                <w:spacing w:val="-1"/>
              </w:rPr>
              <w:t>园区污水处理厂进一步处理。</w:t>
            </w:r>
          </w:p>
          <w:p>
            <w:pPr>
              <w:pStyle w:val="TableText"/>
              <w:ind w:left="105" w:right="102" w:firstLine="483"/>
              <w:spacing w:before="172" w:line="352" w:lineRule="auto"/>
              <w:jc w:val="both"/>
              <w:rPr>
                <w:sz w:val="24"/>
                <w:szCs w:val="24"/>
              </w:rPr>
            </w:pPr>
            <w:r>
              <w:rPr>
                <w:rFonts w:ascii="Cambria Math" w:hAnsi="Cambria Math" w:eastAsia="Cambria Math" w:cs="Cambria Math"/>
                <w:sz w:val="24"/>
                <w:szCs w:val="24"/>
                <w:spacing w:val="-2"/>
              </w:rPr>
              <w:t>②</w:t>
            </w:r>
            <w:r>
              <w:rPr>
                <w:sz w:val="24"/>
                <w:szCs w:val="24"/>
                <w:spacing w:val="-2"/>
              </w:rPr>
              <w:t>车间地面冲洗废水：地面冲洗废水产生量按用水量的</w:t>
            </w:r>
            <w:r>
              <w:rPr>
                <w:rFonts w:ascii="Times New Roman" w:hAnsi="Times New Roman" w:eastAsia="Times New Roman" w:cs="Times New Roman"/>
                <w:sz w:val="24"/>
                <w:szCs w:val="24"/>
                <w:spacing w:val="-2"/>
              </w:rPr>
              <w:t>90%</w:t>
            </w:r>
            <w:r>
              <w:rPr>
                <w:sz w:val="24"/>
                <w:szCs w:val="24"/>
                <w:spacing w:val="-2"/>
              </w:rPr>
              <w:t>计，为</w:t>
            </w:r>
            <w:r>
              <w:rPr>
                <w:sz w:val="24"/>
                <w:szCs w:val="24"/>
                <w:spacing w:val="-51"/>
              </w:rPr>
              <w:t xml:space="preserve"> </w:t>
            </w:r>
            <w:r>
              <w:rPr>
                <w:rFonts w:ascii="Times New Roman" w:hAnsi="Times New Roman" w:eastAsia="Times New Roman" w:cs="Times New Roman"/>
                <w:sz w:val="24"/>
                <w:szCs w:val="24"/>
                <w:spacing w:val="-2"/>
              </w:rPr>
              <w:t>729m</w:t>
            </w:r>
            <w:r>
              <w:rPr>
                <w:rFonts w:ascii="Times New Roman" w:hAnsi="Times New Roman" w:eastAsia="Times New Roman" w:cs="Times New Roman"/>
                <w:sz w:val="15"/>
                <w:szCs w:val="15"/>
                <w:spacing w:val="-2"/>
                <w:position w:val="8"/>
              </w:rPr>
              <w:t>3</w:t>
            </w:r>
            <w:r>
              <w:rPr>
                <w:rFonts w:ascii="Times New Roman" w:hAnsi="Times New Roman" w:eastAsia="Times New Roman" w:cs="Times New Roman"/>
                <w:sz w:val="24"/>
                <w:szCs w:val="24"/>
                <w:spacing w:val="-3"/>
              </w:rPr>
              <w:t>/a</w:t>
            </w:r>
            <w:r>
              <w:rPr>
                <w:rFonts w:ascii="Times New Roman" w:hAnsi="Times New Roman" w:eastAsia="Times New Roman" w:cs="Times New Roman"/>
                <w:sz w:val="24"/>
                <w:szCs w:val="24"/>
              </w:rPr>
              <w:t xml:space="preserve"> </w:t>
            </w:r>
            <w:r>
              <w:rPr>
                <w:sz w:val="24"/>
                <w:szCs w:val="24"/>
                <w:spacing w:val="1"/>
              </w:rPr>
              <w:t>（</w:t>
            </w:r>
            <w:r>
              <w:rPr>
                <w:rFonts w:ascii="Times New Roman" w:hAnsi="Times New Roman" w:eastAsia="Times New Roman" w:cs="Times New Roman"/>
                <w:sz w:val="24"/>
                <w:szCs w:val="24"/>
                <w:spacing w:val="1"/>
              </w:rPr>
              <w:t>2.7m</w:t>
            </w:r>
            <w:r>
              <w:rPr>
                <w:rFonts w:ascii="Times New Roman" w:hAnsi="Times New Roman" w:eastAsia="Times New Roman" w:cs="Times New Roman"/>
                <w:sz w:val="15"/>
                <w:szCs w:val="15"/>
                <w:spacing w:val="1"/>
                <w:position w:val="8"/>
              </w:rPr>
              <w:t>3</w:t>
            </w:r>
            <w:r>
              <w:rPr>
                <w:rFonts w:ascii="Times New Roman" w:hAnsi="Times New Roman" w:eastAsia="Times New Roman" w:cs="Times New Roman"/>
                <w:sz w:val="24"/>
                <w:szCs w:val="24"/>
                <w:spacing w:val="1"/>
              </w:rPr>
              <w:t>/d</w:t>
            </w:r>
            <w:r>
              <w:rPr>
                <w:sz w:val="24"/>
                <w:szCs w:val="24"/>
                <w:spacing w:val="8"/>
              </w:rPr>
              <w:t>），</w:t>
            </w:r>
            <w:r>
              <w:rPr>
                <w:sz w:val="24"/>
                <w:szCs w:val="24"/>
                <w:spacing w:val="1"/>
              </w:rPr>
              <w:t>排入厂区污水处理站处理，再经蒸发冷凝后，部分回用于地面冲 </w:t>
            </w:r>
            <w:r>
              <w:rPr>
                <w:sz w:val="24"/>
                <w:szCs w:val="24"/>
                <w:spacing w:val="2"/>
              </w:rPr>
              <w:t>洗、一次水洗、水淬、碱液喷淋塔等用水点，剩余部分经园区污水管网排入园</w:t>
            </w:r>
            <w:r>
              <w:rPr>
                <w:sz w:val="24"/>
                <w:szCs w:val="24"/>
                <w:spacing w:val="13"/>
              </w:rPr>
              <w:t xml:space="preserve"> </w:t>
            </w:r>
            <w:r>
              <w:rPr>
                <w:sz w:val="24"/>
                <w:szCs w:val="24"/>
                <w:spacing w:val="-1"/>
              </w:rPr>
              <w:t>区污水处理厂进一步处理。</w:t>
            </w:r>
          </w:p>
          <w:p>
            <w:pPr>
              <w:pStyle w:val="TableText"/>
              <w:ind w:left="106" w:right="101" w:firstLine="478"/>
              <w:spacing w:before="50" w:line="324" w:lineRule="auto"/>
              <w:rPr>
                <w:sz w:val="24"/>
                <w:szCs w:val="24"/>
              </w:rPr>
            </w:pPr>
            <w:r>
              <w:rPr>
                <w:sz w:val="24"/>
                <w:szCs w:val="24"/>
                <w:spacing w:val="1"/>
              </w:rPr>
              <w:t>③二次水洗废水：酸洗后对石英砂清洗产生的清洗废水量按用水量的</w:t>
            </w:r>
            <w:r>
              <w:rPr>
                <w:sz w:val="24"/>
                <w:szCs w:val="24"/>
                <w:spacing w:val="-30"/>
              </w:rPr>
              <w:t xml:space="preserve"> </w:t>
            </w:r>
            <w:r>
              <w:rPr>
                <w:rFonts w:ascii="Times New Roman" w:hAnsi="Times New Roman" w:eastAsia="Times New Roman" w:cs="Times New Roman"/>
                <w:sz w:val="24"/>
                <w:szCs w:val="24"/>
                <w:spacing w:val="1"/>
              </w:rPr>
              <w:t>90%</w:t>
            </w:r>
            <w:r>
              <w:rPr>
                <w:rFonts w:ascii="Times New Roman" w:hAnsi="Times New Roman" w:eastAsia="Times New Roman" w:cs="Times New Roman"/>
                <w:sz w:val="24"/>
                <w:szCs w:val="24"/>
              </w:rPr>
              <w:t xml:space="preserve"> </w:t>
            </w:r>
            <w:r>
              <w:rPr>
                <w:sz w:val="24"/>
                <w:szCs w:val="24"/>
                <w:spacing w:val="-2"/>
              </w:rPr>
              <w:t>计，为</w:t>
            </w:r>
            <w:r>
              <w:rPr>
                <w:sz w:val="24"/>
                <w:szCs w:val="24"/>
                <w:spacing w:val="-51"/>
              </w:rPr>
              <w:t xml:space="preserve"> </w:t>
            </w:r>
            <w:r>
              <w:rPr>
                <w:rFonts w:ascii="Times New Roman" w:hAnsi="Times New Roman" w:eastAsia="Times New Roman" w:cs="Times New Roman"/>
                <w:sz w:val="24"/>
                <w:szCs w:val="24"/>
                <w:spacing w:val="-2"/>
              </w:rPr>
              <w:t>9021.779m</w:t>
            </w:r>
            <w:r>
              <w:rPr>
                <w:rFonts w:ascii="Times New Roman" w:hAnsi="Times New Roman" w:eastAsia="Times New Roman" w:cs="Times New Roman"/>
                <w:sz w:val="15"/>
                <w:szCs w:val="15"/>
                <w:spacing w:val="-2"/>
                <w:position w:val="7"/>
              </w:rPr>
              <w:t>3</w:t>
            </w:r>
            <w:r>
              <w:rPr>
                <w:rFonts w:ascii="Times New Roman" w:hAnsi="Times New Roman" w:eastAsia="Times New Roman" w:cs="Times New Roman"/>
                <w:sz w:val="24"/>
                <w:szCs w:val="24"/>
                <w:spacing w:val="-2"/>
              </w:rPr>
              <w:t>/a</w:t>
            </w:r>
            <w:r>
              <w:rPr>
                <w:sz w:val="24"/>
                <w:szCs w:val="24"/>
                <w:spacing w:val="-2"/>
              </w:rPr>
              <w:t>（约</w:t>
            </w:r>
            <w:r>
              <w:rPr>
                <w:sz w:val="24"/>
                <w:szCs w:val="24"/>
                <w:spacing w:val="-50"/>
              </w:rPr>
              <w:t xml:space="preserve"> </w:t>
            </w:r>
            <w:r>
              <w:rPr>
                <w:rFonts w:ascii="Times New Roman" w:hAnsi="Times New Roman" w:eastAsia="Times New Roman" w:cs="Times New Roman"/>
                <w:sz w:val="24"/>
                <w:szCs w:val="24"/>
                <w:spacing w:val="-2"/>
              </w:rPr>
              <w:t>33.4m</w:t>
            </w:r>
            <w:r>
              <w:rPr>
                <w:rFonts w:ascii="Times New Roman" w:hAnsi="Times New Roman" w:eastAsia="Times New Roman" w:cs="Times New Roman"/>
                <w:sz w:val="15"/>
                <w:szCs w:val="15"/>
                <w:spacing w:val="-2"/>
                <w:position w:val="7"/>
              </w:rPr>
              <w:t>3</w:t>
            </w:r>
            <w:r>
              <w:rPr>
                <w:rFonts w:ascii="Times New Roman" w:hAnsi="Times New Roman" w:eastAsia="Times New Roman" w:cs="Times New Roman"/>
                <w:sz w:val="24"/>
                <w:szCs w:val="24"/>
                <w:spacing w:val="-2"/>
              </w:rPr>
              <w:t>/d</w:t>
            </w:r>
            <w:r>
              <w:rPr>
                <w:sz w:val="24"/>
                <w:szCs w:val="24"/>
                <w:spacing w:val="-8"/>
              </w:rPr>
              <w:t>），</w:t>
            </w:r>
            <w:r>
              <w:rPr>
                <w:sz w:val="24"/>
                <w:szCs w:val="24"/>
                <w:spacing w:val="-2"/>
              </w:rPr>
              <w:t>排入厂区污水处理站处理，再经蒸发冷凝</w:t>
            </w:r>
            <w:r>
              <w:rPr>
                <w:sz w:val="24"/>
                <w:szCs w:val="24"/>
              </w:rPr>
              <w:t xml:space="preserve"> </w:t>
            </w:r>
            <w:r>
              <w:rPr>
                <w:sz w:val="24"/>
                <w:szCs w:val="24"/>
                <w:spacing w:val="2"/>
              </w:rPr>
              <w:t>后，部分回用于地面冲洗、一次水洗、水淬、碱液喷淋塔等用水点，剩余部分</w:t>
            </w:r>
            <w:r>
              <w:rPr>
                <w:sz w:val="24"/>
                <w:szCs w:val="24"/>
                <w:spacing w:val="12"/>
              </w:rPr>
              <w:t xml:space="preserve"> </w:t>
            </w:r>
            <w:r>
              <w:rPr>
                <w:sz w:val="24"/>
                <w:szCs w:val="24"/>
                <w:spacing w:val="-1"/>
              </w:rPr>
              <w:t>经园区污水管网排入园区污水处理厂进一步处理。</w:t>
            </w:r>
          </w:p>
          <w:p>
            <w:pPr>
              <w:pStyle w:val="TableText"/>
              <w:ind w:left="106" w:right="101" w:firstLine="482"/>
              <w:spacing w:before="172" w:line="326" w:lineRule="auto"/>
              <w:rPr>
                <w:sz w:val="24"/>
                <w:szCs w:val="24"/>
              </w:rPr>
            </w:pPr>
            <w:r>
              <w:rPr>
                <w:rFonts w:ascii="Cambria Math" w:hAnsi="Cambria Math" w:eastAsia="Cambria Math" w:cs="Cambria Math"/>
                <w:sz w:val="24"/>
                <w:szCs w:val="24"/>
              </w:rPr>
              <w:t>④</w:t>
            </w:r>
            <w:r>
              <w:rPr>
                <w:sz w:val="24"/>
                <w:szCs w:val="24"/>
              </w:rPr>
              <w:t>三次水洗废水：浮选后对石英砂清洗产生的清洗废水量按用水量的</w:t>
            </w:r>
            <w:r>
              <w:rPr>
                <w:sz w:val="24"/>
                <w:szCs w:val="24"/>
                <w:spacing w:val="-47"/>
              </w:rPr>
              <w:t xml:space="preserve"> </w:t>
            </w:r>
            <w:r>
              <w:rPr>
                <w:rFonts w:ascii="Times New Roman" w:hAnsi="Times New Roman" w:eastAsia="Times New Roman" w:cs="Times New Roman"/>
                <w:sz w:val="24"/>
                <w:szCs w:val="24"/>
              </w:rPr>
              <w:t>9</w:t>
            </w:r>
            <w:r>
              <w:rPr>
                <w:rFonts w:ascii="Times New Roman" w:hAnsi="Times New Roman" w:eastAsia="Times New Roman" w:cs="Times New Roman"/>
                <w:sz w:val="24"/>
                <w:szCs w:val="24"/>
                <w:spacing w:val="-1"/>
              </w:rPr>
              <w:t>0%</w:t>
            </w:r>
            <w:r>
              <w:rPr>
                <w:rFonts w:ascii="Times New Roman" w:hAnsi="Times New Roman" w:eastAsia="Times New Roman" w:cs="Times New Roman"/>
                <w:sz w:val="24"/>
                <w:szCs w:val="24"/>
              </w:rPr>
              <w:t xml:space="preserve"> </w:t>
            </w:r>
            <w:r>
              <w:rPr>
                <w:sz w:val="24"/>
                <w:szCs w:val="24"/>
                <w:spacing w:val="-2"/>
              </w:rPr>
              <w:t>计，为</w:t>
            </w:r>
            <w:r>
              <w:rPr>
                <w:sz w:val="24"/>
                <w:szCs w:val="24"/>
                <w:spacing w:val="-51"/>
              </w:rPr>
              <w:t xml:space="preserve"> </w:t>
            </w:r>
            <w:r>
              <w:rPr>
                <w:rFonts w:ascii="Times New Roman" w:hAnsi="Times New Roman" w:eastAsia="Times New Roman" w:cs="Times New Roman"/>
                <w:sz w:val="24"/>
                <w:szCs w:val="24"/>
                <w:spacing w:val="-2"/>
              </w:rPr>
              <w:t>9019.979m</w:t>
            </w:r>
            <w:r>
              <w:rPr>
                <w:rFonts w:ascii="Times New Roman" w:hAnsi="Times New Roman" w:eastAsia="Times New Roman" w:cs="Times New Roman"/>
                <w:sz w:val="15"/>
                <w:szCs w:val="15"/>
                <w:spacing w:val="-2"/>
                <w:position w:val="7"/>
              </w:rPr>
              <w:t>3</w:t>
            </w:r>
            <w:r>
              <w:rPr>
                <w:rFonts w:ascii="Times New Roman" w:hAnsi="Times New Roman" w:eastAsia="Times New Roman" w:cs="Times New Roman"/>
                <w:sz w:val="24"/>
                <w:szCs w:val="24"/>
                <w:spacing w:val="-2"/>
              </w:rPr>
              <w:t>/a</w:t>
            </w:r>
            <w:r>
              <w:rPr>
                <w:sz w:val="24"/>
                <w:szCs w:val="24"/>
                <w:spacing w:val="-2"/>
              </w:rPr>
              <w:t>（约</w:t>
            </w:r>
            <w:r>
              <w:rPr>
                <w:sz w:val="24"/>
                <w:szCs w:val="24"/>
                <w:spacing w:val="-50"/>
              </w:rPr>
              <w:t xml:space="preserve"> </w:t>
            </w:r>
            <w:r>
              <w:rPr>
                <w:rFonts w:ascii="Times New Roman" w:hAnsi="Times New Roman" w:eastAsia="Times New Roman" w:cs="Times New Roman"/>
                <w:sz w:val="24"/>
                <w:szCs w:val="24"/>
                <w:spacing w:val="-2"/>
              </w:rPr>
              <w:t>33.4m</w:t>
            </w:r>
            <w:r>
              <w:rPr>
                <w:rFonts w:ascii="Times New Roman" w:hAnsi="Times New Roman" w:eastAsia="Times New Roman" w:cs="Times New Roman"/>
                <w:sz w:val="15"/>
                <w:szCs w:val="15"/>
                <w:spacing w:val="-2"/>
                <w:position w:val="7"/>
              </w:rPr>
              <w:t>3</w:t>
            </w:r>
            <w:r>
              <w:rPr>
                <w:rFonts w:ascii="Times New Roman" w:hAnsi="Times New Roman" w:eastAsia="Times New Roman" w:cs="Times New Roman"/>
                <w:sz w:val="24"/>
                <w:szCs w:val="24"/>
                <w:spacing w:val="-2"/>
              </w:rPr>
              <w:t>/d</w:t>
            </w:r>
            <w:r>
              <w:rPr>
                <w:sz w:val="24"/>
                <w:szCs w:val="24"/>
                <w:spacing w:val="-8"/>
              </w:rPr>
              <w:t>），</w:t>
            </w:r>
            <w:r>
              <w:rPr>
                <w:sz w:val="24"/>
                <w:szCs w:val="24"/>
                <w:spacing w:val="-2"/>
              </w:rPr>
              <w:t>排入厂区污水处理站处理，再经蒸发冷凝</w:t>
            </w:r>
            <w:r>
              <w:rPr>
                <w:sz w:val="24"/>
                <w:szCs w:val="24"/>
              </w:rPr>
              <w:t xml:space="preserve"> </w:t>
            </w:r>
            <w:r>
              <w:rPr>
                <w:sz w:val="24"/>
                <w:szCs w:val="24"/>
                <w:spacing w:val="2"/>
              </w:rPr>
              <w:t>后，部分回用于地面冲洗、一次水洗、水淬、碱液喷淋塔等用水点，剩余部分</w:t>
            </w:r>
            <w:r>
              <w:rPr>
                <w:sz w:val="24"/>
                <w:szCs w:val="24"/>
                <w:spacing w:val="12"/>
              </w:rPr>
              <w:t xml:space="preserve"> </w:t>
            </w:r>
            <w:r>
              <w:rPr>
                <w:sz w:val="24"/>
                <w:szCs w:val="24"/>
                <w:spacing w:val="-1"/>
              </w:rPr>
              <w:t>经园区污水管网排入园区污水处理厂进一步处理。</w:t>
            </w:r>
          </w:p>
        </w:tc>
      </w:tr>
    </w:tbl>
    <w:p>
      <w:pPr>
        <w:pStyle w:val="BodyText"/>
        <w:rPr/>
      </w:pPr>
      <w:r/>
    </w:p>
    <w:p>
      <w:pPr>
        <w:sectPr>
          <w:footerReference w:type="default" r:id="rId23"/>
          <w:pgSz w:w="11906" w:h="16839"/>
          <w:pgMar w:top="1431" w:right="1413" w:bottom="1221" w:left="1413" w:header="0" w:footer="1059" w:gutter="0"/>
        </w:sectPr>
        <w:rPr/>
      </w:pPr>
    </w:p>
    <w:p>
      <w:pPr>
        <w:spacing w:before="28"/>
        <w:rPr/>
      </w:pPr>
      <w:r/>
    </w:p>
    <w:tbl>
      <w:tblPr>
        <w:tblStyle w:val="TableNormal"/>
        <w:tblW w:w="9064" w:type="dxa"/>
        <w:tblInd w:w="7" w:type="dxa"/>
        <w:tblLayout w:type="fixed"/>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
      <w:tblGrid>
        <w:gridCol w:w="603"/>
        <w:gridCol w:w="8461"/>
      </w:tblGrid>
      <w:tr>
        <w:trPr>
          <w:trHeight w:val="13100" w:hRule="atLeast"/>
        </w:trPr>
        <w:tc>
          <w:tcPr>
            <w:tcW w:w="603" w:type="dxa"/>
            <w:vAlign w:val="top"/>
            <w:tcBorders>
              <w:right w:val="single" w:color="000000" w:sz="2" w:space="0"/>
            </w:tcBorders>
          </w:tcPr>
          <w:p>
            <w:pPr>
              <w:rPr>
                <w:rFonts w:ascii="Arial"/>
                <w:sz w:val="21"/>
              </w:rPr>
            </w:pPr>
            <w:r/>
          </w:p>
        </w:tc>
        <w:tc>
          <w:tcPr>
            <w:tcW w:w="8461" w:type="dxa"/>
            <w:vAlign w:val="top"/>
            <w:tcBorders>
              <w:left w:val="single" w:color="000000" w:sz="2" w:space="0"/>
            </w:tcBorders>
          </w:tcPr>
          <w:p>
            <w:pPr>
              <w:pStyle w:val="TableText"/>
              <w:ind w:left="105" w:right="40" w:firstLine="483"/>
              <w:spacing w:before="25" w:line="343" w:lineRule="auto"/>
              <w:rPr>
                <w:sz w:val="24"/>
                <w:szCs w:val="24"/>
              </w:rPr>
            </w:pPr>
            <w:r>
              <w:rPr>
                <w:rFonts w:ascii="Cambria Math" w:hAnsi="Cambria Math" w:eastAsia="Cambria Math" w:cs="Cambria Math"/>
                <w:sz w:val="24"/>
                <w:szCs w:val="24"/>
                <w:spacing w:val="-1"/>
              </w:rPr>
              <w:t>⑤</w:t>
            </w:r>
            <w:r>
              <w:rPr>
                <w:sz w:val="24"/>
                <w:szCs w:val="24"/>
                <w:spacing w:val="-1"/>
              </w:rPr>
              <w:t>脱水废水：浮选后对石英砂清洗后，石英砂带走水分约</w:t>
            </w:r>
            <w:r>
              <w:rPr>
                <w:sz w:val="24"/>
                <w:szCs w:val="24"/>
                <w:spacing w:val="-55"/>
              </w:rPr>
              <w:t xml:space="preserve"> </w:t>
            </w:r>
            <w:r>
              <w:rPr>
                <w:rFonts w:ascii="Times New Roman" w:hAnsi="Times New Roman" w:eastAsia="Times New Roman" w:cs="Times New Roman"/>
                <w:sz w:val="24"/>
                <w:szCs w:val="24"/>
                <w:spacing w:val="-1"/>
              </w:rPr>
              <w:t>2227.</w:t>
            </w:r>
            <w:r>
              <w:rPr>
                <w:rFonts w:ascii="Times New Roman" w:hAnsi="Times New Roman" w:eastAsia="Times New Roman" w:cs="Times New Roman"/>
                <w:sz w:val="24"/>
                <w:szCs w:val="24"/>
                <w:spacing w:val="-32"/>
              </w:rPr>
              <w:t xml:space="preserve"> </w:t>
            </w:r>
            <w:r>
              <w:rPr>
                <w:rFonts w:ascii="Times New Roman" w:hAnsi="Times New Roman" w:eastAsia="Times New Roman" w:cs="Times New Roman"/>
                <w:sz w:val="24"/>
                <w:szCs w:val="24"/>
                <w:spacing w:val="-2"/>
              </w:rPr>
              <w:t>155t/a</w:t>
            </w:r>
            <w:r>
              <w:rPr>
                <w:sz w:val="24"/>
                <w:szCs w:val="24"/>
                <w:spacing w:val="-2"/>
              </w:rPr>
              <w:t>（约</w:t>
            </w:r>
            <w:r>
              <w:rPr>
                <w:sz w:val="24"/>
                <w:szCs w:val="24"/>
              </w:rPr>
              <w:t xml:space="preserve">  </w:t>
            </w:r>
            <w:r>
              <w:rPr>
                <w:rFonts w:ascii="Times New Roman" w:hAnsi="Times New Roman" w:eastAsia="Times New Roman" w:cs="Times New Roman"/>
                <w:sz w:val="24"/>
                <w:szCs w:val="24"/>
              </w:rPr>
              <w:t>8.2t/d</w:t>
            </w:r>
            <w:r>
              <w:rPr>
                <w:sz w:val="24"/>
                <w:szCs w:val="24"/>
                <w:spacing w:val="6"/>
              </w:rPr>
              <w:t>），</w:t>
            </w:r>
            <w:r>
              <w:rPr>
                <w:sz w:val="24"/>
                <w:szCs w:val="24"/>
              </w:rPr>
              <w:t>项目设有</w:t>
            </w:r>
            <w:r>
              <w:rPr>
                <w:sz w:val="24"/>
                <w:szCs w:val="24"/>
                <w:spacing w:val="-48"/>
              </w:rPr>
              <w:t xml:space="preserve"> </w:t>
            </w:r>
            <w:r>
              <w:rPr>
                <w:rFonts w:ascii="Times New Roman" w:hAnsi="Times New Roman" w:eastAsia="Times New Roman" w:cs="Times New Roman"/>
                <w:sz w:val="24"/>
                <w:szCs w:val="24"/>
              </w:rPr>
              <w:t>5 </w:t>
            </w:r>
            <w:r>
              <w:rPr>
                <w:sz w:val="24"/>
                <w:szCs w:val="24"/>
              </w:rPr>
              <w:t>套脱水机对浮选清洗</w:t>
            </w:r>
            <w:r>
              <w:rPr>
                <w:sz w:val="24"/>
                <w:szCs w:val="24"/>
                <w:spacing w:val="-1"/>
              </w:rPr>
              <w:t>后的石英砂进行脱水处理，脱水后的</w:t>
            </w:r>
            <w:r>
              <w:rPr>
                <w:sz w:val="24"/>
                <w:szCs w:val="24"/>
              </w:rPr>
              <w:t xml:space="preserve"> </w:t>
            </w:r>
            <w:r>
              <w:rPr>
                <w:sz w:val="24"/>
                <w:szCs w:val="24"/>
                <w:spacing w:val="-2"/>
              </w:rPr>
              <w:t>石英砂含水率约为</w:t>
            </w:r>
            <w:r>
              <w:rPr>
                <w:sz w:val="24"/>
                <w:szCs w:val="24"/>
                <w:spacing w:val="-43"/>
              </w:rPr>
              <w:t xml:space="preserve"> </w:t>
            </w:r>
            <w:r>
              <w:rPr>
                <w:rFonts w:ascii="Times New Roman" w:hAnsi="Times New Roman" w:eastAsia="Times New Roman" w:cs="Times New Roman"/>
                <w:sz w:val="24"/>
                <w:szCs w:val="24"/>
                <w:spacing w:val="-2"/>
              </w:rPr>
              <w:t>8%</w:t>
            </w:r>
            <w:r>
              <w:rPr>
                <w:sz w:val="24"/>
                <w:szCs w:val="24"/>
                <w:spacing w:val="-2"/>
              </w:rPr>
              <w:t>（石英砂携带水量</w:t>
            </w:r>
            <w:r>
              <w:rPr>
                <w:sz w:val="24"/>
                <w:szCs w:val="24"/>
                <w:spacing w:val="-32"/>
              </w:rPr>
              <w:t xml:space="preserve"> </w:t>
            </w:r>
            <w:r>
              <w:rPr>
                <w:rFonts w:ascii="Times New Roman" w:hAnsi="Times New Roman" w:eastAsia="Times New Roman" w:cs="Times New Roman"/>
                <w:sz w:val="24"/>
                <w:szCs w:val="24"/>
                <w:spacing w:val="-2"/>
              </w:rPr>
              <w:t>1742.991t</w:t>
            </w:r>
            <w:r>
              <w:rPr>
                <w:sz w:val="24"/>
                <w:szCs w:val="24"/>
                <w:spacing w:val="-2"/>
              </w:rPr>
              <w:t>（约</w:t>
            </w:r>
            <w:r>
              <w:rPr>
                <w:sz w:val="24"/>
                <w:szCs w:val="24"/>
                <w:spacing w:val="-50"/>
              </w:rPr>
              <w:t xml:space="preserve"> </w:t>
            </w:r>
            <w:r>
              <w:rPr>
                <w:rFonts w:ascii="Times New Roman" w:hAnsi="Times New Roman" w:eastAsia="Times New Roman" w:cs="Times New Roman"/>
                <w:sz w:val="24"/>
                <w:szCs w:val="24"/>
                <w:spacing w:val="-2"/>
              </w:rPr>
              <w:t>6.4t/d</w:t>
            </w:r>
            <w:r>
              <w:rPr>
                <w:sz w:val="24"/>
                <w:szCs w:val="24"/>
                <w:spacing w:val="2"/>
              </w:rPr>
              <w:t>）），</w:t>
            </w:r>
            <w:r>
              <w:rPr>
                <w:sz w:val="24"/>
                <w:szCs w:val="24"/>
                <w:spacing w:val="-2"/>
              </w:rPr>
              <w:t>则脱出石英</w:t>
            </w:r>
            <w:r>
              <w:rPr>
                <w:sz w:val="24"/>
                <w:szCs w:val="24"/>
              </w:rPr>
              <w:t xml:space="preserve"> </w:t>
            </w:r>
            <w:r>
              <w:rPr>
                <w:sz w:val="24"/>
                <w:szCs w:val="24"/>
              </w:rPr>
              <w:t>砂表面水量</w:t>
            </w:r>
            <w:r>
              <w:rPr>
                <w:sz w:val="24"/>
                <w:szCs w:val="24"/>
                <w:spacing w:val="-54"/>
              </w:rPr>
              <w:t xml:space="preserve"> </w:t>
            </w:r>
            <w:r>
              <w:rPr>
                <w:rFonts w:ascii="Times New Roman" w:hAnsi="Times New Roman" w:eastAsia="Times New Roman" w:cs="Times New Roman"/>
                <w:sz w:val="24"/>
                <w:szCs w:val="24"/>
              </w:rPr>
              <w:t>484.</w:t>
            </w:r>
            <w:r>
              <w:rPr>
                <w:rFonts w:ascii="Times New Roman" w:hAnsi="Times New Roman" w:eastAsia="Times New Roman" w:cs="Times New Roman"/>
                <w:sz w:val="24"/>
                <w:szCs w:val="24"/>
                <w:spacing w:val="-31"/>
              </w:rPr>
              <w:t xml:space="preserve"> </w:t>
            </w:r>
            <w:r>
              <w:rPr>
                <w:rFonts w:ascii="Times New Roman" w:hAnsi="Times New Roman" w:eastAsia="Times New Roman" w:cs="Times New Roman"/>
                <w:sz w:val="24"/>
                <w:szCs w:val="24"/>
              </w:rPr>
              <w:t>164t/a</w:t>
            </w:r>
            <w:r>
              <w:rPr>
                <w:sz w:val="24"/>
                <w:szCs w:val="24"/>
              </w:rPr>
              <w:t>（约</w:t>
            </w:r>
            <w:r>
              <w:rPr>
                <w:sz w:val="24"/>
                <w:szCs w:val="24"/>
                <w:spacing w:val="-30"/>
              </w:rPr>
              <w:t xml:space="preserve"> </w:t>
            </w:r>
            <w:r>
              <w:rPr>
                <w:rFonts w:ascii="Times New Roman" w:hAnsi="Times New Roman" w:eastAsia="Times New Roman" w:cs="Times New Roman"/>
                <w:sz w:val="24"/>
                <w:szCs w:val="24"/>
              </w:rPr>
              <w:t>1.8t/d</w:t>
            </w:r>
            <w:r>
              <w:rPr>
                <w:sz w:val="24"/>
                <w:szCs w:val="24"/>
                <w:spacing w:val="8"/>
              </w:rPr>
              <w:t>），</w:t>
            </w:r>
            <w:r>
              <w:rPr>
                <w:sz w:val="24"/>
                <w:szCs w:val="24"/>
              </w:rPr>
              <w:t>排入厂区污</w:t>
            </w:r>
            <w:r>
              <w:rPr>
                <w:sz w:val="24"/>
                <w:szCs w:val="24"/>
                <w:spacing w:val="-1"/>
              </w:rPr>
              <w:t>水处理站处理，再经蒸发冷凝</w:t>
            </w:r>
            <w:r>
              <w:rPr>
                <w:sz w:val="24"/>
                <w:szCs w:val="24"/>
              </w:rPr>
              <w:t xml:space="preserve"> </w:t>
            </w:r>
            <w:r>
              <w:rPr>
                <w:sz w:val="24"/>
                <w:szCs w:val="24"/>
                <w:spacing w:val="2"/>
              </w:rPr>
              <w:t>后，部分回用于地面冲洗、一次水洗、水淬、碱液喷淋塔等用水点，剩余部分</w:t>
            </w:r>
            <w:r>
              <w:rPr>
                <w:sz w:val="24"/>
                <w:szCs w:val="24"/>
                <w:spacing w:val="13"/>
              </w:rPr>
              <w:t xml:space="preserve"> </w:t>
            </w:r>
            <w:r>
              <w:rPr>
                <w:sz w:val="24"/>
                <w:szCs w:val="24"/>
                <w:spacing w:val="-3"/>
              </w:rPr>
              <w:t>经园区污水管网排入园区污水处理厂进一步处理。剩余水分由烘干机进行烘干，</w:t>
            </w:r>
            <w:r>
              <w:rPr>
                <w:sz w:val="24"/>
                <w:szCs w:val="24"/>
                <w:spacing w:val="8"/>
              </w:rPr>
              <w:t xml:space="preserve"> </w:t>
            </w:r>
            <w:r>
              <w:rPr>
                <w:sz w:val="24"/>
                <w:szCs w:val="24"/>
                <w:spacing w:val="-1"/>
              </w:rPr>
              <w:t>烘干后的石英砂含水率约为</w:t>
            </w:r>
            <w:r>
              <w:rPr>
                <w:sz w:val="24"/>
                <w:szCs w:val="24"/>
                <w:spacing w:val="-48"/>
              </w:rPr>
              <w:t xml:space="preserve"> </w:t>
            </w:r>
            <w:r>
              <w:rPr>
                <w:rFonts w:ascii="Times New Roman" w:hAnsi="Times New Roman" w:eastAsia="Times New Roman" w:cs="Times New Roman"/>
                <w:sz w:val="24"/>
                <w:szCs w:val="24"/>
                <w:spacing w:val="-1"/>
              </w:rPr>
              <w:t>0.2%</w:t>
            </w:r>
            <w:r>
              <w:rPr>
                <w:sz w:val="24"/>
                <w:szCs w:val="24"/>
                <w:spacing w:val="-1"/>
              </w:rPr>
              <w:t>（石英砂携</w:t>
            </w:r>
            <w:r>
              <w:rPr>
                <w:sz w:val="24"/>
                <w:szCs w:val="24"/>
                <w:spacing w:val="-2"/>
              </w:rPr>
              <w:t>带水量</w:t>
            </w:r>
            <w:r>
              <w:rPr>
                <w:sz w:val="24"/>
                <w:szCs w:val="24"/>
                <w:spacing w:val="-53"/>
              </w:rPr>
              <w:t xml:space="preserve"> </w:t>
            </w:r>
            <w:r>
              <w:rPr>
                <w:rFonts w:ascii="Times New Roman" w:hAnsi="Times New Roman" w:eastAsia="Times New Roman" w:cs="Times New Roman"/>
                <w:sz w:val="24"/>
                <w:szCs w:val="24"/>
                <w:spacing w:val="-2"/>
              </w:rPr>
              <w:t>40.</w:t>
            </w:r>
            <w:r>
              <w:rPr>
                <w:rFonts w:ascii="Times New Roman" w:hAnsi="Times New Roman" w:eastAsia="Times New Roman" w:cs="Times New Roman"/>
                <w:sz w:val="24"/>
                <w:szCs w:val="24"/>
                <w:spacing w:val="-32"/>
              </w:rPr>
              <w:t xml:space="preserve"> </w:t>
            </w:r>
            <w:r>
              <w:rPr>
                <w:rFonts w:ascii="Times New Roman" w:hAnsi="Times New Roman" w:eastAsia="Times New Roman" w:cs="Times New Roman"/>
                <w:sz w:val="24"/>
                <w:szCs w:val="24"/>
                <w:spacing w:val="-2"/>
              </w:rPr>
              <w:t>138t</w:t>
            </w:r>
            <w:r>
              <w:rPr>
                <w:sz w:val="24"/>
                <w:szCs w:val="24"/>
                <w:spacing w:val="-2"/>
              </w:rPr>
              <w:t>（约</w:t>
            </w:r>
            <w:r>
              <w:rPr>
                <w:sz w:val="24"/>
                <w:szCs w:val="24"/>
                <w:spacing w:val="-49"/>
              </w:rPr>
              <w:t xml:space="preserve"> </w:t>
            </w:r>
            <w:r>
              <w:rPr>
                <w:rFonts w:ascii="Times New Roman" w:hAnsi="Times New Roman" w:eastAsia="Times New Roman" w:cs="Times New Roman"/>
                <w:sz w:val="24"/>
                <w:szCs w:val="24"/>
                <w:spacing w:val="-2"/>
              </w:rPr>
              <w:t>0.</w:t>
            </w:r>
            <w:r>
              <w:rPr>
                <w:rFonts w:ascii="Times New Roman" w:hAnsi="Times New Roman" w:eastAsia="Times New Roman" w:cs="Times New Roman"/>
                <w:sz w:val="24"/>
                <w:szCs w:val="24"/>
                <w:spacing w:val="-32"/>
              </w:rPr>
              <w:t xml:space="preserve"> </w:t>
            </w:r>
            <w:r>
              <w:rPr>
                <w:rFonts w:ascii="Times New Roman" w:hAnsi="Times New Roman" w:eastAsia="Times New Roman" w:cs="Times New Roman"/>
                <w:sz w:val="24"/>
                <w:szCs w:val="24"/>
                <w:spacing w:val="-2"/>
              </w:rPr>
              <w:t>1t/d</w:t>
            </w:r>
            <w:r>
              <w:rPr>
                <w:sz w:val="24"/>
                <w:szCs w:val="24"/>
                <w:spacing w:val="4"/>
              </w:rPr>
              <w:t>）），</w:t>
            </w:r>
            <w:r>
              <w:rPr>
                <w:sz w:val="24"/>
                <w:szCs w:val="24"/>
                <w:spacing w:val="-2"/>
              </w:rPr>
              <w:t>烘</w:t>
            </w:r>
            <w:r>
              <w:rPr>
                <w:sz w:val="24"/>
                <w:szCs w:val="24"/>
              </w:rPr>
              <w:t xml:space="preserve"> </w:t>
            </w:r>
            <w:r>
              <w:rPr>
                <w:sz w:val="24"/>
                <w:szCs w:val="24"/>
                <w:spacing w:val="-2"/>
              </w:rPr>
              <w:t>干水量为</w:t>
            </w:r>
            <w:r>
              <w:rPr>
                <w:sz w:val="24"/>
                <w:szCs w:val="24"/>
                <w:spacing w:val="-29"/>
              </w:rPr>
              <w:t xml:space="preserve"> </w:t>
            </w:r>
            <w:r>
              <w:rPr>
                <w:rFonts w:ascii="Times New Roman" w:hAnsi="Times New Roman" w:eastAsia="Times New Roman" w:cs="Times New Roman"/>
                <w:sz w:val="24"/>
                <w:szCs w:val="24"/>
                <w:spacing w:val="-2"/>
              </w:rPr>
              <w:t>1702.853t/a</w:t>
            </w:r>
            <w:r>
              <w:rPr>
                <w:sz w:val="24"/>
                <w:szCs w:val="24"/>
                <w:spacing w:val="-2"/>
              </w:rPr>
              <w:t>（约</w:t>
            </w:r>
            <w:r>
              <w:rPr>
                <w:sz w:val="24"/>
                <w:szCs w:val="24"/>
                <w:spacing w:val="-50"/>
              </w:rPr>
              <w:t xml:space="preserve"> </w:t>
            </w:r>
            <w:r>
              <w:rPr>
                <w:rFonts w:ascii="Times New Roman" w:hAnsi="Times New Roman" w:eastAsia="Times New Roman" w:cs="Times New Roman"/>
                <w:sz w:val="24"/>
                <w:szCs w:val="24"/>
                <w:spacing w:val="-2"/>
              </w:rPr>
              <w:t>6.3t/d</w:t>
            </w:r>
            <w:r>
              <w:rPr>
                <w:sz w:val="24"/>
                <w:szCs w:val="24"/>
                <w:spacing w:val="-2"/>
              </w:rPr>
              <w:t>）。</w:t>
            </w:r>
          </w:p>
          <w:p>
            <w:pPr>
              <w:pStyle w:val="TableText"/>
              <w:ind w:left="106" w:right="22" w:firstLine="483"/>
              <w:spacing w:before="171" w:line="333" w:lineRule="auto"/>
              <w:rPr>
                <w:sz w:val="24"/>
                <w:szCs w:val="24"/>
              </w:rPr>
            </w:pPr>
            <w:r>
              <w:rPr>
                <w:rFonts w:ascii="Cambria Math" w:hAnsi="Cambria Math" w:eastAsia="Cambria Math" w:cs="Cambria Math"/>
                <w:sz w:val="24"/>
                <w:szCs w:val="24"/>
                <w:spacing w:val="1"/>
              </w:rPr>
              <w:t>⑥</w:t>
            </w:r>
            <w:r>
              <w:rPr>
                <w:sz w:val="24"/>
                <w:szCs w:val="24"/>
                <w:spacing w:val="1"/>
              </w:rPr>
              <w:t>碱液喷淋塔废水：项目采用二级喷淋塔中和处理酸洗过程产生的废</w:t>
            </w:r>
            <w:r>
              <w:rPr>
                <w:sz w:val="24"/>
                <w:szCs w:val="24"/>
              </w:rPr>
              <w:t>气及 </w:t>
            </w:r>
            <w:r>
              <w:rPr>
                <w:sz w:val="24"/>
                <w:szCs w:val="24"/>
                <w:spacing w:val="-7"/>
              </w:rPr>
              <w:t>酸储罐呼吸废气，碱液喷淋塔每</w:t>
            </w:r>
            <w:r>
              <w:rPr>
                <w:sz w:val="24"/>
                <w:szCs w:val="24"/>
                <w:spacing w:val="-48"/>
              </w:rPr>
              <w:t xml:space="preserve"> </w:t>
            </w:r>
            <w:r>
              <w:rPr>
                <w:rFonts w:ascii="Times New Roman" w:hAnsi="Times New Roman" w:eastAsia="Times New Roman" w:cs="Times New Roman"/>
                <w:sz w:val="24"/>
                <w:szCs w:val="24"/>
                <w:spacing w:val="-7"/>
              </w:rPr>
              <w:t>5</w:t>
            </w:r>
            <w:r>
              <w:rPr>
                <w:rFonts w:ascii="Times New Roman" w:hAnsi="Times New Roman" w:eastAsia="Times New Roman" w:cs="Times New Roman"/>
                <w:sz w:val="24"/>
                <w:szCs w:val="24"/>
                <w:spacing w:val="14"/>
              </w:rPr>
              <w:t xml:space="preserve"> </w:t>
            </w:r>
            <w:r>
              <w:rPr>
                <w:sz w:val="24"/>
                <w:szCs w:val="24"/>
                <w:spacing w:val="-7"/>
              </w:rPr>
              <w:t>天更换一次，废吸收液产生量为</w:t>
            </w:r>
            <w:r>
              <w:rPr>
                <w:sz w:val="24"/>
                <w:szCs w:val="24"/>
                <w:spacing w:val="-32"/>
              </w:rPr>
              <w:t xml:space="preserve"> </w:t>
            </w:r>
            <w:r>
              <w:rPr>
                <w:rFonts w:ascii="Times New Roman" w:hAnsi="Times New Roman" w:eastAsia="Times New Roman" w:cs="Times New Roman"/>
                <w:sz w:val="24"/>
                <w:szCs w:val="24"/>
                <w:spacing w:val="-7"/>
              </w:rPr>
              <w:t>194</w:t>
            </w:r>
            <w:r>
              <w:rPr>
                <w:rFonts w:ascii="Times New Roman" w:hAnsi="Times New Roman" w:eastAsia="Times New Roman" w:cs="Times New Roman"/>
                <w:sz w:val="24"/>
                <w:szCs w:val="24"/>
                <w:spacing w:val="-8"/>
              </w:rPr>
              <w:t>.4m</w:t>
            </w:r>
            <w:r>
              <w:rPr>
                <w:rFonts w:ascii="Times New Roman" w:hAnsi="Times New Roman" w:eastAsia="Times New Roman" w:cs="Times New Roman"/>
                <w:sz w:val="15"/>
                <w:szCs w:val="15"/>
                <w:spacing w:val="-8"/>
                <w:position w:val="8"/>
              </w:rPr>
              <w:t>3</w:t>
            </w:r>
            <w:r>
              <w:rPr>
                <w:rFonts w:ascii="Times New Roman" w:hAnsi="Times New Roman" w:eastAsia="Times New Roman" w:cs="Times New Roman"/>
                <w:sz w:val="24"/>
                <w:szCs w:val="24"/>
                <w:spacing w:val="-8"/>
              </w:rPr>
              <w:t>/a</w:t>
            </w:r>
            <w:r>
              <w:rPr>
                <w:sz w:val="24"/>
                <w:szCs w:val="24"/>
                <w:spacing w:val="-8"/>
              </w:rPr>
              <w:t>（约</w:t>
            </w:r>
            <w:r>
              <w:rPr>
                <w:sz w:val="24"/>
                <w:szCs w:val="24"/>
              </w:rPr>
              <w:t xml:space="preserve"> </w:t>
            </w:r>
            <w:r>
              <w:rPr>
                <w:rFonts w:ascii="Times New Roman" w:hAnsi="Times New Roman" w:eastAsia="Times New Roman" w:cs="Times New Roman"/>
                <w:sz w:val="24"/>
                <w:szCs w:val="24"/>
                <w:spacing w:val="-3"/>
              </w:rPr>
              <w:t>0.7m</w:t>
            </w:r>
            <w:r>
              <w:rPr>
                <w:rFonts w:ascii="Times New Roman" w:hAnsi="Times New Roman" w:eastAsia="Times New Roman" w:cs="Times New Roman"/>
                <w:sz w:val="15"/>
                <w:szCs w:val="15"/>
                <w:spacing w:val="-3"/>
                <w:position w:val="7"/>
              </w:rPr>
              <w:t>3</w:t>
            </w:r>
            <w:r>
              <w:rPr>
                <w:rFonts w:ascii="Times New Roman" w:hAnsi="Times New Roman" w:eastAsia="Times New Roman" w:cs="Times New Roman"/>
                <w:sz w:val="24"/>
                <w:szCs w:val="24"/>
                <w:spacing w:val="-3"/>
              </w:rPr>
              <w:t>/d</w:t>
            </w:r>
            <w:r>
              <w:rPr>
                <w:sz w:val="24"/>
                <w:szCs w:val="24"/>
                <w:spacing w:val="-3"/>
              </w:rPr>
              <w:t>）。排入厂区污水处理站处理，再经蒸发冷凝后，部分回用于地面冲洗、</w:t>
            </w:r>
            <w:r>
              <w:rPr>
                <w:sz w:val="24"/>
                <w:szCs w:val="24"/>
                <w:spacing w:val="10"/>
              </w:rPr>
              <w:t xml:space="preserve"> </w:t>
            </w:r>
            <w:r>
              <w:rPr>
                <w:sz w:val="24"/>
                <w:szCs w:val="24"/>
                <w:spacing w:val="2"/>
              </w:rPr>
              <w:t>一次水洗、水淬、碱液喷淋塔等用水点，剩余部分经园区污水管网排入园区污</w:t>
            </w:r>
            <w:r>
              <w:rPr>
                <w:sz w:val="24"/>
                <w:szCs w:val="24"/>
                <w:spacing w:val="11"/>
              </w:rPr>
              <w:t xml:space="preserve"> </w:t>
            </w:r>
            <w:r>
              <w:rPr>
                <w:sz w:val="24"/>
                <w:szCs w:val="24"/>
                <w:spacing w:val="-1"/>
              </w:rPr>
              <w:t>水处理厂进一步处理。</w:t>
            </w:r>
          </w:p>
          <w:p>
            <w:pPr>
              <w:pStyle w:val="TableText"/>
              <w:ind w:left="105" w:firstLine="480"/>
              <w:spacing w:before="172" w:line="326" w:lineRule="auto"/>
              <w:rPr>
                <w:sz w:val="24"/>
                <w:szCs w:val="24"/>
              </w:rPr>
            </w:pPr>
            <w:r>
              <w:rPr>
                <w:rFonts w:ascii="Cambria Math" w:hAnsi="Cambria Math" w:eastAsia="Cambria Math" w:cs="Cambria Math"/>
                <w:sz w:val="24"/>
                <w:szCs w:val="24"/>
                <w:spacing w:val="-5"/>
              </w:rPr>
              <w:t>⑦</w:t>
            </w:r>
            <w:r>
              <w:rPr>
                <w:sz w:val="24"/>
                <w:szCs w:val="24"/>
                <w:spacing w:val="-5"/>
              </w:rPr>
              <w:t>纯水制备浓水：本项目纯水制备采用两级反渗透</w:t>
            </w:r>
            <w:r>
              <w:rPr>
                <w:rFonts w:ascii="Times New Roman" w:hAnsi="Times New Roman" w:eastAsia="Times New Roman" w:cs="Times New Roman"/>
                <w:sz w:val="24"/>
                <w:szCs w:val="24"/>
                <w:spacing w:val="-5"/>
              </w:rPr>
              <w:t>+</w:t>
            </w:r>
            <w:r>
              <w:rPr>
                <w:sz w:val="24"/>
                <w:szCs w:val="24"/>
                <w:spacing w:val="-5"/>
              </w:rPr>
              <w:t>离子交换工艺，纯水制</w:t>
            </w:r>
            <w:r>
              <w:rPr>
                <w:sz w:val="24"/>
                <w:szCs w:val="24"/>
                <w:spacing w:val="3"/>
              </w:rPr>
              <w:t xml:space="preserve">  </w:t>
            </w:r>
            <w:r>
              <w:rPr>
                <w:sz w:val="24"/>
                <w:szCs w:val="24"/>
                <w:spacing w:val="-4"/>
              </w:rPr>
              <w:t>备效率为</w:t>
            </w:r>
            <w:r>
              <w:rPr>
                <w:sz w:val="24"/>
                <w:szCs w:val="24"/>
                <w:spacing w:val="-51"/>
              </w:rPr>
              <w:t xml:space="preserve"> </w:t>
            </w:r>
            <w:r>
              <w:rPr>
                <w:rFonts w:ascii="Times New Roman" w:hAnsi="Times New Roman" w:eastAsia="Times New Roman" w:cs="Times New Roman"/>
                <w:sz w:val="24"/>
                <w:szCs w:val="24"/>
                <w:spacing w:val="-4"/>
              </w:rPr>
              <w:t>60%</w:t>
            </w:r>
            <w:r>
              <w:rPr>
                <w:sz w:val="24"/>
                <w:szCs w:val="24"/>
                <w:spacing w:val="-4"/>
              </w:rPr>
              <w:t>，本项目纯水制备新鲜用水用量为</w:t>
            </w:r>
            <w:r>
              <w:rPr>
                <w:sz w:val="24"/>
                <w:szCs w:val="24"/>
                <w:spacing w:val="-50"/>
              </w:rPr>
              <w:t xml:space="preserve"> </w:t>
            </w:r>
            <w:r>
              <w:rPr>
                <w:rFonts w:ascii="Times New Roman" w:hAnsi="Times New Roman" w:eastAsia="Times New Roman" w:cs="Times New Roman"/>
                <w:sz w:val="24"/>
                <w:szCs w:val="24"/>
                <w:spacing w:val="-4"/>
              </w:rPr>
              <w:t>37872.788m</w:t>
            </w:r>
            <w:r>
              <w:rPr>
                <w:rFonts w:ascii="Times New Roman" w:hAnsi="Times New Roman" w:eastAsia="Times New Roman" w:cs="Times New Roman"/>
                <w:sz w:val="15"/>
                <w:szCs w:val="15"/>
                <w:spacing w:val="-4"/>
                <w:position w:val="7"/>
              </w:rPr>
              <w:t>3</w:t>
            </w:r>
            <w:r>
              <w:rPr>
                <w:rFonts w:ascii="Times New Roman" w:hAnsi="Times New Roman" w:eastAsia="Times New Roman" w:cs="Times New Roman"/>
                <w:sz w:val="24"/>
                <w:szCs w:val="24"/>
                <w:spacing w:val="-4"/>
              </w:rPr>
              <w:t>/a</w:t>
            </w:r>
            <w:r>
              <w:rPr>
                <w:sz w:val="24"/>
                <w:szCs w:val="24"/>
                <w:spacing w:val="-4"/>
              </w:rPr>
              <w:t>（约</w:t>
            </w:r>
            <w:r>
              <w:rPr>
                <w:sz w:val="24"/>
                <w:szCs w:val="24"/>
                <w:spacing w:val="-33"/>
              </w:rPr>
              <w:t xml:space="preserve"> </w:t>
            </w:r>
            <w:r>
              <w:rPr>
                <w:rFonts w:ascii="Times New Roman" w:hAnsi="Times New Roman" w:eastAsia="Times New Roman" w:cs="Times New Roman"/>
                <w:sz w:val="24"/>
                <w:szCs w:val="24"/>
                <w:spacing w:val="-4"/>
              </w:rPr>
              <w:t>140.2m</w:t>
            </w:r>
            <w:r>
              <w:rPr>
                <w:rFonts w:ascii="Times New Roman" w:hAnsi="Times New Roman" w:eastAsia="Times New Roman" w:cs="Times New Roman"/>
                <w:sz w:val="15"/>
                <w:szCs w:val="15"/>
                <w:spacing w:val="-4"/>
                <w:position w:val="7"/>
              </w:rPr>
              <w:t>3</w:t>
            </w:r>
            <w:r>
              <w:rPr>
                <w:rFonts w:ascii="Times New Roman" w:hAnsi="Times New Roman" w:eastAsia="Times New Roman" w:cs="Times New Roman"/>
                <w:sz w:val="24"/>
                <w:szCs w:val="24"/>
                <w:spacing w:val="-5"/>
              </w:rPr>
              <w:t>/d</w:t>
            </w:r>
            <w:r>
              <w:rPr>
                <w:sz w:val="24"/>
                <w:szCs w:val="24"/>
                <w:spacing w:val="-50"/>
              </w:rPr>
              <w:t>），</w:t>
            </w:r>
            <w:r>
              <w:rPr>
                <w:sz w:val="24"/>
                <w:szCs w:val="24"/>
              </w:rPr>
              <w:t xml:space="preserve"> </w:t>
            </w:r>
            <w:r>
              <w:rPr>
                <w:sz w:val="24"/>
                <w:szCs w:val="24"/>
                <w:spacing w:val="-4"/>
              </w:rPr>
              <w:t>废水（浓水）产生量为</w:t>
            </w:r>
            <w:r>
              <w:rPr>
                <w:sz w:val="24"/>
                <w:szCs w:val="24"/>
                <w:spacing w:val="-32"/>
              </w:rPr>
              <w:t xml:space="preserve"> </w:t>
            </w:r>
            <w:r>
              <w:rPr>
                <w:rFonts w:ascii="Times New Roman" w:hAnsi="Times New Roman" w:eastAsia="Times New Roman" w:cs="Times New Roman"/>
                <w:sz w:val="24"/>
                <w:szCs w:val="24"/>
                <w:spacing w:val="-4"/>
              </w:rPr>
              <w:t>15149.</w:t>
            </w:r>
            <w:r>
              <w:rPr>
                <w:rFonts w:ascii="Times New Roman" w:hAnsi="Times New Roman" w:eastAsia="Times New Roman" w:cs="Times New Roman"/>
                <w:sz w:val="24"/>
                <w:szCs w:val="24"/>
                <w:spacing w:val="-32"/>
              </w:rPr>
              <w:t xml:space="preserve"> </w:t>
            </w:r>
            <w:r>
              <w:rPr>
                <w:rFonts w:ascii="Times New Roman" w:hAnsi="Times New Roman" w:eastAsia="Times New Roman" w:cs="Times New Roman"/>
                <w:sz w:val="24"/>
                <w:szCs w:val="24"/>
                <w:spacing w:val="-4"/>
              </w:rPr>
              <w:t>115m</w:t>
            </w:r>
            <w:r>
              <w:rPr>
                <w:rFonts w:ascii="Times New Roman" w:hAnsi="Times New Roman" w:eastAsia="Times New Roman" w:cs="Times New Roman"/>
                <w:sz w:val="15"/>
                <w:szCs w:val="15"/>
                <w:spacing w:val="-4"/>
                <w:position w:val="7"/>
              </w:rPr>
              <w:t>3</w:t>
            </w:r>
            <w:r>
              <w:rPr>
                <w:rFonts w:ascii="Times New Roman" w:hAnsi="Times New Roman" w:eastAsia="Times New Roman" w:cs="Times New Roman"/>
                <w:sz w:val="24"/>
                <w:szCs w:val="24"/>
                <w:spacing w:val="-4"/>
              </w:rPr>
              <w:t>/a</w:t>
            </w:r>
            <w:r>
              <w:rPr>
                <w:sz w:val="24"/>
                <w:szCs w:val="24"/>
                <w:spacing w:val="-4"/>
              </w:rPr>
              <w:t>（约</w:t>
            </w:r>
            <w:r>
              <w:rPr>
                <w:sz w:val="24"/>
                <w:szCs w:val="24"/>
                <w:spacing w:val="-49"/>
              </w:rPr>
              <w:t xml:space="preserve"> </w:t>
            </w:r>
            <w:r>
              <w:rPr>
                <w:rFonts w:ascii="Times New Roman" w:hAnsi="Times New Roman" w:eastAsia="Times New Roman" w:cs="Times New Roman"/>
                <w:sz w:val="24"/>
                <w:szCs w:val="24"/>
                <w:spacing w:val="-4"/>
              </w:rPr>
              <w:t>56.</w:t>
            </w:r>
            <w:r>
              <w:rPr>
                <w:rFonts w:ascii="Times New Roman" w:hAnsi="Times New Roman" w:eastAsia="Times New Roman" w:cs="Times New Roman"/>
                <w:sz w:val="24"/>
                <w:szCs w:val="24"/>
                <w:spacing w:val="-32"/>
              </w:rPr>
              <w:t xml:space="preserve"> </w:t>
            </w:r>
            <w:r>
              <w:rPr>
                <w:rFonts w:ascii="Times New Roman" w:hAnsi="Times New Roman" w:eastAsia="Times New Roman" w:cs="Times New Roman"/>
                <w:sz w:val="24"/>
                <w:szCs w:val="24"/>
                <w:spacing w:val="-4"/>
              </w:rPr>
              <w:t>1m</w:t>
            </w:r>
            <w:r>
              <w:rPr>
                <w:rFonts w:ascii="Times New Roman" w:hAnsi="Times New Roman" w:eastAsia="Times New Roman" w:cs="Times New Roman"/>
                <w:sz w:val="15"/>
                <w:szCs w:val="15"/>
                <w:spacing w:val="-4"/>
                <w:position w:val="7"/>
              </w:rPr>
              <w:t>3</w:t>
            </w:r>
            <w:r>
              <w:rPr>
                <w:rFonts w:ascii="Times New Roman" w:hAnsi="Times New Roman" w:eastAsia="Times New Roman" w:cs="Times New Roman"/>
                <w:sz w:val="24"/>
                <w:szCs w:val="24"/>
                <w:spacing w:val="-4"/>
              </w:rPr>
              <w:t>/d</w:t>
            </w:r>
            <w:r>
              <w:rPr>
                <w:sz w:val="24"/>
                <w:szCs w:val="24"/>
                <w:spacing w:val="-10"/>
              </w:rPr>
              <w:t>），</w:t>
            </w:r>
            <w:r>
              <w:rPr>
                <w:sz w:val="24"/>
                <w:szCs w:val="24"/>
                <w:spacing w:val="-4"/>
              </w:rPr>
              <w:t>该</w:t>
            </w:r>
            <w:r>
              <w:rPr>
                <w:sz w:val="24"/>
                <w:szCs w:val="24"/>
                <w:spacing w:val="-5"/>
              </w:rPr>
              <w:t>部分浓水仅盐分较高，</w:t>
            </w:r>
            <w:r>
              <w:rPr>
                <w:sz w:val="24"/>
                <w:szCs w:val="24"/>
              </w:rPr>
              <w:t xml:space="preserve"> </w:t>
            </w:r>
            <w:r>
              <w:rPr>
                <w:sz w:val="24"/>
                <w:szCs w:val="24"/>
                <w:spacing w:val="-2"/>
              </w:rPr>
              <w:t>不含其它污染物，可直接排入厂区污水管网，后接管园区污水管网。</w:t>
            </w:r>
          </w:p>
          <w:p>
            <w:pPr>
              <w:pStyle w:val="TableText"/>
              <w:ind w:left="159" w:right="152" w:firstLine="476"/>
              <w:spacing w:before="182" w:line="312" w:lineRule="auto"/>
              <w:rPr>
                <w:sz w:val="24"/>
                <w:szCs w:val="24"/>
              </w:rPr>
            </w:pPr>
            <w:r>
              <w:rPr>
                <w:sz w:val="24"/>
                <w:szCs w:val="24"/>
                <w:spacing w:val="-1"/>
              </w:rPr>
              <w:t>⑧初期雨水：考虑暴雨强度与降雨历时的关系，假设日平均降雨量集中在</w:t>
            </w:r>
            <w:r>
              <w:rPr>
                <w:sz w:val="24"/>
                <w:szCs w:val="24"/>
                <w:spacing w:val="13"/>
              </w:rPr>
              <w:t xml:space="preserve"> </w:t>
            </w:r>
            <w:r>
              <w:rPr>
                <w:sz w:val="24"/>
                <w:szCs w:val="24"/>
                <w:spacing w:val="-4"/>
              </w:rPr>
              <w:t>降雨初期</w:t>
            </w:r>
            <w:r>
              <w:rPr>
                <w:sz w:val="24"/>
                <w:szCs w:val="24"/>
                <w:spacing w:val="-34"/>
              </w:rPr>
              <w:t xml:space="preserve"> </w:t>
            </w:r>
            <w:r>
              <w:rPr>
                <w:rFonts w:ascii="Times New Roman" w:hAnsi="Times New Roman" w:eastAsia="Times New Roman" w:cs="Times New Roman"/>
                <w:sz w:val="24"/>
                <w:szCs w:val="24"/>
                <w:spacing w:val="-4"/>
              </w:rPr>
              <w:t>3</w:t>
            </w:r>
            <w:r>
              <w:rPr>
                <w:rFonts w:ascii="Times New Roman" w:hAnsi="Times New Roman" w:eastAsia="Times New Roman" w:cs="Times New Roman"/>
                <w:sz w:val="24"/>
                <w:szCs w:val="24"/>
                <w:spacing w:val="16"/>
              </w:rPr>
              <w:t xml:space="preserve"> </w:t>
            </w:r>
            <w:r>
              <w:rPr>
                <w:sz w:val="24"/>
                <w:szCs w:val="24"/>
                <w:spacing w:val="-4"/>
              </w:rPr>
              <w:t>小时（</w:t>
            </w:r>
            <w:r>
              <w:rPr>
                <w:rFonts w:ascii="Times New Roman" w:hAnsi="Times New Roman" w:eastAsia="Times New Roman" w:cs="Times New Roman"/>
                <w:sz w:val="24"/>
                <w:szCs w:val="24"/>
                <w:spacing w:val="-4"/>
              </w:rPr>
              <w:t>180 </w:t>
            </w:r>
            <w:r>
              <w:rPr>
                <w:sz w:val="24"/>
                <w:szCs w:val="24"/>
                <w:spacing w:val="-4"/>
              </w:rPr>
              <w:t>分钟）内，估计初期（前</w:t>
            </w:r>
            <w:r>
              <w:rPr>
                <w:sz w:val="24"/>
                <w:szCs w:val="24"/>
                <w:spacing w:val="-32"/>
              </w:rPr>
              <w:t xml:space="preserve"> </w:t>
            </w:r>
            <w:r>
              <w:rPr>
                <w:rFonts w:ascii="Times New Roman" w:hAnsi="Times New Roman" w:eastAsia="Times New Roman" w:cs="Times New Roman"/>
                <w:sz w:val="24"/>
                <w:szCs w:val="24"/>
                <w:spacing w:val="-4"/>
              </w:rPr>
              <w:t>15 </w:t>
            </w:r>
            <w:r>
              <w:rPr>
                <w:sz w:val="24"/>
                <w:szCs w:val="24"/>
                <w:spacing w:val="-4"/>
              </w:rPr>
              <w:t>分钟）雨水的量，其产生量</w:t>
            </w:r>
            <w:r>
              <w:rPr>
                <w:sz w:val="24"/>
                <w:szCs w:val="24"/>
              </w:rPr>
              <w:t xml:space="preserve"> </w:t>
            </w:r>
            <w:r>
              <w:rPr>
                <w:sz w:val="24"/>
                <w:szCs w:val="24"/>
                <w:spacing w:val="-2"/>
              </w:rPr>
              <w:t>可按下述公式进行计算：</w:t>
            </w:r>
          </w:p>
          <w:p>
            <w:pPr>
              <w:pStyle w:val="TableText"/>
              <w:ind w:left="693"/>
              <w:spacing w:before="183" w:line="219" w:lineRule="auto"/>
              <w:rPr>
                <w:rFonts w:ascii="Times New Roman" w:hAnsi="Times New Roman" w:eastAsia="Times New Roman" w:cs="Times New Roman"/>
                <w:sz w:val="24"/>
                <w:szCs w:val="24"/>
              </w:rPr>
            </w:pPr>
            <w:r>
              <w:rPr>
                <w:sz w:val="24"/>
                <w:szCs w:val="24"/>
              </w:rPr>
              <w:t>年均初期雨水量＝所在地区年均降雨量</w:t>
            </w:r>
            <w:r>
              <w:rPr>
                <w:rFonts w:ascii="Times New Roman" w:hAnsi="Times New Roman" w:eastAsia="Times New Roman" w:cs="Times New Roman"/>
                <w:sz w:val="24"/>
                <w:szCs w:val="24"/>
              </w:rPr>
              <w:t>×</w:t>
            </w:r>
            <w:r>
              <w:rPr>
                <w:sz w:val="24"/>
                <w:szCs w:val="24"/>
              </w:rPr>
              <w:t>径流系数</w:t>
            </w:r>
            <w:r>
              <w:rPr>
                <w:rFonts w:ascii="Times New Roman" w:hAnsi="Times New Roman" w:eastAsia="Times New Roman" w:cs="Times New Roman"/>
                <w:sz w:val="24"/>
                <w:szCs w:val="24"/>
                <w:spacing w:val="-1"/>
              </w:rPr>
              <w:t>×</w:t>
            </w:r>
            <w:r>
              <w:rPr>
                <w:sz w:val="24"/>
                <w:szCs w:val="24"/>
                <w:spacing w:val="-1"/>
              </w:rPr>
              <w:t>集雨面积</w:t>
            </w:r>
            <w:r>
              <w:rPr>
                <w:rFonts w:ascii="Times New Roman" w:hAnsi="Times New Roman" w:eastAsia="Times New Roman" w:cs="Times New Roman"/>
                <w:sz w:val="24"/>
                <w:szCs w:val="24"/>
                <w:spacing w:val="-1"/>
              </w:rPr>
              <w:t>×15/180</w:t>
            </w:r>
          </w:p>
          <w:p>
            <w:pPr>
              <w:pStyle w:val="TableText"/>
              <w:ind w:left="208" w:right="127" w:firstLine="484"/>
              <w:spacing w:before="179" w:line="353" w:lineRule="auto"/>
              <w:rPr>
                <w:sz w:val="24"/>
                <w:szCs w:val="24"/>
              </w:rPr>
            </w:pPr>
            <w:r>
              <w:rPr>
                <w:sz w:val="24"/>
                <w:szCs w:val="24"/>
              </w:rPr>
              <w:t>根据《建筑给水排水设计标准》（</w:t>
            </w:r>
            <w:r>
              <w:rPr>
                <w:rFonts w:ascii="Times New Roman" w:hAnsi="Times New Roman" w:eastAsia="Times New Roman" w:cs="Times New Roman"/>
                <w:sz w:val="24"/>
                <w:szCs w:val="24"/>
              </w:rPr>
              <w:t>GB 50015-20</w:t>
            </w:r>
            <w:r>
              <w:rPr>
                <w:rFonts w:ascii="Times New Roman" w:hAnsi="Times New Roman" w:eastAsia="Times New Roman" w:cs="Times New Roman"/>
                <w:sz w:val="24"/>
                <w:szCs w:val="24"/>
                <w:spacing w:val="-1"/>
              </w:rPr>
              <w:t>19</w:t>
            </w:r>
            <w:r>
              <w:rPr>
                <w:sz w:val="24"/>
                <w:szCs w:val="24"/>
                <w:spacing w:val="-1"/>
              </w:rPr>
              <w:t>）中</w:t>
            </w:r>
            <w:r>
              <w:rPr>
                <w:sz w:val="24"/>
                <w:szCs w:val="24"/>
                <w:spacing w:val="-48"/>
              </w:rPr>
              <w:t xml:space="preserve"> </w:t>
            </w:r>
            <w:r>
              <w:rPr>
                <w:rFonts w:ascii="Times New Roman" w:hAnsi="Times New Roman" w:eastAsia="Times New Roman" w:cs="Times New Roman"/>
                <w:sz w:val="24"/>
                <w:szCs w:val="24"/>
                <w:spacing w:val="-1"/>
              </w:rPr>
              <w:t>5.3.13 </w:t>
            </w:r>
            <w:r>
              <w:rPr>
                <w:sz w:val="24"/>
                <w:szCs w:val="24"/>
                <w:spacing w:val="-1"/>
              </w:rPr>
              <w:t>规定，本项</w:t>
            </w:r>
            <w:r>
              <w:rPr>
                <w:sz w:val="24"/>
                <w:szCs w:val="24"/>
              </w:rPr>
              <w:t xml:space="preserve"> </w:t>
            </w:r>
            <w:r>
              <w:rPr>
                <w:sz w:val="24"/>
                <w:szCs w:val="24"/>
                <w:spacing w:val="-1"/>
              </w:rPr>
              <w:t>目堆场、加工区、道路等参照砖砌地面的产流系数可取值</w:t>
            </w:r>
            <w:r>
              <w:rPr>
                <w:sz w:val="24"/>
                <w:szCs w:val="24"/>
                <w:spacing w:val="-52"/>
              </w:rPr>
              <w:t xml:space="preserve"> </w:t>
            </w:r>
            <w:r>
              <w:rPr>
                <w:rFonts w:ascii="Times New Roman" w:hAnsi="Times New Roman" w:eastAsia="Times New Roman" w:cs="Times New Roman"/>
                <w:sz w:val="24"/>
                <w:szCs w:val="24"/>
                <w:spacing w:val="-1"/>
              </w:rPr>
              <w:t>0</w:t>
            </w:r>
            <w:r>
              <w:rPr>
                <w:rFonts w:ascii="Times New Roman" w:hAnsi="Times New Roman" w:eastAsia="Times New Roman" w:cs="Times New Roman"/>
                <w:sz w:val="24"/>
                <w:szCs w:val="24"/>
                <w:spacing w:val="-2"/>
              </w:rPr>
              <w:t>.9</w:t>
            </w:r>
            <w:r>
              <w:rPr>
                <w:rFonts w:ascii="Times New Roman" w:hAnsi="Times New Roman" w:eastAsia="Times New Roman" w:cs="Times New Roman"/>
                <w:sz w:val="24"/>
                <w:szCs w:val="24"/>
                <w:spacing w:val="-31"/>
              </w:rPr>
              <w:t xml:space="preserve"> </w:t>
            </w:r>
            <w:r>
              <w:rPr>
                <w:sz w:val="24"/>
                <w:szCs w:val="24"/>
                <w:spacing w:val="-2"/>
              </w:rPr>
              <w:t>，所在地区年降</w:t>
            </w:r>
            <w:r>
              <w:rPr>
                <w:sz w:val="24"/>
                <w:szCs w:val="24"/>
              </w:rPr>
              <w:t xml:space="preserve"> </w:t>
            </w:r>
            <w:r>
              <w:rPr>
                <w:sz w:val="24"/>
                <w:szCs w:val="24"/>
                <w:spacing w:val="-4"/>
              </w:rPr>
              <w:t>雨量取</w:t>
            </w:r>
            <w:r>
              <w:rPr>
                <w:sz w:val="24"/>
                <w:szCs w:val="24"/>
                <w:spacing w:val="-31"/>
              </w:rPr>
              <w:t xml:space="preserve"> </w:t>
            </w:r>
            <w:r>
              <w:rPr>
                <w:rFonts w:ascii="Times New Roman" w:hAnsi="Times New Roman" w:eastAsia="Times New Roman" w:cs="Times New Roman"/>
                <w:sz w:val="24"/>
                <w:szCs w:val="24"/>
                <w:spacing w:val="-4"/>
              </w:rPr>
              <w:t>1555.</w:t>
            </w:r>
            <w:r>
              <w:rPr>
                <w:rFonts w:ascii="Times New Roman" w:hAnsi="Times New Roman" w:eastAsia="Times New Roman" w:cs="Times New Roman"/>
                <w:sz w:val="24"/>
                <w:szCs w:val="24"/>
                <w:spacing w:val="-32"/>
              </w:rPr>
              <w:t xml:space="preserve"> </w:t>
            </w:r>
            <w:r>
              <w:rPr>
                <w:rFonts w:ascii="Times New Roman" w:hAnsi="Times New Roman" w:eastAsia="Times New Roman" w:cs="Times New Roman"/>
                <w:sz w:val="24"/>
                <w:szCs w:val="24"/>
                <w:spacing w:val="-4"/>
              </w:rPr>
              <w:t>1mm</w:t>
            </w:r>
            <w:r>
              <w:rPr>
                <w:sz w:val="24"/>
                <w:szCs w:val="24"/>
                <w:spacing w:val="-4"/>
              </w:rPr>
              <w:t>，本项目集雨面积约为</w:t>
            </w:r>
            <w:r>
              <w:rPr>
                <w:sz w:val="24"/>
                <w:szCs w:val="24"/>
                <w:spacing w:val="-57"/>
              </w:rPr>
              <w:t xml:space="preserve"> </w:t>
            </w:r>
            <w:r>
              <w:rPr>
                <w:rFonts w:ascii="Times New Roman" w:hAnsi="Times New Roman" w:eastAsia="Times New Roman" w:cs="Times New Roman"/>
                <w:sz w:val="24"/>
                <w:szCs w:val="24"/>
                <w:spacing w:val="-4"/>
              </w:rPr>
              <w:t>4655m</w:t>
            </w:r>
            <w:r>
              <w:rPr>
                <w:rFonts w:ascii="Times New Roman" w:hAnsi="Times New Roman" w:eastAsia="Times New Roman" w:cs="Times New Roman"/>
                <w:sz w:val="15"/>
                <w:szCs w:val="15"/>
                <w:spacing w:val="-4"/>
                <w:position w:val="8"/>
              </w:rPr>
              <w:t>2</w:t>
            </w:r>
            <w:r>
              <w:rPr>
                <w:sz w:val="24"/>
                <w:szCs w:val="24"/>
                <w:spacing w:val="-4"/>
              </w:rPr>
              <w:t>，初期雨水收集时间占降</w:t>
            </w:r>
            <w:r>
              <w:rPr>
                <w:sz w:val="24"/>
                <w:szCs w:val="24"/>
                <w:spacing w:val="-5"/>
              </w:rPr>
              <w:t>雨时</w:t>
            </w:r>
            <w:r>
              <w:rPr>
                <w:sz w:val="24"/>
                <w:szCs w:val="24"/>
              </w:rPr>
              <w:t xml:space="preserve"> </w:t>
            </w:r>
            <w:r>
              <w:rPr>
                <w:sz w:val="24"/>
                <w:szCs w:val="24"/>
                <w:spacing w:val="-5"/>
              </w:rPr>
              <w:t>间的值为</w:t>
            </w:r>
            <w:r>
              <w:rPr>
                <w:sz w:val="24"/>
                <w:szCs w:val="24"/>
                <w:spacing w:val="-32"/>
              </w:rPr>
              <w:t xml:space="preserve"> </w:t>
            </w:r>
            <w:r>
              <w:rPr>
                <w:rFonts w:ascii="Times New Roman" w:hAnsi="Times New Roman" w:eastAsia="Times New Roman" w:cs="Times New Roman"/>
                <w:sz w:val="24"/>
                <w:szCs w:val="24"/>
                <w:spacing w:val="-5"/>
              </w:rPr>
              <w:t>15/180=0.083</w:t>
            </w:r>
            <w:r>
              <w:rPr>
                <w:sz w:val="24"/>
                <w:szCs w:val="24"/>
                <w:spacing w:val="-5"/>
              </w:rPr>
              <w:t>。通过计算，本项目的初期雨水产生量</w:t>
            </w:r>
            <w:r>
              <w:rPr>
                <w:sz w:val="24"/>
                <w:szCs w:val="24"/>
                <w:spacing w:val="-6"/>
              </w:rPr>
              <w:t>约为</w:t>
            </w:r>
            <w:r>
              <w:rPr>
                <w:sz w:val="24"/>
                <w:szCs w:val="24"/>
                <w:spacing w:val="-48"/>
              </w:rPr>
              <w:t xml:space="preserve"> </w:t>
            </w:r>
            <w:r>
              <w:rPr>
                <w:rFonts w:ascii="Times New Roman" w:hAnsi="Times New Roman" w:eastAsia="Times New Roman" w:cs="Times New Roman"/>
                <w:sz w:val="24"/>
                <w:szCs w:val="24"/>
                <w:spacing w:val="-6"/>
              </w:rPr>
              <w:t>540.75m</w:t>
            </w:r>
            <w:r>
              <w:rPr>
                <w:rFonts w:ascii="Times New Roman" w:hAnsi="Times New Roman" w:eastAsia="Times New Roman" w:cs="Times New Roman"/>
                <w:sz w:val="15"/>
                <w:szCs w:val="15"/>
                <w:spacing w:val="-6"/>
                <w:position w:val="8"/>
              </w:rPr>
              <w:t>3</w:t>
            </w:r>
            <w:r>
              <w:rPr>
                <w:rFonts w:ascii="Times New Roman" w:hAnsi="Times New Roman" w:eastAsia="Times New Roman" w:cs="Times New Roman"/>
                <w:sz w:val="24"/>
                <w:szCs w:val="24"/>
                <w:spacing w:val="-6"/>
              </w:rPr>
              <w:t>/a</w:t>
            </w:r>
            <w:r>
              <w:rPr>
                <w:sz w:val="24"/>
                <w:szCs w:val="24"/>
                <w:spacing w:val="-6"/>
              </w:rPr>
              <w:t>，</w:t>
            </w:r>
            <w:r>
              <w:rPr>
                <w:sz w:val="24"/>
                <w:szCs w:val="24"/>
              </w:rPr>
              <w:t xml:space="preserve"> </w:t>
            </w:r>
            <w:r>
              <w:rPr>
                <w:rFonts w:ascii="Times New Roman" w:hAnsi="Times New Roman" w:eastAsia="Times New Roman" w:cs="Times New Roman"/>
                <w:sz w:val="24"/>
                <w:szCs w:val="24"/>
              </w:rPr>
              <w:t>2m</w:t>
            </w:r>
            <w:r>
              <w:rPr>
                <w:rFonts w:ascii="Times New Roman" w:hAnsi="Times New Roman" w:eastAsia="Times New Roman" w:cs="Times New Roman"/>
                <w:sz w:val="15"/>
                <w:szCs w:val="15"/>
                <w:position w:val="7"/>
              </w:rPr>
              <w:t>3</w:t>
            </w:r>
            <w:r>
              <w:rPr>
                <w:rFonts w:ascii="Times New Roman" w:hAnsi="Times New Roman" w:eastAsia="Times New Roman" w:cs="Times New Roman"/>
                <w:sz w:val="24"/>
                <w:szCs w:val="24"/>
              </w:rPr>
              <w:t>/d</w:t>
            </w:r>
            <w:r>
              <w:rPr>
                <w:sz w:val="24"/>
                <w:szCs w:val="24"/>
              </w:rPr>
              <w:t>（按</w:t>
            </w:r>
            <w:r>
              <w:rPr>
                <w:sz w:val="24"/>
                <w:szCs w:val="24"/>
                <w:spacing w:val="-37"/>
              </w:rPr>
              <w:t xml:space="preserve"> </w:t>
            </w:r>
            <w:r>
              <w:rPr>
                <w:rFonts w:ascii="Times New Roman" w:hAnsi="Times New Roman" w:eastAsia="Times New Roman" w:cs="Times New Roman"/>
                <w:sz w:val="24"/>
                <w:szCs w:val="24"/>
              </w:rPr>
              <w:t>270 </w:t>
            </w:r>
            <w:r>
              <w:rPr>
                <w:sz w:val="24"/>
                <w:szCs w:val="24"/>
              </w:rPr>
              <w:t>天计）。初期雨水由厂内沟渠收集至初期雨水池后，排入厂区 </w:t>
            </w:r>
            <w:r>
              <w:rPr>
                <w:sz w:val="24"/>
                <w:szCs w:val="24"/>
                <w:spacing w:val="-1"/>
              </w:rPr>
              <w:t>废水处理站处理，再经蒸发冷凝后，部分回用于地</w:t>
            </w:r>
            <w:r>
              <w:rPr>
                <w:sz w:val="24"/>
                <w:szCs w:val="24"/>
                <w:spacing w:val="-2"/>
              </w:rPr>
              <w:t>面冲洗、一次水洗、水淬、</w:t>
            </w:r>
            <w:r>
              <w:rPr>
                <w:sz w:val="24"/>
                <w:szCs w:val="24"/>
              </w:rPr>
              <w:t xml:space="preserve"> </w:t>
            </w:r>
            <w:r>
              <w:rPr>
                <w:sz w:val="24"/>
                <w:szCs w:val="24"/>
                <w:spacing w:val="-4"/>
              </w:rPr>
              <w:t>碱液喷淋塔等用水点，剩余部分经园区污水管网排入园区污水处理厂进一步处</w:t>
            </w:r>
          </w:p>
        </w:tc>
      </w:tr>
    </w:tbl>
    <w:p>
      <w:pPr>
        <w:pStyle w:val="BodyText"/>
        <w:rPr/>
      </w:pPr>
      <w:r/>
    </w:p>
    <w:p>
      <w:pPr>
        <w:sectPr>
          <w:footerReference w:type="default" r:id="rId24"/>
          <w:pgSz w:w="11906" w:h="16839"/>
          <w:pgMar w:top="1431" w:right="1413" w:bottom="1221" w:left="1413" w:header="0" w:footer="1058" w:gutter="0"/>
        </w:sectPr>
        <w:rPr/>
      </w:pPr>
    </w:p>
    <w:p>
      <w:pPr>
        <w:spacing w:before="28"/>
        <w:rPr/>
      </w:pPr>
      <w:r/>
    </w:p>
    <w:tbl>
      <w:tblPr>
        <w:tblStyle w:val="TableNormal"/>
        <w:tblW w:w="9064" w:type="dxa"/>
        <w:tblInd w:w="7" w:type="dxa"/>
        <w:tblLayout w:type="fixed"/>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
      <w:tblGrid>
        <w:gridCol w:w="603"/>
        <w:gridCol w:w="8461"/>
      </w:tblGrid>
      <w:tr>
        <w:trPr>
          <w:trHeight w:val="13100" w:hRule="atLeast"/>
        </w:trPr>
        <w:tc>
          <w:tcPr>
            <w:tcW w:w="603" w:type="dxa"/>
            <w:vAlign w:val="top"/>
            <w:tcBorders>
              <w:right w:val="single" w:color="000000" w:sz="2" w:space="0"/>
            </w:tcBorders>
          </w:tcPr>
          <w:p>
            <w:pPr>
              <w:rPr>
                <w:rFonts w:ascii="Arial"/>
                <w:sz w:val="21"/>
              </w:rPr>
            </w:pPr>
            <w:r/>
          </w:p>
        </w:tc>
        <w:tc>
          <w:tcPr>
            <w:tcW w:w="8461" w:type="dxa"/>
            <w:vAlign w:val="top"/>
            <w:tcBorders>
              <w:left w:val="single" w:color="000000" w:sz="2" w:space="0"/>
            </w:tcBorders>
          </w:tcPr>
          <w:p>
            <w:pPr>
              <w:pStyle w:val="TableText"/>
              <w:ind w:left="215"/>
              <w:spacing w:before="40" w:line="229" w:lineRule="auto"/>
              <w:rPr>
                <w:sz w:val="24"/>
                <w:szCs w:val="24"/>
              </w:rPr>
            </w:pPr>
            <w:r>
              <w:rPr>
                <w:sz w:val="24"/>
                <w:szCs w:val="24"/>
                <w:spacing w:val="-7"/>
              </w:rPr>
              <w:t>理。</w:t>
            </w:r>
          </w:p>
          <w:p>
            <w:pPr>
              <w:pStyle w:val="TableText"/>
              <w:ind w:left="105" w:right="3" w:firstLine="481"/>
              <w:spacing w:before="170" w:line="356" w:lineRule="auto"/>
              <w:rPr>
                <w:sz w:val="24"/>
                <w:szCs w:val="24"/>
              </w:rPr>
            </w:pPr>
            <w:r>
              <w:rPr>
                <w:sz w:val="24"/>
                <w:szCs w:val="24"/>
                <w:spacing w:val="2"/>
              </w:rPr>
              <w:t>本项目排放的废水主要为生活污水、纯水制作过程产生的浓水、生产废水</w:t>
            </w:r>
            <w:r>
              <w:rPr>
                <w:sz w:val="24"/>
                <w:szCs w:val="24"/>
                <w:spacing w:val="15"/>
              </w:rPr>
              <w:t xml:space="preserve"> </w:t>
            </w:r>
            <w:r>
              <w:rPr>
                <w:sz w:val="24"/>
                <w:szCs w:val="24"/>
              </w:rPr>
              <w:t>经多效蒸发器（</w:t>
            </w:r>
            <w:r>
              <w:rPr>
                <w:rFonts w:ascii="Times New Roman" w:hAnsi="Times New Roman" w:eastAsia="Times New Roman" w:cs="Times New Roman"/>
                <w:sz w:val="24"/>
                <w:szCs w:val="24"/>
              </w:rPr>
              <w:t>MVR</w:t>
            </w:r>
            <w:r>
              <w:rPr>
                <w:sz w:val="24"/>
                <w:szCs w:val="24"/>
              </w:rPr>
              <w:t>）产生的冷凝水（部分回用、部分进入园区污水厂处理外</w:t>
            </w:r>
            <w:r>
              <w:rPr>
                <w:sz w:val="24"/>
                <w:szCs w:val="24"/>
                <w:spacing w:val="6"/>
              </w:rPr>
              <w:t xml:space="preserve">  </w:t>
            </w:r>
            <w:r>
              <w:rPr>
                <w:sz w:val="24"/>
                <w:szCs w:val="24"/>
                <w:spacing w:val="-2"/>
              </w:rPr>
              <w:t>排</w:t>
            </w:r>
            <w:r>
              <w:rPr>
                <w:sz w:val="24"/>
                <w:szCs w:val="24"/>
                <w:spacing w:val="3"/>
              </w:rPr>
              <w:t>）；</w:t>
            </w:r>
            <w:r>
              <w:rPr>
                <w:sz w:val="24"/>
                <w:szCs w:val="24"/>
                <w:spacing w:val="-2"/>
              </w:rPr>
              <w:t>其中生产废水（地面冲洗废水、水洗废水、脱水废水、碱液喷淋塔废水）</w:t>
            </w:r>
            <w:r>
              <w:rPr>
                <w:sz w:val="24"/>
                <w:szCs w:val="24"/>
              </w:rPr>
              <w:t xml:space="preserve"> </w:t>
            </w:r>
            <w:r>
              <w:rPr>
                <w:sz w:val="24"/>
                <w:szCs w:val="24"/>
                <w:spacing w:val="3"/>
              </w:rPr>
              <w:t>及初期雨水经厂区污水处理站处理，再经蒸发冷凝后，部分回用于地面冲洗、</w:t>
            </w:r>
            <w:r>
              <w:rPr>
                <w:sz w:val="24"/>
                <w:szCs w:val="24"/>
                <w:spacing w:val="5"/>
              </w:rPr>
              <w:t xml:space="preserve"> </w:t>
            </w:r>
            <w:r>
              <w:rPr>
                <w:sz w:val="24"/>
                <w:szCs w:val="24"/>
                <w:spacing w:val="2"/>
              </w:rPr>
              <w:t>一次水洗、水淬、碱液喷淋塔等用水点，剩余部分经园区污水管网排入园区污</w:t>
            </w:r>
            <w:r>
              <w:rPr>
                <w:sz w:val="24"/>
                <w:szCs w:val="24"/>
                <w:spacing w:val="5"/>
              </w:rPr>
              <w:t xml:space="preserve">  </w:t>
            </w:r>
            <w:r>
              <w:rPr>
                <w:sz w:val="24"/>
                <w:szCs w:val="24"/>
                <w:spacing w:val="2"/>
              </w:rPr>
              <w:t>水处理厂进一步处理。生产废水在厂区内处理过程的蒸发、冷凝系统主要是将</w:t>
            </w:r>
            <w:r>
              <w:rPr>
                <w:sz w:val="24"/>
                <w:szCs w:val="24"/>
                <w:spacing w:val="5"/>
              </w:rPr>
              <w:t xml:space="preserve">  </w:t>
            </w:r>
            <w:r>
              <w:rPr>
                <w:sz w:val="24"/>
                <w:szCs w:val="24"/>
                <w:spacing w:val="2"/>
              </w:rPr>
              <w:t>废水中在混凝沉淀池无法沉淀的污染物（氯盐、硝酸盐等）及未完全沉淀的氟</w:t>
            </w:r>
            <w:r>
              <w:rPr>
                <w:sz w:val="24"/>
                <w:szCs w:val="24"/>
                <w:spacing w:val="5"/>
              </w:rPr>
              <w:t xml:space="preserve">  </w:t>
            </w:r>
            <w:r>
              <w:rPr>
                <w:sz w:val="24"/>
                <w:szCs w:val="24"/>
                <w:spacing w:val="2"/>
              </w:rPr>
              <w:t>化物、硫酸盐、草酸盐等通过加热蒸发的形式析出，因此生产废水经多效蒸发</w:t>
            </w:r>
            <w:r>
              <w:rPr>
                <w:sz w:val="24"/>
                <w:szCs w:val="24"/>
                <w:spacing w:val="13"/>
              </w:rPr>
              <w:t xml:space="preserve"> </w:t>
            </w:r>
            <w:r>
              <w:rPr>
                <w:sz w:val="24"/>
                <w:szCs w:val="24"/>
                <w:spacing w:val="-1"/>
              </w:rPr>
              <w:t>器（</w:t>
            </w:r>
            <w:r>
              <w:rPr>
                <w:rFonts w:ascii="Times New Roman" w:hAnsi="Times New Roman" w:eastAsia="Times New Roman" w:cs="Times New Roman"/>
                <w:sz w:val="24"/>
                <w:szCs w:val="24"/>
                <w:spacing w:val="-1"/>
              </w:rPr>
              <w:t>MVR</w:t>
            </w:r>
            <w:r>
              <w:rPr>
                <w:sz w:val="24"/>
                <w:szCs w:val="24"/>
                <w:spacing w:val="-1"/>
              </w:rPr>
              <w:t>）产生的冷凝水的生产废水中不含 </w:t>
            </w:r>
            <w:r>
              <w:rPr>
                <w:rFonts w:ascii="Times New Roman" w:hAnsi="Times New Roman" w:eastAsia="Times New Roman" w:cs="Times New Roman"/>
                <w:sz w:val="24"/>
                <w:szCs w:val="24"/>
                <w:spacing w:val="-1"/>
              </w:rPr>
              <w:t>Cl</w:t>
            </w:r>
            <w:r>
              <w:rPr>
                <w:sz w:val="12"/>
                <w:szCs w:val="12"/>
                <w:spacing w:val="-1"/>
                <w:position w:val="11"/>
              </w:rPr>
              <w:t>－</w:t>
            </w:r>
            <w:r>
              <w:rPr>
                <w:sz w:val="12"/>
                <w:szCs w:val="12"/>
                <w:spacing w:val="-33"/>
                <w:position w:val="11"/>
              </w:rPr>
              <w:t xml:space="preserve"> </w:t>
            </w:r>
            <w:r>
              <w:rPr>
                <w:sz w:val="24"/>
                <w:szCs w:val="24"/>
                <w:spacing w:val="-1"/>
              </w:rPr>
              <w:t>、</w:t>
            </w:r>
            <w:r>
              <w:rPr>
                <w:rFonts w:ascii="Times New Roman" w:hAnsi="Times New Roman" w:eastAsia="Times New Roman" w:cs="Times New Roman"/>
                <w:sz w:val="24"/>
                <w:szCs w:val="24"/>
                <w:spacing w:val="-2"/>
              </w:rPr>
              <w:t>F</w:t>
            </w:r>
            <w:r>
              <w:rPr>
                <w:sz w:val="12"/>
                <w:szCs w:val="12"/>
                <w:spacing w:val="-2"/>
                <w:position w:val="11"/>
              </w:rPr>
              <w:t>－</w:t>
            </w:r>
            <w:r>
              <w:rPr>
                <w:sz w:val="12"/>
                <w:szCs w:val="12"/>
                <w:spacing w:val="-34"/>
                <w:position w:val="11"/>
              </w:rPr>
              <w:t xml:space="preserve"> </w:t>
            </w:r>
            <w:r>
              <w:rPr>
                <w:sz w:val="24"/>
                <w:szCs w:val="24"/>
                <w:spacing w:val="-2"/>
              </w:rPr>
              <w:t>、</w:t>
            </w:r>
            <w:r>
              <w:rPr>
                <w:rFonts w:ascii="Times New Roman" w:hAnsi="Times New Roman" w:eastAsia="Times New Roman" w:cs="Times New Roman"/>
                <w:sz w:val="24"/>
                <w:szCs w:val="24"/>
                <w:spacing w:val="-2"/>
              </w:rPr>
              <w:t>SO</w:t>
            </w:r>
            <w:r>
              <w:rPr>
                <w:rFonts w:ascii="Times New Roman" w:hAnsi="Times New Roman" w:eastAsia="Times New Roman" w:cs="Times New Roman"/>
                <w:sz w:val="15"/>
                <w:szCs w:val="15"/>
                <w:spacing w:val="-2"/>
                <w:position w:val="-2"/>
              </w:rPr>
              <w:t>4</w:t>
            </w:r>
            <w:r>
              <w:rPr>
                <w:rFonts w:ascii="Times New Roman" w:hAnsi="Times New Roman" w:eastAsia="Times New Roman" w:cs="Times New Roman"/>
                <w:sz w:val="15"/>
                <w:szCs w:val="15"/>
                <w:spacing w:val="-2"/>
                <w:position w:val="7"/>
              </w:rPr>
              <w:t>2-</w:t>
            </w:r>
            <w:r>
              <w:rPr>
                <w:rFonts w:ascii="Times New Roman" w:hAnsi="Times New Roman" w:eastAsia="Times New Roman" w:cs="Times New Roman"/>
                <w:sz w:val="15"/>
                <w:szCs w:val="15"/>
                <w:spacing w:val="-11"/>
                <w:position w:val="7"/>
              </w:rPr>
              <w:t xml:space="preserve"> </w:t>
            </w:r>
            <w:r>
              <w:rPr>
                <w:sz w:val="24"/>
                <w:szCs w:val="24"/>
                <w:spacing w:val="-2"/>
              </w:rPr>
              <w:t>、</w:t>
            </w:r>
            <w:r>
              <w:rPr>
                <w:rFonts w:ascii="Times New Roman" w:hAnsi="Times New Roman" w:eastAsia="Times New Roman" w:cs="Times New Roman"/>
                <w:sz w:val="24"/>
                <w:szCs w:val="24"/>
                <w:spacing w:val="-2"/>
              </w:rPr>
              <w:t>C</w:t>
            </w:r>
            <w:r>
              <w:rPr>
                <w:rFonts w:ascii="Times New Roman" w:hAnsi="Times New Roman" w:eastAsia="Times New Roman" w:cs="Times New Roman"/>
                <w:sz w:val="15"/>
                <w:szCs w:val="15"/>
                <w:spacing w:val="-2"/>
                <w:position w:val="-2"/>
              </w:rPr>
              <w:t>2</w:t>
            </w:r>
            <w:r>
              <w:rPr>
                <w:rFonts w:ascii="Times New Roman" w:hAnsi="Times New Roman" w:eastAsia="Times New Roman" w:cs="Times New Roman"/>
                <w:sz w:val="24"/>
                <w:szCs w:val="24"/>
                <w:spacing w:val="-2"/>
              </w:rPr>
              <w:t>O</w:t>
            </w:r>
            <w:r>
              <w:rPr>
                <w:rFonts w:ascii="Times New Roman" w:hAnsi="Times New Roman" w:eastAsia="Times New Roman" w:cs="Times New Roman"/>
                <w:sz w:val="15"/>
                <w:szCs w:val="15"/>
                <w:spacing w:val="-2"/>
                <w:position w:val="-2"/>
              </w:rPr>
              <w:t>4</w:t>
            </w:r>
            <w:r>
              <w:rPr>
                <w:rFonts w:ascii="Times New Roman" w:hAnsi="Times New Roman" w:eastAsia="Times New Roman" w:cs="Times New Roman"/>
                <w:sz w:val="15"/>
                <w:szCs w:val="15"/>
                <w:spacing w:val="-2"/>
                <w:position w:val="7"/>
              </w:rPr>
              <w:t>2-</w:t>
            </w:r>
            <w:r>
              <w:rPr>
                <w:rFonts w:ascii="Times New Roman" w:hAnsi="Times New Roman" w:eastAsia="Times New Roman" w:cs="Times New Roman"/>
                <w:sz w:val="15"/>
                <w:szCs w:val="15"/>
                <w:spacing w:val="-12"/>
                <w:position w:val="7"/>
              </w:rPr>
              <w:t xml:space="preserve"> </w:t>
            </w:r>
            <w:r>
              <w:rPr>
                <w:sz w:val="24"/>
                <w:szCs w:val="24"/>
                <w:spacing w:val="-2"/>
              </w:rPr>
              <w:t>、</w:t>
            </w:r>
            <w:r>
              <w:rPr>
                <w:rFonts w:ascii="Times New Roman" w:hAnsi="Times New Roman" w:eastAsia="Times New Roman" w:cs="Times New Roman"/>
                <w:sz w:val="24"/>
                <w:szCs w:val="24"/>
                <w:spacing w:val="-2"/>
              </w:rPr>
              <w:t>NO</w:t>
            </w:r>
            <w:r>
              <w:rPr>
                <w:rFonts w:ascii="Times New Roman" w:hAnsi="Times New Roman" w:eastAsia="Times New Roman" w:cs="Times New Roman"/>
                <w:sz w:val="15"/>
                <w:szCs w:val="15"/>
                <w:spacing w:val="-2"/>
                <w:position w:val="-2"/>
              </w:rPr>
              <w:t>3</w:t>
            </w:r>
            <w:r>
              <w:rPr>
                <w:sz w:val="12"/>
                <w:szCs w:val="12"/>
                <w:spacing w:val="-2"/>
                <w:position w:val="11"/>
              </w:rPr>
              <w:t>－</w:t>
            </w:r>
            <w:r>
              <w:rPr>
                <w:sz w:val="24"/>
                <w:szCs w:val="24"/>
                <w:spacing w:val="-2"/>
              </w:rPr>
              <w:t>等</w:t>
            </w:r>
            <w:r>
              <w:rPr>
                <w:sz w:val="24"/>
                <w:szCs w:val="24"/>
              </w:rPr>
              <w:t xml:space="preserve"> </w:t>
            </w:r>
            <w:r>
              <w:rPr>
                <w:sz w:val="24"/>
                <w:szCs w:val="24"/>
                <w:spacing w:val="-2"/>
              </w:rPr>
              <w:t>酸根离子。</w:t>
            </w:r>
          </w:p>
          <w:p>
            <w:pPr>
              <w:pStyle w:val="TableText"/>
              <w:ind w:left="568"/>
              <w:spacing w:before="38" w:line="219" w:lineRule="auto"/>
              <w:rPr>
                <w:sz w:val="24"/>
                <w:szCs w:val="24"/>
              </w:rPr>
            </w:pPr>
            <w:r>
              <w:rPr>
                <w:sz w:val="24"/>
                <w:szCs w:val="24"/>
                <w:spacing w:val="-8"/>
              </w:rPr>
              <w:t>本项目水平衡图如图</w:t>
            </w:r>
            <w:r>
              <w:rPr>
                <w:sz w:val="24"/>
                <w:szCs w:val="24"/>
                <w:spacing w:val="-65"/>
              </w:rPr>
              <w:t xml:space="preserve"> </w:t>
            </w:r>
            <w:r>
              <w:rPr>
                <w:rFonts w:ascii="Times New Roman" w:hAnsi="Times New Roman" w:eastAsia="Times New Roman" w:cs="Times New Roman"/>
                <w:sz w:val="24"/>
                <w:szCs w:val="24"/>
                <w:spacing w:val="-8"/>
              </w:rPr>
              <w:t>2-1 </w:t>
            </w:r>
            <w:r>
              <w:rPr>
                <w:sz w:val="24"/>
                <w:szCs w:val="24"/>
                <w:spacing w:val="-8"/>
              </w:rPr>
              <w:t>所示。</w:t>
            </w:r>
          </w:p>
          <w:p>
            <w:pPr>
              <w:pStyle w:val="TableText"/>
              <w:ind w:left="585"/>
              <w:spacing w:before="184" w:line="219" w:lineRule="auto"/>
              <w:rPr>
                <w:sz w:val="24"/>
                <w:szCs w:val="24"/>
              </w:rPr>
            </w:pPr>
            <w:r>
              <w:rPr>
                <w:rFonts w:ascii="Times New Roman" w:hAnsi="Times New Roman" w:eastAsia="Times New Roman" w:cs="Times New Roman"/>
                <w:sz w:val="24"/>
                <w:szCs w:val="24"/>
                <w:b/>
                <w:bCs/>
                <w:spacing w:val="-3"/>
              </w:rPr>
              <w:t>7.</w:t>
            </w:r>
            <w:r>
              <w:rPr>
                <w:sz w:val="24"/>
                <w:szCs w:val="24"/>
                <w:b/>
                <w:bCs/>
                <w:spacing w:val="-3"/>
              </w:rPr>
              <w:t>劳动定员与工作制度</w:t>
            </w:r>
          </w:p>
          <w:p>
            <w:pPr>
              <w:pStyle w:val="TableText"/>
              <w:ind w:left="107" w:right="102" w:firstLine="480"/>
              <w:spacing w:before="179" w:line="347" w:lineRule="auto"/>
              <w:rPr>
                <w:sz w:val="24"/>
                <w:szCs w:val="24"/>
              </w:rPr>
            </w:pPr>
            <w:r>
              <w:rPr>
                <w:sz w:val="24"/>
                <w:szCs w:val="24"/>
                <w:spacing w:val="-5"/>
              </w:rPr>
              <w:t>本公司建成后，拟定劳动定员</w:t>
            </w:r>
            <w:r>
              <w:rPr>
                <w:sz w:val="24"/>
                <w:szCs w:val="24"/>
                <w:spacing w:val="-30"/>
              </w:rPr>
              <w:t xml:space="preserve"> </w:t>
            </w:r>
            <w:r>
              <w:rPr>
                <w:sz w:val="24"/>
                <w:szCs w:val="24"/>
                <w:spacing w:val="-5"/>
              </w:rPr>
              <w:t>30</w:t>
            </w:r>
            <w:r>
              <w:rPr>
                <w:sz w:val="24"/>
                <w:szCs w:val="24"/>
                <w:spacing w:val="-49"/>
              </w:rPr>
              <w:t xml:space="preserve"> </w:t>
            </w:r>
            <w:r>
              <w:rPr>
                <w:sz w:val="24"/>
                <w:szCs w:val="24"/>
                <w:spacing w:val="-5"/>
              </w:rPr>
              <w:t>人，年工作</w:t>
            </w:r>
            <w:r>
              <w:rPr>
                <w:sz w:val="24"/>
                <w:szCs w:val="24"/>
                <w:spacing w:val="-47"/>
              </w:rPr>
              <w:t xml:space="preserve"> </w:t>
            </w:r>
            <w:r>
              <w:rPr>
                <w:sz w:val="24"/>
                <w:szCs w:val="24"/>
                <w:spacing w:val="-5"/>
              </w:rPr>
              <w:t>270 日，每日</w:t>
            </w:r>
            <w:r>
              <w:rPr>
                <w:sz w:val="24"/>
                <w:szCs w:val="24"/>
                <w:spacing w:val="-48"/>
              </w:rPr>
              <w:t xml:space="preserve"> </w:t>
            </w:r>
            <w:r>
              <w:rPr>
                <w:sz w:val="24"/>
                <w:szCs w:val="24"/>
                <w:spacing w:val="-5"/>
              </w:rPr>
              <w:t>2</w:t>
            </w:r>
            <w:r>
              <w:rPr>
                <w:sz w:val="24"/>
                <w:szCs w:val="24"/>
                <w:spacing w:val="-52"/>
              </w:rPr>
              <w:t xml:space="preserve"> </w:t>
            </w:r>
            <w:r>
              <w:rPr>
                <w:sz w:val="24"/>
                <w:szCs w:val="24"/>
                <w:spacing w:val="-5"/>
              </w:rPr>
              <w:t>班制，每班工</w:t>
            </w:r>
            <w:r>
              <w:rPr>
                <w:sz w:val="24"/>
                <w:szCs w:val="24"/>
              </w:rPr>
              <w:t xml:space="preserve"> </w:t>
            </w:r>
            <w:r>
              <w:rPr>
                <w:sz w:val="24"/>
                <w:szCs w:val="24"/>
                <w:spacing w:val="-1"/>
              </w:rPr>
              <w:t>作</w:t>
            </w:r>
            <w:r>
              <w:rPr>
                <w:sz w:val="24"/>
                <w:szCs w:val="24"/>
                <w:spacing w:val="-50"/>
              </w:rPr>
              <w:t xml:space="preserve"> </w:t>
            </w:r>
            <w:r>
              <w:rPr>
                <w:sz w:val="24"/>
                <w:szCs w:val="24"/>
                <w:spacing w:val="-1"/>
              </w:rPr>
              <w:t>8</w:t>
            </w:r>
            <w:r>
              <w:rPr>
                <w:sz w:val="24"/>
                <w:szCs w:val="24"/>
                <w:spacing w:val="-44"/>
              </w:rPr>
              <w:t xml:space="preserve"> </w:t>
            </w:r>
            <w:r>
              <w:rPr>
                <w:sz w:val="24"/>
                <w:szCs w:val="24"/>
                <w:spacing w:val="-1"/>
              </w:rPr>
              <w:t>小时，所有工作人员均不在厂区内住宿，厂区</w:t>
            </w:r>
            <w:r>
              <w:rPr>
                <w:sz w:val="24"/>
                <w:szCs w:val="24"/>
                <w:spacing w:val="-2"/>
              </w:rPr>
              <w:t>不设食堂及浴室。</w:t>
            </w:r>
          </w:p>
          <w:p>
            <w:pPr>
              <w:pStyle w:val="TableText"/>
              <w:ind w:left="585"/>
              <w:spacing w:before="32" w:line="220" w:lineRule="auto"/>
              <w:rPr>
                <w:sz w:val="24"/>
                <w:szCs w:val="24"/>
              </w:rPr>
            </w:pPr>
            <w:r>
              <w:rPr>
                <w:rFonts w:ascii="Times New Roman" w:hAnsi="Times New Roman" w:eastAsia="Times New Roman" w:cs="Times New Roman"/>
                <w:sz w:val="24"/>
                <w:szCs w:val="24"/>
                <w:b/>
                <w:bCs/>
                <w:spacing w:val="-5"/>
              </w:rPr>
              <w:t>9</w:t>
            </w:r>
            <w:r>
              <w:rPr>
                <w:rFonts w:ascii="Times New Roman" w:hAnsi="Times New Roman" w:eastAsia="Times New Roman" w:cs="Times New Roman"/>
                <w:sz w:val="24"/>
                <w:szCs w:val="24"/>
                <w:b/>
                <w:bCs/>
                <w:spacing w:val="-34"/>
              </w:rPr>
              <w:t xml:space="preserve"> </w:t>
            </w:r>
            <w:r>
              <w:rPr>
                <w:sz w:val="24"/>
                <w:szCs w:val="24"/>
                <w:b/>
                <w:bCs/>
                <w:spacing w:val="-5"/>
              </w:rPr>
              <w:t>、环境经济损益分析</w:t>
            </w:r>
          </w:p>
          <w:p>
            <w:pPr>
              <w:pStyle w:val="TableText"/>
              <w:ind w:left="105" w:right="102" w:firstLine="480"/>
              <w:spacing w:before="183" w:line="357" w:lineRule="auto"/>
              <w:jc w:val="both"/>
              <w:rPr>
                <w:sz w:val="24"/>
                <w:szCs w:val="24"/>
              </w:rPr>
            </w:pPr>
            <w:r>
              <w:rPr>
                <w:sz w:val="24"/>
                <w:szCs w:val="24"/>
                <w:spacing w:val="2"/>
              </w:rPr>
              <w:t>废气：项目生产时石英砂上料至料仓过程产生的粉尘采用集气罩收集，焙</w:t>
            </w:r>
            <w:r>
              <w:rPr>
                <w:sz w:val="24"/>
                <w:szCs w:val="24"/>
                <w:spacing w:val="17"/>
              </w:rPr>
              <w:t xml:space="preserve"> </w:t>
            </w:r>
            <w:r>
              <w:rPr>
                <w:sz w:val="24"/>
                <w:szCs w:val="24"/>
                <w:spacing w:val="3"/>
              </w:rPr>
              <w:t>烧过程产生的粉尘采用密闭方式收集，上料、焙烧工序粉尘经收集后统一经</w:t>
            </w:r>
            <w:r>
              <w:rPr>
                <w:sz w:val="24"/>
                <w:szCs w:val="24"/>
                <w:spacing w:val="-21"/>
              </w:rPr>
              <w:t xml:space="preserve"> </w:t>
            </w:r>
            <w:r>
              <w:rPr>
                <w:sz w:val="24"/>
                <w:szCs w:val="24"/>
                <w:spacing w:val="3"/>
              </w:rPr>
              <w:t>1</w:t>
            </w:r>
            <w:r>
              <w:rPr>
                <w:sz w:val="24"/>
                <w:szCs w:val="24"/>
              </w:rPr>
              <w:t xml:space="preserve"> </w:t>
            </w:r>
            <w:r>
              <w:rPr>
                <w:sz w:val="24"/>
                <w:szCs w:val="24"/>
                <w:spacing w:val="-3"/>
              </w:rPr>
              <w:t>套布袋除尘器净化处理后通过</w:t>
            </w:r>
            <w:r>
              <w:rPr>
                <w:sz w:val="24"/>
                <w:szCs w:val="24"/>
                <w:spacing w:val="-33"/>
              </w:rPr>
              <w:t xml:space="preserve"> </w:t>
            </w:r>
            <w:r>
              <w:rPr>
                <w:sz w:val="24"/>
                <w:szCs w:val="24"/>
                <w:spacing w:val="-3"/>
              </w:rPr>
              <w:t>1</w:t>
            </w:r>
            <w:r>
              <w:rPr>
                <w:sz w:val="24"/>
                <w:szCs w:val="24"/>
                <w:spacing w:val="-51"/>
              </w:rPr>
              <w:t xml:space="preserve"> </w:t>
            </w:r>
            <w:r>
              <w:rPr>
                <w:sz w:val="24"/>
                <w:szCs w:val="24"/>
                <w:spacing w:val="-3"/>
              </w:rPr>
              <w:t>根</w:t>
            </w:r>
            <w:r>
              <w:rPr>
                <w:sz w:val="24"/>
                <w:szCs w:val="24"/>
                <w:spacing w:val="-33"/>
              </w:rPr>
              <w:t xml:space="preserve"> </w:t>
            </w:r>
            <w:r>
              <w:rPr>
                <w:sz w:val="24"/>
                <w:szCs w:val="24"/>
                <w:spacing w:val="-3"/>
              </w:rPr>
              <w:t>15m</w:t>
            </w:r>
            <w:r>
              <w:rPr>
                <w:sz w:val="24"/>
                <w:szCs w:val="24"/>
                <w:spacing w:val="-44"/>
              </w:rPr>
              <w:t xml:space="preserve"> </w:t>
            </w:r>
            <w:r>
              <w:rPr>
                <w:sz w:val="24"/>
                <w:szCs w:val="24"/>
                <w:spacing w:val="-3"/>
              </w:rPr>
              <w:t>高排气筒（DA001）排放。项目</w:t>
            </w:r>
            <w:r>
              <w:rPr>
                <w:sz w:val="24"/>
                <w:szCs w:val="24"/>
                <w:spacing w:val="-4"/>
              </w:rPr>
              <w:t>烘干过程</w:t>
            </w:r>
            <w:r>
              <w:rPr>
                <w:sz w:val="24"/>
                <w:szCs w:val="24"/>
              </w:rPr>
              <w:t xml:space="preserve"> </w:t>
            </w:r>
            <w:r>
              <w:rPr>
                <w:sz w:val="24"/>
                <w:szCs w:val="24"/>
                <w:spacing w:val="2"/>
              </w:rPr>
              <w:t>产生的粉尘采用密闭方式收集，磁选工序、包装工序产生的粉尘采用集气罩收</w:t>
            </w:r>
            <w:r>
              <w:rPr>
                <w:sz w:val="24"/>
                <w:szCs w:val="24"/>
                <w:spacing w:val="13"/>
              </w:rPr>
              <w:t xml:space="preserve"> </w:t>
            </w:r>
            <w:r>
              <w:rPr>
                <w:sz w:val="24"/>
                <w:szCs w:val="24"/>
                <w:spacing w:val="1"/>
              </w:rPr>
              <w:t>集，烘干、磁选、包装工序粉尘经收集后统一经</w:t>
            </w:r>
            <w:r>
              <w:rPr>
                <w:sz w:val="24"/>
                <w:szCs w:val="24"/>
                <w:spacing w:val="-28"/>
              </w:rPr>
              <w:t xml:space="preserve"> </w:t>
            </w:r>
            <w:r>
              <w:rPr>
                <w:sz w:val="24"/>
                <w:szCs w:val="24"/>
                <w:spacing w:val="1"/>
              </w:rPr>
              <w:t>1</w:t>
            </w:r>
            <w:r>
              <w:rPr>
                <w:sz w:val="24"/>
                <w:szCs w:val="24"/>
                <w:spacing w:val="-47"/>
              </w:rPr>
              <w:t xml:space="preserve"> </w:t>
            </w:r>
            <w:r>
              <w:rPr>
                <w:sz w:val="24"/>
                <w:szCs w:val="24"/>
                <w:spacing w:val="1"/>
              </w:rPr>
              <w:t>套布袋除尘器净化处理后通</w:t>
            </w:r>
            <w:r>
              <w:rPr>
                <w:sz w:val="24"/>
                <w:szCs w:val="24"/>
              </w:rPr>
              <w:t xml:space="preserve"> </w:t>
            </w:r>
            <w:r>
              <w:rPr>
                <w:sz w:val="24"/>
                <w:szCs w:val="24"/>
                <w:spacing w:val="-3"/>
              </w:rPr>
              <w:t>过</w:t>
            </w:r>
            <w:r>
              <w:rPr>
                <w:sz w:val="24"/>
                <w:szCs w:val="24"/>
                <w:spacing w:val="-33"/>
              </w:rPr>
              <w:t xml:space="preserve"> </w:t>
            </w:r>
            <w:r>
              <w:rPr>
                <w:sz w:val="24"/>
                <w:szCs w:val="24"/>
                <w:spacing w:val="-3"/>
              </w:rPr>
              <w:t>1</w:t>
            </w:r>
            <w:r>
              <w:rPr>
                <w:sz w:val="24"/>
                <w:szCs w:val="24"/>
                <w:spacing w:val="-51"/>
              </w:rPr>
              <w:t xml:space="preserve"> </w:t>
            </w:r>
            <w:r>
              <w:rPr>
                <w:sz w:val="24"/>
                <w:szCs w:val="24"/>
                <w:spacing w:val="-3"/>
              </w:rPr>
              <w:t>根</w:t>
            </w:r>
            <w:r>
              <w:rPr>
                <w:sz w:val="24"/>
                <w:szCs w:val="24"/>
                <w:spacing w:val="-33"/>
              </w:rPr>
              <w:t xml:space="preserve"> </w:t>
            </w:r>
            <w:r>
              <w:rPr>
                <w:sz w:val="24"/>
                <w:szCs w:val="24"/>
                <w:spacing w:val="-3"/>
              </w:rPr>
              <w:t>15m</w:t>
            </w:r>
            <w:r>
              <w:rPr>
                <w:sz w:val="24"/>
                <w:szCs w:val="24"/>
                <w:spacing w:val="-44"/>
              </w:rPr>
              <w:t xml:space="preserve"> </w:t>
            </w:r>
            <w:r>
              <w:rPr>
                <w:sz w:val="24"/>
                <w:szCs w:val="24"/>
                <w:spacing w:val="-3"/>
              </w:rPr>
              <w:t>高排气筒（DA002）排放。项目酸洗及原料酸罐、酸回收罐</w:t>
            </w:r>
            <w:r>
              <w:rPr>
                <w:sz w:val="24"/>
                <w:szCs w:val="24"/>
                <w:spacing w:val="-4"/>
              </w:rPr>
              <w:t>产生的酸</w:t>
            </w:r>
            <w:r>
              <w:rPr>
                <w:sz w:val="24"/>
                <w:szCs w:val="24"/>
              </w:rPr>
              <w:t xml:space="preserve"> </w:t>
            </w:r>
            <w:r>
              <w:rPr>
                <w:sz w:val="24"/>
                <w:szCs w:val="24"/>
                <w:spacing w:val="1"/>
              </w:rPr>
              <w:t>雾废气通过风机密闭收集至“二级碱液喷淋塔</w:t>
            </w:r>
            <w:r>
              <w:rPr>
                <w:sz w:val="24"/>
                <w:szCs w:val="24"/>
                <w:spacing w:val="-73"/>
              </w:rPr>
              <w:t xml:space="preserve"> </w:t>
            </w:r>
            <w:r>
              <w:rPr>
                <w:sz w:val="24"/>
                <w:szCs w:val="24"/>
                <w:spacing w:val="1"/>
              </w:rPr>
              <w:t>”设备进行处理，处理后的废气</w:t>
            </w:r>
            <w:r>
              <w:rPr>
                <w:sz w:val="24"/>
                <w:szCs w:val="24"/>
              </w:rPr>
              <w:t xml:space="preserve"> </w:t>
            </w:r>
            <w:r>
              <w:rPr>
                <w:sz w:val="24"/>
                <w:szCs w:val="24"/>
                <w:spacing w:val="-2"/>
              </w:rPr>
              <w:t>经</w:t>
            </w:r>
            <w:r>
              <w:rPr>
                <w:sz w:val="24"/>
                <w:szCs w:val="24"/>
                <w:spacing w:val="-33"/>
              </w:rPr>
              <w:t xml:space="preserve"> </w:t>
            </w:r>
            <w:r>
              <w:rPr>
                <w:sz w:val="24"/>
                <w:szCs w:val="24"/>
                <w:spacing w:val="-2"/>
              </w:rPr>
              <w:t>15m</w:t>
            </w:r>
            <w:r>
              <w:rPr>
                <w:sz w:val="24"/>
                <w:szCs w:val="24"/>
                <w:spacing w:val="-44"/>
              </w:rPr>
              <w:t xml:space="preserve"> </w:t>
            </w:r>
            <w:r>
              <w:rPr>
                <w:sz w:val="24"/>
                <w:szCs w:val="24"/>
                <w:spacing w:val="-2"/>
              </w:rPr>
              <w:t>高排气筒（DA003）排放。项目浮选工序会产生有机废气，</w:t>
            </w:r>
            <w:r>
              <w:rPr>
                <w:sz w:val="24"/>
                <w:szCs w:val="24"/>
                <w:spacing w:val="-3"/>
              </w:rPr>
              <w:t>采用集气罩收</w:t>
            </w:r>
            <w:r>
              <w:rPr>
                <w:sz w:val="24"/>
                <w:szCs w:val="24"/>
              </w:rPr>
              <w:t xml:space="preserve"> </w:t>
            </w:r>
            <w:r>
              <w:rPr>
                <w:sz w:val="24"/>
                <w:szCs w:val="24"/>
                <w:spacing w:val="-5"/>
              </w:rPr>
              <w:t>集废气的方式，抽至</w:t>
            </w:r>
            <w:r>
              <w:rPr>
                <w:sz w:val="24"/>
                <w:szCs w:val="24"/>
                <w:spacing w:val="-21"/>
              </w:rPr>
              <w:t xml:space="preserve"> </w:t>
            </w:r>
            <w:r>
              <w:rPr>
                <w:sz w:val="24"/>
                <w:szCs w:val="24"/>
                <w:spacing w:val="-5"/>
              </w:rPr>
              <w:t>1</w:t>
            </w:r>
            <w:r>
              <w:rPr>
                <w:sz w:val="24"/>
                <w:szCs w:val="24"/>
                <w:spacing w:val="-50"/>
              </w:rPr>
              <w:t xml:space="preserve"> </w:t>
            </w:r>
            <w:r>
              <w:rPr>
                <w:sz w:val="24"/>
                <w:szCs w:val="24"/>
                <w:spacing w:val="-5"/>
              </w:rPr>
              <w:t>套二级活性炭吸附塔（使用颗粒状活性炭）处理后，经</w:t>
            </w:r>
            <w:r>
              <w:rPr>
                <w:sz w:val="24"/>
                <w:szCs w:val="24"/>
                <w:spacing w:val="-33"/>
              </w:rPr>
              <w:t xml:space="preserve"> </w:t>
            </w:r>
            <w:r>
              <w:rPr>
                <w:sz w:val="24"/>
                <w:szCs w:val="24"/>
                <w:spacing w:val="-5"/>
              </w:rPr>
              <w:t>1</w:t>
            </w:r>
            <w:r>
              <w:rPr>
                <w:sz w:val="24"/>
                <w:szCs w:val="24"/>
              </w:rPr>
              <w:t xml:space="preserve"> </w:t>
            </w:r>
            <w:r>
              <w:rPr>
                <w:sz w:val="24"/>
                <w:szCs w:val="24"/>
                <w:spacing w:val="-2"/>
              </w:rPr>
              <w:t>根</w:t>
            </w:r>
            <w:r>
              <w:rPr>
                <w:sz w:val="24"/>
                <w:szCs w:val="24"/>
                <w:spacing w:val="-33"/>
              </w:rPr>
              <w:t xml:space="preserve"> </w:t>
            </w:r>
            <w:r>
              <w:rPr>
                <w:sz w:val="24"/>
                <w:szCs w:val="24"/>
                <w:spacing w:val="-2"/>
              </w:rPr>
              <w:t>15m</w:t>
            </w:r>
            <w:r>
              <w:rPr>
                <w:sz w:val="24"/>
                <w:szCs w:val="24"/>
                <w:spacing w:val="-44"/>
              </w:rPr>
              <w:t xml:space="preserve"> </w:t>
            </w:r>
            <w:r>
              <w:rPr>
                <w:sz w:val="24"/>
                <w:szCs w:val="24"/>
                <w:spacing w:val="-2"/>
              </w:rPr>
              <w:t>高排气筒（DA004）排放。项目绿化提纯工序产生的氯化氢</w:t>
            </w:r>
            <w:r>
              <w:rPr>
                <w:sz w:val="24"/>
                <w:szCs w:val="24"/>
                <w:spacing w:val="-3"/>
              </w:rPr>
              <w:t>废气通过风机</w:t>
            </w:r>
            <w:r>
              <w:rPr>
                <w:sz w:val="24"/>
                <w:szCs w:val="24"/>
              </w:rPr>
              <w:t xml:space="preserve"> </w:t>
            </w:r>
            <w:r>
              <w:rPr>
                <w:sz w:val="24"/>
                <w:szCs w:val="24"/>
              </w:rPr>
              <w:t>密闭收集至“二级碱液喷淋塔</w:t>
            </w:r>
            <w:r>
              <w:rPr>
                <w:sz w:val="24"/>
                <w:szCs w:val="24"/>
                <w:spacing w:val="-72"/>
              </w:rPr>
              <w:t xml:space="preserve"> </w:t>
            </w:r>
            <w:r>
              <w:rPr>
                <w:sz w:val="24"/>
                <w:szCs w:val="24"/>
              </w:rPr>
              <w:t>”设备进行处理，处理后的废气经</w:t>
            </w:r>
            <w:r>
              <w:rPr>
                <w:sz w:val="24"/>
                <w:szCs w:val="24"/>
                <w:spacing w:val="-45"/>
              </w:rPr>
              <w:t xml:space="preserve"> </w:t>
            </w:r>
            <w:r>
              <w:rPr>
                <w:sz w:val="24"/>
                <w:szCs w:val="24"/>
              </w:rPr>
              <w:t>20m</w:t>
            </w:r>
            <w:r>
              <w:rPr>
                <w:sz w:val="24"/>
                <w:szCs w:val="24"/>
                <w:spacing w:val="-42"/>
              </w:rPr>
              <w:t xml:space="preserve"> </w:t>
            </w:r>
            <w:r>
              <w:rPr>
                <w:sz w:val="24"/>
                <w:szCs w:val="24"/>
              </w:rPr>
              <w:t>高排气筒 </w:t>
            </w:r>
            <w:r>
              <w:rPr>
                <w:sz w:val="24"/>
                <w:szCs w:val="24"/>
                <w:spacing w:val="-1"/>
              </w:rPr>
              <w:t>（DA005）排放。</w:t>
            </w:r>
          </w:p>
        </w:tc>
      </w:tr>
    </w:tbl>
    <w:p>
      <w:pPr>
        <w:pStyle w:val="BodyText"/>
        <w:rPr/>
      </w:pPr>
      <w:r/>
    </w:p>
    <w:p>
      <w:pPr>
        <w:sectPr>
          <w:footerReference w:type="default" r:id="rId25"/>
          <w:pgSz w:w="11906" w:h="16839"/>
          <w:pgMar w:top="1431" w:right="1413" w:bottom="1221" w:left="1413" w:header="0" w:footer="1058" w:gutter="0"/>
        </w:sectPr>
        <w:rPr/>
      </w:pPr>
    </w:p>
    <w:p>
      <w:pPr>
        <w:spacing w:before="28"/>
        <w:rPr/>
      </w:pPr>
      <w:r/>
    </w:p>
    <w:tbl>
      <w:tblPr>
        <w:tblStyle w:val="TableNormal"/>
        <w:tblW w:w="9064" w:type="dxa"/>
        <w:tblInd w:w="7" w:type="dxa"/>
        <w:tblLayout w:type="fixed"/>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
      <w:tblGrid>
        <w:gridCol w:w="603"/>
        <w:gridCol w:w="8461"/>
      </w:tblGrid>
      <w:tr>
        <w:trPr>
          <w:trHeight w:val="13082" w:hRule="atLeast"/>
        </w:trPr>
        <w:tc>
          <w:tcPr>
            <w:tcW w:w="603" w:type="dxa"/>
            <w:vAlign w:val="top"/>
            <w:tcBorders>
              <w:right w:val="single" w:color="000000" w:sz="2" w:space="0"/>
            </w:tcBorders>
          </w:tcPr>
          <w:p>
            <w:pPr>
              <w:rPr>
                <w:rFonts w:ascii="Arial"/>
                <w:sz w:val="21"/>
              </w:rPr>
            </w:pPr>
            <w:r/>
          </w:p>
        </w:tc>
        <w:tc>
          <w:tcPr>
            <w:tcW w:w="8461" w:type="dxa"/>
            <w:vAlign w:val="top"/>
            <w:tcBorders>
              <w:left w:val="single" w:color="000000" w:sz="2" w:space="0"/>
            </w:tcBorders>
          </w:tcPr>
          <w:p>
            <w:pPr>
              <w:pStyle w:val="TableText"/>
              <w:ind w:left="105" w:right="102" w:firstLine="480"/>
              <w:spacing w:before="35" w:line="356" w:lineRule="auto"/>
              <w:jc w:val="both"/>
              <w:rPr>
                <w:sz w:val="24"/>
                <w:szCs w:val="24"/>
              </w:rPr>
            </w:pPr>
            <w:r>
              <w:rPr>
                <w:sz w:val="24"/>
                <w:szCs w:val="24"/>
                <w:spacing w:val="2"/>
              </w:rPr>
              <w:t>废水：项目车间产生的地面冲洗废水、水洗废水（二次水洗废水、三次水</w:t>
            </w:r>
            <w:r>
              <w:rPr>
                <w:sz w:val="24"/>
                <w:szCs w:val="24"/>
                <w:spacing w:val="15"/>
              </w:rPr>
              <w:t xml:space="preserve"> </w:t>
            </w:r>
            <w:r>
              <w:rPr>
                <w:sz w:val="24"/>
                <w:szCs w:val="24"/>
                <w:spacing w:val="2"/>
              </w:rPr>
              <w:t>洗废水）、脱水废水、碱液喷淋塔废水（酸雾废吸收液）、初期雨水经厂区污</w:t>
            </w:r>
            <w:r>
              <w:rPr>
                <w:sz w:val="24"/>
                <w:szCs w:val="24"/>
                <w:spacing w:val="13"/>
              </w:rPr>
              <w:t xml:space="preserve"> </w:t>
            </w:r>
            <w:r>
              <w:rPr>
                <w:sz w:val="24"/>
                <w:szCs w:val="24"/>
                <w:spacing w:val="2"/>
              </w:rPr>
              <w:t>水处理站，再经蒸发冷凝后，部分回用于地面冲洗、一次水洗、水淬、碱液喷</w:t>
            </w:r>
            <w:r>
              <w:rPr>
                <w:sz w:val="24"/>
                <w:szCs w:val="24"/>
                <w:spacing w:val="11"/>
              </w:rPr>
              <w:t xml:space="preserve"> </w:t>
            </w:r>
            <w:r>
              <w:rPr>
                <w:sz w:val="24"/>
                <w:szCs w:val="24"/>
                <w:spacing w:val="2"/>
              </w:rPr>
              <w:t>淋塔等用水点，剩余部分经园区污水管网排入园区污水处理厂进一步处理；纯</w:t>
            </w:r>
            <w:r>
              <w:rPr>
                <w:sz w:val="24"/>
                <w:szCs w:val="24"/>
                <w:spacing w:val="13"/>
              </w:rPr>
              <w:t xml:space="preserve"> </w:t>
            </w:r>
            <w:r>
              <w:rPr>
                <w:sz w:val="24"/>
                <w:szCs w:val="24"/>
                <w:spacing w:val="2"/>
              </w:rPr>
              <w:t>水制备浓水该部分浓水仅盐分较高，不含其它污染物，可直接排至园区污水处</w:t>
            </w:r>
            <w:r>
              <w:rPr>
                <w:sz w:val="24"/>
                <w:szCs w:val="24"/>
                <w:spacing w:val="13"/>
              </w:rPr>
              <w:t xml:space="preserve"> </w:t>
            </w:r>
            <w:r>
              <w:rPr>
                <w:sz w:val="24"/>
                <w:szCs w:val="24"/>
                <w:spacing w:val="2"/>
              </w:rPr>
              <w:t>理厂；生活污水经三级化粪池处理后，汇同制备纯水产生的浓水及需外排的生</w:t>
            </w:r>
            <w:r>
              <w:rPr>
                <w:sz w:val="24"/>
                <w:szCs w:val="24"/>
                <w:spacing w:val="13"/>
              </w:rPr>
              <w:t xml:space="preserve"> </w:t>
            </w:r>
            <w:r>
              <w:rPr>
                <w:sz w:val="24"/>
                <w:szCs w:val="24"/>
                <w:spacing w:val="-1"/>
              </w:rPr>
              <w:t>产废水排至园区污水处理厂。</w:t>
            </w:r>
          </w:p>
          <w:p>
            <w:pPr>
              <w:pStyle w:val="TableText"/>
              <w:ind w:left="109" w:right="104" w:firstLine="488"/>
              <w:spacing w:before="33" w:line="346" w:lineRule="auto"/>
              <w:rPr>
                <w:sz w:val="24"/>
                <w:szCs w:val="24"/>
              </w:rPr>
            </w:pPr>
            <w:r>
              <w:rPr>
                <w:sz w:val="24"/>
                <w:szCs w:val="24"/>
                <w:spacing w:val="2"/>
              </w:rPr>
              <w:t>噪声：项目将对产生噪音较大的设备采取消音、减振等措施，同时通过合 </w:t>
            </w:r>
            <w:r>
              <w:rPr>
                <w:sz w:val="24"/>
                <w:szCs w:val="24"/>
                <w:spacing w:val="-1"/>
              </w:rPr>
              <w:t>理分布，降低对周边声环境的影响。</w:t>
            </w:r>
          </w:p>
          <w:p>
            <w:pPr>
              <w:pStyle w:val="TableText"/>
              <w:ind w:left="105" w:right="22" w:firstLine="501"/>
              <w:spacing w:before="34" w:line="356" w:lineRule="auto"/>
              <w:jc w:val="both"/>
              <w:rPr>
                <w:sz w:val="24"/>
                <w:szCs w:val="24"/>
              </w:rPr>
            </w:pPr>
            <w:r>
              <w:rPr>
                <w:sz w:val="24"/>
                <w:szCs w:val="24"/>
                <w:spacing w:val="-3"/>
              </w:rPr>
              <w:t>固体废物①一般工业固废：一次水洗沉淀泥沙、烧损砂石、水淬沉淀沉渣、</w:t>
            </w:r>
            <w:r>
              <w:rPr>
                <w:sz w:val="24"/>
                <w:szCs w:val="24"/>
              </w:rPr>
              <w:t xml:space="preserve"> </w:t>
            </w:r>
            <w:r>
              <w:rPr>
                <w:sz w:val="24"/>
                <w:szCs w:val="24"/>
                <w:spacing w:val="2"/>
              </w:rPr>
              <w:t>浮选废渣、磁选杂质、除尘器收集的粉尘外售综合利用，石英砂废包装袋、废</w:t>
            </w:r>
            <w:r>
              <w:rPr>
                <w:sz w:val="24"/>
                <w:szCs w:val="24"/>
                <w:spacing w:val="11"/>
              </w:rPr>
              <w:t xml:space="preserve"> </w:t>
            </w:r>
            <w:r>
              <w:rPr>
                <w:sz w:val="24"/>
                <w:szCs w:val="24"/>
                <w:spacing w:val="-1"/>
              </w:rPr>
              <w:t>包装（石油磺酸钠、熟石灰、PAC、PAM）</w:t>
            </w:r>
            <w:r>
              <w:rPr>
                <w:sz w:val="24"/>
                <w:szCs w:val="24"/>
                <w:spacing w:val="-2"/>
              </w:rPr>
              <w:t>外售资源回收单位；废</w:t>
            </w:r>
            <w:r>
              <w:rPr>
                <w:sz w:val="24"/>
                <w:szCs w:val="24"/>
                <w:spacing w:val="-52"/>
              </w:rPr>
              <w:t xml:space="preserve"> </w:t>
            </w:r>
            <w:r>
              <w:rPr>
                <w:sz w:val="24"/>
                <w:szCs w:val="24"/>
                <w:spacing w:val="-2"/>
              </w:rPr>
              <w:t>RO</w:t>
            </w:r>
            <w:r>
              <w:rPr>
                <w:sz w:val="24"/>
                <w:szCs w:val="24"/>
                <w:spacing w:val="-52"/>
              </w:rPr>
              <w:t xml:space="preserve"> </w:t>
            </w:r>
            <w:r>
              <w:rPr>
                <w:sz w:val="24"/>
                <w:szCs w:val="24"/>
                <w:spacing w:val="-2"/>
              </w:rPr>
              <w:t>膜、废离子</w:t>
            </w:r>
            <w:r>
              <w:rPr>
                <w:sz w:val="24"/>
                <w:szCs w:val="24"/>
              </w:rPr>
              <w:t xml:space="preserve"> </w:t>
            </w:r>
            <w:r>
              <w:rPr>
                <w:sz w:val="24"/>
                <w:szCs w:val="24"/>
                <w:spacing w:val="1"/>
              </w:rPr>
              <w:t>交换树脂由供应商回收处置；②危险废物：设置危废暂存间</w:t>
            </w:r>
            <w:r>
              <w:rPr>
                <w:sz w:val="24"/>
                <w:szCs w:val="24"/>
                <w:spacing w:val="-25"/>
              </w:rPr>
              <w:t xml:space="preserve"> </w:t>
            </w:r>
            <w:r>
              <w:rPr>
                <w:sz w:val="24"/>
                <w:szCs w:val="24"/>
                <w:spacing w:val="1"/>
              </w:rPr>
              <w:t>1</w:t>
            </w:r>
            <w:r>
              <w:rPr>
                <w:sz w:val="24"/>
                <w:szCs w:val="24"/>
                <w:spacing w:val="-48"/>
              </w:rPr>
              <w:t xml:space="preserve"> </w:t>
            </w:r>
            <w:r>
              <w:rPr>
                <w:sz w:val="24"/>
                <w:szCs w:val="24"/>
                <w:spacing w:val="1"/>
              </w:rPr>
              <w:t>个；废活性炭及</w:t>
            </w:r>
            <w:r>
              <w:rPr>
                <w:sz w:val="24"/>
                <w:szCs w:val="24"/>
              </w:rPr>
              <w:t xml:space="preserve"> </w:t>
            </w:r>
            <w:r>
              <w:rPr>
                <w:sz w:val="24"/>
                <w:szCs w:val="24"/>
                <w:spacing w:val="2"/>
              </w:rPr>
              <w:t>其吸附物、废包装（混合胺、煤油、酒精、草酸、氢氧化钠）、废机油及油桶</w:t>
            </w:r>
            <w:r>
              <w:rPr>
                <w:sz w:val="24"/>
                <w:szCs w:val="24"/>
                <w:spacing w:val="11"/>
              </w:rPr>
              <w:t xml:space="preserve"> </w:t>
            </w:r>
            <w:r>
              <w:rPr>
                <w:sz w:val="24"/>
                <w:szCs w:val="24"/>
                <w:spacing w:val="-1"/>
              </w:rPr>
              <w:t>委托有资质的单位处置； ③需鉴定废物：污水处理站污泥及多效蒸发</w:t>
            </w:r>
            <w:r>
              <w:rPr>
                <w:sz w:val="24"/>
                <w:szCs w:val="24"/>
                <w:spacing w:val="-2"/>
              </w:rPr>
              <w:t>器处理废</w:t>
            </w:r>
            <w:r>
              <w:rPr>
                <w:sz w:val="24"/>
                <w:szCs w:val="24"/>
              </w:rPr>
              <w:t xml:space="preserve"> </w:t>
            </w:r>
            <w:r>
              <w:rPr>
                <w:sz w:val="24"/>
                <w:szCs w:val="24"/>
                <w:spacing w:val="-2"/>
              </w:rPr>
              <w:t>水时产生的废盐，需进行危废鉴定，若鉴定为一般固体废物</w:t>
            </w:r>
            <w:r>
              <w:rPr>
                <w:sz w:val="24"/>
                <w:szCs w:val="24"/>
                <w:spacing w:val="-3"/>
              </w:rPr>
              <w:t>，则外售综合利用；</w:t>
            </w:r>
            <w:r>
              <w:rPr>
                <w:sz w:val="24"/>
                <w:szCs w:val="24"/>
              </w:rPr>
              <w:t xml:space="preserve"> </w:t>
            </w:r>
            <w:r>
              <w:rPr>
                <w:sz w:val="24"/>
                <w:szCs w:val="24"/>
                <w:spacing w:val="2"/>
              </w:rPr>
              <w:t>若鉴定为危险废物，则交有资质单位进行处置；经鉴定前，统一按危险废物进</w:t>
            </w:r>
            <w:r>
              <w:rPr>
                <w:sz w:val="24"/>
                <w:szCs w:val="24"/>
                <w:spacing w:val="11"/>
              </w:rPr>
              <w:t xml:space="preserve"> </w:t>
            </w:r>
            <w:r>
              <w:rPr>
                <w:sz w:val="24"/>
                <w:szCs w:val="24"/>
                <w:spacing w:val="-2"/>
              </w:rPr>
              <w:t>行管理、处置。</w:t>
            </w:r>
          </w:p>
          <w:p>
            <w:pPr>
              <w:pStyle w:val="TableText"/>
              <w:ind w:left="108" w:right="40" w:firstLine="477"/>
              <w:spacing w:before="33" w:line="354" w:lineRule="auto"/>
              <w:jc w:val="both"/>
              <w:rPr>
                <w:sz w:val="24"/>
                <w:szCs w:val="24"/>
              </w:rPr>
            </w:pPr>
            <w:r>
              <w:rPr>
                <w:sz w:val="24"/>
                <w:szCs w:val="24"/>
                <w:spacing w:val="2"/>
              </w:rPr>
              <w:t>在采取以上措施后，项目运营期产生的废气、废水、噪声、固废将得到妥</w:t>
            </w:r>
            <w:r>
              <w:rPr>
                <w:sz w:val="24"/>
                <w:szCs w:val="24"/>
                <w:spacing w:val="15"/>
              </w:rPr>
              <w:t xml:space="preserve"> </w:t>
            </w:r>
            <w:r>
              <w:rPr>
                <w:sz w:val="24"/>
                <w:szCs w:val="24"/>
                <w:spacing w:val="2"/>
              </w:rPr>
              <w:t>善的处理，不会对周边环境影响较小。项目的建设不可避免地排放一定量的污</w:t>
            </w:r>
            <w:r>
              <w:rPr>
                <w:sz w:val="24"/>
                <w:szCs w:val="24"/>
                <w:spacing w:val="8"/>
              </w:rPr>
              <w:t xml:space="preserve"> </w:t>
            </w:r>
            <w:r>
              <w:rPr>
                <w:sz w:val="24"/>
                <w:szCs w:val="24"/>
                <w:spacing w:val="-4"/>
              </w:rPr>
              <w:t>染物，对环境造成一定的影响，建设项目环保设施要严格坚持“三同时</w:t>
            </w:r>
            <w:r>
              <w:rPr>
                <w:sz w:val="24"/>
                <w:szCs w:val="24"/>
                <w:spacing w:val="-80"/>
              </w:rPr>
              <w:t xml:space="preserve"> </w:t>
            </w:r>
            <w:r>
              <w:rPr>
                <w:sz w:val="24"/>
                <w:szCs w:val="24"/>
                <w:spacing w:val="-4"/>
              </w:rPr>
              <w:t>”制度，</w:t>
            </w:r>
            <w:r>
              <w:rPr>
                <w:sz w:val="24"/>
                <w:szCs w:val="24"/>
              </w:rPr>
              <w:t xml:space="preserve"> </w:t>
            </w:r>
            <w:r>
              <w:rPr>
                <w:sz w:val="24"/>
                <w:szCs w:val="24"/>
                <w:spacing w:val="2"/>
              </w:rPr>
              <w:t>投产后严格管理，努力提高设备运转率和完好率，使其达到设计指标，从而实</w:t>
            </w:r>
            <w:r>
              <w:rPr>
                <w:sz w:val="24"/>
                <w:szCs w:val="24"/>
                <w:spacing w:val="8"/>
              </w:rPr>
              <w:t xml:space="preserve"> </w:t>
            </w:r>
            <w:r>
              <w:rPr>
                <w:sz w:val="24"/>
                <w:szCs w:val="24"/>
                <w:spacing w:val="-1"/>
              </w:rPr>
              <w:t>现经济效益、社会效益和环境效益的统一。</w:t>
            </w:r>
          </w:p>
          <w:p>
            <w:pPr>
              <w:pStyle w:val="TableText"/>
              <w:ind w:left="106" w:right="102" w:firstLine="482"/>
              <w:spacing w:before="35" w:line="353" w:lineRule="auto"/>
              <w:jc w:val="both"/>
              <w:rPr>
                <w:sz w:val="24"/>
                <w:szCs w:val="24"/>
              </w:rPr>
            </w:pPr>
            <w:r>
              <w:rPr>
                <w:sz w:val="24"/>
                <w:szCs w:val="24"/>
                <w:spacing w:val="-7"/>
              </w:rPr>
              <w:t>综上所述，本项目的建设具有良好的社会经济效益。本项目的投产使用，</w:t>
            </w:r>
            <w:r>
              <w:rPr>
                <w:sz w:val="24"/>
                <w:szCs w:val="24"/>
                <w:spacing w:val="-52"/>
              </w:rPr>
              <w:t xml:space="preserve"> </w:t>
            </w:r>
            <w:r>
              <w:rPr>
                <w:sz w:val="24"/>
                <w:szCs w:val="24"/>
                <w:spacing w:val="-7"/>
              </w:rPr>
              <w:t>虽</w:t>
            </w:r>
            <w:r>
              <w:rPr>
                <w:sz w:val="24"/>
                <w:szCs w:val="24"/>
              </w:rPr>
              <w:t xml:space="preserve"> </w:t>
            </w:r>
            <w:r>
              <w:rPr>
                <w:sz w:val="24"/>
                <w:szCs w:val="24"/>
                <w:spacing w:val="2"/>
              </w:rPr>
              <w:t>然对周围的水、大气、声环境等造成一定的影响，但建设单位只要从各方面着</w:t>
            </w:r>
            <w:r>
              <w:rPr>
                <w:sz w:val="24"/>
                <w:szCs w:val="24"/>
                <w:spacing w:val="10"/>
              </w:rPr>
              <w:t xml:space="preserve"> </w:t>
            </w:r>
            <w:r>
              <w:rPr>
                <w:sz w:val="24"/>
                <w:szCs w:val="24"/>
                <w:spacing w:val="2"/>
              </w:rPr>
              <w:t>手，从源头控制污染物，作好污染防治措施，削减污染物排放量，在达标排放</w:t>
            </w:r>
            <w:r>
              <w:rPr>
                <w:sz w:val="24"/>
                <w:szCs w:val="24"/>
                <w:spacing w:val="10"/>
              </w:rPr>
              <w:t xml:space="preserve"> </w:t>
            </w:r>
            <w:r>
              <w:rPr>
                <w:sz w:val="24"/>
                <w:szCs w:val="24"/>
                <w:spacing w:val="2"/>
              </w:rPr>
              <w:t>情况下，本项目对周围环境的影响将大大减少。因此，本项目的设立从环境经</w:t>
            </w:r>
            <w:r>
              <w:rPr>
                <w:sz w:val="24"/>
                <w:szCs w:val="24"/>
                <w:spacing w:val="10"/>
              </w:rPr>
              <w:t xml:space="preserve"> </w:t>
            </w:r>
            <w:r>
              <w:rPr>
                <w:sz w:val="24"/>
                <w:szCs w:val="24"/>
                <w:spacing w:val="-1"/>
              </w:rPr>
              <w:t>济效益分析上是可行的。</w:t>
            </w:r>
          </w:p>
        </w:tc>
      </w:tr>
    </w:tbl>
    <w:p>
      <w:pPr>
        <w:pStyle w:val="BodyText"/>
        <w:rPr/>
      </w:pPr>
      <w:r/>
    </w:p>
    <w:p>
      <w:pPr>
        <w:sectPr>
          <w:footerReference w:type="default" r:id="rId26"/>
          <w:pgSz w:w="11906" w:h="16839"/>
          <w:pgMar w:top="1431" w:right="1413" w:bottom="1221" w:left="1413" w:header="0" w:footer="1059" w:gutter="0"/>
        </w:sectPr>
        <w:rPr/>
      </w:pPr>
    </w:p>
    <w:p>
      <w:pPr>
        <w:pStyle w:val="BodyText"/>
        <w:spacing w:line="243" w:lineRule="auto"/>
        <w:rPr/>
      </w:pPr>
      <w:r/>
    </w:p>
    <w:p>
      <w:pPr>
        <w:pStyle w:val="BodyText"/>
        <w:spacing w:line="243" w:lineRule="auto"/>
        <w:rPr/>
      </w:pPr>
      <w:r/>
    </w:p>
    <w:p>
      <w:pPr>
        <w:pStyle w:val="BodyText"/>
        <w:spacing w:line="243" w:lineRule="auto"/>
        <w:rPr/>
      </w:pPr>
      <w:r/>
    </w:p>
    <w:p>
      <w:pPr>
        <w:pStyle w:val="BodyText"/>
        <w:spacing w:line="243" w:lineRule="auto"/>
        <w:rPr/>
      </w:pPr>
      <w:r/>
    </w:p>
    <w:p>
      <w:pPr>
        <w:pStyle w:val="BodyText"/>
        <w:spacing w:line="243" w:lineRule="auto"/>
        <w:rPr/>
      </w:pPr>
      <w:r/>
    </w:p>
    <w:p>
      <w:pPr>
        <w:pStyle w:val="BodyText"/>
        <w:spacing w:line="243" w:lineRule="auto"/>
        <w:rPr/>
      </w:pPr>
      <w:r/>
    </w:p>
    <w:p>
      <w:pPr>
        <w:pStyle w:val="BodyText"/>
        <w:spacing w:line="243" w:lineRule="auto"/>
        <w:rPr/>
      </w:pPr>
      <w:r/>
    </w:p>
    <w:p>
      <w:pPr>
        <w:pStyle w:val="BodyText"/>
        <w:spacing w:line="243" w:lineRule="auto"/>
        <w:rPr/>
      </w:pPr>
      <w:r/>
    </w:p>
    <w:p>
      <w:pPr>
        <w:pStyle w:val="BodyText"/>
        <w:spacing w:line="243" w:lineRule="auto"/>
        <w:rPr/>
      </w:pPr>
      <w:r/>
    </w:p>
    <w:p>
      <w:pPr>
        <w:pStyle w:val="BodyText"/>
        <w:spacing w:line="243" w:lineRule="auto"/>
        <w:rPr/>
      </w:pPr>
      <w:r/>
    </w:p>
    <w:p>
      <w:pPr>
        <w:pStyle w:val="BodyText"/>
        <w:spacing w:line="243" w:lineRule="auto"/>
        <w:rPr/>
      </w:pPr>
      <w:r/>
    </w:p>
    <w:p>
      <w:pPr>
        <w:pStyle w:val="BodyText"/>
        <w:spacing w:line="243" w:lineRule="auto"/>
        <w:rPr/>
      </w:pPr>
      <w:r/>
    </w:p>
    <w:p>
      <w:pPr>
        <w:pStyle w:val="BodyText"/>
        <w:spacing w:line="243" w:lineRule="auto"/>
        <w:rPr/>
      </w:pPr>
      <w:r/>
    </w:p>
    <w:p>
      <w:pPr>
        <w:pStyle w:val="BodyText"/>
        <w:spacing w:line="243" w:lineRule="auto"/>
        <w:rPr/>
      </w:pPr>
      <w:r/>
    </w:p>
    <w:p>
      <w:pPr>
        <w:pStyle w:val="BodyText"/>
        <w:spacing w:line="243" w:lineRule="auto"/>
        <w:rPr/>
      </w:pPr>
      <w:r/>
    </w:p>
    <w:p>
      <w:pPr>
        <w:pStyle w:val="BodyText"/>
        <w:spacing w:line="243" w:lineRule="auto"/>
        <w:rPr/>
      </w:pPr>
      <w:r/>
    </w:p>
    <w:p>
      <w:pPr>
        <w:pStyle w:val="BodyText"/>
        <w:spacing w:line="243" w:lineRule="auto"/>
        <w:rPr/>
      </w:pPr>
      <w:r/>
    </w:p>
    <w:p>
      <w:pPr>
        <w:pStyle w:val="BodyText"/>
        <w:spacing w:line="243" w:lineRule="auto"/>
        <w:rPr/>
      </w:pPr>
      <w:r/>
    </w:p>
    <w:p>
      <w:pPr>
        <w:pStyle w:val="BodyText"/>
        <w:spacing w:line="243" w:lineRule="auto"/>
        <w:rPr/>
      </w:pPr>
      <w:r/>
    </w:p>
    <w:p>
      <w:pPr>
        <w:pStyle w:val="BodyText"/>
        <w:spacing w:line="243" w:lineRule="auto"/>
        <w:rPr/>
      </w:pPr>
      <w:r/>
    </w:p>
    <w:p>
      <w:pPr>
        <w:pStyle w:val="BodyText"/>
        <w:spacing w:line="243" w:lineRule="auto"/>
        <w:rPr/>
      </w:pPr>
      <w:r/>
    </w:p>
    <w:p>
      <w:pPr>
        <w:pStyle w:val="BodyText"/>
        <w:spacing w:line="243" w:lineRule="auto"/>
        <w:rPr/>
      </w:pPr>
      <w:r/>
    </w:p>
    <w:p>
      <w:pPr>
        <w:pStyle w:val="BodyText"/>
        <w:spacing w:line="243" w:lineRule="auto"/>
        <w:rPr/>
      </w:pPr>
      <w:r/>
    </w:p>
    <w:p>
      <w:pPr>
        <w:pStyle w:val="BodyText"/>
        <w:spacing w:line="243" w:lineRule="auto"/>
        <w:rPr/>
      </w:pPr>
      <w:r/>
    </w:p>
    <w:p>
      <w:pPr>
        <w:pStyle w:val="BodyText"/>
        <w:spacing w:line="243" w:lineRule="auto"/>
        <w:rPr/>
      </w:pPr>
      <w:r/>
    </w:p>
    <w:p>
      <w:pPr>
        <w:pStyle w:val="BodyText"/>
        <w:spacing w:line="243" w:lineRule="auto"/>
        <w:rPr/>
      </w:pPr>
      <w:r/>
    </w:p>
    <w:p>
      <w:pPr>
        <w:pStyle w:val="BodyText"/>
        <w:spacing w:line="243" w:lineRule="auto"/>
        <w:rPr/>
      </w:pPr>
      <w:r/>
    </w:p>
    <w:p>
      <w:pPr>
        <w:pStyle w:val="BodyText"/>
        <w:spacing w:line="243" w:lineRule="auto"/>
        <w:rPr/>
      </w:pPr>
      <w:r/>
    </w:p>
    <w:p>
      <w:pPr>
        <w:pStyle w:val="BodyText"/>
        <w:spacing w:line="243" w:lineRule="auto"/>
        <w:rPr/>
      </w:pPr>
      <w:r/>
    </w:p>
    <w:p>
      <w:pPr>
        <w:pStyle w:val="BodyText"/>
        <w:spacing w:line="243" w:lineRule="auto"/>
        <w:rPr/>
      </w:pPr>
      <w:r/>
    </w:p>
    <w:p>
      <w:pPr>
        <w:pStyle w:val="BodyText"/>
        <w:spacing w:line="243" w:lineRule="auto"/>
        <w:rPr/>
      </w:pPr>
      <w:r/>
    </w:p>
    <w:p>
      <w:pPr>
        <w:pStyle w:val="BodyText"/>
        <w:spacing w:line="243" w:lineRule="auto"/>
        <w:rPr/>
      </w:pPr>
      <w:r/>
    </w:p>
    <w:p>
      <w:pPr>
        <w:pStyle w:val="BodyText"/>
        <w:spacing w:line="243" w:lineRule="auto"/>
        <w:rPr/>
      </w:pPr>
      <w:r/>
    </w:p>
    <w:p>
      <w:pPr>
        <w:pStyle w:val="BodyText"/>
        <w:spacing w:line="243" w:lineRule="auto"/>
        <w:rPr/>
      </w:pPr>
      <w:r/>
    </w:p>
    <w:p>
      <w:pPr>
        <w:pStyle w:val="BodyText"/>
        <w:spacing w:line="243" w:lineRule="auto"/>
        <w:rPr/>
      </w:pPr>
      <w:r/>
    </w:p>
    <w:p>
      <w:pPr>
        <w:pStyle w:val="BodyText"/>
        <w:spacing w:line="244" w:lineRule="auto"/>
        <w:rPr/>
      </w:pPr>
      <w:r/>
    </w:p>
    <w:p>
      <w:pPr>
        <w:ind w:left="3751"/>
        <w:spacing w:before="78" w:line="219" w:lineRule="auto"/>
        <w:rPr>
          <w:rFonts w:ascii="SimSun" w:hAnsi="SimSun" w:eastAsia="SimSun" w:cs="SimSun"/>
          <w:sz w:val="24"/>
          <w:szCs w:val="24"/>
        </w:rPr>
      </w:pPr>
      <w:r>
        <w:rPr>
          <w:rFonts w:ascii="SimSun" w:hAnsi="SimSun" w:eastAsia="SimSun" w:cs="SimSun"/>
          <w:sz w:val="24"/>
          <w:szCs w:val="24"/>
          <w:b/>
          <w:bCs/>
          <w:spacing w:val="-3"/>
        </w:rPr>
        <w:t>图</w:t>
      </w:r>
      <w:r>
        <w:rPr>
          <w:rFonts w:ascii="SimSun" w:hAnsi="SimSun" w:eastAsia="SimSun" w:cs="SimSun"/>
          <w:sz w:val="24"/>
          <w:szCs w:val="24"/>
          <w:spacing w:val="-36"/>
        </w:rPr>
        <w:t xml:space="preserve"> </w:t>
      </w:r>
      <w:r>
        <w:rPr>
          <w:rFonts w:ascii="Times New Roman" w:hAnsi="Times New Roman" w:eastAsia="Times New Roman" w:cs="Times New Roman"/>
          <w:sz w:val="24"/>
          <w:szCs w:val="24"/>
          <w:b/>
          <w:bCs/>
          <w:spacing w:val="-3"/>
        </w:rPr>
        <w:t>2-1      </w:t>
      </w:r>
      <w:r>
        <w:rPr>
          <w:rFonts w:ascii="SimSun" w:hAnsi="SimSun" w:eastAsia="SimSun" w:cs="SimSun"/>
          <w:sz w:val="24"/>
          <w:szCs w:val="24"/>
          <w:b/>
          <w:bCs/>
          <w:spacing w:val="-3"/>
        </w:rPr>
        <w:t>本项目水平衡图（单位：</w:t>
      </w:r>
      <w:r>
        <w:rPr>
          <w:rFonts w:ascii="Times New Roman" w:hAnsi="Times New Roman" w:eastAsia="Times New Roman" w:cs="Times New Roman"/>
          <w:sz w:val="24"/>
          <w:szCs w:val="24"/>
          <w:b/>
          <w:bCs/>
          <w:spacing w:val="-3"/>
        </w:rPr>
        <w:t>m</w:t>
      </w:r>
      <w:r>
        <w:rPr>
          <w:rFonts w:ascii="Times New Roman" w:hAnsi="Times New Roman" w:eastAsia="Times New Roman" w:cs="Times New Roman"/>
          <w:sz w:val="15"/>
          <w:szCs w:val="15"/>
          <w:b/>
          <w:bCs/>
          <w:spacing w:val="-3"/>
          <w:position w:val="8"/>
        </w:rPr>
        <w:t>3</w:t>
      </w:r>
      <w:r>
        <w:rPr>
          <w:rFonts w:ascii="Times New Roman" w:hAnsi="Times New Roman" w:eastAsia="Times New Roman" w:cs="Times New Roman"/>
          <w:sz w:val="24"/>
          <w:szCs w:val="24"/>
          <w:b/>
          <w:bCs/>
          <w:spacing w:val="-3"/>
        </w:rPr>
        <w:t>/d</w:t>
      </w:r>
      <w:r>
        <w:rPr>
          <w:rFonts w:ascii="SimSun" w:hAnsi="SimSun" w:eastAsia="SimSun" w:cs="SimSun"/>
          <w:sz w:val="24"/>
          <w:szCs w:val="24"/>
          <w:b/>
          <w:bCs/>
          <w:spacing w:val="-3"/>
        </w:rPr>
        <w:t>）</w:t>
      </w:r>
    </w:p>
    <w:p>
      <w:pPr>
        <w:pStyle w:val="BodyText"/>
        <w:spacing w:line="452" w:lineRule="auto"/>
        <w:rPr/>
      </w:pPr>
      <w:r/>
    </w:p>
    <w:p>
      <w:pPr>
        <w:ind w:left="5806"/>
        <w:spacing w:before="51" w:line="188" w:lineRule="auto"/>
        <w:rPr>
          <w:rFonts w:ascii="Times New Roman" w:hAnsi="Times New Roman" w:eastAsia="Times New Roman" w:cs="Times New Roman"/>
          <w:sz w:val="18"/>
          <w:szCs w:val="18"/>
        </w:rPr>
      </w:pPr>
      <w:r>
        <w:rPr>
          <w:rFonts w:ascii="Times New Roman" w:hAnsi="Times New Roman" w:eastAsia="Times New Roman" w:cs="Times New Roman"/>
          <w:sz w:val="18"/>
          <w:szCs w:val="18"/>
          <w:spacing w:val="-2"/>
        </w:rPr>
        <w:t>24</w:t>
      </w:r>
    </w:p>
    <w:p>
      <w:pPr>
        <w:spacing w:line="188" w:lineRule="auto"/>
        <w:sectPr>
          <w:footerReference w:type="default" r:id="rId27"/>
          <w:pgSz w:w="16839" w:h="11906"/>
          <w:pgMar w:top="1012" w:right="2525" w:bottom="400" w:left="2525" w:header="0" w:footer="0" w:gutter="0"/>
        </w:sectPr>
        <w:rPr>
          <w:rFonts w:ascii="Times New Roman" w:hAnsi="Times New Roman" w:eastAsia="Times New Roman" w:cs="Times New Roman"/>
          <w:sz w:val="18"/>
          <w:szCs w:val="18"/>
        </w:rPr>
      </w:pPr>
    </w:p>
    <w:p>
      <w:pPr>
        <w:spacing w:before="29"/>
        <w:rPr/>
      </w:pPr>
      <w:r/>
    </w:p>
    <w:tbl>
      <w:tblPr>
        <w:tblStyle w:val="TableNormal"/>
        <w:tblW w:w="9064" w:type="dxa"/>
        <w:tblInd w:w="7" w:type="dxa"/>
        <w:tblLayout w:type="fixed"/>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
      <w:tblGrid>
        <w:gridCol w:w="603"/>
        <w:gridCol w:w="8461"/>
      </w:tblGrid>
      <w:tr>
        <w:trPr>
          <w:trHeight w:val="2336" w:hRule="atLeast"/>
        </w:trPr>
        <w:tc>
          <w:tcPr>
            <w:tcW w:w="603" w:type="dxa"/>
            <w:vAlign w:val="top"/>
            <w:tcBorders>
              <w:bottom w:val="nil"/>
              <w:right w:val="single" w:color="000000" w:sz="2" w:space="0"/>
            </w:tcBorders>
          </w:tcPr>
          <w:p>
            <w:pPr>
              <w:rPr>
                <w:rFonts w:ascii="Arial"/>
                <w:sz w:val="21"/>
              </w:rPr>
            </w:pPr>
            <w:r/>
          </w:p>
        </w:tc>
        <w:tc>
          <w:tcPr>
            <w:tcW w:w="8461" w:type="dxa"/>
            <w:vAlign w:val="top"/>
            <w:tcBorders>
              <w:bottom w:val="nil"/>
              <w:left w:val="single" w:color="000000" w:sz="2" w:space="0"/>
            </w:tcBorders>
          </w:tcPr>
          <w:p>
            <w:pPr>
              <w:pStyle w:val="TableText"/>
              <w:ind w:left="593"/>
              <w:spacing w:before="41" w:line="220" w:lineRule="auto"/>
              <w:rPr>
                <w:sz w:val="24"/>
                <w:szCs w:val="24"/>
              </w:rPr>
            </w:pPr>
            <w:r>
              <w:rPr>
                <w:rFonts w:ascii="Times New Roman" w:hAnsi="Times New Roman" w:eastAsia="Times New Roman" w:cs="Times New Roman"/>
                <w:sz w:val="24"/>
                <w:szCs w:val="24"/>
                <w:b/>
                <w:bCs/>
                <w:spacing w:val="-10"/>
              </w:rPr>
              <w:t>1</w:t>
            </w:r>
            <w:r>
              <w:rPr>
                <w:rFonts w:ascii="Times New Roman" w:hAnsi="Times New Roman" w:eastAsia="Times New Roman" w:cs="Times New Roman"/>
                <w:sz w:val="24"/>
                <w:szCs w:val="24"/>
                <w:b/>
                <w:bCs/>
                <w:spacing w:val="-34"/>
              </w:rPr>
              <w:t xml:space="preserve"> </w:t>
            </w:r>
            <w:r>
              <w:rPr>
                <w:sz w:val="24"/>
                <w:szCs w:val="24"/>
                <w:b/>
                <w:bCs/>
                <w:spacing w:val="-10"/>
              </w:rPr>
              <w:t>、施工期</w:t>
            </w:r>
          </w:p>
          <w:p>
            <w:pPr>
              <w:pStyle w:val="TableText"/>
              <w:ind w:left="107" w:right="104" w:firstLine="480"/>
              <w:spacing w:before="179" w:line="347" w:lineRule="auto"/>
              <w:rPr>
                <w:sz w:val="24"/>
                <w:szCs w:val="24"/>
              </w:rPr>
            </w:pPr>
            <w:r>
              <w:rPr>
                <w:sz w:val="24"/>
                <w:szCs w:val="24"/>
                <w:spacing w:val="2"/>
              </w:rPr>
              <w:t>本项目租用已建成厂房进行建设，施工期仅进行装修、设备安装，不涉及</w:t>
            </w:r>
            <w:r>
              <w:rPr>
                <w:sz w:val="24"/>
                <w:szCs w:val="24"/>
                <w:spacing w:val="13"/>
              </w:rPr>
              <w:t xml:space="preserve"> </w:t>
            </w:r>
            <w:r>
              <w:rPr>
                <w:sz w:val="24"/>
                <w:szCs w:val="24"/>
                <w:spacing w:val="-3"/>
              </w:rPr>
              <w:t>土建工程。</w:t>
            </w:r>
          </w:p>
          <w:p>
            <w:pPr>
              <w:pStyle w:val="TableText"/>
              <w:ind w:left="583"/>
              <w:spacing w:before="31" w:line="220" w:lineRule="auto"/>
              <w:rPr>
                <w:sz w:val="24"/>
                <w:szCs w:val="24"/>
              </w:rPr>
            </w:pPr>
            <w:r>
              <w:rPr>
                <w:rFonts w:ascii="Times New Roman" w:hAnsi="Times New Roman" w:eastAsia="Times New Roman" w:cs="Times New Roman"/>
                <w:sz w:val="24"/>
                <w:szCs w:val="24"/>
                <w:b/>
                <w:bCs/>
                <w:spacing w:val="-8"/>
              </w:rPr>
              <w:t>2</w:t>
            </w:r>
            <w:r>
              <w:rPr>
                <w:rFonts w:ascii="Times New Roman" w:hAnsi="Times New Roman" w:eastAsia="Times New Roman" w:cs="Times New Roman"/>
                <w:sz w:val="24"/>
                <w:szCs w:val="24"/>
                <w:b/>
                <w:bCs/>
                <w:spacing w:val="-34"/>
              </w:rPr>
              <w:t xml:space="preserve"> </w:t>
            </w:r>
            <w:r>
              <w:rPr>
                <w:sz w:val="24"/>
                <w:szCs w:val="24"/>
                <w:b/>
                <w:bCs/>
                <w:spacing w:val="-8"/>
              </w:rPr>
              <w:t>、运营期</w:t>
            </w:r>
          </w:p>
          <w:p>
            <w:pPr>
              <w:pStyle w:val="TableText"/>
              <w:ind w:left="598"/>
              <w:spacing w:before="182" w:line="219" w:lineRule="auto"/>
              <w:rPr>
                <w:sz w:val="24"/>
                <w:szCs w:val="24"/>
              </w:rPr>
            </w:pPr>
            <w:r>
              <w:rPr>
                <w:sz w:val="24"/>
                <w:szCs w:val="24"/>
                <w:b/>
                <w:bCs/>
                <w:spacing w:val="-5"/>
              </w:rPr>
              <w:t>（</w:t>
            </w:r>
            <w:r>
              <w:rPr>
                <w:rFonts w:ascii="Times New Roman" w:hAnsi="Times New Roman" w:eastAsia="Times New Roman" w:cs="Times New Roman"/>
                <w:sz w:val="24"/>
                <w:szCs w:val="24"/>
                <w:b/>
                <w:bCs/>
                <w:spacing w:val="-5"/>
              </w:rPr>
              <w:t>1</w:t>
            </w:r>
            <w:r>
              <w:rPr>
                <w:sz w:val="24"/>
                <w:szCs w:val="24"/>
                <w:b/>
                <w:bCs/>
                <w:spacing w:val="-5"/>
              </w:rPr>
              <w:t>）主要生产工艺</w:t>
            </w:r>
          </w:p>
        </w:tc>
      </w:tr>
      <w:tr>
        <w:trPr>
          <w:trHeight w:val="2568" w:hRule="atLeast"/>
        </w:trPr>
        <w:tc>
          <w:tcPr>
            <w:tcW w:w="603" w:type="dxa"/>
            <w:vAlign w:val="top"/>
            <w:tcBorders>
              <w:bottom w:val="nil"/>
              <w:top w:val="nil"/>
              <w:right w:val="single" w:color="000000" w:sz="2" w:space="0"/>
            </w:tcBorders>
          </w:tcPr>
          <w:p>
            <w:pPr>
              <w:rPr>
                <w:rFonts w:ascii="Arial"/>
                <w:sz w:val="21"/>
              </w:rPr>
            </w:pPr>
            <w:r/>
          </w:p>
        </w:tc>
        <w:tc>
          <w:tcPr>
            <w:tcW w:w="8461" w:type="dxa"/>
            <w:vAlign w:val="top"/>
            <w:tcBorders>
              <w:bottom w:val="nil"/>
              <w:top w:val="nil"/>
              <w:left w:val="single" w:color="000000" w:sz="2" w:space="0"/>
            </w:tcBorders>
          </w:tcPr>
          <w:p>
            <w:pPr>
              <w:ind w:firstLine="97"/>
              <w:spacing w:before="3" w:line="2555" w:lineRule="exact"/>
              <w:rPr/>
            </w:pPr>
            <w:r>
              <w:rPr>
                <w:position w:val="-51"/>
              </w:rPr>
              <w:drawing>
                <wp:inline distT="0" distB="0" distL="0" distR="0">
                  <wp:extent cx="5239511" cy="1622425"/>
                  <wp:effectExtent l="0" t="0" r="0" b="0"/>
                  <wp:docPr id="8" name="IM 8"/>
                  <wp:cNvGraphicFramePr/>
                  <a:graphic>
                    <a:graphicData uri="http://schemas.openxmlformats.org/drawingml/2006/picture">
                      <pic:pic>
                        <pic:nvPicPr>
                          <pic:cNvPr id="8" name="IM 8"/>
                          <pic:cNvPicPr/>
                        </pic:nvPicPr>
                        <pic:blipFill>
                          <a:blip r:embed="rId29"/>
                          <a:stretch>
                            <a:fillRect/>
                          </a:stretch>
                        </pic:blipFill>
                        <pic:spPr>
                          <a:xfrm rot="0">
                            <a:off x="0" y="0"/>
                            <a:ext cx="5239511" cy="1622425"/>
                          </a:xfrm>
                          <a:prstGeom prst="rect">
                            <a:avLst/>
                          </a:prstGeom>
                        </pic:spPr>
                      </pic:pic>
                    </a:graphicData>
                  </a:graphic>
                </wp:inline>
              </w:drawing>
            </w:r>
          </w:p>
        </w:tc>
      </w:tr>
      <w:tr>
        <w:trPr>
          <w:trHeight w:val="8161" w:hRule="atLeast"/>
        </w:trPr>
        <w:tc>
          <w:tcPr>
            <w:tcW w:w="603" w:type="dxa"/>
            <w:vAlign w:val="top"/>
            <w:textDirection w:val="tbRlV"/>
            <w:tcBorders>
              <w:top w:val="nil"/>
              <w:right w:val="single" w:color="000000" w:sz="2" w:space="0"/>
            </w:tcBorders>
          </w:tcPr>
          <w:p>
            <w:pPr>
              <w:pStyle w:val="TableText"/>
              <w:ind w:left="109"/>
              <w:spacing w:before="179" w:line="209" w:lineRule="auto"/>
              <w:rPr>
                <w:sz w:val="24"/>
                <w:szCs w:val="24"/>
              </w:rPr>
            </w:pPr>
            <w:r>
              <w:rPr>
                <w:sz w:val="24"/>
                <w:szCs w:val="24"/>
                <w:spacing w:val="-1"/>
              </w:rPr>
              <w:t>工</w:t>
            </w:r>
            <w:r>
              <w:rPr>
                <w:sz w:val="24"/>
                <w:szCs w:val="24"/>
                <w:spacing w:val="-44"/>
              </w:rPr>
              <w:t xml:space="preserve"> </w:t>
            </w:r>
            <w:r>
              <w:rPr>
                <w:sz w:val="24"/>
                <w:szCs w:val="24"/>
                <w:spacing w:val="-1"/>
              </w:rPr>
              <w:t>艺</w:t>
            </w:r>
            <w:r>
              <w:rPr>
                <w:sz w:val="24"/>
                <w:szCs w:val="24"/>
                <w:spacing w:val="-48"/>
              </w:rPr>
              <w:t xml:space="preserve"> </w:t>
            </w:r>
            <w:r>
              <w:rPr>
                <w:sz w:val="24"/>
                <w:szCs w:val="24"/>
                <w:spacing w:val="-1"/>
              </w:rPr>
              <w:t>流</w:t>
            </w:r>
            <w:r>
              <w:rPr>
                <w:sz w:val="24"/>
                <w:szCs w:val="24"/>
                <w:spacing w:val="-50"/>
              </w:rPr>
              <w:t xml:space="preserve"> </w:t>
            </w:r>
            <w:r>
              <w:rPr>
                <w:sz w:val="24"/>
                <w:szCs w:val="24"/>
                <w:spacing w:val="-1"/>
              </w:rPr>
              <w:t>程</w:t>
            </w:r>
            <w:r>
              <w:rPr>
                <w:sz w:val="24"/>
                <w:szCs w:val="24"/>
                <w:spacing w:val="-48"/>
              </w:rPr>
              <w:t xml:space="preserve"> </w:t>
            </w:r>
            <w:r>
              <w:rPr>
                <w:sz w:val="24"/>
                <w:szCs w:val="24"/>
                <w:spacing w:val="-1"/>
              </w:rPr>
              <w:t>和</w:t>
            </w:r>
            <w:r>
              <w:rPr>
                <w:sz w:val="24"/>
                <w:szCs w:val="24"/>
                <w:spacing w:val="-47"/>
              </w:rPr>
              <w:t xml:space="preserve"> </w:t>
            </w:r>
            <w:r>
              <w:rPr>
                <w:sz w:val="24"/>
                <w:szCs w:val="24"/>
                <w:spacing w:val="-1"/>
              </w:rPr>
              <w:t>产</w:t>
            </w:r>
            <w:r>
              <w:rPr>
                <w:sz w:val="24"/>
                <w:szCs w:val="24"/>
                <w:spacing w:val="-50"/>
              </w:rPr>
              <w:t xml:space="preserve"> </w:t>
            </w:r>
            <w:r>
              <w:rPr>
                <w:sz w:val="24"/>
                <w:szCs w:val="24"/>
                <w:spacing w:val="-1"/>
              </w:rPr>
              <w:t>排</w:t>
            </w:r>
            <w:r>
              <w:rPr>
                <w:sz w:val="24"/>
                <w:szCs w:val="24"/>
                <w:spacing w:val="-48"/>
              </w:rPr>
              <w:t xml:space="preserve"> </w:t>
            </w:r>
            <w:r>
              <w:rPr>
                <w:sz w:val="24"/>
                <w:szCs w:val="24"/>
                <w:spacing w:val="-1"/>
              </w:rPr>
              <w:t>污</w:t>
            </w:r>
            <w:r>
              <w:rPr>
                <w:sz w:val="24"/>
                <w:szCs w:val="24"/>
                <w:spacing w:val="-48"/>
              </w:rPr>
              <w:t xml:space="preserve"> </w:t>
            </w:r>
            <w:r>
              <w:rPr>
                <w:sz w:val="24"/>
                <w:szCs w:val="24"/>
                <w:spacing w:val="-1"/>
              </w:rPr>
              <w:t>环</w:t>
            </w:r>
            <w:r>
              <w:rPr>
                <w:sz w:val="24"/>
                <w:szCs w:val="24"/>
                <w:spacing w:val="-48"/>
              </w:rPr>
              <w:t xml:space="preserve"> </w:t>
            </w:r>
            <w:r>
              <w:rPr>
                <w:sz w:val="24"/>
                <w:szCs w:val="24"/>
                <w:spacing w:val="-1"/>
              </w:rPr>
              <w:t>节</w:t>
            </w:r>
          </w:p>
        </w:tc>
        <w:tc>
          <w:tcPr>
            <w:tcW w:w="8461" w:type="dxa"/>
            <w:vAlign w:val="top"/>
            <w:tcBorders>
              <w:top w:val="nil"/>
              <w:left w:val="single" w:color="000000" w:sz="2" w:space="0"/>
            </w:tcBorders>
          </w:tcPr>
          <w:p>
            <w:pPr>
              <w:pStyle w:val="TableText"/>
              <w:ind w:left="1776"/>
              <w:spacing w:before="172" w:line="219" w:lineRule="auto"/>
              <w:rPr>
                <w:sz w:val="24"/>
                <w:szCs w:val="24"/>
              </w:rPr>
            </w:pPr>
            <w:r>
              <w:rPr>
                <w:sz w:val="24"/>
                <w:szCs w:val="24"/>
                <w:b/>
                <w:bCs/>
                <w:spacing w:val="-3"/>
              </w:rPr>
              <w:t>图</w:t>
            </w:r>
            <w:r>
              <w:rPr>
                <w:sz w:val="24"/>
                <w:szCs w:val="24"/>
                <w:spacing w:val="-49"/>
              </w:rPr>
              <w:t xml:space="preserve"> </w:t>
            </w:r>
            <w:r>
              <w:rPr>
                <w:rFonts w:ascii="Times New Roman" w:hAnsi="Times New Roman" w:eastAsia="Times New Roman" w:cs="Times New Roman"/>
                <w:sz w:val="24"/>
                <w:szCs w:val="24"/>
                <w:b/>
                <w:bCs/>
                <w:spacing w:val="-3"/>
              </w:rPr>
              <w:t>2-3    </w:t>
            </w:r>
            <w:r>
              <w:rPr>
                <w:sz w:val="24"/>
                <w:szCs w:val="24"/>
                <w:b/>
                <w:bCs/>
                <w:spacing w:val="-3"/>
              </w:rPr>
              <w:t>高纯石英砂生产工艺流程及产污环节图</w:t>
            </w:r>
          </w:p>
          <w:p>
            <w:pPr>
              <w:pStyle w:val="TableText"/>
              <w:ind w:left="589"/>
              <w:spacing w:before="179" w:line="219" w:lineRule="auto"/>
              <w:rPr>
                <w:sz w:val="24"/>
                <w:szCs w:val="24"/>
              </w:rPr>
            </w:pPr>
            <w:r>
              <w:rPr>
                <w:sz w:val="24"/>
                <w:szCs w:val="24"/>
                <w:b/>
                <w:bCs/>
                <w:spacing w:val="-5"/>
              </w:rPr>
              <w:t>工艺简述：</w:t>
            </w:r>
          </w:p>
          <w:p>
            <w:pPr>
              <w:pStyle w:val="TableText"/>
              <w:ind w:left="578"/>
              <w:spacing w:before="183" w:line="220" w:lineRule="auto"/>
              <w:tabs>
                <w:tab w:val="left" w:pos="671"/>
              </w:tabs>
              <w:rPr>
                <w:sz w:val="24"/>
                <w:szCs w:val="24"/>
              </w:rPr>
            </w:pPr>
            <w:r>
              <w:rPr>
                <w:sz w:val="19"/>
                <w:szCs w:val="19"/>
              </w:rPr>
              <w:tab/>
            </w:r>
            <w:r>
              <w:rPr>
                <w:sz w:val="19"/>
                <w:szCs w:val="19"/>
                <w:spacing w:val="-10"/>
              </w:rPr>
              <w:t>1</w:t>
            </w:r>
            <w:r>
              <w:rPr>
                <w:sz w:val="19"/>
                <w:szCs w:val="19"/>
                <w:spacing w:val="4"/>
              </w:rPr>
              <w:t xml:space="preserve">  </w:t>
            </w:r>
            <w:r>
              <w:rPr>
                <w:sz w:val="24"/>
                <w:szCs w:val="24"/>
                <w:spacing w:val="-10"/>
              </w:rPr>
              <w:t>上料</w:t>
            </w:r>
          </w:p>
          <w:p>
            <w:pPr>
              <w:pStyle w:val="TableText"/>
              <w:ind w:left="108" w:right="102" w:firstLine="482"/>
              <w:spacing w:before="180" w:line="347" w:lineRule="auto"/>
              <w:rPr>
                <w:sz w:val="24"/>
                <w:szCs w:val="24"/>
              </w:rPr>
            </w:pPr>
            <w:r>
              <w:rPr>
                <w:sz w:val="24"/>
                <w:szCs w:val="24"/>
                <w:spacing w:val="-2"/>
              </w:rPr>
              <w:t>外购已进行粗加工后的石英砂，</w:t>
            </w:r>
            <w:r>
              <w:rPr>
                <w:rFonts w:ascii="Times New Roman" w:hAnsi="Times New Roman" w:eastAsia="Times New Roman" w:cs="Times New Roman"/>
                <w:sz w:val="24"/>
                <w:szCs w:val="24"/>
                <w:spacing w:val="-2"/>
              </w:rPr>
              <w:t>SiO</w:t>
            </w:r>
            <w:r>
              <w:rPr>
                <w:rFonts w:ascii="Times New Roman" w:hAnsi="Times New Roman" w:eastAsia="Times New Roman" w:cs="Times New Roman"/>
                <w:sz w:val="15"/>
                <w:szCs w:val="15"/>
                <w:spacing w:val="-2"/>
                <w:position w:val="-1"/>
              </w:rPr>
              <w:t>2</w:t>
            </w:r>
            <w:r>
              <w:rPr>
                <w:rFonts w:ascii="Times New Roman" w:hAnsi="Times New Roman" w:eastAsia="Times New Roman" w:cs="Times New Roman"/>
                <w:sz w:val="15"/>
                <w:szCs w:val="15"/>
                <w:spacing w:val="9"/>
                <w:w w:val="101"/>
                <w:position w:val="-1"/>
              </w:rPr>
              <w:t xml:space="preserve"> </w:t>
            </w:r>
            <w:r>
              <w:rPr>
                <w:sz w:val="24"/>
                <w:szCs w:val="24"/>
                <w:spacing w:val="-2"/>
              </w:rPr>
              <w:t>含量</w:t>
            </w:r>
            <w:r>
              <w:rPr>
                <w:rFonts w:ascii="Times New Roman" w:hAnsi="Times New Roman" w:eastAsia="Times New Roman" w:cs="Times New Roman"/>
                <w:sz w:val="24"/>
                <w:szCs w:val="24"/>
                <w:spacing w:val="-2"/>
              </w:rPr>
              <w:t>≥99</w:t>
            </w:r>
            <w:r>
              <w:rPr>
                <w:rFonts w:ascii="Times New Roman" w:hAnsi="Times New Roman" w:eastAsia="Times New Roman" w:cs="Times New Roman"/>
                <w:sz w:val="24"/>
                <w:szCs w:val="24"/>
                <w:spacing w:val="-3"/>
              </w:rPr>
              <w:t>.85%</w:t>
            </w:r>
            <w:r>
              <w:rPr>
                <w:sz w:val="24"/>
                <w:szCs w:val="24"/>
                <w:spacing w:val="-3"/>
              </w:rPr>
              <w:t>，为吨袋包装，使用叉车</w:t>
            </w:r>
            <w:r>
              <w:rPr>
                <w:sz w:val="24"/>
                <w:szCs w:val="24"/>
              </w:rPr>
              <w:t xml:space="preserve"> </w:t>
            </w:r>
            <w:r>
              <w:rPr>
                <w:sz w:val="24"/>
                <w:szCs w:val="24"/>
                <w:spacing w:val="-2"/>
              </w:rPr>
              <w:t>上料至料仓中。</w:t>
            </w:r>
          </w:p>
          <w:p>
            <w:pPr>
              <w:pStyle w:val="TableText"/>
              <w:ind w:left="586"/>
              <w:spacing w:before="30" w:line="219" w:lineRule="auto"/>
              <w:rPr>
                <w:sz w:val="24"/>
                <w:szCs w:val="24"/>
              </w:rPr>
            </w:pPr>
            <w:r>
              <w:rPr>
                <w:sz w:val="24"/>
                <w:szCs w:val="24"/>
                <w:spacing w:val="-1"/>
              </w:rPr>
              <w:t>产污环节：原料包装会产生固废</w:t>
            </w:r>
            <w:r>
              <w:rPr>
                <w:sz w:val="24"/>
                <w:szCs w:val="24"/>
                <w:spacing w:val="-45"/>
              </w:rPr>
              <w:t xml:space="preserve"> </w:t>
            </w:r>
            <w:r>
              <w:rPr>
                <w:rFonts w:ascii="Times New Roman" w:hAnsi="Times New Roman" w:eastAsia="Times New Roman" w:cs="Times New Roman"/>
                <w:sz w:val="24"/>
                <w:szCs w:val="24"/>
                <w:spacing w:val="-1"/>
              </w:rPr>
              <w:t>S1 </w:t>
            </w:r>
            <w:r>
              <w:rPr>
                <w:sz w:val="24"/>
                <w:szCs w:val="24"/>
                <w:spacing w:val="-1"/>
              </w:rPr>
              <w:t>废包装袋，上料会产生</w:t>
            </w:r>
            <w:r>
              <w:rPr>
                <w:sz w:val="24"/>
                <w:szCs w:val="24"/>
                <w:spacing w:val="-52"/>
              </w:rPr>
              <w:t xml:space="preserve"> </w:t>
            </w:r>
            <w:r>
              <w:rPr>
                <w:rFonts w:ascii="Times New Roman" w:hAnsi="Times New Roman" w:eastAsia="Times New Roman" w:cs="Times New Roman"/>
                <w:sz w:val="24"/>
                <w:szCs w:val="24"/>
                <w:spacing w:val="-1"/>
              </w:rPr>
              <w:t>G1 </w:t>
            </w:r>
            <w:r>
              <w:rPr>
                <w:sz w:val="24"/>
                <w:szCs w:val="24"/>
                <w:spacing w:val="-1"/>
              </w:rPr>
              <w:t>粉尘。</w:t>
            </w:r>
          </w:p>
          <w:p>
            <w:pPr>
              <w:pStyle w:val="TableText"/>
              <w:ind w:left="585"/>
              <w:spacing w:before="184" w:line="217" w:lineRule="auto"/>
              <w:rPr>
                <w:sz w:val="24"/>
                <w:szCs w:val="24"/>
              </w:rPr>
            </w:pPr>
            <w:r>
              <w:rPr>
                <w:sz w:val="24"/>
                <w:szCs w:val="24"/>
                <w:spacing w:val="-2"/>
              </w:rPr>
              <w:t>②一次水洗</w:t>
            </w:r>
          </w:p>
          <w:p>
            <w:pPr>
              <w:pStyle w:val="TableText"/>
              <w:ind w:left="107" w:right="102" w:firstLine="479"/>
              <w:spacing w:before="183" w:line="351" w:lineRule="auto"/>
              <w:rPr>
                <w:sz w:val="24"/>
                <w:szCs w:val="24"/>
              </w:rPr>
            </w:pPr>
            <w:r>
              <w:rPr>
                <w:sz w:val="24"/>
                <w:szCs w:val="24"/>
                <w:spacing w:val="-1"/>
              </w:rPr>
              <w:t>料仓中的石英砂经输送带输送到水洗槽中进行水洗， 通过</w:t>
            </w:r>
            <w:r>
              <w:rPr>
                <w:sz w:val="24"/>
                <w:szCs w:val="24"/>
                <w:spacing w:val="-2"/>
              </w:rPr>
              <w:t>水洗槽去除掉石</w:t>
            </w:r>
            <w:r>
              <w:rPr>
                <w:sz w:val="24"/>
                <w:szCs w:val="24"/>
              </w:rPr>
              <w:t xml:space="preserve"> </w:t>
            </w:r>
            <w:r>
              <w:rPr>
                <w:sz w:val="24"/>
                <w:szCs w:val="24"/>
                <w:spacing w:val="2"/>
              </w:rPr>
              <w:t>英矿外表的粘结矿藏，如表面粘结的氧化铝，并进一步去除未成单体的矿藏集</w:t>
            </w:r>
            <w:r>
              <w:rPr>
                <w:sz w:val="24"/>
                <w:szCs w:val="24"/>
                <w:spacing w:val="9"/>
              </w:rPr>
              <w:t xml:space="preserve"> </w:t>
            </w:r>
            <w:r>
              <w:rPr>
                <w:sz w:val="24"/>
                <w:szCs w:val="24"/>
                <w:spacing w:val="-4"/>
              </w:rPr>
              <w:t>合体。</w:t>
            </w:r>
          </w:p>
          <w:p>
            <w:pPr>
              <w:pStyle w:val="TableText"/>
              <w:ind w:left="585" w:right="300" w:firstLine="1"/>
              <w:spacing w:before="33" w:line="344" w:lineRule="auto"/>
              <w:rPr>
                <w:sz w:val="24"/>
                <w:szCs w:val="24"/>
              </w:rPr>
            </w:pPr>
            <w:r>
              <w:rPr>
                <w:sz w:val="24"/>
                <w:szCs w:val="24"/>
                <w:spacing w:val="-4"/>
              </w:rPr>
              <w:t>产污环节：水洗过程会产生废水</w:t>
            </w:r>
            <w:r>
              <w:rPr>
                <w:sz w:val="24"/>
                <w:szCs w:val="24"/>
                <w:spacing w:val="-40"/>
              </w:rPr>
              <w:t xml:space="preserve"> </w:t>
            </w:r>
            <w:r>
              <w:rPr>
                <w:rFonts w:ascii="Times New Roman" w:hAnsi="Times New Roman" w:eastAsia="Times New Roman" w:cs="Times New Roman"/>
                <w:sz w:val="24"/>
                <w:szCs w:val="24"/>
                <w:spacing w:val="-4"/>
              </w:rPr>
              <w:t>W1</w:t>
            </w:r>
            <w:r>
              <w:rPr>
                <w:rFonts w:ascii="Times New Roman" w:hAnsi="Times New Roman" w:eastAsia="Times New Roman" w:cs="Times New Roman"/>
                <w:sz w:val="24"/>
                <w:szCs w:val="24"/>
                <w:spacing w:val="-34"/>
              </w:rPr>
              <w:t xml:space="preserve"> </w:t>
            </w:r>
            <w:r>
              <w:rPr>
                <w:sz w:val="24"/>
                <w:szCs w:val="24"/>
                <w:spacing w:val="-4"/>
              </w:rPr>
              <w:t>、噪声</w:t>
            </w:r>
            <w:r>
              <w:rPr>
                <w:sz w:val="24"/>
                <w:szCs w:val="24"/>
                <w:spacing w:val="-62"/>
              </w:rPr>
              <w:t xml:space="preserve"> </w:t>
            </w:r>
            <w:r>
              <w:rPr>
                <w:rFonts w:ascii="Times New Roman" w:hAnsi="Times New Roman" w:eastAsia="Times New Roman" w:cs="Times New Roman"/>
                <w:sz w:val="24"/>
                <w:szCs w:val="24"/>
                <w:spacing w:val="-4"/>
              </w:rPr>
              <w:t>N1</w:t>
            </w:r>
            <w:r>
              <w:rPr>
                <w:rFonts w:ascii="Times New Roman" w:hAnsi="Times New Roman" w:eastAsia="Times New Roman" w:cs="Times New Roman"/>
                <w:sz w:val="24"/>
                <w:szCs w:val="24"/>
                <w:spacing w:val="-34"/>
              </w:rPr>
              <w:t xml:space="preserve"> </w:t>
            </w:r>
            <w:r>
              <w:rPr>
                <w:sz w:val="24"/>
                <w:szCs w:val="24"/>
                <w:spacing w:val="-4"/>
              </w:rPr>
              <w:t>、固废</w:t>
            </w:r>
            <w:r>
              <w:rPr>
                <w:sz w:val="24"/>
                <w:szCs w:val="24"/>
                <w:spacing w:val="-45"/>
              </w:rPr>
              <w:t xml:space="preserve"> </w:t>
            </w:r>
            <w:r>
              <w:rPr>
                <w:rFonts w:ascii="Times New Roman" w:hAnsi="Times New Roman" w:eastAsia="Times New Roman" w:cs="Times New Roman"/>
                <w:sz w:val="24"/>
                <w:szCs w:val="24"/>
                <w:spacing w:val="-4"/>
              </w:rPr>
              <w:t>S2 </w:t>
            </w:r>
            <w:r>
              <w:rPr>
                <w:sz w:val="24"/>
                <w:szCs w:val="24"/>
                <w:spacing w:val="-4"/>
              </w:rPr>
              <w:t>水洗沉淀污泥。</w:t>
            </w:r>
            <w:r>
              <w:rPr>
                <w:sz w:val="24"/>
                <w:szCs w:val="24"/>
              </w:rPr>
              <w:t xml:space="preserve"> </w:t>
            </w:r>
            <w:r>
              <w:rPr>
                <w:sz w:val="24"/>
                <w:szCs w:val="24"/>
                <w:spacing w:val="-3"/>
              </w:rPr>
              <w:t>③焙烧</w:t>
            </w:r>
          </w:p>
          <w:p>
            <w:pPr>
              <w:pStyle w:val="TableText"/>
              <w:ind w:left="108" w:right="101" w:firstLine="480"/>
              <w:spacing w:before="40" w:line="350" w:lineRule="auto"/>
              <w:jc w:val="both"/>
              <w:rPr>
                <w:sz w:val="24"/>
                <w:szCs w:val="24"/>
              </w:rPr>
            </w:pPr>
            <w:r>
              <w:rPr>
                <w:sz w:val="24"/>
                <w:szCs w:val="24"/>
                <w:spacing w:val="22"/>
              </w:rPr>
              <w:t>水洗后的石英砂进入高温焙烧炉加热（</w:t>
            </w:r>
            <w:r>
              <w:rPr>
                <w:sz w:val="24"/>
                <w:szCs w:val="24"/>
                <w:spacing w:val="-19"/>
              </w:rPr>
              <w:t xml:space="preserve"> </w:t>
            </w:r>
            <w:r>
              <w:rPr>
                <w:sz w:val="24"/>
                <w:szCs w:val="24"/>
                <w:spacing w:val="22"/>
              </w:rPr>
              <w:t>电加热</w:t>
            </w:r>
            <w:r>
              <w:rPr>
                <w:sz w:val="24"/>
                <w:szCs w:val="24"/>
                <w:spacing w:val="8"/>
              </w:rPr>
              <w:t>）</w:t>
            </w:r>
            <w:r>
              <w:rPr>
                <w:sz w:val="24"/>
                <w:szCs w:val="24"/>
                <w:spacing w:val="-34"/>
              </w:rPr>
              <w:t xml:space="preserve"> </w:t>
            </w:r>
            <w:r>
              <w:rPr>
                <w:sz w:val="24"/>
                <w:szCs w:val="24"/>
                <w:spacing w:val="8"/>
              </w:rPr>
              <w:t>，</w:t>
            </w:r>
            <w:r>
              <w:rPr>
                <w:sz w:val="24"/>
                <w:szCs w:val="24"/>
                <w:spacing w:val="22"/>
              </w:rPr>
              <w:t>使石英砂加热至</w:t>
            </w:r>
            <w:r>
              <w:rPr>
                <w:sz w:val="24"/>
                <w:szCs w:val="24"/>
              </w:rPr>
              <w:t xml:space="preserve"> </w:t>
            </w:r>
            <w:r>
              <w:rPr>
                <w:rFonts w:ascii="Times New Roman" w:hAnsi="Times New Roman" w:eastAsia="Times New Roman" w:cs="Times New Roman"/>
                <w:sz w:val="24"/>
                <w:szCs w:val="24"/>
                <w:spacing w:val="-4"/>
              </w:rPr>
              <w:t>1000-1300℃</w:t>
            </w:r>
            <w:r>
              <w:rPr>
                <w:rFonts w:ascii="Times New Roman" w:hAnsi="Times New Roman" w:eastAsia="Times New Roman" w:cs="Times New Roman"/>
                <w:sz w:val="24"/>
                <w:szCs w:val="24"/>
                <w:spacing w:val="-13"/>
              </w:rPr>
              <w:t xml:space="preserve"> </w:t>
            </w:r>
            <w:r>
              <w:rPr>
                <w:sz w:val="24"/>
                <w:szCs w:val="24"/>
                <w:spacing w:val="-4"/>
              </w:rPr>
              <w:t>,</w:t>
            </w:r>
            <w:r>
              <w:rPr>
                <w:sz w:val="24"/>
                <w:szCs w:val="24"/>
                <w:spacing w:val="61"/>
              </w:rPr>
              <w:t xml:space="preserve"> </w:t>
            </w:r>
            <w:r>
              <w:rPr>
                <w:sz w:val="24"/>
                <w:szCs w:val="24"/>
                <w:spacing w:val="-4"/>
              </w:rPr>
              <w:t>将石英原矿在</w:t>
            </w:r>
            <w:r>
              <w:rPr>
                <w:sz w:val="24"/>
                <w:szCs w:val="24"/>
                <w:spacing w:val="-32"/>
              </w:rPr>
              <w:t xml:space="preserve"> </w:t>
            </w:r>
            <w:r>
              <w:rPr>
                <w:rFonts w:ascii="Times New Roman" w:hAnsi="Times New Roman" w:eastAsia="Times New Roman" w:cs="Times New Roman"/>
                <w:sz w:val="24"/>
                <w:szCs w:val="24"/>
                <w:spacing w:val="-4"/>
              </w:rPr>
              <w:t>1000-1300℃</w:t>
            </w:r>
            <w:r>
              <w:rPr>
                <w:sz w:val="24"/>
                <w:szCs w:val="24"/>
                <w:spacing w:val="-4"/>
              </w:rPr>
              <w:t>条件下焙烧约</w:t>
            </w:r>
            <w:r>
              <w:rPr>
                <w:sz w:val="24"/>
                <w:szCs w:val="24"/>
                <w:spacing w:val="-32"/>
              </w:rPr>
              <w:t xml:space="preserve"> </w:t>
            </w:r>
            <w:r>
              <w:rPr>
                <w:rFonts w:ascii="Times New Roman" w:hAnsi="Times New Roman" w:eastAsia="Times New Roman" w:cs="Times New Roman"/>
                <w:sz w:val="24"/>
                <w:szCs w:val="24"/>
                <w:spacing w:val="-4"/>
              </w:rPr>
              <w:t>15-30 </w:t>
            </w:r>
            <w:r>
              <w:rPr>
                <w:sz w:val="24"/>
                <w:szCs w:val="24"/>
                <w:spacing w:val="-4"/>
              </w:rPr>
              <w:t>秒，烧损率约</w:t>
            </w:r>
            <w:r>
              <w:rPr>
                <w:sz w:val="24"/>
                <w:szCs w:val="24"/>
                <w:spacing w:val="-48"/>
              </w:rPr>
              <w:t xml:space="preserve"> </w:t>
            </w:r>
            <w:r>
              <w:rPr>
                <w:rFonts w:ascii="Times New Roman" w:hAnsi="Times New Roman" w:eastAsia="Times New Roman" w:cs="Times New Roman"/>
                <w:sz w:val="24"/>
                <w:szCs w:val="24"/>
                <w:spacing w:val="-4"/>
              </w:rPr>
              <w:t>5%</w:t>
            </w:r>
            <w:r>
              <w:rPr>
                <w:rFonts w:ascii="Times New Roman" w:hAnsi="Times New Roman" w:eastAsia="Times New Roman" w:cs="Times New Roman"/>
                <w:sz w:val="24"/>
                <w:szCs w:val="24"/>
              </w:rPr>
              <w:t xml:space="preserve"> </w:t>
            </w:r>
            <w:r>
              <w:rPr>
                <w:sz w:val="24"/>
                <w:szCs w:val="24"/>
                <w:spacing w:val="-2"/>
              </w:rPr>
              <w:t>后进行水淬。</w:t>
            </w:r>
          </w:p>
          <w:p>
            <w:pPr>
              <w:pStyle w:val="TableText"/>
              <w:ind w:left="586"/>
              <w:spacing w:before="36" w:line="219" w:lineRule="auto"/>
              <w:rPr>
                <w:sz w:val="24"/>
                <w:szCs w:val="24"/>
              </w:rPr>
            </w:pPr>
            <w:r>
              <w:rPr>
                <w:sz w:val="24"/>
                <w:szCs w:val="24"/>
                <w:spacing w:val="-3"/>
              </w:rPr>
              <w:t>产污环节：焙烧过程产生噪声</w:t>
            </w:r>
            <w:r>
              <w:rPr>
                <w:sz w:val="24"/>
                <w:szCs w:val="24"/>
                <w:spacing w:val="-57"/>
              </w:rPr>
              <w:t xml:space="preserve"> </w:t>
            </w:r>
            <w:r>
              <w:rPr>
                <w:rFonts w:ascii="Times New Roman" w:hAnsi="Times New Roman" w:eastAsia="Times New Roman" w:cs="Times New Roman"/>
                <w:sz w:val="24"/>
                <w:szCs w:val="24"/>
                <w:spacing w:val="-3"/>
              </w:rPr>
              <w:t>N2</w:t>
            </w:r>
            <w:r>
              <w:rPr>
                <w:rFonts w:ascii="Times New Roman" w:hAnsi="Times New Roman" w:eastAsia="Times New Roman" w:cs="Times New Roman"/>
                <w:sz w:val="24"/>
                <w:szCs w:val="24"/>
                <w:spacing w:val="-34"/>
              </w:rPr>
              <w:t xml:space="preserve"> </w:t>
            </w:r>
            <w:r>
              <w:rPr>
                <w:sz w:val="24"/>
                <w:szCs w:val="24"/>
                <w:spacing w:val="-3"/>
              </w:rPr>
              <w:t>、焙烧粉尘</w:t>
            </w:r>
            <w:r>
              <w:rPr>
                <w:sz w:val="24"/>
                <w:szCs w:val="24"/>
                <w:spacing w:val="-51"/>
              </w:rPr>
              <w:t xml:space="preserve"> </w:t>
            </w:r>
            <w:r>
              <w:rPr>
                <w:rFonts w:ascii="Times New Roman" w:hAnsi="Times New Roman" w:eastAsia="Times New Roman" w:cs="Times New Roman"/>
                <w:sz w:val="24"/>
                <w:szCs w:val="24"/>
                <w:spacing w:val="-3"/>
              </w:rPr>
              <w:t>G2</w:t>
            </w:r>
            <w:r>
              <w:rPr>
                <w:rFonts w:ascii="Times New Roman" w:hAnsi="Times New Roman" w:eastAsia="Times New Roman" w:cs="Times New Roman"/>
                <w:sz w:val="24"/>
                <w:szCs w:val="24"/>
                <w:spacing w:val="-32"/>
              </w:rPr>
              <w:t xml:space="preserve"> </w:t>
            </w:r>
            <w:r>
              <w:rPr>
                <w:sz w:val="24"/>
                <w:szCs w:val="24"/>
                <w:spacing w:val="-3"/>
              </w:rPr>
              <w:t>、烧损砂石</w:t>
            </w:r>
            <w:r>
              <w:rPr>
                <w:sz w:val="24"/>
                <w:szCs w:val="24"/>
                <w:spacing w:val="-45"/>
              </w:rPr>
              <w:t xml:space="preserve"> </w:t>
            </w:r>
            <w:r>
              <w:rPr>
                <w:rFonts w:ascii="Times New Roman" w:hAnsi="Times New Roman" w:eastAsia="Times New Roman" w:cs="Times New Roman"/>
                <w:sz w:val="24"/>
                <w:szCs w:val="24"/>
                <w:spacing w:val="-3"/>
              </w:rPr>
              <w:t>S3</w:t>
            </w:r>
            <w:r>
              <w:rPr>
                <w:sz w:val="24"/>
                <w:szCs w:val="24"/>
                <w:spacing w:val="-3"/>
              </w:rPr>
              <w:t>。</w:t>
            </w:r>
          </w:p>
        </w:tc>
      </w:tr>
    </w:tbl>
    <w:p>
      <w:pPr>
        <w:pStyle w:val="BodyText"/>
        <w:rPr/>
      </w:pPr>
      <w:r/>
    </w:p>
    <w:p>
      <w:pPr>
        <w:sectPr>
          <w:footerReference w:type="default" r:id="rId28"/>
          <w:pgSz w:w="11906" w:h="16839"/>
          <w:pgMar w:top="1431" w:right="1413" w:bottom="1221" w:left="1413" w:header="0" w:footer="1059" w:gutter="0"/>
        </w:sectPr>
        <w:rPr/>
      </w:pPr>
    </w:p>
    <w:p>
      <w:pPr>
        <w:spacing w:before="28"/>
        <w:rPr/>
      </w:pPr>
      <w:r/>
    </w:p>
    <w:tbl>
      <w:tblPr>
        <w:tblStyle w:val="TableNormal"/>
        <w:tblW w:w="9064" w:type="dxa"/>
        <w:tblInd w:w="7" w:type="dxa"/>
        <w:tblLayout w:type="fixed"/>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
      <w:tblGrid>
        <w:gridCol w:w="603"/>
        <w:gridCol w:w="8461"/>
      </w:tblGrid>
      <w:tr>
        <w:trPr>
          <w:trHeight w:val="13070" w:hRule="atLeast"/>
        </w:trPr>
        <w:tc>
          <w:tcPr>
            <w:tcW w:w="603" w:type="dxa"/>
            <w:vAlign w:val="top"/>
            <w:tcBorders>
              <w:right w:val="single" w:color="000000" w:sz="2" w:space="0"/>
            </w:tcBorders>
          </w:tcPr>
          <w:p>
            <w:pPr>
              <w:rPr>
                <w:rFonts w:ascii="Arial"/>
                <w:sz w:val="21"/>
              </w:rPr>
            </w:pPr>
            <w:r/>
          </w:p>
        </w:tc>
        <w:tc>
          <w:tcPr>
            <w:tcW w:w="8461" w:type="dxa"/>
            <w:vAlign w:val="top"/>
            <w:tcBorders>
              <w:left w:val="single" w:color="000000" w:sz="2" w:space="0"/>
            </w:tcBorders>
          </w:tcPr>
          <w:p>
            <w:pPr>
              <w:pStyle w:val="TableText"/>
              <w:ind w:left="585"/>
              <w:spacing w:before="39" w:line="217" w:lineRule="auto"/>
              <w:rPr>
                <w:sz w:val="24"/>
                <w:szCs w:val="24"/>
              </w:rPr>
            </w:pPr>
            <w:r>
              <w:rPr>
                <w:sz w:val="24"/>
                <w:szCs w:val="24"/>
                <w:spacing w:val="-3"/>
              </w:rPr>
              <w:t>④水淬</w:t>
            </w:r>
          </w:p>
          <w:p>
            <w:pPr>
              <w:pStyle w:val="TableText"/>
              <w:ind w:left="108" w:right="102" w:firstLine="478"/>
              <w:spacing w:before="186" w:line="350" w:lineRule="auto"/>
              <w:rPr>
                <w:sz w:val="24"/>
                <w:szCs w:val="24"/>
              </w:rPr>
            </w:pPr>
            <w:r>
              <w:rPr>
                <w:sz w:val="24"/>
                <w:szCs w:val="24"/>
                <w:spacing w:val="1"/>
              </w:rPr>
              <w:t>焙烧好的石英砂需进行水淬，水淬工序在一个</w:t>
            </w:r>
            <w:r>
              <w:rPr>
                <w:sz w:val="24"/>
                <w:szCs w:val="24"/>
                <w:spacing w:val="-45"/>
              </w:rPr>
              <w:t xml:space="preserve"> </w:t>
            </w:r>
            <w:r>
              <w:rPr>
                <w:rFonts w:ascii="Times New Roman" w:hAnsi="Times New Roman" w:eastAsia="Times New Roman" w:cs="Times New Roman"/>
                <w:sz w:val="24"/>
                <w:szCs w:val="24"/>
                <w:spacing w:val="1"/>
              </w:rPr>
              <w:t>2m</w:t>
            </w:r>
            <w:r>
              <w:rPr>
                <w:rFonts w:ascii="Times New Roman" w:hAnsi="Times New Roman" w:eastAsia="Times New Roman" w:cs="Times New Roman"/>
                <w:sz w:val="15"/>
                <w:szCs w:val="15"/>
                <w:spacing w:val="1"/>
                <w:position w:val="8"/>
              </w:rPr>
              <w:t>3</w:t>
            </w:r>
            <w:r>
              <w:rPr>
                <w:rFonts w:ascii="Times New Roman" w:hAnsi="Times New Roman" w:eastAsia="Times New Roman" w:cs="Times New Roman"/>
                <w:sz w:val="15"/>
                <w:szCs w:val="15"/>
                <w:spacing w:val="33"/>
                <w:w w:val="101"/>
                <w:position w:val="8"/>
              </w:rPr>
              <w:t xml:space="preserve"> </w:t>
            </w:r>
            <w:r>
              <w:rPr>
                <w:sz w:val="24"/>
                <w:szCs w:val="24"/>
                <w:spacing w:val="1"/>
              </w:rPr>
              <w:t>的循环水池中进行，水</w:t>
            </w:r>
            <w:r>
              <w:rPr>
                <w:sz w:val="24"/>
                <w:szCs w:val="24"/>
              </w:rPr>
              <w:t xml:space="preserve"> </w:t>
            </w:r>
            <w:r>
              <w:rPr>
                <w:sz w:val="24"/>
                <w:szCs w:val="24"/>
                <w:spacing w:val="1"/>
              </w:rPr>
              <w:t>温需保持在</w:t>
            </w:r>
            <w:r>
              <w:rPr>
                <w:sz w:val="24"/>
                <w:szCs w:val="24"/>
                <w:spacing w:val="-36"/>
              </w:rPr>
              <w:t xml:space="preserve"> </w:t>
            </w:r>
            <w:r>
              <w:rPr>
                <w:rFonts w:ascii="Times New Roman" w:hAnsi="Times New Roman" w:eastAsia="Times New Roman" w:cs="Times New Roman"/>
                <w:sz w:val="24"/>
                <w:szCs w:val="24"/>
                <w:spacing w:val="1"/>
              </w:rPr>
              <w:t>60-70</w:t>
            </w:r>
            <w:r>
              <w:rPr>
                <w:sz w:val="24"/>
                <w:szCs w:val="24"/>
                <w:spacing w:val="1"/>
              </w:rPr>
              <w:t>℃</w:t>
            </w:r>
            <w:r>
              <w:rPr>
                <w:sz w:val="24"/>
                <w:szCs w:val="24"/>
                <w:spacing w:val="-85"/>
              </w:rPr>
              <w:t xml:space="preserve"> </w:t>
            </w:r>
            <w:r>
              <w:rPr>
                <w:sz w:val="24"/>
                <w:szCs w:val="24"/>
                <w:spacing w:val="1"/>
              </w:rPr>
              <w:t>。使用高温焙烧</w:t>
            </w:r>
            <w:r>
              <w:rPr>
                <w:rFonts w:ascii="Times New Roman" w:hAnsi="Times New Roman" w:eastAsia="Times New Roman" w:cs="Times New Roman"/>
                <w:sz w:val="24"/>
                <w:szCs w:val="24"/>
                <w:spacing w:val="1"/>
              </w:rPr>
              <w:t>-</w:t>
            </w:r>
            <w:r>
              <w:rPr>
                <w:sz w:val="24"/>
                <w:szCs w:val="24"/>
                <w:spacing w:val="1"/>
              </w:rPr>
              <w:t>水淬工艺的目的是使得石英砂在内部应力</w:t>
            </w:r>
            <w:r>
              <w:rPr>
                <w:sz w:val="24"/>
                <w:szCs w:val="24"/>
              </w:rPr>
              <w:t xml:space="preserve"> </w:t>
            </w:r>
            <w:r>
              <w:rPr>
                <w:sz w:val="24"/>
                <w:szCs w:val="24"/>
                <w:spacing w:val="-1"/>
              </w:rPr>
              <w:t>或缺陷处淬裂，便于后续酸洗处理。</w:t>
            </w:r>
          </w:p>
          <w:p>
            <w:pPr>
              <w:pStyle w:val="TableText"/>
              <w:ind w:left="585" w:right="960" w:firstLine="1"/>
              <w:spacing w:before="32" w:line="346" w:lineRule="auto"/>
              <w:rPr>
                <w:sz w:val="24"/>
                <w:szCs w:val="24"/>
              </w:rPr>
            </w:pPr>
            <w:r>
              <w:rPr>
                <w:sz w:val="24"/>
                <w:szCs w:val="24"/>
                <w:spacing w:val="-3"/>
              </w:rPr>
              <w:t>产污环节：水淬过程产生噪声</w:t>
            </w:r>
            <w:r>
              <w:rPr>
                <w:sz w:val="24"/>
                <w:szCs w:val="24"/>
                <w:spacing w:val="-60"/>
              </w:rPr>
              <w:t xml:space="preserve"> </w:t>
            </w:r>
            <w:r>
              <w:rPr>
                <w:rFonts w:ascii="Times New Roman" w:hAnsi="Times New Roman" w:eastAsia="Times New Roman" w:cs="Times New Roman"/>
                <w:sz w:val="24"/>
                <w:szCs w:val="24"/>
                <w:spacing w:val="-3"/>
              </w:rPr>
              <w:t>N3</w:t>
            </w:r>
            <w:r>
              <w:rPr>
                <w:rFonts w:ascii="Times New Roman" w:hAnsi="Times New Roman" w:eastAsia="Times New Roman" w:cs="Times New Roman"/>
                <w:sz w:val="24"/>
                <w:szCs w:val="24"/>
                <w:spacing w:val="-33"/>
              </w:rPr>
              <w:t xml:space="preserve"> </w:t>
            </w:r>
            <w:r>
              <w:rPr>
                <w:sz w:val="24"/>
                <w:szCs w:val="24"/>
                <w:spacing w:val="-3"/>
              </w:rPr>
              <w:t>、废水</w:t>
            </w:r>
            <w:r>
              <w:rPr>
                <w:sz w:val="24"/>
                <w:szCs w:val="24"/>
                <w:spacing w:val="-57"/>
              </w:rPr>
              <w:t xml:space="preserve"> </w:t>
            </w:r>
            <w:r>
              <w:rPr>
                <w:rFonts w:ascii="Times New Roman" w:hAnsi="Times New Roman" w:eastAsia="Times New Roman" w:cs="Times New Roman"/>
                <w:sz w:val="24"/>
                <w:szCs w:val="24"/>
                <w:spacing w:val="-3"/>
              </w:rPr>
              <w:t>W2 </w:t>
            </w:r>
            <w:r>
              <w:rPr>
                <w:sz w:val="24"/>
                <w:szCs w:val="24"/>
                <w:spacing w:val="-3"/>
              </w:rPr>
              <w:t>和固废</w:t>
            </w:r>
            <w:r>
              <w:rPr>
                <w:sz w:val="24"/>
                <w:szCs w:val="24"/>
                <w:spacing w:val="-45"/>
              </w:rPr>
              <w:t xml:space="preserve"> </w:t>
            </w:r>
            <w:r>
              <w:rPr>
                <w:rFonts w:ascii="Times New Roman" w:hAnsi="Times New Roman" w:eastAsia="Times New Roman" w:cs="Times New Roman"/>
                <w:sz w:val="24"/>
                <w:szCs w:val="24"/>
                <w:spacing w:val="-3"/>
              </w:rPr>
              <w:t>S4 </w:t>
            </w:r>
            <w:r>
              <w:rPr>
                <w:sz w:val="24"/>
                <w:szCs w:val="24"/>
                <w:spacing w:val="-3"/>
              </w:rPr>
              <w:t>沉淀污泥。</w:t>
            </w:r>
            <w:r>
              <w:rPr>
                <w:sz w:val="24"/>
                <w:szCs w:val="24"/>
              </w:rPr>
              <w:t xml:space="preserve"> </w:t>
            </w:r>
            <w:r>
              <w:rPr>
                <w:sz w:val="24"/>
                <w:szCs w:val="24"/>
                <w:spacing w:val="-3"/>
              </w:rPr>
              <w:t>⑤酸洗</w:t>
            </w:r>
          </w:p>
          <w:p>
            <w:pPr>
              <w:pStyle w:val="TableText"/>
              <w:ind w:left="105" w:right="102" w:firstLine="483"/>
              <w:spacing w:before="41" w:line="353" w:lineRule="auto"/>
              <w:rPr>
                <w:sz w:val="24"/>
                <w:szCs w:val="24"/>
              </w:rPr>
            </w:pPr>
            <w:r>
              <w:rPr>
                <w:sz w:val="24"/>
                <w:szCs w:val="24"/>
                <w:spacing w:val="-2"/>
              </w:rPr>
              <w:t>水淬后的石英砂上料至酸洗设备，加酸进行酸洗，酸洗设备的规格为</w:t>
            </w:r>
            <w:r>
              <w:rPr>
                <w:rFonts w:ascii="Times New Roman" w:hAnsi="Times New Roman" w:eastAsia="Times New Roman" w:cs="Times New Roman"/>
                <w:sz w:val="24"/>
                <w:szCs w:val="24"/>
                <w:spacing w:val="-2"/>
              </w:rPr>
              <w:t>2m</w:t>
            </w:r>
            <w:r>
              <w:rPr>
                <w:rFonts w:ascii="Times New Roman" w:hAnsi="Times New Roman" w:eastAsia="Times New Roman" w:cs="Times New Roman"/>
                <w:sz w:val="15"/>
                <w:szCs w:val="15"/>
                <w:spacing w:val="-2"/>
                <w:position w:val="8"/>
              </w:rPr>
              <w:t>3</w:t>
            </w:r>
            <w:r>
              <w:rPr>
                <w:sz w:val="24"/>
                <w:szCs w:val="24"/>
                <w:spacing w:val="-2"/>
              </w:rPr>
              <w:t>，</w:t>
            </w:r>
            <w:r>
              <w:rPr>
                <w:sz w:val="24"/>
                <w:szCs w:val="24"/>
                <w:spacing w:val="4"/>
              </w:rPr>
              <w:t xml:space="preserve"> </w:t>
            </w:r>
            <w:r>
              <w:rPr>
                <w:sz w:val="24"/>
                <w:szCs w:val="24"/>
                <w:spacing w:val="-3"/>
              </w:rPr>
              <w:t>酸洗设备自带电加热设施，控制温度在 </w:t>
            </w:r>
            <w:r>
              <w:rPr>
                <w:rFonts w:ascii="Times New Roman" w:hAnsi="Times New Roman" w:eastAsia="Times New Roman" w:cs="Times New Roman"/>
                <w:sz w:val="24"/>
                <w:szCs w:val="24"/>
                <w:spacing w:val="-3"/>
              </w:rPr>
              <w:t>60~70℃</w:t>
            </w:r>
            <w:r>
              <w:rPr>
                <w:sz w:val="24"/>
                <w:szCs w:val="24"/>
                <w:spacing w:val="-3"/>
              </w:rPr>
              <w:t>。每批酸洗设备中可加入</w:t>
            </w:r>
            <w:r>
              <w:rPr>
                <w:rFonts w:ascii="Times New Roman" w:hAnsi="Times New Roman" w:eastAsia="Times New Roman" w:cs="Times New Roman"/>
                <w:sz w:val="24"/>
                <w:szCs w:val="24"/>
                <w:spacing w:val="-4"/>
              </w:rPr>
              <w:t>2t</w:t>
            </w:r>
            <w:r>
              <w:rPr>
                <w:sz w:val="24"/>
                <w:szCs w:val="24"/>
                <w:spacing w:val="-4"/>
              </w:rPr>
              <w:t>石英</w:t>
            </w:r>
            <w:r>
              <w:rPr>
                <w:sz w:val="24"/>
                <w:szCs w:val="24"/>
              </w:rPr>
              <w:t xml:space="preserve"> </w:t>
            </w:r>
            <w:r>
              <w:rPr>
                <w:sz w:val="24"/>
                <w:szCs w:val="24"/>
                <w:spacing w:val="-2"/>
              </w:rPr>
              <w:t>砂，加入混合酸液</w:t>
            </w:r>
            <w:r>
              <w:rPr>
                <w:rFonts w:ascii="Times New Roman" w:hAnsi="Times New Roman" w:eastAsia="Times New Roman" w:cs="Times New Roman"/>
                <w:sz w:val="24"/>
                <w:szCs w:val="24"/>
                <w:spacing w:val="-2"/>
              </w:rPr>
              <w:t>1.33t</w:t>
            </w:r>
            <w:r>
              <w:rPr>
                <w:rFonts w:ascii="Times New Roman" w:hAnsi="Times New Roman" w:eastAsia="Times New Roman" w:cs="Times New Roman"/>
                <w:sz w:val="24"/>
                <w:szCs w:val="24"/>
                <w:spacing w:val="-18"/>
              </w:rPr>
              <w:t xml:space="preserve"> </w:t>
            </w:r>
            <w:r>
              <w:rPr>
                <w:sz w:val="24"/>
                <w:szCs w:val="24"/>
                <w:spacing w:val="-2"/>
              </w:rPr>
              <w:t>，加入纯水</w:t>
            </w:r>
            <w:r>
              <w:rPr>
                <w:rFonts w:ascii="Times New Roman" w:hAnsi="Times New Roman" w:eastAsia="Times New Roman" w:cs="Times New Roman"/>
                <w:sz w:val="24"/>
                <w:szCs w:val="24"/>
                <w:spacing w:val="-2"/>
              </w:rPr>
              <w:t>0.67t</w:t>
            </w:r>
            <w:r>
              <w:rPr>
                <w:rFonts w:ascii="Times New Roman" w:hAnsi="Times New Roman" w:eastAsia="Times New Roman" w:cs="Times New Roman"/>
                <w:sz w:val="24"/>
                <w:szCs w:val="24"/>
                <w:spacing w:val="-31"/>
              </w:rPr>
              <w:t xml:space="preserve"> </w:t>
            </w:r>
            <w:r>
              <w:rPr>
                <w:sz w:val="24"/>
                <w:szCs w:val="24"/>
                <w:spacing w:val="-2"/>
              </w:rPr>
              <w:t>，混合酸液主要包括氢氟酸、盐酸、硝</w:t>
            </w:r>
            <w:r>
              <w:rPr>
                <w:sz w:val="24"/>
                <w:szCs w:val="24"/>
              </w:rPr>
              <w:t xml:space="preserve"> </w:t>
            </w:r>
            <w:r>
              <w:rPr>
                <w:sz w:val="24"/>
                <w:szCs w:val="24"/>
              </w:rPr>
              <w:t>酸、硫酸、草酸以及纯水。使用酸液酸洗的目的主要是</w:t>
            </w:r>
            <w:r>
              <w:rPr>
                <w:sz w:val="24"/>
                <w:szCs w:val="24"/>
                <w:spacing w:val="-1"/>
              </w:rPr>
              <w:t>去除原料中的金属杂质</w:t>
            </w:r>
            <w:r>
              <w:rPr>
                <w:sz w:val="24"/>
                <w:szCs w:val="24"/>
              </w:rPr>
              <w:t xml:space="preserve"> </w:t>
            </w:r>
            <w:r>
              <w:rPr>
                <w:sz w:val="24"/>
                <w:szCs w:val="24"/>
                <w:spacing w:val="-3"/>
              </w:rPr>
              <w:t>（如含</w:t>
            </w:r>
            <w:r>
              <w:rPr>
                <w:rFonts w:ascii="Times New Roman" w:hAnsi="Times New Roman" w:eastAsia="Times New Roman" w:cs="Times New Roman"/>
                <w:sz w:val="24"/>
                <w:szCs w:val="24"/>
                <w:spacing w:val="-3"/>
              </w:rPr>
              <w:t>Fe</w:t>
            </w:r>
            <w:r>
              <w:rPr>
                <w:rFonts w:ascii="Times New Roman" w:hAnsi="Times New Roman" w:eastAsia="Times New Roman" w:cs="Times New Roman"/>
                <w:sz w:val="24"/>
                <w:szCs w:val="24"/>
                <w:spacing w:val="-32"/>
              </w:rPr>
              <w:t xml:space="preserve"> </w:t>
            </w:r>
            <w:r>
              <w:rPr>
                <w:sz w:val="24"/>
                <w:szCs w:val="24"/>
                <w:spacing w:val="-3"/>
              </w:rPr>
              <w:t>、</w:t>
            </w:r>
            <w:r>
              <w:rPr>
                <w:rFonts w:ascii="Times New Roman" w:hAnsi="Times New Roman" w:eastAsia="Times New Roman" w:cs="Times New Roman"/>
                <w:sz w:val="24"/>
                <w:szCs w:val="24"/>
                <w:spacing w:val="-3"/>
              </w:rPr>
              <w:t>Al</w:t>
            </w:r>
            <w:r>
              <w:rPr>
                <w:rFonts w:ascii="Times New Roman" w:hAnsi="Times New Roman" w:eastAsia="Times New Roman" w:cs="Times New Roman"/>
                <w:sz w:val="24"/>
                <w:szCs w:val="24"/>
                <w:spacing w:val="-33"/>
              </w:rPr>
              <w:t xml:space="preserve"> </w:t>
            </w:r>
            <w:r>
              <w:rPr>
                <w:sz w:val="24"/>
                <w:szCs w:val="24"/>
                <w:spacing w:val="-3"/>
              </w:rPr>
              <w:t>、</w:t>
            </w:r>
            <w:r>
              <w:rPr>
                <w:rFonts w:ascii="Times New Roman" w:hAnsi="Times New Roman" w:eastAsia="Times New Roman" w:cs="Times New Roman"/>
                <w:sz w:val="24"/>
                <w:szCs w:val="24"/>
                <w:spacing w:val="-3"/>
              </w:rPr>
              <w:t>Ca</w:t>
            </w:r>
            <w:r>
              <w:rPr>
                <w:rFonts w:ascii="Times New Roman" w:hAnsi="Times New Roman" w:eastAsia="Times New Roman" w:cs="Times New Roman"/>
                <w:sz w:val="24"/>
                <w:szCs w:val="24"/>
                <w:spacing w:val="-34"/>
              </w:rPr>
              <w:t xml:space="preserve"> </w:t>
            </w:r>
            <w:r>
              <w:rPr>
                <w:sz w:val="24"/>
                <w:szCs w:val="24"/>
                <w:spacing w:val="-3"/>
              </w:rPr>
              <w:t>、</w:t>
            </w:r>
            <w:r>
              <w:rPr>
                <w:rFonts w:ascii="Times New Roman" w:hAnsi="Times New Roman" w:eastAsia="Times New Roman" w:cs="Times New Roman"/>
                <w:sz w:val="24"/>
                <w:szCs w:val="24"/>
                <w:spacing w:val="-3"/>
              </w:rPr>
              <w:t>Mg</w:t>
            </w:r>
            <w:r>
              <w:rPr>
                <w:rFonts w:ascii="Times New Roman" w:hAnsi="Times New Roman" w:eastAsia="Times New Roman" w:cs="Times New Roman"/>
                <w:sz w:val="24"/>
                <w:szCs w:val="24"/>
                <w:spacing w:val="-34"/>
              </w:rPr>
              <w:t xml:space="preserve"> </w:t>
            </w:r>
            <w:r>
              <w:rPr>
                <w:sz w:val="24"/>
                <w:szCs w:val="24"/>
                <w:spacing w:val="-3"/>
              </w:rPr>
              <w:t>、</w:t>
            </w:r>
            <w:r>
              <w:rPr>
                <w:rFonts w:ascii="Times New Roman" w:hAnsi="Times New Roman" w:eastAsia="Times New Roman" w:cs="Times New Roman"/>
                <w:sz w:val="24"/>
                <w:szCs w:val="24"/>
                <w:spacing w:val="-3"/>
              </w:rPr>
              <w:t>K</w:t>
            </w:r>
            <w:r>
              <w:rPr>
                <w:sz w:val="24"/>
                <w:szCs w:val="24"/>
                <w:spacing w:val="-3"/>
              </w:rPr>
              <w:t>、</w:t>
            </w:r>
            <w:r>
              <w:rPr>
                <w:rFonts w:ascii="Times New Roman" w:hAnsi="Times New Roman" w:eastAsia="Times New Roman" w:cs="Times New Roman"/>
                <w:sz w:val="24"/>
                <w:szCs w:val="24"/>
                <w:spacing w:val="-3"/>
              </w:rPr>
              <w:t>Na</w:t>
            </w:r>
            <w:r>
              <w:rPr>
                <w:sz w:val="24"/>
                <w:szCs w:val="24"/>
                <w:spacing w:val="-3"/>
              </w:rPr>
              <w:t>杂质矿物的去除）。酸洗时的主要反</w:t>
            </w:r>
            <w:r>
              <w:rPr>
                <w:sz w:val="24"/>
                <w:szCs w:val="24"/>
                <w:spacing w:val="-4"/>
              </w:rPr>
              <w:t>应为酸液</w:t>
            </w:r>
            <w:r>
              <w:rPr>
                <w:sz w:val="24"/>
                <w:szCs w:val="24"/>
              </w:rPr>
              <w:t xml:space="preserve"> </w:t>
            </w:r>
            <w:r>
              <w:rPr>
                <w:sz w:val="24"/>
                <w:szCs w:val="24"/>
              </w:rPr>
              <w:t>与矿石中的金属杂质反应生成金属盐，同时二氧化硅也</w:t>
            </w:r>
            <w:r>
              <w:rPr>
                <w:sz w:val="24"/>
                <w:szCs w:val="24"/>
                <w:spacing w:val="-1"/>
              </w:rPr>
              <w:t>会与氢氟酸发生反应。</w:t>
            </w:r>
          </w:p>
          <w:p>
            <w:pPr>
              <w:pStyle w:val="TableText"/>
              <w:ind w:left="107" w:right="104" w:firstLine="480"/>
              <w:spacing w:before="44" w:line="350" w:lineRule="auto"/>
              <w:rPr>
                <w:sz w:val="24"/>
                <w:szCs w:val="24"/>
              </w:rPr>
            </w:pPr>
            <w:r>
              <w:rPr>
                <w:sz w:val="24"/>
                <w:szCs w:val="24"/>
              </w:rPr>
              <w:t>酸洗主要是去除石英砂粒表面的</w:t>
            </w:r>
            <w:r>
              <w:rPr>
                <w:rFonts w:ascii="Times New Roman" w:hAnsi="Times New Roman" w:eastAsia="Times New Roman" w:cs="Times New Roman"/>
                <w:sz w:val="24"/>
                <w:szCs w:val="24"/>
              </w:rPr>
              <w:t>Fe</w:t>
            </w:r>
            <w:r>
              <w:rPr>
                <w:rFonts w:ascii="Times New Roman" w:hAnsi="Times New Roman" w:eastAsia="Times New Roman" w:cs="Times New Roman"/>
                <w:sz w:val="15"/>
                <w:szCs w:val="15"/>
              </w:rPr>
              <w:t>2</w:t>
            </w:r>
            <w:r>
              <w:rPr>
                <w:rFonts w:ascii="Times New Roman" w:hAnsi="Times New Roman" w:eastAsia="Times New Roman" w:cs="Times New Roman"/>
                <w:sz w:val="24"/>
                <w:szCs w:val="24"/>
              </w:rPr>
              <w:t>O</w:t>
            </w:r>
            <w:r>
              <w:rPr>
                <w:rFonts w:ascii="Times New Roman" w:hAnsi="Times New Roman" w:eastAsia="Times New Roman" w:cs="Times New Roman"/>
                <w:sz w:val="15"/>
                <w:szCs w:val="15"/>
                <w:position w:val="-1"/>
              </w:rPr>
              <w:t>3</w:t>
            </w:r>
            <w:r>
              <w:rPr>
                <w:sz w:val="24"/>
                <w:szCs w:val="24"/>
              </w:rPr>
              <w:t>和其他金属氧化物的化</w:t>
            </w:r>
            <w:r>
              <w:rPr>
                <w:sz w:val="24"/>
                <w:szCs w:val="24"/>
                <w:spacing w:val="-1"/>
              </w:rPr>
              <w:t>学过程，氢氟</w:t>
            </w:r>
            <w:r>
              <w:rPr>
                <w:sz w:val="24"/>
                <w:szCs w:val="24"/>
              </w:rPr>
              <w:t xml:space="preserve"> </w:t>
            </w:r>
            <w:r>
              <w:rPr>
                <w:sz w:val="24"/>
                <w:szCs w:val="24"/>
              </w:rPr>
              <w:t>酸的作用仅为通过溶解石英砂表面（与</w:t>
            </w:r>
            <w:r>
              <w:rPr>
                <w:rFonts w:ascii="Times New Roman" w:hAnsi="Times New Roman" w:eastAsia="Times New Roman" w:cs="Times New Roman"/>
                <w:sz w:val="24"/>
                <w:szCs w:val="24"/>
              </w:rPr>
              <w:t>SiO</w:t>
            </w:r>
            <w:r>
              <w:rPr>
                <w:rFonts w:ascii="Times New Roman" w:hAnsi="Times New Roman" w:eastAsia="Times New Roman" w:cs="Times New Roman"/>
                <w:sz w:val="15"/>
                <w:szCs w:val="15"/>
                <w:position w:val="-1"/>
              </w:rPr>
              <w:t>2</w:t>
            </w:r>
            <w:r>
              <w:rPr>
                <w:sz w:val="24"/>
                <w:szCs w:val="24"/>
              </w:rPr>
              <w:t>反应）并拓宽</w:t>
            </w:r>
            <w:r>
              <w:rPr>
                <w:sz w:val="24"/>
                <w:szCs w:val="24"/>
                <w:spacing w:val="-1"/>
              </w:rPr>
              <w:t>表面细缝，而后使盐</w:t>
            </w:r>
            <w:r>
              <w:rPr>
                <w:sz w:val="24"/>
                <w:szCs w:val="24"/>
              </w:rPr>
              <w:t xml:space="preserve">  </w:t>
            </w:r>
            <w:r>
              <w:rPr>
                <w:sz w:val="24"/>
                <w:szCs w:val="24"/>
              </w:rPr>
              <w:t>酸、草酸能够充分与表面铁元素反应，达到除铁脱</w:t>
            </w:r>
            <w:r>
              <w:rPr>
                <w:sz w:val="24"/>
                <w:szCs w:val="24"/>
                <w:spacing w:val="-1"/>
              </w:rPr>
              <w:t>色的目的，使石英砂变白，</w:t>
            </w:r>
          </w:p>
          <w:p>
            <w:pPr>
              <w:pStyle w:val="TableText"/>
              <w:ind w:left="105" w:right="193"/>
              <w:spacing w:before="34" w:line="350" w:lineRule="auto"/>
              <w:rPr>
                <w:sz w:val="24"/>
                <w:szCs w:val="24"/>
              </w:rPr>
            </w:pPr>
            <w:r>
              <w:rPr>
                <w:sz w:val="24"/>
                <w:szCs w:val="24"/>
              </w:rPr>
              <w:t>通过控制时间保证物料酸洗达到产品要求的同时又可</w:t>
            </w:r>
            <w:r>
              <w:rPr>
                <w:sz w:val="24"/>
                <w:szCs w:val="24"/>
                <w:spacing w:val="-1"/>
              </w:rPr>
              <w:t>将混酸过滤回用，酸浸过</w:t>
            </w:r>
            <w:r>
              <w:rPr>
                <w:sz w:val="24"/>
                <w:szCs w:val="24"/>
              </w:rPr>
              <w:t xml:space="preserve"> </w:t>
            </w:r>
            <w:r>
              <w:rPr>
                <w:sz w:val="24"/>
                <w:szCs w:val="24"/>
              </w:rPr>
              <w:t>程破坏石英砂的表面结构产生极细的颗粒物，因其密度</w:t>
            </w:r>
            <w:r>
              <w:rPr>
                <w:sz w:val="24"/>
                <w:szCs w:val="24"/>
                <w:spacing w:val="-1"/>
              </w:rPr>
              <w:t>与石英砂相差较大，水</w:t>
            </w:r>
            <w:r>
              <w:rPr>
                <w:sz w:val="24"/>
                <w:szCs w:val="24"/>
              </w:rPr>
              <w:t xml:space="preserve"> </w:t>
            </w:r>
            <w:r>
              <w:rPr>
                <w:sz w:val="24"/>
                <w:szCs w:val="24"/>
              </w:rPr>
              <w:t>洗过程可以将酸浸杂质产物与石英砂分离。酸洗过</w:t>
            </w:r>
            <w:r>
              <w:rPr>
                <w:sz w:val="24"/>
                <w:szCs w:val="24"/>
                <w:spacing w:val="-1"/>
              </w:rPr>
              <w:t>程涉及的反应式如下：</w:t>
            </w:r>
          </w:p>
          <w:p>
            <w:pPr>
              <w:pStyle w:val="TableText"/>
              <w:ind w:left="582"/>
              <w:spacing w:before="36" w:line="229" w:lineRule="auto"/>
              <w:rPr>
                <w:sz w:val="24"/>
                <w:szCs w:val="24"/>
              </w:rPr>
            </w:pPr>
            <w:r>
              <w:rPr>
                <w:rFonts w:ascii="Times New Roman" w:hAnsi="Times New Roman" w:eastAsia="Times New Roman" w:cs="Times New Roman"/>
                <w:sz w:val="24"/>
                <w:szCs w:val="24"/>
                <w:b/>
                <w:bCs/>
                <w:spacing w:val="-1"/>
              </w:rPr>
              <w:t>Fe</w:t>
            </w:r>
            <w:r>
              <w:rPr>
                <w:rFonts w:ascii="Times New Roman" w:hAnsi="Times New Roman" w:eastAsia="Times New Roman" w:cs="Times New Roman"/>
                <w:sz w:val="15"/>
                <w:szCs w:val="15"/>
                <w:b/>
                <w:bCs/>
                <w:spacing w:val="-1"/>
              </w:rPr>
              <w:t>2</w:t>
            </w:r>
            <w:r>
              <w:rPr>
                <w:rFonts w:ascii="Times New Roman" w:hAnsi="Times New Roman" w:eastAsia="Times New Roman" w:cs="Times New Roman"/>
                <w:sz w:val="24"/>
                <w:szCs w:val="24"/>
                <w:b/>
                <w:bCs/>
                <w:spacing w:val="-1"/>
              </w:rPr>
              <w:t>O</w:t>
            </w:r>
            <w:r>
              <w:rPr>
                <w:rFonts w:ascii="Times New Roman" w:hAnsi="Times New Roman" w:eastAsia="Times New Roman" w:cs="Times New Roman"/>
                <w:sz w:val="15"/>
                <w:szCs w:val="15"/>
                <w:b/>
                <w:bCs/>
                <w:spacing w:val="-1"/>
                <w:position w:val="-1"/>
              </w:rPr>
              <w:t>3</w:t>
            </w:r>
            <w:r>
              <w:rPr>
                <w:sz w:val="24"/>
                <w:szCs w:val="24"/>
                <w:b/>
                <w:bCs/>
                <w:spacing w:val="-1"/>
              </w:rPr>
              <w:t>：</w:t>
            </w:r>
          </w:p>
          <w:p>
            <w:pPr>
              <w:ind w:left="581" w:right="4332"/>
              <w:spacing w:before="108" w:line="337" w:lineRule="auto"/>
              <w:rPr>
                <w:rFonts w:ascii="Times New Roman" w:hAnsi="Times New Roman" w:eastAsia="Times New Roman" w:cs="Times New Roman"/>
                <w:sz w:val="24"/>
                <w:szCs w:val="24"/>
              </w:rPr>
            </w:pPr>
            <w:r>
              <w:rPr>
                <w:rFonts w:ascii="Times New Roman" w:hAnsi="Times New Roman" w:eastAsia="Times New Roman" w:cs="Times New Roman"/>
                <w:sz w:val="24"/>
                <w:szCs w:val="24"/>
              </w:rPr>
              <w:t>Fe</w:t>
            </w:r>
            <w:r>
              <w:rPr>
                <w:rFonts w:ascii="Times New Roman" w:hAnsi="Times New Roman" w:eastAsia="Times New Roman" w:cs="Times New Roman"/>
                <w:sz w:val="15"/>
                <w:szCs w:val="15"/>
              </w:rPr>
              <w:t>2</w:t>
            </w:r>
            <w:r>
              <w:rPr>
                <w:rFonts w:ascii="Times New Roman" w:hAnsi="Times New Roman" w:eastAsia="Times New Roman" w:cs="Times New Roman"/>
                <w:sz w:val="24"/>
                <w:szCs w:val="24"/>
              </w:rPr>
              <w:t>O</w:t>
            </w:r>
            <w:r>
              <w:rPr>
                <w:rFonts w:ascii="Times New Roman" w:hAnsi="Times New Roman" w:eastAsia="Times New Roman" w:cs="Times New Roman"/>
                <w:sz w:val="15"/>
                <w:szCs w:val="15"/>
                <w:position w:val="-1"/>
              </w:rPr>
              <w:t>3</w:t>
            </w:r>
            <w:r>
              <w:rPr>
                <w:rFonts w:ascii="Times New Roman" w:hAnsi="Times New Roman" w:eastAsia="Times New Roman" w:cs="Times New Roman"/>
                <w:sz w:val="24"/>
                <w:szCs w:val="24"/>
              </w:rPr>
              <w:t>+3H</w:t>
            </w:r>
            <w:r>
              <w:rPr>
                <w:rFonts w:ascii="Times New Roman" w:hAnsi="Times New Roman" w:eastAsia="Times New Roman" w:cs="Times New Roman"/>
                <w:sz w:val="15"/>
                <w:szCs w:val="15"/>
                <w:position w:val="-1"/>
              </w:rPr>
              <w:t>2</w:t>
            </w:r>
            <w:r>
              <w:rPr>
                <w:rFonts w:ascii="Times New Roman" w:hAnsi="Times New Roman" w:eastAsia="Times New Roman" w:cs="Times New Roman"/>
                <w:sz w:val="24"/>
                <w:szCs w:val="24"/>
              </w:rPr>
              <w:t>C</w:t>
            </w:r>
            <w:r>
              <w:rPr>
                <w:rFonts w:ascii="Times New Roman" w:hAnsi="Times New Roman" w:eastAsia="Times New Roman" w:cs="Times New Roman"/>
                <w:sz w:val="15"/>
                <w:szCs w:val="15"/>
                <w:position w:val="-1"/>
              </w:rPr>
              <w:t>2</w:t>
            </w:r>
            <w:r>
              <w:rPr>
                <w:rFonts w:ascii="Times New Roman" w:hAnsi="Times New Roman" w:eastAsia="Times New Roman" w:cs="Times New Roman"/>
                <w:sz w:val="24"/>
                <w:szCs w:val="24"/>
              </w:rPr>
              <w:t>O</w:t>
            </w:r>
            <w:r>
              <w:rPr>
                <w:rFonts w:ascii="Times New Roman" w:hAnsi="Times New Roman" w:eastAsia="Times New Roman" w:cs="Times New Roman"/>
                <w:sz w:val="15"/>
                <w:szCs w:val="15"/>
                <w:position w:val="-1"/>
              </w:rPr>
              <w:t>4</w:t>
            </w:r>
            <w:r>
              <w:rPr>
                <w:rFonts w:ascii="Times New Roman" w:hAnsi="Times New Roman" w:eastAsia="Times New Roman" w:cs="Times New Roman"/>
                <w:sz w:val="24"/>
                <w:szCs w:val="24"/>
              </w:rPr>
              <w:t>=Fe</w:t>
            </w:r>
            <w:r>
              <w:rPr>
                <w:rFonts w:ascii="Times New Roman" w:hAnsi="Times New Roman" w:eastAsia="Times New Roman" w:cs="Times New Roman"/>
                <w:sz w:val="15"/>
                <w:szCs w:val="15"/>
              </w:rPr>
              <w:t>2</w:t>
            </w:r>
            <w:r>
              <w:rPr>
                <w:rFonts w:ascii="Times New Roman" w:hAnsi="Times New Roman" w:eastAsia="Times New Roman" w:cs="Times New Roman"/>
                <w:sz w:val="24"/>
                <w:szCs w:val="24"/>
              </w:rPr>
              <w:t>(C</w:t>
            </w:r>
            <w:r>
              <w:rPr>
                <w:rFonts w:ascii="Times New Roman" w:hAnsi="Times New Roman" w:eastAsia="Times New Roman" w:cs="Times New Roman"/>
                <w:sz w:val="15"/>
                <w:szCs w:val="15"/>
                <w:position w:val="-1"/>
              </w:rPr>
              <w:t>2</w:t>
            </w:r>
            <w:r>
              <w:rPr>
                <w:rFonts w:ascii="Times New Roman" w:hAnsi="Times New Roman" w:eastAsia="Times New Roman" w:cs="Times New Roman"/>
                <w:sz w:val="24"/>
                <w:szCs w:val="24"/>
              </w:rPr>
              <w:t>O</w:t>
            </w:r>
            <w:r>
              <w:rPr>
                <w:rFonts w:ascii="Times New Roman" w:hAnsi="Times New Roman" w:eastAsia="Times New Roman" w:cs="Times New Roman"/>
                <w:sz w:val="15"/>
                <w:szCs w:val="15"/>
                <w:position w:val="-1"/>
              </w:rPr>
              <w:t>4</w:t>
            </w:r>
            <w:r>
              <w:rPr>
                <w:rFonts w:ascii="Times New Roman" w:hAnsi="Times New Roman" w:eastAsia="Times New Roman" w:cs="Times New Roman"/>
                <w:sz w:val="24"/>
                <w:szCs w:val="24"/>
              </w:rPr>
              <w:t>)</w:t>
            </w:r>
            <w:r>
              <w:rPr>
                <w:rFonts w:ascii="Times New Roman" w:hAnsi="Times New Roman" w:eastAsia="Times New Roman" w:cs="Times New Roman"/>
                <w:sz w:val="15"/>
                <w:szCs w:val="15"/>
                <w:position w:val="-1"/>
              </w:rPr>
              <w:t>3</w:t>
            </w:r>
            <w:r>
              <w:rPr>
                <w:rFonts w:ascii="Times New Roman" w:hAnsi="Times New Roman" w:eastAsia="Times New Roman" w:cs="Times New Roman"/>
                <w:sz w:val="15"/>
                <w:szCs w:val="15"/>
                <w:spacing w:val="-18"/>
                <w:position w:val="-1"/>
              </w:rPr>
              <w:t xml:space="preserve"> </w:t>
            </w:r>
            <w:r>
              <w:rPr>
                <w:rFonts w:ascii="Times New Roman" w:hAnsi="Times New Roman" w:eastAsia="Times New Roman" w:cs="Times New Roman"/>
                <w:sz w:val="24"/>
                <w:szCs w:val="24"/>
              </w:rPr>
              <w:t>↓+3H</w:t>
            </w:r>
            <w:r>
              <w:rPr>
                <w:rFonts w:ascii="Times New Roman" w:hAnsi="Times New Roman" w:eastAsia="Times New Roman" w:cs="Times New Roman"/>
                <w:sz w:val="15"/>
                <w:szCs w:val="15"/>
                <w:position w:val="-1"/>
              </w:rPr>
              <w:t>2</w:t>
            </w:r>
            <w:r>
              <w:rPr>
                <w:rFonts w:ascii="Times New Roman" w:hAnsi="Times New Roman" w:eastAsia="Times New Roman" w:cs="Times New Roman"/>
                <w:sz w:val="24"/>
                <w:szCs w:val="24"/>
              </w:rPr>
              <w:t>O </w:t>
            </w:r>
            <w:r>
              <w:rPr>
                <w:rFonts w:ascii="Times New Roman" w:hAnsi="Times New Roman" w:eastAsia="Times New Roman" w:cs="Times New Roman"/>
                <w:sz w:val="24"/>
                <w:szCs w:val="24"/>
              </w:rPr>
              <w:t>Fe</w:t>
            </w:r>
            <w:r>
              <w:rPr>
                <w:rFonts w:ascii="Times New Roman" w:hAnsi="Times New Roman" w:eastAsia="Times New Roman" w:cs="Times New Roman"/>
                <w:sz w:val="15"/>
                <w:szCs w:val="15"/>
              </w:rPr>
              <w:t>2</w:t>
            </w:r>
            <w:r>
              <w:rPr>
                <w:rFonts w:ascii="Times New Roman" w:hAnsi="Times New Roman" w:eastAsia="Times New Roman" w:cs="Times New Roman"/>
                <w:sz w:val="24"/>
                <w:szCs w:val="24"/>
              </w:rPr>
              <w:t>O</w:t>
            </w:r>
            <w:r>
              <w:rPr>
                <w:rFonts w:ascii="Times New Roman" w:hAnsi="Times New Roman" w:eastAsia="Times New Roman" w:cs="Times New Roman"/>
                <w:sz w:val="15"/>
                <w:szCs w:val="15"/>
                <w:position w:val="-1"/>
              </w:rPr>
              <w:t>3</w:t>
            </w:r>
            <w:r>
              <w:rPr>
                <w:rFonts w:ascii="Times New Roman" w:hAnsi="Times New Roman" w:eastAsia="Times New Roman" w:cs="Times New Roman"/>
                <w:sz w:val="24"/>
                <w:szCs w:val="24"/>
              </w:rPr>
              <w:t>+6HCl=2FeCl</w:t>
            </w:r>
            <w:r>
              <w:rPr>
                <w:rFonts w:ascii="Times New Roman" w:hAnsi="Times New Roman" w:eastAsia="Times New Roman" w:cs="Times New Roman"/>
                <w:sz w:val="15"/>
                <w:szCs w:val="15"/>
                <w:position w:val="-1"/>
              </w:rPr>
              <w:t>3</w:t>
            </w:r>
            <w:r>
              <w:rPr>
                <w:rFonts w:ascii="Times New Roman" w:hAnsi="Times New Roman" w:eastAsia="Times New Roman" w:cs="Times New Roman"/>
                <w:sz w:val="24"/>
                <w:szCs w:val="24"/>
              </w:rPr>
              <w:t>+3H</w:t>
            </w:r>
            <w:r>
              <w:rPr>
                <w:rFonts w:ascii="Times New Roman" w:hAnsi="Times New Roman" w:eastAsia="Times New Roman" w:cs="Times New Roman"/>
                <w:sz w:val="15"/>
                <w:szCs w:val="15"/>
                <w:position w:val="-1"/>
              </w:rPr>
              <w:t>2</w:t>
            </w:r>
            <w:r>
              <w:rPr>
                <w:rFonts w:ascii="Times New Roman" w:hAnsi="Times New Roman" w:eastAsia="Times New Roman" w:cs="Times New Roman"/>
                <w:sz w:val="24"/>
                <w:szCs w:val="24"/>
              </w:rPr>
              <w:t>O</w:t>
            </w:r>
          </w:p>
          <w:p>
            <w:pPr>
              <w:ind w:left="581" w:right="4616"/>
              <w:spacing w:before="53" w:line="320" w:lineRule="auto"/>
              <w:rPr>
                <w:rFonts w:ascii="Times New Roman" w:hAnsi="Times New Roman" w:eastAsia="Times New Roman" w:cs="Times New Roman"/>
                <w:sz w:val="24"/>
                <w:szCs w:val="24"/>
              </w:rPr>
            </w:pPr>
            <w:r>
              <w:rPr>
                <w:rFonts w:ascii="Times New Roman" w:hAnsi="Times New Roman" w:eastAsia="Times New Roman" w:cs="Times New Roman"/>
                <w:sz w:val="24"/>
                <w:szCs w:val="24"/>
              </w:rPr>
              <w:t>Fe</w:t>
            </w:r>
            <w:r>
              <w:rPr>
                <w:rFonts w:ascii="Times New Roman" w:hAnsi="Times New Roman" w:eastAsia="Times New Roman" w:cs="Times New Roman"/>
                <w:sz w:val="15"/>
                <w:szCs w:val="15"/>
              </w:rPr>
              <w:t>2</w:t>
            </w:r>
            <w:r>
              <w:rPr>
                <w:rFonts w:ascii="Times New Roman" w:hAnsi="Times New Roman" w:eastAsia="Times New Roman" w:cs="Times New Roman"/>
                <w:sz w:val="24"/>
                <w:szCs w:val="24"/>
              </w:rPr>
              <w:t>O</w:t>
            </w:r>
            <w:r>
              <w:rPr>
                <w:rFonts w:ascii="Times New Roman" w:hAnsi="Times New Roman" w:eastAsia="Times New Roman" w:cs="Times New Roman"/>
                <w:sz w:val="15"/>
                <w:szCs w:val="15"/>
                <w:position w:val="-1"/>
              </w:rPr>
              <w:t>3</w:t>
            </w:r>
            <w:r>
              <w:rPr>
                <w:rFonts w:ascii="Times New Roman" w:hAnsi="Times New Roman" w:eastAsia="Times New Roman" w:cs="Times New Roman"/>
                <w:sz w:val="24"/>
                <w:szCs w:val="24"/>
              </w:rPr>
              <w:t>+3H</w:t>
            </w:r>
            <w:r>
              <w:rPr>
                <w:rFonts w:ascii="Times New Roman" w:hAnsi="Times New Roman" w:eastAsia="Times New Roman" w:cs="Times New Roman"/>
                <w:sz w:val="15"/>
                <w:szCs w:val="15"/>
                <w:position w:val="-1"/>
              </w:rPr>
              <w:t>2</w:t>
            </w:r>
            <w:r>
              <w:rPr>
                <w:rFonts w:ascii="Times New Roman" w:hAnsi="Times New Roman" w:eastAsia="Times New Roman" w:cs="Times New Roman"/>
                <w:sz w:val="15"/>
                <w:szCs w:val="15"/>
                <w:spacing w:val="-22"/>
                <w:position w:val="-1"/>
              </w:rPr>
              <w:t xml:space="preserve"> </w:t>
            </w:r>
            <w:r>
              <w:rPr>
                <w:rFonts w:ascii="Times New Roman" w:hAnsi="Times New Roman" w:eastAsia="Times New Roman" w:cs="Times New Roman"/>
                <w:sz w:val="24"/>
                <w:szCs w:val="24"/>
              </w:rPr>
              <w:t>SO</w:t>
            </w:r>
            <w:r>
              <w:rPr>
                <w:rFonts w:ascii="Times New Roman" w:hAnsi="Times New Roman" w:eastAsia="Times New Roman" w:cs="Times New Roman"/>
                <w:sz w:val="15"/>
                <w:szCs w:val="15"/>
                <w:position w:val="-1"/>
              </w:rPr>
              <w:t>4</w:t>
            </w:r>
            <w:r>
              <w:rPr>
                <w:rFonts w:ascii="Times New Roman" w:hAnsi="Times New Roman" w:eastAsia="Times New Roman" w:cs="Times New Roman"/>
                <w:sz w:val="24"/>
                <w:szCs w:val="24"/>
              </w:rPr>
              <w:t>=Fe</w:t>
            </w:r>
            <w:r>
              <w:rPr>
                <w:rFonts w:ascii="Times New Roman" w:hAnsi="Times New Roman" w:eastAsia="Times New Roman" w:cs="Times New Roman"/>
                <w:sz w:val="15"/>
                <w:szCs w:val="15"/>
              </w:rPr>
              <w:t>2</w:t>
            </w:r>
            <w:r>
              <w:rPr>
                <w:rFonts w:ascii="Times New Roman" w:hAnsi="Times New Roman" w:eastAsia="Times New Roman" w:cs="Times New Roman"/>
                <w:sz w:val="24"/>
                <w:szCs w:val="24"/>
              </w:rPr>
              <w:t>(SO</w:t>
            </w:r>
            <w:r>
              <w:rPr>
                <w:rFonts w:ascii="Times New Roman" w:hAnsi="Times New Roman" w:eastAsia="Times New Roman" w:cs="Times New Roman"/>
                <w:sz w:val="15"/>
                <w:szCs w:val="15"/>
                <w:position w:val="-1"/>
              </w:rPr>
              <w:t>4</w:t>
            </w:r>
            <w:r>
              <w:rPr>
                <w:rFonts w:ascii="Times New Roman" w:hAnsi="Times New Roman" w:eastAsia="Times New Roman" w:cs="Times New Roman"/>
                <w:sz w:val="24"/>
                <w:szCs w:val="24"/>
              </w:rPr>
              <w:t>)</w:t>
            </w:r>
            <w:r>
              <w:rPr>
                <w:rFonts w:ascii="Times New Roman" w:hAnsi="Times New Roman" w:eastAsia="Times New Roman" w:cs="Times New Roman"/>
                <w:sz w:val="15"/>
                <w:szCs w:val="15"/>
                <w:position w:val="-1"/>
              </w:rPr>
              <w:t>3</w:t>
            </w:r>
            <w:r>
              <w:rPr>
                <w:rFonts w:ascii="Times New Roman" w:hAnsi="Times New Roman" w:eastAsia="Times New Roman" w:cs="Times New Roman"/>
                <w:sz w:val="24"/>
                <w:szCs w:val="24"/>
              </w:rPr>
              <w:t>+3H</w:t>
            </w:r>
            <w:r>
              <w:rPr>
                <w:rFonts w:ascii="Times New Roman" w:hAnsi="Times New Roman" w:eastAsia="Times New Roman" w:cs="Times New Roman"/>
                <w:sz w:val="15"/>
                <w:szCs w:val="15"/>
                <w:position w:val="-1"/>
              </w:rPr>
              <w:t>2</w:t>
            </w:r>
            <w:r>
              <w:rPr>
                <w:rFonts w:ascii="Times New Roman" w:hAnsi="Times New Roman" w:eastAsia="Times New Roman" w:cs="Times New Roman"/>
                <w:sz w:val="24"/>
                <w:szCs w:val="24"/>
              </w:rPr>
              <w:t>O  </w:t>
            </w:r>
            <w:r>
              <w:rPr>
                <w:rFonts w:ascii="Times New Roman" w:hAnsi="Times New Roman" w:eastAsia="Times New Roman" w:cs="Times New Roman"/>
                <w:sz w:val="24"/>
                <w:szCs w:val="24"/>
              </w:rPr>
              <w:t>Fe</w:t>
            </w:r>
            <w:r>
              <w:rPr>
                <w:rFonts w:ascii="Times New Roman" w:hAnsi="Times New Roman" w:eastAsia="Times New Roman" w:cs="Times New Roman"/>
                <w:sz w:val="15"/>
                <w:szCs w:val="15"/>
              </w:rPr>
              <w:t>2</w:t>
            </w:r>
            <w:r>
              <w:rPr>
                <w:rFonts w:ascii="Times New Roman" w:hAnsi="Times New Roman" w:eastAsia="Times New Roman" w:cs="Times New Roman"/>
                <w:sz w:val="24"/>
                <w:szCs w:val="24"/>
              </w:rPr>
              <w:t>O</w:t>
            </w:r>
            <w:r>
              <w:rPr>
                <w:rFonts w:ascii="Times New Roman" w:hAnsi="Times New Roman" w:eastAsia="Times New Roman" w:cs="Times New Roman"/>
                <w:sz w:val="15"/>
                <w:szCs w:val="15"/>
                <w:position w:val="-1"/>
              </w:rPr>
              <w:t>3</w:t>
            </w:r>
            <w:r>
              <w:rPr>
                <w:rFonts w:ascii="Times New Roman" w:hAnsi="Times New Roman" w:eastAsia="Times New Roman" w:cs="Times New Roman"/>
                <w:sz w:val="24"/>
                <w:szCs w:val="24"/>
              </w:rPr>
              <w:t>+6HNO</w:t>
            </w:r>
            <w:r>
              <w:rPr>
                <w:rFonts w:ascii="Times New Roman" w:hAnsi="Times New Roman" w:eastAsia="Times New Roman" w:cs="Times New Roman"/>
                <w:sz w:val="15"/>
                <w:szCs w:val="15"/>
                <w:position w:val="-1"/>
              </w:rPr>
              <w:t>3</w:t>
            </w:r>
            <w:r>
              <w:rPr>
                <w:rFonts w:ascii="Times New Roman" w:hAnsi="Times New Roman" w:eastAsia="Times New Roman" w:cs="Times New Roman"/>
                <w:sz w:val="24"/>
                <w:szCs w:val="24"/>
              </w:rPr>
              <w:t>=2Fe(NO</w:t>
            </w:r>
            <w:r>
              <w:rPr>
                <w:rFonts w:ascii="Times New Roman" w:hAnsi="Times New Roman" w:eastAsia="Times New Roman" w:cs="Times New Roman"/>
                <w:sz w:val="15"/>
                <w:szCs w:val="15"/>
                <w:position w:val="-1"/>
              </w:rPr>
              <w:t>3</w:t>
            </w:r>
            <w:r>
              <w:rPr>
                <w:rFonts w:ascii="Times New Roman" w:hAnsi="Times New Roman" w:eastAsia="Times New Roman" w:cs="Times New Roman"/>
                <w:sz w:val="24"/>
                <w:szCs w:val="24"/>
              </w:rPr>
              <w:t>)</w:t>
            </w:r>
            <w:r>
              <w:rPr>
                <w:rFonts w:ascii="Times New Roman" w:hAnsi="Times New Roman" w:eastAsia="Times New Roman" w:cs="Times New Roman"/>
                <w:sz w:val="15"/>
                <w:szCs w:val="15"/>
                <w:position w:val="-1"/>
              </w:rPr>
              <w:t>3</w:t>
            </w:r>
            <w:r>
              <w:rPr>
                <w:rFonts w:ascii="Times New Roman" w:hAnsi="Times New Roman" w:eastAsia="Times New Roman" w:cs="Times New Roman"/>
                <w:sz w:val="24"/>
                <w:szCs w:val="24"/>
              </w:rPr>
              <w:t>+3H</w:t>
            </w:r>
            <w:r>
              <w:rPr>
                <w:rFonts w:ascii="Times New Roman" w:hAnsi="Times New Roman" w:eastAsia="Times New Roman" w:cs="Times New Roman"/>
                <w:sz w:val="15"/>
                <w:szCs w:val="15"/>
                <w:position w:val="-1"/>
              </w:rPr>
              <w:t>2</w:t>
            </w:r>
            <w:r>
              <w:rPr>
                <w:rFonts w:ascii="Times New Roman" w:hAnsi="Times New Roman" w:eastAsia="Times New Roman" w:cs="Times New Roman"/>
                <w:sz w:val="24"/>
                <w:szCs w:val="24"/>
              </w:rPr>
              <w:t>O</w:t>
            </w:r>
          </w:p>
          <w:p>
            <w:pPr>
              <w:pStyle w:val="TableText"/>
              <w:ind w:left="579"/>
              <w:spacing w:before="151" w:line="229" w:lineRule="auto"/>
              <w:rPr>
                <w:sz w:val="24"/>
                <w:szCs w:val="24"/>
              </w:rPr>
            </w:pPr>
            <w:r>
              <w:rPr>
                <w:rFonts w:ascii="Times New Roman" w:hAnsi="Times New Roman" w:eastAsia="Times New Roman" w:cs="Times New Roman"/>
                <w:sz w:val="24"/>
                <w:szCs w:val="24"/>
                <w:b/>
                <w:bCs/>
              </w:rPr>
              <w:t>Al</w:t>
            </w:r>
            <w:r>
              <w:rPr>
                <w:rFonts w:ascii="Times New Roman" w:hAnsi="Times New Roman" w:eastAsia="Times New Roman" w:cs="Times New Roman"/>
                <w:sz w:val="15"/>
                <w:szCs w:val="15"/>
                <w:b/>
                <w:bCs/>
                <w:position w:val="-1"/>
              </w:rPr>
              <w:t>2</w:t>
            </w:r>
            <w:r>
              <w:rPr>
                <w:rFonts w:ascii="Times New Roman" w:hAnsi="Times New Roman" w:eastAsia="Times New Roman" w:cs="Times New Roman"/>
                <w:sz w:val="24"/>
                <w:szCs w:val="24"/>
                <w:b/>
                <w:bCs/>
              </w:rPr>
              <w:t>O</w:t>
            </w:r>
            <w:r>
              <w:rPr>
                <w:rFonts w:ascii="Times New Roman" w:hAnsi="Times New Roman" w:eastAsia="Times New Roman" w:cs="Times New Roman"/>
                <w:sz w:val="15"/>
                <w:szCs w:val="15"/>
                <w:b/>
                <w:bCs/>
                <w:position w:val="-1"/>
              </w:rPr>
              <w:t>3</w:t>
            </w:r>
            <w:r>
              <w:rPr>
                <w:sz w:val="24"/>
                <w:szCs w:val="24"/>
                <w:b/>
                <w:bCs/>
              </w:rPr>
              <w:t>：</w:t>
            </w:r>
          </w:p>
          <w:p>
            <w:pPr>
              <w:ind w:left="579" w:right="4332"/>
              <w:spacing w:before="109" w:line="338" w:lineRule="auto"/>
              <w:rPr>
                <w:rFonts w:ascii="Times New Roman" w:hAnsi="Times New Roman" w:eastAsia="Times New Roman" w:cs="Times New Roman"/>
                <w:sz w:val="24"/>
                <w:szCs w:val="24"/>
              </w:rPr>
            </w:pPr>
            <w:r>
              <w:rPr>
                <w:rFonts w:ascii="Times New Roman" w:hAnsi="Times New Roman" w:eastAsia="Times New Roman" w:cs="Times New Roman"/>
                <w:sz w:val="24"/>
                <w:szCs w:val="24"/>
              </w:rPr>
              <w:t>Al</w:t>
            </w:r>
            <w:r>
              <w:rPr>
                <w:rFonts w:ascii="Times New Roman" w:hAnsi="Times New Roman" w:eastAsia="Times New Roman" w:cs="Times New Roman"/>
                <w:sz w:val="15"/>
                <w:szCs w:val="15"/>
                <w:position w:val="-1"/>
              </w:rPr>
              <w:t>2</w:t>
            </w:r>
            <w:r>
              <w:rPr>
                <w:rFonts w:ascii="Times New Roman" w:hAnsi="Times New Roman" w:eastAsia="Times New Roman" w:cs="Times New Roman"/>
                <w:sz w:val="24"/>
                <w:szCs w:val="24"/>
              </w:rPr>
              <w:t>O</w:t>
            </w:r>
            <w:r>
              <w:rPr>
                <w:rFonts w:ascii="Times New Roman" w:hAnsi="Times New Roman" w:eastAsia="Times New Roman" w:cs="Times New Roman"/>
                <w:sz w:val="15"/>
                <w:szCs w:val="15"/>
                <w:position w:val="-1"/>
              </w:rPr>
              <w:t>3</w:t>
            </w:r>
            <w:r>
              <w:rPr>
                <w:rFonts w:ascii="Times New Roman" w:hAnsi="Times New Roman" w:eastAsia="Times New Roman" w:cs="Times New Roman"/>
                <w:sz w:val="24"/>
                <w:szCs w:val="24"/>
              </w:rPr>
              <w:t>+3H</w:t>
            </w:r>
            <w:r>
              <w:rPr>
                <w:rFonts w:ascii="Times New Roman" w:hAnsi="Times New Roman" w:eastAsia="Times New Roman" w:cs="Times New Roman"/>
                <w:sz w:val="15"/>
                <w:szCs w:val="15"/>
                <w:position w:val="-1"/>
              </w:rPr>
              <w:t>2</w:t>
            </w:r>
            <w:r>
              <w:rPr>
                <w:rFonts w:ascii="Times New Roman" w:hAnsi="Times New Roman" w:eastAsia="Times New Roman" w:cs="Times New Roman"/>
                <w:sz w:val="24"/>
                <w:szCs w:val="24"/>
              </w:rPr>
              <w:t>C</w:t>
            </w:r>
            <w:r>
              <w:rPr>
                <w:rFonts w:ascii="Times New Roman" w:hAnsi="Times New Roman" w:eastAsia="Times New Roman" w:cs="Times New Roman"/>
                <w:sz w:val="15"/>
                <w:szCs w:val="15"/>
                <w:position w:val="-1"/>
              </w:rPr>
              <w:t>2</w:t>
            </w:r>
            <w:r>
              <w:rPr>
                <w:rFonts w:ascii="Times New Roman" w:hAnsi="Times New Roman" w:eastAsia="Times New Roman" w:cs="Times New Roman"/>
                <w:sz w:val="24"/>
                <w:szCs w:val="24"/>
              </w:rPr>
              <w:t>O</w:t>
            </w:r>
            <w:r>
              <w:rPr>
                <w:rFonts w:ascii="Times New Roman" w:hAnsi="Times New Roman" w:eastAsia="Times New Roman" w:cs="Times New Roman"/>
                <w:sz w:val="15"/>
                <w:szCs w:val="15"/>
                <w:position w:val="-1"/>
              </w:rPr>
              <w:t>4</w:t>
            </w:r>
            <w:r>
              <w:rPr>
                <w:rFonts w:ascii="Times New Roman" w:hAnsi="Times New Roman" w:eastAsia="Times New Roman" w:cs="Times New Roman"/>
                <w:sz w:val="24"/>
                <w:szCs w:val="24"/>
              </w:rPr>
              <w:t>=Al</w:t>
            </w:r>
            <w:r>
              <w:rPr>
                <w:rFonts w:ascii="Times New Roman" w:hAnsi="Times New Roman" w:eastAsia="Times New Roman" w:cs="Times New Roman"/>
                <w:sz w:val="15"/>
                <w:szCs w:val="15"/>
                <w:position w:val="-1"/>
              </w:rPr>
              <w:t>2</w:t>
            </w:r>
            <w:r>
              <w:rPr>
                <w:rFonts w:ascii="Times New Roman" w:hAnsi="Times New Roman" w:eastAsia="Times New Roman" w:cs="Times New Roman"/>
                <w:sz w:val="24"/>
                <w:szCs w:val="24"/>
              </w:rPr>
              <w:t>(C</w:t>
            </w:r>
            <w:r>
              <w:rPr>
                <w:rFonts w:ascii="Times New Roman" w:hAnsi="Times New Roman" w:eastAsia="Times New Roman" w:cs="Times New Roman"/>
                <w:sz w:val="15"/>
                <w:szCs w:val="15"/>
                <w:position w:val="-1"/>
              </w:rPr>
              <w:t>2</w:t>
            </w:r>
            <w:r>
              <w:rPr>
                <w:rFonts w:ascii="Times New Roman" w:hAnsi="Times New Roman" w:eastAsia="Times New Roman" w:cs="Times New Roman"/>
                <w:sz w:val="24"/>
                <w:szCs w:val="24"/>
              </w:rPr>
              <w:t>O</w:t>
            </w:r>
            <w:r>
              <w:rPr>
                <w:rFonts w:ascii="Times New Roman" w:hAnsi="Times New Roman" w:eastAsia="Times New Roman" w:cs="Times New Roman"/>
                <w:sz w:val="15"/>
                <w:szCs w:val="15"/>
                <w:position w:val="-1"/>
              </w:rPr>
              <w:t>4</w:t>
            </w:r>
            <w:r>
              <w:rPr>
                <w:rFonts w:ascii="Times New Roman" w:hAnsi="Times New Roman" w:eastAsia="Times New Roman" w:cs="Times New Roman"/>
                <w:sz w:val="24"/>
                <w:szCs w:val="24"/>
              </w:rPr>
              <w:t>)</w:t>
            </w:r>
            <w:r>
              <w:rPr>
                <w:rFonts w:ascii="Times New Roman" w:hAnsi="Times New Roman" w:eastAsia="Times New Roman" w:cs="Times New Roman"/>
                <w:sz w:val="15"/>
                <w:szCs w:val="15"/>
                <w:position w:val="-1"/>
              </w:rPr>
              <w:t>3</w:t>
            </w:r>
            <w:r>
              <w:rPr>
                <w:rFonts w:ascii="Times New Roman" w:hAnsi="Times New Roman" w:eastAsia="Times New Roman" w:cs="Times New Roman"/>
                <w:sz w:val="15"/>
                <w:szCs w:val="15"/>
                <w:spacing w:val="-16"/>
                <w:position w:val="-1"/>
              </w:rPr>
              <w:t xml:space="preserve"> </w:t>
            </w:r>
            <w:r>
              <w:rPr>
                <w:rFonts w:ascii="Times New Roman" w:hAnsi="Times New Roman" w:eastAsia="Times New Roman" w:cs="Times New Roman"/>
                <w:sz w:val="24"/>
                <w:szCs w:val="24"/>
              </w:rPr>
              <w:t>↓+3H</w:t>
            </w:r>
            <w:r>
              <w:rPr>
                <w:rFonts w:ascii="Times New Roman" w:hAnsi="Times New Roman" w:eastAsia="Times New Roman" w:cs="Times New Roman"/>
                <w:sz w:val="15"/>
                <w:szCs w:val="15"/>
                <w:position w:val="-1"/>
              </w:rPr>
              <w:t>2</w:t>
            </w:r>
            <w:r>
              <w:rPr>
                <w:rFonts w:ascii="Times New Roman" w:hAnsi="Times New Roman" w:eastAsia="Times New Roman" w:cs="Times New Roman"/>
                <w:sz w:val="24"/>
                <w:szCs w:val="24"/>
              </w:rPr>
              <w:t>O </w:t>
            </w:r>
            <w:r>
              <w:rPr>
                <w:rFonts w:ascii="Times New Roman" w:hAnsi="Times New Roman" w:eastAsia="Times New Roman" w:cs="Times New Roman"/>
                <w:sz w:val="24"/>
                <w:szCs w:val="24"/>
              </w:rPr>
              <w:t>Al</w:t>
            </w:r>
            <w:r>
              <w:rPr>
                <w:rFonts w:ascii="Times New Roman" w:hAnsi="Times New Roman" w:eastAsia="Times New Roman" w:cs="Times New Roman"/>
                <w:sz w:val="15"/>
                <w:szCs w:val="15"/>
                <w:position w:val="-1"/>
              </w:rPr>
              <w:t>2</w:t>
            </w:r>
            <w:r>
              <w:rPr>
                <w:rFonts w:ascii="Times New Roman" w:hAnsi="Times New Roman" w:eastAsia="Times New Roman" w:cs="Times New Roman"/>
                <w:sz w:val="24"/>
                <w:szCs w:val="24"/>
              </w:rPr>
              <w:t>O</w:t>
            </w:r>
            <w:r>
              <w:rPr>
                <w:rFonts w:ascii="Times New Roman" w:hAnsi="Times New Roman" w:eastAsia="Times New Roman" w:cs="Times New Roman"/>
                <w:sz w:val="15"/>
                <w:szCs w:val="15"/>
                <w:position w:val="-1"/>
              </w:rPr>
              <w:t>3</w:t>
            </w:r>
            <w:r>
              <w:rPr>
                <w:rFonts w:ascii="Times New Roman" w:hAnsi="Times New Roman" w:eastAsia="Times New Roman" w:cs="Times New Roman"/>
                <w:sz w:val="24"/>
                <w:szCs w:val="24"/>
              </w:rPr>
              <w:t>+6HCl=2Al</w:t>
            </w:r>
            <w:r>
              <w:rPr>
                <w:rFonts w:ascii="Times New Roman" w:hAnsi="Times New Roman" w:eastAsia="Times New Roman" w:cs="Times New Roman"/>
                <w:sz w:val="15"/>
                <w:szCs w:val="15"/>
                <w:position w:val="-1"/>
              </w:rPr>
              <w:t>2</w:t>
            </w:r>
            <w:r>
              <w:rPr>
                <w:rFonts w:ascii="Times New Roman" w:hAnsi="Times New Roman" w:eastAsia="Times New Roman" w:cs="Times New Roman"/>
                <w:sz w:val="24"/>
                <w:szCs w:val="24"/>
              </w:rPr>
              <w:t>Cl</w:t>
            </w:r>
            <w:r>
              <w:rPr>
                <w:rFonts w:ascii="Times New Roman" w:hAnsi="Times New Roman" w:eastAsia="Times New Roman" w:cs="Times New Roman"/>
                <w:sz w:val="15"/>
                <w:szCs w:val="15"/>
                <w:position w:val="-1"/>
              </w:rPr>
              <w:t>3</w:t>
            </w:r>
            <w:r>
              <w:rPr>
                <w:rFonts w:ascii="Times New Roman" w:hAnsi="Times New Roman" w:eastAsia="Times New Roman" w:cs="Times New Roman"/>
                <w:sz w:val="24"/>
                <w:szCs w:val="24"/>
              </w:rPr>
              <w:t>+3H</w:t>
            </w:r>
            <w:r>
              <w:rPr>
                <w:rFonts w:ascii="Times New Roman" w:hAnsi="Times New Roman" w:eastAsia="Times New Roman" w:cs="Times New Roman"/>
                <w:sz w:val="15"/>
                <w:szCs w:val="15"/>
                <w:position w:val="-1"/>
              </w:rPr>
              <w:t>2</w:t>
            </w:r>
            <w:r>
              <w:rPr>
                <w:rFonts w:ascii="Times New Roman" w:hAnsi="Times New Roman" w:eastAsia="Times New Roman" w:cs="Times New Roman"/>
                <w:sz w:val="24"/>
                <w:szCs w:val="24"/>
              </w:rPr>
              <w:t>O</w:t>
            </w:r>
          </w:p>
          <w:p>
            <w:pPr>
              <w:ind w:left="579" w:right="4616"/>
              <w:spacing w:before="51" w:line="345" w:lineRule="auto"/>
              <w:rPr>
                <w:rFonts w:ascii="Times New Roman" w:hAnsi="Times New Roman" w:eastAsia="Times New Roman" w:cs="Times New Roman"/>
                <w:sz w:val="24"/>
                <w:szCs w:val="24"/>
              </w:rPr>
            </w:pPr>
            <w:r>
              <w:rPr>
                <w:rFonts w:ascii="Times New Roman" w:hAnsi="Times New Roman" w:eastAsia="Times New Roman" w:cs="Times New Roman"/>
                <w:sz w:val="24"/>
                <w:szCs w:val="24"/>
              </w:rPr>
              <w:t>Al</w:t>
            </w:r>
            <w:r>
              <w:rPr>
                <w:rFonts w:ascii="Times New Roman" w:hAnsi="Times New Roman" w:eastAsia="Times New Roman" w:cs="Times New Roman"/>
                <w:sz w:val="15"/>
                <w:szCs w:val="15"/>
                <w:position w:val="-1"/>
              </w:rPr>
              <w:t>2</w:t>
            </w:r>
            <w:r>
              <w:rPr>
                <w:rFonts w:ascii="Times New Roman" w:hAnsi="Times New Roman" w:eastAsia="Times New Roman" w:cs="Times New Roman"/>
                <w:sz w:val="24"/>
                <w:szCs w:val="24"/>
              </w:rPr>
              <w:t>O</w:t>
            </w:r>
            <w:r>
              <w:rPr>
                <w:rFonts w:ascii="Times New Roman" w:hAnsi="Times New Roman" w:eastAsia="Times New Roman" w:cs="Times New Roman"/>
                <w:sz w:val="15"/>
                <w:szCs w:val="15"/>
                <w:position w:val="-1"/>
              </w:rPr>
              <w:t>3</w:t>
            </w:r>
            <w:r>
              <w:rPr>
                <w:rFonts w:ascii="Times New Roman" w:hAnsi="Times New Roman" w:eastAsia="Times New Roman" w:cs="Times New Roman"/>
                <w:sz w:val="24"/>
                <w:szCs w:val="24"/>
              </w:rPr>
              <w:t>+3H</w:t>
            </w:r>
            <w:r>
              <w:rPr>
                <w:rFonts w:ascii="Times New Roman" w:hAnsi="Times New Roman" w:eastAsia="Times New Roman" w:cs="Times New Roman"/>
                <w:sz w:val="15"/>
                <w:szCs w:val="15"/>
                <w:position w:val="-1"/>
              </w:rPr>
              <w:t>2</w:t>
            </w:r>
            <w:r>
              <w:rPr>
                <w:rFonts w:ascii="Times New Roman" w:hAnsi="Times New Roman" w:eastAsia="Times New Roman" w:cs="Times New Roman"/>
                <w:sz w:val="15"/>
                <w:szCs w:val="15"/>
                <w:spacing w:val="-20"/>
                <w:position w:val="-1"/>
              </w:rPr>
              <w:t xml:space="preserve"> </w:t>
            </w:r>
            <w:r>
              <w:rPr>
                <w:rFonts w:ascii="Times New Roman" w:hAnsi="Times New Roman" w:eastAsia="Times New Roman" w:cs="Times New Roman"/>
                <w:sz w:val="24"/>
                <w:szCs w:val="24"/>
              </w:rPr>
              <w:t>SO</w:t>
            </w:r>
            <w:r>
              <w:rPr>
                <w:rFonts w:ascii="Times New Roman" w:hAnsi="Times New Roman" w:eastAsia="Times New Roman" w:cs="Times New Roman"/>
                <w:sz w:val="15"/>
                <w:szCs w:val="15"/>
                <w:position w:val="-1"/>
              </w:rPr>
              <w:t>4</w:t>
            </w:r>
            <w:r>
              <w:rPr>
                <w:rFonts w:ascii="Times New Roman" w:hAnsi="Times New Roman" w:eastAsia="Times New Roman" w:cs="Times New Roman"/>
                <w:sz w:val="24"/>
                <w:szCs w:val="24"/>
              </w:rPr>
              <w:t>=Al</w:t>
            </w:r>
            <w:r>
              <w:rPr>
                <w:rFonts w:ascii="Times New Roman" w:hAnsi="Times New Roman" w:eastAsia="Times New Roman" w:cs="Times New Roman"/>
                <w:sz w:val="15"/>
                <w:szCs w:val="15"/>
                <w:position w:val="-1"/>
              </w:rPr>
              <w:t>2</w:t>
            </w:r>
            <w:r>
              <w:rPr>
                <w:rFonts w:ascii="Times New Roman" w:hAnsi="Times New Roman" w:eastAsia="Times New Roman" w:cs="Times New Roman"/>
                <w:sz w:val="24"/>
                <w:szCs w:val="24"/>
              </w:rPr>
              <w:t>(SO</w:t>
            </w:r>
            <w:r>
              <w:rPr>
                <w:rFonts w:ascii="Times New Roman" w:hAnsi="Times New Roman" w:eastAsia="Times New Roman" w:cs="Times New Roman"/>
                <w:sz w:val="15"/>
                <w:szCs w:val="15"/>
                <w:position w:val="-1"/>
              </w:rPr>
              <w:t>4</w:t>
            </w:r>
            <w:r>
              <w:rPr>
                <w:rFonts w:ascii="Times New Roman" w:hAnsi="Times New Roman" w:eastAsia="Times New Roman" w:cs="Times New Roman"/>
                <w:sz w:val="24"/>
                <w:szCs w:val="24"/>
              </w:rPr>
              <w:t>)</w:t>
            </w:r>
            <w:r>
              <w:rPr>
                <w:rFonts w:ascii="Times New Roman" w:hAnsi="Times New Roman" w:eastAsia="Times New Roman" w:cs="Times New Roman"/>
                <w:sz w:val="15"/>
                <w:szCs w:val="15"/>
                <w:position w:val="-1"/>
              </w:rPr>
              <w:t>3</w:t>
            </w:r>
            <w:r>
              <w:rPr>
                <w:rFonts w:ascii="Times New Roman" w:hAnsi="Times New Roman" w:eastAsia="Times New Roman" w:cs="Times New Roman"/>
                <w:sz w:val="24"/>
                <w:szCs w:val="24"/>
              </w:rPr>
              <w:t>+3H</w:t>
            </w:r>
            <w:r>
              <w:rPr>
                <w:rFonts w:ascii="Times New Roman" w:hAnsi="Times New Roman" w:eastAsia="Times New Roman" w:cs="Times New Roman"/>
                <w:sz w:val="15"/>
                <w:szCs w:val="15"/>
                <w:position w:val="-1"/>
              </w:rPr>
              <w:t>2</w:t>
            </w:r>
            <w:r>
              <w:rPr>
                <w:rFonts w:ascii="Times New Roman" w:hAnsi="Times New Roman" w:eastAsia="Times New Roman" w:cs="Times New Roman"/>
                <w:sz w:val="24"/>
                <w:szCs w:val="24"/>
              </w:rPr>
              <w:t>O  </w:t>
            </w:r>
            <w:r>
              <w:rPr>
                <w:rFonts w:ascii="Times New Roman" w:hAnsi="Times New Roman" w:eastAsia="Times New Roman" w:cs="Times New Roman"/>
                <w:sz w:val="24"/>
                <w:szCs w:val="24"/>
              </w:rPr>
              <w:t>Al</w:t>
            </w:r>
            <w:r>
              <w:rPr>
                <w:rFonts w:ascii="Times New Roman" w:hAnsi="Times New Roman" w:eastAsia="Times New Roman" w:cs="Times New Roman"/>
                <w:sz w:val="15"/>
                <w:szCs w:val="15"/>
                <w:position w:val="-1"/>
              </w:rPr>
              <w:t>2</w:t>
            </w:r>
            <w:r>
              <w:rPr>
                <w:rFonts w:ascii="Times New Roman" w:hAnsi="Times New Roman" w:eastAsia="Times New Roman" w:cs="Times New Roman"/>
                <w:sz w:val="24"/>
                <w:szCs w:val="24"/>
              </w:rPr>
              <w:t>O</w:t>
            </w:r>
            <w:r>
              <w:rPr>
                <w:rFonts w:ascii="Times New Roman" w:hAnsi="Times New Roman" w:eastAsia="Times New Roman" w:cs="Times New Roman"/>
                <w:sz w:val="15"/>
                <w:szCs w:val="15"/>
                <w:position w:val="-1"/>
              </w:rPr>
              <w:t>3</w:t>
            </w:r>
            <w:r>
              <w:rPr>
                <w:rFonts w:ascii="Times New Roman" w:hAnsi="Times New Roman" w:eastAsia="Times New Roman" w:cs="Times New Roman"/>
                <w:sz w:val="24"/>
                <w:szCs w:val="24"/>
              </w:rPr>
              <w:t>+6HNO</w:t>
            </w:r>
            <w:r>
              <w:rPr>
                <w:rFonts w:ascii="Times New Roman" w:hAnsi="Times New Roman" w:eastAsia="Times New Roman" w:cs="Times New Roman"/>
                <w:sz w:val="15"/>
                <w:szCs w:val="15"/>
                <w:position w:val="-1"/>
              </w:rPr>
              <w:t>3</w:t>
            </w:r>
            <w:r>
              <w:rPr>
                <w:rFonts w:ascii="Times New Roman" w:hAnsi="Times New Roman" w:eastAsia="Times New Roman" w:cs="Times New Roman"/>
                <w:sz w:val="24"/>
                <w:szCs w:val="24"/>
              </w:rPr>
              <w:t>=2Al(NO</w:t>
            </w:r>
            <w:r>
              <w:rPr>
                <w:rFonts w:ascii="Times New Roman" w:hAnsi="Times New Roman" w:eastAsia="Times New Roman" w:cs="Times New Roman"/>
                <w:sz w:val="15"/>
                <w:szCs w:val="15"/>
                <w:position w:val="-1"/>
              </w:rPr>
              <w:t>3</w:t>
            </w:r>
            <w:r>
              <w:rPr>
                <w:rFonts w:ascii="Times New Roman" w:hAnsi="Times New Roman" w:eastAsia="Times New Roman" w:cs="Times New Roman"/>
                <w:sz w:val="24"/>
                <w:szCs w:val="24"/>
              </w:rPr>
              <w:t>)</w:t>
            </w:r>
            <w:r>
              <w:rPr>
                <w:rFonts w:ascii="Times New Roman" w:hAnsi="Times New Roman" w:eastAsia="Times New Roman" w:cs="Times New Roman"/>
                <w:sz w:val="15"/>
                <w:szCs w:val="15"/>
                <w:position w:val="-1"/>
              </w:rPr>
              <w:t>3</w:t>
            </w:r>
            <w:r>
              <w:rPr>
                <w:rFonts w:ascii="Times New Roman" w:hAnsi="Times New Roman" w:eastAsia="Times New Roman" w:cs="Times New Roman"/>
                <w:sz w:val="24"/>
                <w:szCs w:val="24"/>
              </w:rPr>
              <w:t>+3H</w:t>
            </w:r>
            <w:r>
              <w:rPr>
                <w:rFonts w:ascii="Times New Roman" w:hAnsi="Times New Roman" w:eastAsia="Times New Roman" w:cs="Times New Roman"/>
                <w:sz w:val="15"/>
                <w:szCs w:val="15"/>
                <w:position w:val="-1"/>
              </w:rPr>
              <w:t>2</w:t>
            </w:r>
            <w:r>
              <w:rPr>
                <w:rFonts w:ascii="Times New Roman" w:hAnsi="Times New Roman" w:eastAsia="Times New Roman" w:cs="Times New Roman"/>
                <w:sz w:val="24"/>
                <w:szCs w:val="24"/>
              </w:rPr>
              <w:t>O</w:t>
            </w:r>
            <w:r>
              <w:rPr>
                <w:rFonts w:ascii="Times New Roman" w:hAnsi="Times New Roman" w:eastAsia="Times New Roman" w:cs="Times New Roman"/>
                <w:sz w:val="24"/>
                <w:szCs w:val="24"/>
                <w:spacing w:val="11"/>
              </w:rPr>
              <w:t xml:space="preserve"> </w:t>
            </w:r>
            <w:r>
              <w:rPr>
                <w:rFonts w:ascii="Times New Roman" w:hAnsi="Times New Roman" w:eastAsia="Times New Roman" w:cs="Times New Roman"/>
                <w:sz w:val="24"/>
                <w:szCs w:val="24"/>
              </w:rPr>
              <w:t>Al</w:t>
            </w:r>
            <w:r>
              <w:rPr>
                <w:rFonts w:ascii="Times New Roman" w:hAnsi="Times New Roman" w:eastAsia="Times New Roman" w:cs="Times New Roman"/>
                <w:sz w:val="15"/>
                <w:szCs w:val="15"/>
                <w:position w:val="-1"/>
              </w:rPr>
              <w:t>2</w:t>
            </w:r>
            <w:r>
              <w:rPr>
                <w:rFonts w:ascii="Times New Roman" w:hAnsi="Times New Roman" w:eastAsia="Times New Roman" w:cs="Times New Roman"/>
                <w:sz w:val="24"/>
                <w:szCs w:val="24"/>
              </w:rPr>
              <w:t>O</w:t>
            </w:r>
            <w:r>
              <w:rPr>
                <w:rFonts w:ascii="Times New Roman" w:hAnsi="Times New Roman" w:eastAsia="Times New Roman" w:cs="Times New Roman"/>
                <w:sz w:val="15"/>
                <w:szCs w:val="15"/>
                <w:position w:val="-1"/>
              </w:rPr>
              <w:t>3</w:t>
            </w:r>
            <w:r>
              <w:rPr>
                <w:rFonts w:ascii="Times New Roman" w:hAnsi="Times New Roman" w:eastAsia="Times New Roman" w:cs="Times New Roman"/>
                <w:sz w:val="24"/>
                <w:szCs w:val="24"/>
              </w:rPr>
              <w:t>+6HF=2AlF</w:t>
            </w:r>
            <w:r>
              <w:rPr>
                <w:rFonts w:ascii="Times New Roman" w:hAnsi="Times New Roman" w:eastAsia="Times New Roman" w:cs="Times New Roman"/>
                <w:sz w:val="15"/>
                <w:szCs w:val="15"/>
                <w:position w:val="-1"/>
              </w:rPr>
              <w:t>3</w:t>
            </w:r>
            <w:r>
              <w:rPr>
                <w:rFonts w:ascii="Times New Roman" w:hAnsi="Times New Roman" w:eastAsia="Times New Roman" w:cs="Times New Roman"/>
                <w:sz w:val="24"/>
                <w:szCs w:val="24"/>
              </w:rPr>
              <w:t>+3H</w:t>
            </w:r>
            <w:r>
              <w:rPr>
                <w:rFonts w:ascii="Times New Roman" w:hAnsi="Times New Roman" w:eastAsia="Times New Roman" w:cs="Times New Roman"/>
                <w:sz w:val="15"/>
                <w:szCs w:val="15"/>
                <w:position w:val="-1"/>
              </w:rPr>
              <w:t>2</w:t>
            </w:r>
            <w:r>
              <w:rPr>
                <w:rFonts w:ascii="Times New Roman" w:hAnsi="Times New Roman" w:eastAsia="Times New Roman" w:cs="Times New Roman"/>
                <w:sz w:val="24"/>
                <w:szCs w:val="24"/>
              </w:rPr>
              <w:t>O</w:t>
            </w:r>
          </w:p>
        </w:tc>
      </w:tr>
    </w:tbl>
    <w:p>
      <w:pPr>
        <w:pStyle w:val="BodyText"/>
        <w:rPr/>
      </w:pPr>
      <w:r/>
    </w:p>
    <w:p>
      <w:pPr>
        <w:sectPr>
          <w:footerReference w:type="default" r:id="rId30"/>
          <w:pgSz w:w="11906" w:h="16839"/>
          <w:pgMar w:top="1431" w:right="1413" w:bottom="1221" w:left="1413" w:header="0" w:footer="1059" w:gutter="0"/>
        </w:sectPr>
        <w:rPr/>
      </w:pPr>
    </w:p>
    <w:p>
      <w:pPr>
        <w:spacing w:before="28"/>
        <w:rPr/>
      </w:pPr>
      <w:r/>
    </w:p>
    <w:tbl>
      <w:tblPr>
        <w:tblStyle w:val="TableNormal"/>
        <w:tblW w:w="9064" w:type="dxa"/>
        <w:tblInd w:w="7" w:type="dxa"/>
        <w:tblLayout w:type="fixed"/>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
      <w:tblGrid>
        <w:gridCol w:w="603"/>
        <w:gridCol w:w="8461"/>
      </w:tblGrid>
      <w:tr>
        <w:trPr>
          <w:trHeight w:val="12958" w:hRule="atLeast"/>
        </w:trPr>
        <w:tc>
          <w:tcPr>
            <w:tcW w:w="603" w:type="dxa"/>
            <w:vAlign w:val="top"/>
            <w:tcBorders>
              <w:right w:val="single" w:color="000000" w:sz="2" w:space="0"/>
            </w:tcBorders>
          </w:tcPr>
          <w:p>
            <w:pPr>
              <w:rPr>
                <w:rFonts w:ascii="Arial"/>
                <w:sz w:val="21"/>
              </w:rPr>
            </w:pPr>
            <w:r/>
          </w:p>
        </w:tc>
        <w:tc>
          <w:tcPr>
            <w:tcW w:w="8461" w:type="dxa"/>
            <w:vAlign w:val="top"/>
            <w:tcBorders>
              <w:left w:val="single" w:color="000000" w:sz="2" w:space="0"/>
            </w:tcBorders>
          </w:tcPr>
          <w:p>
            <w:pPr>
              <w:pStyle w:val="TableText"/>
              <w:ind w:left="587"/>
              <w:spacing w:before="39" w:line="235" w:lineRule="auto"/>
              <w:rPr>
                <w:sz w:val="24"/>
                <w:szCs w:val="24"/>
              </w:rPr>
            </w:pPr>
            <w:r>
              <w:rPr>
                <w:rFonts w:ascii="Times New Roman" w:hAnsi="Times New Roman" w:eastAsia="Times New Roman" w:cs="Times New Roman"/>
                <w:sz w:val="24"/>
                <w:szCs w:val="24"/>
                <w:b/>
                <w:bCs/>
                <w:spacing w:val="-4"/>
              </w:rPr>
              <w:t>CaO</w:t>
            </w:r>
            <w:r>
              <w:rPr>
                <w:sz w:val="24"/>
                <w:szCs w:val="24"/>
                <w:b/>
                <w:bCs/>
                <w:spacing w:val="-4"/>
              </w:rPr>
              <w:t>：</w:t>
            </w:r>
          </w:p>
          <w:p>
            <w:pPr>
              <w:ind w:left="586" w:right="4988"/>
              <w:spacing w:before="100" w:line="339" w:lineRule="auto"/>
              <w:rPr>
                <w:rFonts w:ascii="Times New Roman" w:hAnsi="Times New Roman" w:eastAsia="Times New Roman" w:cs="Times New Roman"/>
                <w:sz w:val="24"/>
                <w:szCs w:val="24"/>
              </w:rPr>
            </w:pPr>
            <w:r>
              <w:rPr>
                <w:rFonts w:ascii="Times New Roman" w:hAnsi="Times New Roman" w:eastAsia="Times New Roman" w:cs="Times New Roman"/>
                <w:sz w:val="24"/>
                <w:szCs w:val="24"/>
                <w:spacing w:val="-1"/>
              </w:rPr>
              <w:t>CaO+H</w:t>
            </w:r>
            <w:r>
              <w:rPr>
                <w:rFonts w:ascii="Times New Roman" w:hAnsi="Times New Roman" w:eastAsia="Times New Roman" w:cs="Times New Roman"/>
                <w:sz w:val="15"/>
                <w:szCs w:val="15"/>
                <w:spacing w:val="-1"/>
                <w:position w:val="-1"/>
              </w:rPr>
              <w:t>2</w:t>
            </w:r>
            <w:r>
              <w:rPr>
                <w:rFonts w:ascii="Times New Roman" w:hAnsi="Times New Roman" w:eastAsia="Times New Roman" w:cs="Times New Roman"/>
                <w:sz w:val="24"/>
                <w:szCs w:val="24"/>
                <w:spacing w:val="-1"/>
              </w:rPr>
              <w:t>C</w:t>
            </w:r>
            <w:r>
              <w:rPr>
                <w:rFonts w:ascii="Times New Roman" w:hAnsi="Times New Roman" w:eastAsia="Times New Roman" w:cs="Times New Roman"/>
                <w:sz w:val="15"/>
                <w:szCs w:val="15"/>
                <w:spacing w:val="-1"/>
                <w:position w:val="-1"/>
              </w:rPr>
              <w:t>2</w:t>
            </w:r>
            <w:r>
              <w:rPr>
                <w:rFonts w:ascii="Times New Roman" w:hAnsi="Times New Roman" w:eastAsia="Times New Roman" w:cs="Times New Roman"/>
                <w:sz w:val="24"/>
                <w:szCs w:val="24"/>
                <w:spacing w:val="-1"/>
              </w:rPr>
              <w:t>O</w:t>
            </w:r>
            <w:r>
              <w:rPr>
                <w:rFonts w:ascii="Times New Roman" w:hAnsi="Times New Roman" w:eastAsia="Times New Roman" w:cs="Times New Roman"/>
                <w:sz w:val="15"/>
                <w:szCs w:val="15"/>
                <w:spacing w:val="-1"/>
                <w:position w:val="-1"/>
              </w:rPr>
              <w:t>4</w:t>
            </w:r>
            <w:r>
              <w:rPr>
                <w:rFonts w:ascii="Times New Roman" w:hAnsi="Times New Roman" w:eastAsia="Times New Roman" w:cs="Times New Roman"/>
                <w:sz w:val="24"/>
                <w:szCs w:val="24"/>
                <w:spacing w:val="-1"/>
              </w:rPr>
              <w:t>=CaC</w:t>
            </w:r>
            <w:r>
              <w:rPr>
                <w:rFonts w:ascii="Times New Roman" w:hAnsi="Times New Roman" w:eastAsia="Times New Roman" w:cs="Times New Roman"/>
                <w:sz w:val="15"/>
                <w:szCs w:val="15"/>
                <w:spacing w:val="-1"/>
                <w:position w:val="-1"/>
              </w:rPr>
              <w:t>2</w:t>
            </w:r>
            <w:r>
              <w:rPr>
                <w:rFonts w:ascii="Times New Roman" w:hAnsi="Times New Roman" w:eastAsia="Times New Roman" w:cs="Times New Roman"/>
                <w:sz w:val="24"/>
                <w:szCs w:val="24"/>
                <w:spacing w:val="-1"/>
              </w:rPr>
              <w:t>O</w:t>
            </w:r>
            <w:r>
              <w:rPr>
                <w:rFonts w:ascii="Times New Roman" w:hAnsi="Times New Roman" w:eastAsia="Times New Roman" w:cs="Times New Roman"/>
                <w:sz w:val="15"/>
                <w:szCs w:val="15"/>
                <w:spacing w:val="-1"/>
                <w:position w:val="-1"/>
              </w:rPr>
              <w:t>4</w:t>
            </w:r>
            <w:r>
              <w:rPr>
                <w:rFonts w:ascii="Times New Roman" w:hAnsi="Times New Roman" w:eastAsia="Times New Roman" w:cs="Times New Roman"/>
                <w:sz w:val="15"/>
                <w:szCs w:val="15"/>
                <w:spacing w:val="-10"/>
                <w:position w:val="-1"/>
              </w:rPr>
              <w:t xml:space="preserve"> </w:t>
            </w:r>
            <w:r>
              <w:rPr>
                <w:rFonts w:ascii="Times New Roman" w:hAnsi="Times New Roman" w:eastAsia="Times New Roman" w:cs="Times New Roman"/>
                <w:sz w:val="24"/>
                <w:szCs w:val="24"/>
                <w:spacing w:val="-1"/>
              </w:rPr>
              <w:t>↓+H</w:t>
            </w:r>
            <w:r>
              <w:rPr>
                <w:rFonts w:ascii="Times New Roman" w:hAnsi="Times New Roman" w:eastAsia="Times New Roman" w:cs="Times New Roman"/>
                <w:sz w:val="15"/>
                <w:szCs w:val="15"/>
                <w:spacing w:val="-1"/>
                <w:position w:val="-1"/>
              </w:rPr>
              <w:t>2</w:t>
            </w:r>
            <w:r>
              <w:rPr>
                <w:rFonts w:ascii="Times New Roman" w:hAnsi="Times New Roman" w:eastAsia="Times New Roman" w:cs="Times New Roman"/>
                <w:sz w:val="24"/>
                <w:szCs w:val="24"/>
                <w:spacing w:val="-1"/>
              </w:rPr>
              <w:t>O</w:t>
            </w:r>
            <w:r>
              <w:rPr>
                <w:rFonts w:ascii="Times New Roman" w:hAnsi="Times New Roman" w:eastAsia="Times New Roman" w:cs="Times New Roman"/>
                <w:sz w:val="24"/>
                <w:szCs w:val="24"/>
              </w:rPr>
              <w:t xml:space="preserve"> </w:t>
            </w:r>
            <w:r>
              <w:rPr>
                <w:rFonts w:ascii="Times New Roman" w:hAnsi="Times New Roman" w:eastAsia="Times New Roman" w:cs="Times New Roman"/>
                <w:sz w:val="24"/>
                <w:szCs w:val="24"/>
                <w:spacing w:val="-1"/>
              </w:rPr>
              <w:t>CaO +2HCl=CaCl</w:t>
            </w:r>
            <w:r>
              <w:rPr>
                <w:rFonts w:ascii="Times New Roman" w:hAnsi="Times New Roman" w:eastAsia="Times New Roman" w:cs="Times New Roman"/>
                <w:sz w:val="15"/>
                <w:szCs w:val="15"/>
                <w:spacing w:val="-1"/>
                <w:position w:val="-1"/>
              </w:rPr>
              <w:t>2</w:t>
            </w:r>
            <w:r>
              <w:rPr>
                <w:rFonts w:ascii="Times New Roman" w:hAnsi="Times New Roman" w:eastAsia="Times New Roman" w:cs="Times New Roman"/>
                <w:sz w:val="24"/>
                <w:szCs w:val="24"/>
                <w:spacing w:val="-1"/>
              </w:rPr>
              <w:t>+H</w:t>
            </w:r>
            <w:r>
              <w:rPr>
                <w:rFonts w:ascii="Times New Roman" w:hAnsi="Times New Roman" w:eastAsia="Times New Roman" w:cs="Times New Roman"/>
                <w:sz w:val="15"/>
                <w:szCs w:val="15"/>
                <w:spacing w:val="-1"/>
                <w:position w:val="-1"/>
              </w:rPr>
              <w:t>2</w:t>
            </w:r>
            <w:r>
              <w:rPr>
                <w:rFonts w:ascii="Times New Roman" w:hAnsi="Times New Roman" w:eastAsia="Times New Roman" w:cs="Times New Roman"/>
                <w:sz w:val="24"/>
                <w:szCs w:val="24"/>
                <w:spacing w:val="-1"/>
              </w:rPr>
              <w:t>O</w:t>
            </w:r>
          </w:p>
          <w:p>
            <w:pPr>
              <w:ind w:left="586"/>
              <w:spacing w:before="48" w:line="322" w:lineRule="exact"/>
              <w:rPr>
                <w:rFonts w:ascii="Times New Roman" w:hAnsi="Times New Roman" w:eastAsia="Times New Roman" w:cs="Times New Roman"/>
                <w:sz w:val="24"/>
                <w:szCs w:val="24"/>
              </w:rPr>
            </w:pPr>
            <w:r>
              <w:rPr>
                <w:rFonts w:ascii="Times New Roman" w:hAnsi="Times New Roman" w:eastAsia="Times New Roman" w:cs="Times New Roman"/>
                <w:sz w:val="24"/>
                <w:szCs w:val="24"/>
                <w:spacing w:val="-1"/>
                <w:position w:val="2"/>
              </w:rPr>
              <w:t>CaO +H</w:t>
            </w:r>
            <w:r>
              <w:rPr>
                <w:rFonts w:ascii="Times New Roman" w:hAnsi="Times New Roman" w:eastAsia="Times New Roman" w:cs="Times New Roman"/>
                <w:sz w:val="15"/>
                <w:szCs w:val="15"/>
                <w:spacing w:val="-1"/>
                <w:position w:val="1"/>
              </w:rPr>
              <w:t>2</w:t>
            </w:r>
            <w:r>
              <w:rPr>
                <w:rFonts w:ascii="Times New Roman" w:hAnsi="Times New Roman" w:eastAsia="Times New Roman" w:cs="Times New Roman"/>
                <w:sz w:val="15"/>
                <w:szCs w:val="15"/>
                <w:spacing w:val="-16"/>
                <w:position w:val="1"/>
              </w:rPr>
              <w:t xml:space="preserve"> </w:t>
            </w:r>
            <w:r>
              <w:rPr>
                <w:rFonts w:ascii="Times New Roman" w:hAnsi="Times New Roman" w:eastAsia="Times New Roman" w:cs="Times New Roman"/>
                <w:sz w:val="24"/>
                <w:szCs w:val="24"/>
                <w:spacing w:val="-1"/>
                <w:position w:val="2"/>
              </w:rPr>
              <w:t>SO</w:t>
            </w:r>
            <w:r>
              <w:rPr>
                <w:rFonts w:ascii="Times New Roman" w:hAnsi="Times New Roman" w:eastAsia="Times New Roman" w:cs="Times New Roman"/>
                <w:sz w:val="15"/>
                <w:szCs w:val="15"/>
                <w:spacing w:val="-1"/>
                <w:position w:val="1"/>
              </w:rPr>
              <w:t>4</w:t>
            </w:r>
            <w:r>
              <w:rPr>
                <w:rFonts w:ascii="Times New Roman" w:hAnsi="Times New Roman" w:eastAsia="Times New Roman" w:cs="Times New Roman"/>
                <w:sz w:val="24"/>
                <w:szCs w:val="24"/>
                <w:spacing w:val="-1"/>
                <w:position w:val="2"/>
              </w:rPr>
              <w:t>=CaSO</w:t>
            </w:r>
            <w:r>
              <w:rPr>
                <w:rFonts w:ascii="Times New Roman" w:hAnsi="Times New Roman" w:eastAsia="Times New Roman" w:cs="Times New Roman"/>
                <w:sz w:val="15"/>
                <w:szCs w:val="15"/>
                <w:spacing w:val="-1"/>
                <w:position w:val="1"/>
              </w:rPr>
              <w:t>4</w:t>
            </w:r>
            <w:r>
              <w:rPr>
                <w:rFonts w:ascii="Times New Roman" w:hAnsi="Times New Roman" w:eastAsia="Times New Roman" w:cs="Times New Roman"/>
                <w:sz w:val="24"/>
                <w:szCs w:val="24"/>
                <w:spacing w:val="-1"/>
                <w:position w:val="2"/>
              </w:rPr>
              <w:t>+H</w:t>
            </w:r>
            <w:r>
              <w:rPr>
                <w:rFonts w:ascii="Times New Roman" w:hAnsi="Times New Roman" w:eastAsia="Times New Roman" w:cs="Times New Roman"/>
                <w:sz w:val="15"/>
                <w:szCs w:val="15"/>
                <w:spacing w:val="-1"/>
                <w:position w:val="1"/>
              </w:rPr>
              <w:t>2</w:t>
            </w:r>
            <w:r>
              <w:rPr>
                <w:rFonts w:ascii="Times New Roman" w:hAnsi="Times New Roman" w:eastAsia="Times New Roman" w:cs="Times New Roman"/>
                <w:sz w:val="24"/>
                <w:szCs w:val="24"/>
                <w:spacing w:val="-1"/>
                <w:position w:val="2"/>
              </w:rPr>
              <w:t>O</w:t>
            </w:r>
          </w:p>
          <w:p>
            <w:pPr>
              <w:ind w:left="586" w:right="4896"/>
              <w:spacing w:before="92" w:line="338" w:lineRule="auto"/>
              <w:rPr>
                <w:rFonts w:ascii="Times New Roman" w:hAnsi="Times New Roman" w:eastAsia="Times New Roman" w:cs="Times New Roman"/>
                <w:sz w:val="24"/>
                <w:szCs w:val="24"/>
              </w:rPr>
            </w:pPr>
            <w:r>
              <w:rPr>
                <w:rFonts w:ascii="Times New Roman" w:hAnsi="Times New Roman" w:eastAsia="Times New Roman" w:cs="Times New Roman"/>
                <w:sz w:val="24"/>
                <w:szCs w:val="24"/>
              </w:rPr>
              <w:t>CaO +2HNO</w:t>
            </w:r>
            <w:r>
              <w:rPr>
                <w:rFonts w:ascii="Times New Roman" w:hAnsi="Times New Roman" w:eastAsia="Times New Roman" w:cs="Times New Roman"/>
                <w:sz w:val="15"/>
                <w:szCs w:val="15"/>
                <w:position w:val="-1"/>
              </w:rPr>
              <w:t>3</w:t>
            </w:r>
            <w:r>
              <w:rPr>
                <w:rFonts w:ascii="Times New Roman" w:hAnsi="Times New Roman" w:eastAsia="Times New Roman" w:cs="Times New Roman"/>
                <w:sz w:val="24"/>
                <w:szCs w:val="24"/>
              </w:rPr>
              <w:t>=Ca(NO</w:t>
            </w:r>
            <w:r>
              <w:rPr>
                <w:rFonts w:ascii="Times New Roman" w:hAnsi="Times New Roman" w:eastAsia="Times New Roman" w:cs="Times New Roman"/>
                <w:sz w:val="15"/>
                <w:szCs w:val="15"/>
                <w:position w:val="-1"/>
              </w:rPr>
              <w:t>3</w:t>
            </w:r>
            <w:r>
              <w:rPr>
                <w:rFonts w:ascii="Times New Roman" w:hAnsi="Times New Roman" w:eastAsia="Times New Roman" w:cs="Times New Roman"/>
                <w:sz w:val="24"/>
                <w:szCs w:val="24"/>
              </w:rPr>
              <w:t>)</w:t>
            </w:r>
            <w:r>
              <w:rPr>
                <w:rFonts w:ascii="Times New Roman" w:hAnsi="Times New Roman" w:eastAsia="Times New Roman" w:cs="Times New Roman"/>
                <w:sz w:val="15"/>
                <w:szCs w:val="15"/>
                <w:position w:val="-1"/>
              </w:rPr>
              <w:t>2</w:t>
            </w:r>
            <w:r>
              <w:rPr>
                <w:rFonts w:ascii="Times New Roman" w:hAnsi="Times New Roman" w:eastAsia="Times New Roman" w:cs="Times New Roman"/>
                <w:sz w:val="24"/>
                <w:szCs w:val="24"/>
              </w:rPr>
              <w:t>+H</w:t>
            </w:r>
            <w:r>
              <w:rPr>
                <w:rFonts w:ascii="Times New Roman" w:hAnsi="Times New Roman" w:eastAsia="Times New Roman" w:cs="Times New Roman"/>
                <w:sz w:val="15"/>
                <w:szCs w:val="15"/>
                <w:position w:val="-1"/>
              </w:rPr>
              <w:t>2</w:t>
            </w:r>
            <w:r>
              <w:rPr>
                <w:rFonts w:ascii="Times New Roman" w:hAnsi="Times New Roman" w:eastAsia="Times New Roman" w:cs="Times New Roman"/>
                <w:sz w:val="24"/>
                <w:szCs w:val="24"/>
              </w:rPr>
              <w:t>O</w:t>
            </w:r>
            <w:r>
              <w:rPr>
                <w:rFonts w:ascii="Times New Roman" w:hAnsi="Times New Roman" w:eastAsia="Times New Roman" w:cs="Times New Roman"/>
                <w:sz w:val="24"/>
                <w:szCs w:val="24"/>
                <w:spacing w:val="1"/>
              </w:rPr>
              <w:t xml:space="preserve"> </w:t>
            </w:r>
            <w:r>
              <w:rPr>
                <w:rFonts w:ascii="Times New Roman" w:hAnsi="Times New Roman" w:eastAsia="Times New Roman" w:cs="Times New Roman"/>
                <w:sz w:val="24"/>
                <w:szCs w:val="24"/>
                <w:spacing w:val="-1"/>
              </w:rPr>
              <w:t>CaO +2HF=CaF</w:t>
            </w:r>
            <w:r>
              <w:rPr>
                <w:rFonts w:ascii="Times New Roman" w:hAnsi="Times New Roman" w:eastAsia="Times New Roman" w:cs="Times New Roman"/>
                <w:sz w:val="15"/>
                <w:szCs w:val="15"/>
                <w:spacing w:val="-1"/>
                <w:position w:val="-1"/>
              </w:rPr>
              <w:t>2</w:t>
            </w:r>
            <w:r>
              <w:rPr>
                <w:rFonts w:ascii="Times New Roman" w:hAnsi="Times New Roman" w:eastAsia="Times New Roman" w:cs="Times New Roman"/>
                <w:sz w:val="24"/>
                <w:szCs w:val="24"/>
                <w:spacing w:val="-1"/>
              </w:rPr>
              <w:t>+H</w:t>
            </w:r>
            <w:r>
              <w:rPr>
                <w:rFonts w:ascii="Times New Roman" w:hAnsi="Times New Roman" w:eastAsia="Times New Roman" w:cs="Times New Roman"/>
                <w:sz w:val="15"/>
                <w:szCs w:val="15"/>
                <w:spacing w:val="-1"/>
                <w:position w:val="-1"/>
              </w:rPr>
              <w:t>2</w:t>
            </w:r>
            <w:r>
              <w:rPr>
                <w:rFonts w:ascii="Times New Roman" w:hAnsi="Times New Roman" w:eastAsia="Times New Roman" w:cs="Times New Roman"/>
                <w:sz w:val="24"/>
                <w:szCs w:val="24"/>
                <w:spacing w:val="-1"/>
              </w:rPr>
              <w:t>O</w:t>
            </w:r>
          </w:p>
          <w:p>
            <w:pPr>
              <w:pStyle w:val="TableText"/>
              <w:ind w:left="582"/>
              <w:spacing w:before="111" w:line="212" w:lineRule="auto"/>
              <w:rPr>
                <w:sz w:val="24"/>
                <w:szCs w:val="24"/>
              </w:rPr>
            </w:pPr>
            <w:r>
              <w:rPr>
                <w:rFonts w:ascii="Times New Roman" w:hAnsi="Times New Roman" w:eastAsia="Times New Roman" w:cs="Times New Roman"/>
                <w:sz w:val="24"/>
                <w:szCs w:val="24"/>
                <w:b/>
                <w:bCs/>
                <w:spacing w:val="-3"/>
              </w:rPr>
              <w:t>MgO</w:t>
            </w:r>
            <w:r>
              <w:rPr>
                <w:sz w:val="24"/>
                <w:szCs w:val="24"/>
                <w:b/>
                <w:bCs/>
                <w:spacing w:val="-3"/>
              </w:rPr>
              <w:t>：</w:t>
            </w:r>
          </w:p>
          <w:p>
            <w:pPr>
              <w:ind w:left="581" w:right="4916"/>
              <w:spacing w:before="129" w:line="321" w:lineRule="auto"/>
              <w:rPr>
                <w:rFonts w:ascii="Times New Roman" w:hAnsi="Times New Roman" w:eastAsia="Times New Roman" w:cs="Times New Roman"/>
                <w:sz w:val="24"/>
                <w:szCs w:val="24"/>
              </w:rPr>
            </w:pPr>
            <w:r>
              <w:rPr>
                <w:rFonts w:ascii="Times New Roman" w:hAnsi="Times New Roman" w:eastAsia="Times New Roman" w:cs="Times New Roman"/>
                <w:sz w:val="24"/>
                <w:szCs w:val="24"/>
              </w:rPr>
              <w:t>MgO +H</w:t>
            </w:r>
            <w:r>
              <w:rPr>
                <w:rFonts w:ascii="Times New Roman" w:hAnsi="Times New Roman" w:eastAsia="Times New Roman" w:cs="Times New Roman"/>
                <w:sz w:val="15"/>
                <w:szCs w:val="15"/>
                <w:position w:val="-1"/>
              </w:rPr>
              <w:t>2</w:t>
            </w:r>
            <w:r>
              <w:rPr>
                <w:rFonts w:ascii="Times New Roman" w:hAnsi="Times New Roman" w:eastAsia="Times New Roman" w:cs="Times New Roman"/>
                <w:sz w:val="24"/>
                <w:szCs w:val="24"/>
              </w:rPr>
              <w:t>C</w:t>
            </w:r>
            <w:r>
              <w:rPr>
                <w:rFonts w:ascii="Times New Roman" w:hAnsi="Times New Roman" w:eastAsia="Times New Roman" w:cs="Times New Roman"/>
                <w:sz w:val="15"/>
                <w:szCs w:val="15"/>
                <w:position w:val="-1"/>
              </w:rPr>
              <w:t>2</w:t>
            </w:r>
            <w:r>
              <w:rPr>
                <w:rFonts w:ascii="Times New Roman" w:hAnsi="Times New Roman" w:eastAsia="Times New Roman" w:cs="Times New Roman"/>
                <w:sz w:val="24"/>
                <w:szCs w:val="24"/>
              </w:rPr>
              <w:t>O</w:t>
            </w:r>
            <w:r>
              <w:rPr>
                <w:rFonts w:ascii="Times New Roman" w:hAnsi="Times New Roman" w:eastAsia="Times New Roman" w:cs="Times New Roman"/>
                <w:sz w:val="15"/>
                <w:szCs w:val="15"/>
                <w:position w:val="-1"/>
              </w:rPr>
              <w:t>4</w:t>
            </w:r>
            <w:r>
              <w:rPr>
                <w:rFonts w:ascii="Times New Roman" w:hAnsi="Times New Roman" w:eastAsia="Times New Roman" w:cs="Times New Roman"/>
                <w:sz w:val="24"/>
                <w:szCs w:val="24"/>
              </w:rPr>
              <w:t>=MgC</w:t>
            </w:r>
            <w:r>
              <w:rPr>
                <w:rFonts w:ascii="Times New Roman" w:hAnsi="Times New Roman" w:eastAsia="Times New Roman" w:cs="Times New Roman"/>
                <w:sz w:val="15"/>
                <w:szCs w:val="15"/>
                <w:position w:val="-1"/>
              </w:rPr>
              <w:t>2</w:t>
            </w:r>
            <w:r>
              <w:rPr>
                <w:rFonts w:ascii="Times New Roman" w:hAnsi="Times New Roman" w:eastAsia="Times New Roman" w:cs="Times New Roman"/>
                <w:sz w:val="24"/>
                <w:szCs w:val="24"/>
              </w:rPr>
              <w:t>O</w:t>
            </w:r>
            <w:r>
              <w:rPr>
                <w:rFonts w:ascii="Times New Roman" w:hAnsi="Times New Roman" w:eastAsia="Times New Roman" w:cs="Times New Roman"/>
                <w:sz w:val="15"/>
                <w:szCs w:val="15"/>
                <w:position w:val="-1"/>
              </w:rPr>
              <w:t>4</w:t>
            </w:r>
            <w:r>
              <w:rPr>
                <w:rFonts w:ascii="Times New Roman" w:hAnsi="Times New Roman" w:eastAsia="Times New Roman" w:cs="Times New Roman"/>
                <w:sz w:val="24"/>
                <w:szCs w:val="24"/>
              </w:rPr>
              <w:t>+H</w:t>
            </w:r>
            <w:r>
              <w:rPr>
                <w:rFonts w:ascii="Times New Roman" w:hAnsi="Times New Roman" w:eastAsia="Times New Roman" w:cs="Times New Roman"/>
                <w:sz w:val="15"/>
                <w:szCs w:val="15"/>
                <w:position w:val="-1"/>
              </w:rPr>
              <w:t>2</w:t>
            </w:r>
            <w:r>
              <w:rPr>
                <w:rFonts w:ascii="Times New Roman" w:hAnsi="Times New Roman" w:eastAsia="Times New Roman" w:cs="Times New Roman"/>
                <w:sz w:val="24"/>
                <w:szCs w:val="24"/>
              </w:rPr>
              <w:t>O</w:t>
            </w:r>
            <w:r>
              <w:rPr>
                <w:rFonts w:ascii="Times New Roman" w:hAnsi="Times New Roman" w:eastAsia="Times New Roman" w:cs="Times New Roman"/>
                <w:sz w:val="24"/>
                <w:szCs w:val="24"/>
                <w:spacing w:val="9"/>
              </w:rPr>
              <w:t xml:space="preserve"> </w:t>
            </w:r>
            <w:r>
              <w:rPr>
                <w:rFonts w:ascii="Times New Roman" w:hAnsi="Times New Roman" w:eastAsia="Times New Roman" w:cs="Times New Roman"/>
                <w:sz w:val="24"/>
                <w:szCs w:val="24"/>
              </w:rPr>
              <w:t>MgO +2HCl=MgCl</w:t>
            </w:r>
            <w:r>
              <w:rPr>
                <w:rFonts w:ascii="Times New Roman" w:hAnsi="Times New Roman" w:eastAsia="Times New Roman" w:cs="Times New Roman"/>
                <w:sz w:val="15"/>
                <w:szCs w:val="15"/>
                <w:position w:val="-1"/>
              </w:rPr>
              <w:t>2</w:t>
            </w:r>
            <w:r>
              <w:rPr>
                <w:rFonts w:ascii="Times New Roman" w:hAnsi="Times New Roman" w:eastAsia="Times New Roman" w:cs="Times New Roman"/>
                <w:sz w:val="24"/>
                <w:szCs w:val="24"/>
              </w:rPr>
              <w:t>+H</w:t>
            </w:r>
            <w:r>
              <w:rPr>
                <w:rFonts w:ascii="Times New Roman" w:hAnsi="Times New Roman" w:eastAsia="Times New Roman" w:cs="Times New Roman"/>
                <w:sz w:val="15"/>
                <w:szCs w:val="15"/>
                <w:position w:val="-1"/>
              </w:rPr>
              <w:t>2</w:t>
            </w:r>
            <w:r>
              <w:rPr>
                <w:rFonts w:ascii="Times New Roman" w:hAnsi="Times New Roman" w:eastAsia="Times New Roman" w:cs="Times New Roman"/>
                <w:sz w:val="24"/>
                <w:szCs w:val="24"/>
              </w:rPr>
              <w:t>O</w:t>
            </w:r>
          </w:p>
          <w:p>
            <w:pPr>
              <w:ind w:left="581"/>
              <w:spacing w:before="90" w:line="323" w:lineRule="exact"/>
              <w:rPr>
                <w:rFonts w:ascii="Times New Roman" w:hAnsi="Times New Roman" w:eastAsia="Times New Roman" w:cs="Times New Roman"/>
                <w:sz w:val="24"/>
                <w:szCs w:val="24"/>
              </w:rPr>
            </w:pPr>
            <w:r>
              <w:rPr>
                <w:rFonts w:ascii="Times New Roman" w:hAnsi="Times New Roman" w:eastAsia="Times New Roman" w:cs="Times New Roman"/>
                <w:sz w:val="24"/>
                <w:szCs w:val="24"/>
                <w:position w:val="4"/>
              </w:rPr>
              <w:t>MgO +H</w:t>
            </w:r>
            <w:r>
              <w:rPr>
                <w:rFonts w:ascii="Times New Roman" w:hAnsi="Times New Roman" w:eastAsia="Times New Roman" w:cs="Times New Roman"/>
                <w:sz w:val="15"/>
                <w:szCs w:val="15"/>
                <w:position w:val="3"/>
              </w:rPr>
              <w:t>2</w:t>
            </w:r>
            <w:r>
              <w:rPr>
                <w:rFonts w:ascii="Times New Roman" w:hAnsi="Times New Roman" w:eastAsia="Times New Roman" w:cs="Times New Roman"/>
                <w:sz w:val="24"/>
                <w:szCs w:val="24"/>
                <w:position w:val="4"/>
              </w:rPr>
              <w:t>SO</w:t>
            </w:r>
            <w:r>
              <w:rPr>
                <w:rFonts w:ascii="Times New Roman" w:hAnsi="Times New Roman" w:eastAsia="Times New Roman" w:cs="Times New Roman"/>
                <w:sz w:val="15"/>
                <w:szCs w:val="15"/>
                <w:position w:val="3"/>
              </w:rPr>
              <w:t>4</w:t>
            </w:r>
            <w:r>
              <w:rPr>
                <w:rFonts w:ascii="Times New Roman" w:hAnsi="Times New Roman" w:eastAsia="Times New Roman" w:cs="Times New Roman"/>
                <w:sz w:val="24"/>
                <w:szCs w:val="24"/>
                <w:position w:val="4"/>
              </w:rPr>
              <w:t>=MgSO</w:t>
            </w:r>
            <w:r>
              <w:rPr>
                <w:rFonts w:ascii="Times New Roman" w:hAnsi="Times New Roman" w:eastAsia="Times New Roman" w:cs="Times New Roman"/>
                <w:sz w:val="15"/>
                <w:szCs w:val="15"/>
                <w:position w:val="3"/>
              </w:rPr>
              <w:t>4</w:t>
            </w:r>
            <w:r>
              <w:rPr>
                <w:rFonts w:ascii="Times New Roman" w:hAnsi="Times New Roman" w:eastAsia="Times New Roman" w:cs="Times New Roman"/>
                <w:sz w:val="24"/>
                <w:szCs w:val="24"/>
                <w:position w:val="4"/>
              </w:rPr>
              <w:t>+H</w:t>
            </w:r>
            <w:r>
              <w:rPr>
                <w:rFonts w:ascii="Times New Roman" w:hAnsi="Times New Roman" w:eastAsia="Times New Roman" w:cs="Times New Roman"/>
                <w:sz w:val="15"/>
                <w:szCs w:val="15"/>
                <w:position w:val="3"/>
              </w:rPr>
              <w:t>2</w:t>
            </w:r>
            <w:r>
              <w:rPr>
                <w:rFonts w:ascii="Times New Roman" w:hAnsi="Times New Roman" w:eastAsia="Times New Roman" w:cs="Times New Roman"/>
                <w:sz w:val="24"/>
                <w:szCs w:val="24"/>
                <w:position w:val="4"/>
              </w:rPr>
              <w:t>O</w:t>
            </w:r>
          </w:p>
          <w:p>
            <w:pPr>
              <w:ind w:left="581" w:right="4704"/>
              <w:spacing w:before="92" w:line="320" w:lineRule="auto"/>
              <w:rPr>
                <w:rFonts w:ascii="Times New Roman" w:hAnsi="Times New Roman" w:eastAsia="Times New Roman" w:cs="Times New Roman"/>
                <w:sz w:val="24"/>
                <w:szCs w:val="24"/>
              </w:rPr>
            </w:pPr>
            <w:r>
              <w:rPr>
                <w:rFonts w:ascii="Times New Roman" w:hAnsi="Times New Roman" w:eastAsia="Times New Roman" w:cs="Times New Roman"/>
                <w:sz w:val="24"/>
                <w:szCs w:val="24"/>
              </w:rPr>
              <w:t>MgO +2HNO</w:t>
            </w:r>
            <w:r>
              <w:rPr>
                <w:rFonts w:ascii="Times New Roman" w:hAnsi="Times New Roman" w:eastAsia="Times New Roman" w:cs="Times New Roman"/>
                <w:sz w:val="15"/>
                <w:szCs w:val="15"/>
                <w:position w:val="-1"/>
              </w:rPr>
              <w:t>3</w:t>
            </w:r>
            <w:r>
              <w:rPr>
                <w:rFonts w:ascii="Times New Roman" w:hAnsi="Times New Roman" w:eastAsia="Times New Roman" w:cs="Times New Roman"/>
                <w:sz w:val="24"/>
                <w:szCs w:val="24"/>
              </w:rPr>
              <w:t>=Mg (NO</w:t>
            </w:r>
            <w:r>
              <w:rPr>
                <w:rFonts w:ascii="Times New Roman" w:hAnsi="Times New Roman" w:eastAsia="Times New Roman" w:cs="Times New Roman"/>
                <w:sz w:val="15"/>
                <w:szCs w:val="15"/>
                <w:position w:val="-1"/>
              </w:rPr>
              <w:t>3</w:t>
            </w:r>
            <w:r>
              <w:rPr>
                <w:rFonts w:ascii="Times New Roman" w:hAnsi="Times New Roman" w:eastAsia="Times New Roman" w:cs="Times New Roman"/>
                <w:sz w:val="24"/>
                <w:szCs w:val="24"/>
              </w:rPr>
              <w:t>)</w:t>
            </w:r>
            <w:r>
              <w:rPr>
                <w:rFonts w:ascii="Times New Roman" w:hAnsi="Times New Roman" w:eastAsia="Times New Roman" w:cs="Times New Roman"/>
                <w:sz w:val="15"/>
                <w:szCs w:val="15"/>
                <w:position w:val="-1"/>
              </w:rPr>
              <w:t>2</w:t>
            </w:r>
            <w:r>
              <w:rPr>
                <w:rFonts w:ascii="Times New Roman" w:hAnsi="Times New Roman" w:eastAsia="Times New Roman" w:cs="Times New Roman"/>
                <w:sz w:val="24"/>
                <w:szCs w:val="24"/>
              </w:rPr>
              <w:t>+H</w:t>
            </w:r>
            <w:r>
              <w:rPr>
                <w:rFonts w:ascii="Times New Roman" w:hAnsi="Times New Roman" w:eastAsia="Times New Roman" w:cs="Times New Roman"/>
                <w:sz w:val="15"/>
                <w:szCs w:val="15"/>
                <w:position w:val="-1"/>
              </w:rPr>
              <w:t>2</w:t>
            </w:r>
            <w:r>
              <w:rPr>
                <w:rFonts w:ascii="Times New Roman" w:hAnsi="Times New Roman" w:eastAsia="Times New Roman" w:cs="Times New Roman"/>
                <w:sz w:val="24"/>
                <w:szCs w:val="24"/>
              </w:rPr>
              <w:t>O</w:t>
            </w:r>
            <w:r>
              <w:rPr>
                <w:rFonts w:ascii="Times New Roman" w:hAnsi="Times New Roman" w:eastAsia="Times New Roman" w:cs="Times New Roman"/>
                <w:sz w:val="24"/>
                <w:szCs w:val="24"/>
                <w:spacing w:val="4"/>
              </w:rPr>
              <w:t xml:space="preserve"> </w:t>
            </w:r>
            <w:r>
              <w:rPr>
                <w:rFonts w:ascii="Times New Roman" w:hAnsi="Times New Roman" w:eastAsia="Times New Roman" w:cs="Times New Roman"/>
                <w:sz w:val="24"/>
                <w:szCs w:val="24"/>
              </w:rPr>
              <w:t>MgO +2HF=MgF</w:t>
            </w:r>
            <w:r>
              <w:rPr>
                <w:rFonts w:ascii="Times New Roman" w:hAnsi="Times New Roman" w:eastAsia="Times New Roman" w:cs="Times New Roman"/>
                <w:sz w:val="15"/>
                <w:szCs w:val="15"/>
                <w:position w:val="-1"/>
              </w:rPr>
              <w:t>2</w:t>
            </w:r>
            <w:r>
              <w:rPr>
                <w:rFonts w:ascii="Times New Roman" w:hAnsi="Times New Roman" w:eastAsia="Times New Roman" w:cs="Times New Roman"/>
                <w:sz w:val="24"/>
                <w:szCs w:val="24"/>
              </w:rPr>
              <w:t>+H</w:t>
            </w:r>
            <w:r>
              <w:rPr>
                <w:rFonts w:ascii="Times New Roman" w:hAnsi="Times New Roman" w:eastAsia="Times New Roman" w:cs="Times New Roman"/>
                <w:sz w:val="15"/>
                <w:szCs w:val="15"/>
                <w:position w:val="-1"/>
              </w:rPr>
              <w:t>2</w:t>
            </w:r>
            <w:r>
              <w:rPr>
                <w:rFonts w:ascii="Times New Roman" w:hAnsi="Times New Roman" w:eastAsia="Times New Roman" w:cs="Times New Roman"/>
                <w:sz w:val="24"/>
                <w:szCs w:val="24"/>
              </w:rPr>
              <w:t>O</w:t>
            </w:r>
          </w:p>
          <w:p>
            <w:pPr>
              <w:pStyle w:val="TableText"/>
              <w:ind w:left="582"/>
              <w:spacing w:before="153" w:line="230" w:lineRule="auto"/>
              <w:rPr>
                <w:sz w:val="24"/>
                <w:szCs w:val="24"/>
              </w:rPr>
            </w:pPr>
            <w:r>
              <w:rPr>
                <w:rFonts w:ascii="Times New Roman" w:hAnsi="Times New Roman" w:eastAsia="Times New Roman" w:cs="Times New Roman"/>
                <w:sz w:val="24"/>
                <w:szCs w:val="24"/>
                <w:b/>
                <w:bCs/>
                <w:spacing w:val="-2"/>
              </w:rPr>
              <w:t>K</w:t>
            </w:r>
            <w:r>
              <w:rPr>
                <w:rFonts w:ascii="Times New Roman" w:hAnsi="Times New Roman" w:eastAsia="Times New Roman" w:cs="Times New Roman"/>
                <w:sz w:val="15"/>
                <w:szCs w:val="15"/>
                <w:b/>
                <w:bCs/>
                <w:spacing w:val="-2"/>
                <w:position w:val="-1"/>
              </w:rPr>
              <w:t>2</w:t>
            </w:r>
            <w:r>
              <w:rPr>
                <w:rFonts w:ascii="Times New Roman" w:hAnsi="Times New Roman" w:eastAsia="Times New Roman" w:cs="Times New Roman"/>
                <w:sz w:val="24"/>
                <w:szCs w:val="24"/>
                <w:b/>
                <w:bCs/>
                <w:spacing w:val="-2"/>
              </w:rPr>
              <w:t>O</w:t>
            </w:r>
            <w:r>
              <w:rPr>
                <w:sz w:val="24"/>
                <w:szCs w:val="24"/>
                <w:b/>
                <w:bCs/>
                <w:spacing w:val="-2"/>
              </w:rPr>
              <w:t>：</w:t>
            </w:r>
          </w:p>
          <w:p>
            <w:pPr>
              <w:ind w:left="581"/>
              <w:spacing w:before="106" w:line="323" w:lineRule="exact"/>
              <w:rPr>
                <w:rFonts w:ascii="Times New Roman" w:hAnsi="Times New Roman" w:eastAsia="Times New Roman" w:cs="Times New Roman"/>
                <w:sz w:val="24"/>
                <w:szCs w:val="24"/>
              </w:rPr>
            </w:pPr>
            <w:r>
              <w:rPr>
                <w:rFonts w:ascii="Times New Roman" w:hAnsi="Times New Roman" w:eastAsia="Times New Roman" w:cs="Times New Roman"/>
                <w:sz w:val="24"/>
                <w:szCs w:val="24"/>
                <w:position w:val="2"/>
              </w:rPr>
              <w:t>K</w:t>
            </w:r>
            <w:r>
              <w:rPr>
                <w:rFonts w:ascii="Times New Roman" w:hAnsi="Times New Roman" w:eastAsia="Times New Roman" w:cs="Times New Roman"/>
                <w:sz w:val="15"/>
                <w:szCs w:val="15"/>
                <w:position w:val="1"/>
              </w:rPr>
              <w:t>2</w:t>
            </w:r>
            <w:r>
              <w:rPr>
                <w:rFonts w:ascii="Times New Roman" w:hAnsi="Times New Roman" w:eastAsia="Times New Roman" w:cs="Times New Roman"/>
                <w:sz w:val="24"/>
                <w:szCs w:val="24"/>
                <w:position w:val="2"/>
              </w:rPr>
              <w:t>O +2HCl=2KCl+H</w:t>
            </w:r>
            <w:r>
              <w:rPr>
                <w:rFonts w:ascii="Times New Roman" w:hAnsi="Times New Roman" w:eastAsia="Times New Roman" w:cs="Times New Roman"/>
                <w:sz w:val="15"/>
                <w:szCs w:val="15"/>
                <w:position w:val="1"/>
              </w:rPr>
              <w:t>2</w:t>
            </w:r>
            <w:r>
              <w:rPr>
                <w:rFonts w:ascii="Times New Roman" w:hAnsi="Times New Roman" w:eastAsia="Times New Roman" w:cs="Times New Roman"/>
                <w:sz w:val="24"/>
                <w:szCs w:val="24"/>
                <w:position w:val="2"/>
              </w:rPr>
              <w:t>O</w:t>
            </w:r>
          </w:p>
          <w:p>
            <w:pPr>
              <w:ind w:left="581" w:right="5124"/>
              <w:spacing w:before="93" w:line="337" w:lineRule="auto"/>
              <w:rPr>
                <w:rFonts w:ascii="Times New Roman" w:hAnsi="Times New Roman" w:eastAsia="Times New Roman" w:cs="Times New Roman"/>
                <w:sz w:val="24"/>
                <w:szCs w:val="24"/>
              </w:rPr>
            </w:pPr>
            <w:r>
              <w:rPr>
                <w:rFonts w:ascii="Times New Roman" w:hAnsi="Times New Roman" w:eastAsia="Times New Roman" w:cs="Times New Roman"/>
                <w:sz w:val="24"/>
                <w:szCs w:val="24"/>
                <w:spacing w:val="-1"/>
              </w:rPr>
              <w:t>K</w:t>
            </w:r>
            <w:r>
              <w:rPr>
                <w:rFonts w:ascii="Times New Roman" w:hAnsi="Times New Roman" w:eastAsia="Times New Roman" w:cs="Times New Roman"/>
                <w:sz w:val="15"/>
                <w:szCs w:val="15"/>
                <w:spacing w:val="-1"/>
                <w:position w:val="-1"/>
              </w:rPr>
              <w:t>2</w:t>
            </w:r>
            <w:r>
              <w:rPr>
                <w:rFonts w:ascii="Times New Roman" w:hAnsi="Times New Roman" w:eastAsia="Times New Roman" w:cs="Times New Roman"/>
                <w:sz w:val="24"/>
                <w:szCs w:val="24"/>
                <w:spacing w:val="-1"/>
              </w:rPr>
              <w:t>O +H</w:t>
            </w:r>
            <w:r>
              <w:rPr>
                <w:rFonts w:ascii="Times New Roman" w:hAnsi="Times New Roman" w:eastAsia="Times New Roman" w:cs="Times New Roman"/>
                <w:sz w:val="15"/>
                <w:szCs w:val="15"/>
                <w:spacing w:val="-1"/>
                <w:position w:val="-1"/>
              </w:rPr>
              <w:t>2</w:t>
            </w:r>
            <w:r>
              <w:rPr>
                <w:rFonts w:ascii="Times New Roman" w:hAnsi="Times New Roman" w:eastAsia="Times New Roman" w:cs="Times New Roman"/>
                <w:sz w:val="15"/>
                <w:szCs w:val="15"/>
                <w:spacing w:val="-6"/>
                <w:position w:val="-1"/>
              </w:rPr>
              <w:t xml:space="preserve"> </w:t>
            </w:r>
            <w:r>
              <w:rPr>
                <w:rFonts w:ascii="Times New Roman" w:hAnsi="Times New Roman" w:eastAsia="Times New Roman" w:cs="Times New Roman"/>
                <w:sz w:val="24"/>
                <w:szCs w:val="24"/>
                <w:spacing w:val="-1"/>
              </w:rPr>
              <w:t>SO</w:t>
            </w:r>
            <w:r>
              <w:rPr>
                <w:rFonts w:ascii="Times New Roman" w:hAnsi="Times New Roman" w:eastAsia="Times New Roman" w:cs="Times New Roman"/>
                <w:sz w:val="15"/>
                <w:szCs w:val="15"/>
                <w:spacing w:val="-1"/>
                <w:position w:val="-1"/>
              </w:rPr>
              <w:t>4</w:t>
            </w:r>
            <w:r>
              <w:rPr>
                <w:rFonts w:ascii="Times New Roman" w:hAnsi="Times New Roman" w:eastAsia="Times New Roman" w:cs="Times New Roman"/>
                <w:sz w:val="24"/>
                <w:szCs w:val="24"/>
                <w:spacing w:val="-1"/>
              </w:rPr>
              <w:t>= K</w:t>
            </w:r>
            <w:r>
              <w:rPr>
                <w:rFonts w:ascii="Times New Roman" w:hAnsi="Times New Roman" w:eastAsia="Times New Roman" w:cs="Times New Roman"/>
                <w:sz w:val="15"/>
                <w:szCs w:val="15"/>
                <w:spacing w:val="-1"/>
                <w:position w:val="-1"/>
              </w:rPr>
              <w:t>2</w:t>
            </w:r>
            <w:r>
              <w:rPr>
                <w:rFonts w:ascii="Times New Roman" w:hAnsi="Times New Roman" w:eastAsia="Times New Roman" w:cs="Times New Roman"/>
                <w:sz w:val="24"/>
                <w:szCs w:val="24"/>
                <w:spacing w:val="-1"/>
              </w:rPr>
              <w:t>SO</w:t>
            </w:r>
            <w:r>
              <w:rPr>
                <w:rFonts w:ascii="Times New Roman" w:hAnsi="Times New Roman" w:eastAsia="Times New Roman" w:cs="Times New Roman"/>
                <w:sz w:val="15"/>
                <w:szCs w:val="15"/>
                <w:spacing w:val="-1"/>
                <w:position w:val="-1"/>
              </w:rPr>
              <w:t>4</w:t>
            </w:r>
            <w:r>
              <w:rPr>
                <w:rFonts w:ascii="Times New Roman" w:hAnsi="Times New Roman" w:eastAsia="Times New Roman" w:cs="Times New Roman"/>
                <w:sz w:val="24"/>
                <w:szCs w:val="24"/>
                <w:spacing w:val="-1"/>
              </w:rPr>
              <w:t>+H</w:t>
            </w:r>
            <w:r>
              <w:rPr>
                <w:rFonts w:ascii="Times New Roman" w:hAnsi="Times New Roman" w:eastAsia="Times New Roman" w:cs="Times New Roman"/>
                <w:sz w:val="15"/>
                <w:szCs w:val="15"/>
                <w:spacing w:val="-1"/>
                <w:position w:val="-1"/>
              </w:rPr>
              <w:t>2</w:t>
            </w:r>
            <w:r>
              <w:rPr>
                <w:rFonts w:ascii="Times New Roman" w:hAnsi="Times New Roman" w:eastAsia="Times New Roman" w:cs="Times New Roman"/>
                <w:sz w:val="24"/>
                <w:szCs w:val="24"/>
                <w:spacing w:val="-1"/>
              </w:rPr>
              <w:t>O</w:t>
            </w:r>
            <w:r>
              <w:rPr>
                <w:rFonts w:ascii="Times New Roman" w:hAnsi="Times New Roman" w:eastAsia="Times New Roman" w:cs="Times New Roman"/>
                <w:sz w:val="24"/>
                <w:szCs w:val="24"/>
              </w:rPr>
              <w:t xml:space="preserve">   </w:t>
            </w:r>
            <w:r>
              <w:rPr>
                <w:rFonts w:ascii="Times New Roman" w:hAnsi="Times New Roman" w:eastAsia="Times New Roman" w:cs="Times New Roman"/>
                <w:sz w:val="24"/>
                <w:szCs w:val="24"/>
              </w:rPr>
              <w:t>K</w:t>
            </w:r>
            <w:r>
              <w:rPr>
                <w:rFonts w:ascii="Times New Roman" w:hAnsi="Times New Roman" w:eastAsia="Times New Roman" w:cs="Times New Roman"/>
                <w:sz w:val="15"/>
                <w:szCs w:val="15"/>
                <w:position w:val="-1"/>
              </w:rPr>
              <w:t>2</w:t>
            </w:r>
            <w:r>
              <w:rPr>
                <w:rFonts w:ascii="Times New Roman" w:hAnsi="Times New Roman" w:eastAsia="Times New Roman" w:cs="Times New Roman"/>
                <w:sz w:val="24"/>
                <w:szCs w:val="24"/>
              </w:rPr>
              <w:t>O +2HNO</w:t>
            </w:r>
            <w:r>
              <w:rPr>
                <w:rFonts w:ascii="Times New Roman" w:hAnsi="Times New Roman" w:eastAsia="Times New Roman" w:cs="Times New Roman"/>
                <w:sz w:val="15"/>
                <w:szCs w:val="15"/>
                <w:position w:val="-1"/>
              </w:rPr>
              <w:t>3</w:t>
            </w:r>
            <w:r>
              <w:rPr>
                <w:rFonts w:ascii="Times New Roman" w:hAnsi="Times New Roman" w:eastAsia="Times New Roman" w:cs="Times New Roman"/>
                <w:sz w:val="24"/>
                <w:szCs w:val="24"/>
              </w:rPr>
              <w:t>=2KNO</w:t>
            </w:r>
            <w:r>
              <w:rPr>
                <w:rFonts w:ascii="Times New Roman" w:hAnsi="Times New Roman" w:eastAsia="Times New Roman" w:cs="Times New Roman"/>
                <w:sz w:val="15"/>
                <w:szCs w:val="15"/>
                <w:position w:val="-1"/>
              </w:rPr>
              <w:t>3</w:t>
            </w:r>
            <w:r>
              <w:rPr>
                <w:rFonts w:ascii="Times New Roman" w:hAnsi="Times New Roman" w:eastAsia="Times New Roman" w:cs="Times New Roman"/>
                <w:sz w:val="24"/>
                <w:szCs w:val="24"/>
              </w:rPr>
              <w:t>+H</w:t>
            </w:r>
            <w:r>
              <w:rPr>
                <w:rFonts w:ascii="Times New Roman" w:hAnsi="Times New Roman" w:eastAsia="Times New Roman" w:cs="Times New Roman"/>
                <w:sz w:val="15"/>
                <w:szCs w:val="15"/>
                <w:position w:val="-1"/>
              </w:rPr>
              <w:t>2</w:t>
            </w:r>
            <w:r>
              <w:rPr>
                <w:rFonts w:ascii="Times New Roman" w:hAnsi="Times New Roman" w:eastAsia="Times New Roman" w:cs="Times New Roman"/>
                <w:sz w:val="24"/>
                <w:szCs w:val="24"/>
              </w:rPr>
              <w:t>O</w:t>
            </w:r>
          </w:p>
          <w:p>
            <w:pPr>
              <w:pStyle w:val="TableText"/>
              <w:ind w:left="580"/>
              <w:spacing w:before="113" w:line="235" w:lineRule="auto"/>
              <w:rPr>
                <w:sz w:val="24"/>
                <w:szCs w:val="24"/>
              </w:rPr>
            </w:pPr>
            <w:r>
              <w:rPr>
                <w:rFonts w:ascii="Times New Roman" w:hAnsi="Times New Roman" w:eastAsia="Times New Roman" w:cs="Times New Roman"/>
                <w:sz w:val="24"/>
                <w:szCs w:val="24"/>
                <w:b/>
                <w:bCs/>
                <w:spacing w:val="-1"/>
              </w:rPr>
              <w:t>Na</w:t>
            </w:r>
            <w:r>
              <w:rPr>
                <w:rFonts w:ascii="Times New Roman" w:hAnsi="Times New Roman" w:eastAsia="Times New Roman" w:cs="Times New Roman"/>
                <w:sz w:val="15"/>
                <w:szCs w:val="15"/>
                <w:b/>
                <w:bCs/>
                <w:spacing w:val="-1"/>
              </w:rPr>
              <w:t>2</w:t>
            </w:r>
            <w:r>
              <w:rPr>
                <w:rFonts w:ascii="Times New Roman" w:hAnsi="Times New Roman" w:eastAsia="Times New Roman" w:cs="Times New Roman"/>
                <w:sz w:val="24"/>
                <w:szCs w:val="24"/>
                <w:b/>
                <w:bCs/>
                <w:spacing w:val="-1"/>
              </w:rPr>
              <w:t>O</w:t>
            </w:r>
            <w:r>
              <w:rPr>
                <w:sz w:val="24"/>
                <w:szCs w:val="24"/>
                <w:b/>
                <w:bCs/>
                <w:spacing w:val="-1"/>
              </w:rPr>
              <w:t>：</w:t>
            </w:r>
          </w:p>
          <w:p>
            <w:pPr>
              <w:ind w:left="574"/>
              <w:spacing w:before="99" w:line="323" w:lineRule="exact"/>
              <w:rPr>
                <w:rFonts w:ascii="Times New Roman" w:hAnsi="Times New Roman" w:eastAsia="Times New Roman" w:cs="Times New Roman"/>
                <w:sz w:val="24"/>
                <w:szCs w:val="24"/>
              </w:rPr>
            </w:pPr>
            <w:r>
              <w:rPr>
                <w:rFonts w:ascii="Times New Roman" w:hAnsi="Times New Roman" w:eastAsia="Times New Roman" w:cs="Times New Roman"/>
                <w:sz w:val="24"/>
                <w:szCs w:val="24"/>
                <w:position w:val="2"/>
              </w:rPr>
              <w:t>Na</w:t>
            </w:r>
            <w:r>
              <w:rPr>
                <w:rFonts w:ascii="Times New Roman" w:hAnsi="Times New Roman" w:eastAsia="Times New Roman" w:cs="Times New Roman"/>
                <w:sz w:val="15"/>
                <w:szCs w:val="15"/>
                <w:position w:val="2"/>
              </w:rPr>
              <w:t>2</w:t>
            </w:r>
            <w:r>
              <w:rPr>
                <w:rFonts w:ascii="Times New Roman" w:hAnsi="Times New Roman" w:eastAsia="Times New Roman" w:cs="Times New Roman"/>
                <w:sz w:val="24"/>
                <w:szCs w:val="24"/>
                <w:position w:val="2"/>
              </w:rPr>
              <w:t>O +2HCl=2NaCl+H</w:t>
            </w:r>
            <w:r>
              <w:rPr>
                <w:rFonts w:ascii="Times New Roman" w:hAnsi="Times New Roman" w:eastAsia="Times New Roman" w:cs="Times New Roman"/>
                <w:sz w:val="15"/>
                <w:szCs w:val="15"/>
                <w:position w:val="1"/>
              </w:rPr>
              <w:t>2</w:t>
            </w:r>
            <w:r>
              <w:rPr>
                <w:rFonts w:ascii="Times New Roman" w:hAnsi="Times New Roman" w:eastAsia="Times New Roman" w:cs="Times New Roman"/>
                <w:sz w:val="24"/>
                <w:szCs w:val="24"/>
                <w:position w:val="2"/>
              </w:rPr>
              <w:t>O</w:t>
            </w:r>
          </w:p>
          <w:p>
            <w:pPr>
              <w:ind w:left="574" w:right="4851"/>
              <w:spacing w:before="93" w:line="337" w:lineRule="auto"/>
              <w:rPr>
                <w:rFonts w:ascii="Times New Roman" w:hAnsi="Times New Roman" w:eastAsia="Times New Roman" w:cs="Times New Roman"/>
                <w:sz w:val="24"/>
                <w:szCs w:val="24"/>
              </w:rPr>
            </w:pPr>
            <w:r>
              <w:rPr>
                <w:rFonts w:ascii="Times New Roman" w:hAnsi="Times New Roman" w:eastAsia="Times New Roman" w:cs="Times New Roman"/>
                <w:sz w:val="24"/>
                <w:szCs w:val="24"/>
              </w:rPr>
              <w:t>Na</w:t>
            </w:r>
            <w:r>
              <w:rPr>
                <w:rFonts w:ascii="Times New Roman" w:hAnsi="Times New Roman" w:eastAsia="Times New Roman" w:cs="Times New Roman"/>
                <w:sz w:val="15"/>
                <w:szCs w:val="15"/>
                <w:spacing w:val="1"/>
              </w:rPr>
              <w:t>2</w:t>
            </w:r>
            <w:r>
              <w:rPr>
                <w:rFonts w:ascii="Times New Roman" w:hAnsi="Times New Roman" w:eastAsia="Times New Roman" w:cs="Times New Roman"/>
                <w:sz w:val="24"/>
                <w:szCs w:val="24"/>
                <w:spacing w:val="1"/>
              </w:rPr>
              <w:t>O +H</w:t>
            </w:r>
            <w:r>
              <w:rPr>
                <w:rFonts w:ascii="Times New Roman" w:hAnsi="Times New Roman" w:eastAsia="Times New Roman" w:cs="Times New Roman"/>
                <w:sz w:val="15"/>
                <w:szCs w:val="15"/>
                <w:spacing w:val="1"/>
                <w:position w:val="-1"/>
              </w:rPr>
              <w:t>2</w:t>
            </w:r>
            <w:r>
              <w:rPr>
                <w:rFonts w:ascii="Times New Roman" w:hAnsi="Times New Roman" w:eastAsia="Times New Roman" w:cs="Times New Roman"/>
                <w:sz w:val="24"/>
                <w:szCs w:val="24"/>
              </w:rPr>
              <w:t>SO</w:t>
            </w:r>
            <w:r>
              <w:rPr>
                <w:rFonts w:ascii="Times New Roman" w:hAnsi="Times New Roman" w:eastAsia="Times New Roman" w:cs="Times New Roman"/>
                <w:sz w:val="15"/>
                <w:szCs w:val="15"/>
                <w:spacing w:val="1"/>
                <w:position w:val="-1"/>
              </w:rPr>
              <w:t>4</w:t>
            </w:r>
            <w:r>
              <w:rPr>
                <w:rFonts w:ascii="Times New Roman" w:hAnsi="Times New Roman" w:eastAsia="Times New Roman" w:cs="Times New Roman"/>
                <w:sz w:val="24"/>
                <w:szCs w:val="24"/>
                <w:spacing w:val="1"/>
              </w:rPr>
              <w:t>= </w:t>
            </w:r>
            <w:r>
              <w:rPr>
                <w:rFonts w:ascii="Times New Roman" w:hAnsi="Times New Roman" w:eastAsia="Times New Roman" w:cs="Times New Roman"/>
                <w:sz w:val="24"/>
                <w:szCs w:val="24"/>
              </w:rPr>
              <w:t>Na</w:t>
            </w:r>
            <w:r>
              <w:rPr>
                <w:rFonts w:ascii="Times New Roman" w:hAnsi="Times New Roman" w:eastAsia="Times New Roman" w:cs="Times New Roman"/>
                <w:sz w:val="15"/>
                <w:szCs w:val="15"/>
                <w:spacing w:val="1"/>
              </w:rPr>
              <w:t>2</w:t>
            </w:r>
            <w:r>
              <w:rPr>
                <w:rFonts w:ascii="Times New Roman" w:hAnsi="Times New Roman" w:eastAsia="Times New Roman" w:cs="Times New Roman"/>
                <w:sz w:val="24"/>
                <w:szCs w:val="24"/>
              </w:rPr>
              <w:t>SO</w:t>
            </w:r>
            <w:r>
              <w:rPr>
                <w:rFonts w:ascii="Times New Roman" w:hAnsi="Times New Roman" w:eastAsia="Times New Roman" w:cs="Times New Roman"/>
                <w:sz w:val="15"/>
                <w:szCs w:val="15"/>
                <w:spacing w:val="1"/>
                <w:position w:val="-1"/>
              </w:rPr>
              <w:t>4</w:t>
            </w:r>
            <w:r>
              <w:rPr>
                <w:rFonts w:ascii="Times New Roman" w:hAnsi="Times New Roman" w:eastAsia="Times New Roman" w:cs="Times New Roman"/>
                <w:sz w:val="24"/>
                <w:szCs w:val="24"/>
                <w:spacing w:val="1"/>
              </w:rPr>
              <w:t>+H</w:t>
            </w:r>
            <w:r>
              <w:rPr>
                <w:rFonts w:ascii="Times New Roman" w:hAnsi="Times New Roman" w:eastAsia="Times New Roman" w:cs="Times New Roman"/>
                <w:sz w:val="15"/>
                <w:szCs w:val="15"/>
                <w:spacing w:val="1"/>
                <w:position w:val="-1"/>
              </w:rPr>
              <w:t>2</w:t>
            </w:r>
            <w:r>
              <w:rPr>
                <w:rFonts w:ascii="Times New Roman" w:hAnsi="Times New Roman" w:eastAsia="Times New Roman" w:cs="Times New Roman"/>
                <w:sz w:val="24"/>
                <w:szCs w:val="24"/>
                <w:spacing w:val="1"/>
              </w:rPr>
              <w:t>O</w:t>
            </w:r>
            <w:r>
              <w:rPr>
                <w:rFonts w:ascii="Times New Roman" w:hAnsi="Times New Roman" w:eastAsia="Times New Roman" w:cs="Times New Roman"/>
                <w:sz w:val="24"/>
                <w:szCs w:val="24"/>
              </w:rPr>
              <w:t xml:space="preserve">    </w:t>
            </w:r>
            <w:r>
              <w:rPr>
                <w:rFonts w:ascii="Times New Roman" w:hAnsi="Times New Roman" w:eastAsia="Times New Roman" w:cs="Times New Roman"/>
                <w:sz w:val="24"/>
                <w:szCs w:val="24"/>
              </w:rPr>
              <w:t>Na</w:t>
            </w:r>
            <w:r>
              <w:rPr>
                <w:rFonts w:ascii="Times New Roman" w:hAnsi="Times New Roman" w:eastAsia="Times New Roman" w:cs="Times New Roman"/>
                <w:sz w:val="15"/>
                <w:szCs w:val="15"/>
              </w:rPr>
              <w:t>2</w:t>
            </w:r>
            <w:r>
              <w:rPr>
                <w:rFonts w:ascii="Times New Roman" w:hAnsi="Times New Roman" w:eastAsia="Times New Roman" w:cs="Times New Roman"/>
                <w:sz w:val="24"/>
                <w:szCs w:val="24"/>
              </w:rPr>
              <w:t>O +2HNO</w:t>
            </w:r>
            <w:r>
              <w:rPr>
                <w:rFonts w:ascii="Times New Roman" w:hAnsi="Times New Roman" w:eastAsia="Times New Roman" w:cs="Times New Roman"/>
                <w:sz w:val="15"/>
                <w:szCs w:val="15"/>
                <w:position w:val="-1"/>
              </w:rPr>
              <w:t>3</w:t>
            </w:r>
            <w:r>
              <w:rPr>
                <w:rFonts w:ascii="Times New Roman" w:hAnsi="Times New Roman" w:eastAsia="Times New Roman" w:cs="Times New Roman"/>
                <w:sz w:val="24"/>
                <w:szCs w:val="24"/>
              </w:rPr>
              <w:t>= 2NaNO</w:t>
            </w:r>
            <w:r>
              <w:rPr>
                <w:rFonts w:ascii="Times New Roman" w:hAnsi="Times New Roman" w:eastAsia="Times New Roman" w:cs="Times New Roman"/>
                <w:sz w:val="15"/>
                <w:szCs w:val="15"/>
                <w:position w:val="-1"/>
              </w:rPr>
              <w:t>3</w:t>
            </w:r>
            <w:r>
              <w:rPr>
                <w:rFonts w:ascii="Times New Roman" w:hAnsi="Times New Roman" w:eastAsia="Times New Roman" w:cs="Times New Roman"/>
                <w:sz w:val="24"/>
                <w:szCs w:val="24"/>
              </w:rPr>
              <w:t>+H</w:t>
            </w:r>
            <w:r>
              <w:rPr>
                <w:rFonts w:ascii="Times New Roman" w:hAnsi="Times New Roman" w:eastAsia="Times New Roman" w:cs="Times New Roman"/>
                <w:sz w:val="15"/>
                <w:szCs w:val="15"/>
                <w:position w:val="-1"/>
              </w:rPr>
              <w:t>2</w:t>
            </w:r>
            <w:r>
              <w:rPr>
                <w:rFonts w:ascii="Times New Roman" w:hAnsi="Times New Roman" w:eastAsia="Times New Roman" w:cs="Times New Roman"/>
                <w:sz w:val="24"/>
                <w:szCs w:val="24"/>
              </w:rPr>
              <w:t>O</w:t>
            </w:r>
          </w:p>
          <w:p>
            <w:pPr>
              <w:pStyle w:val="TableText"/>
              <w:ind w:left="590"/>
              <w:spacing w:before="113" w:line="230" w:lineRule="auto"/>
              <w:rPr>
                <w:sz w:val="24"/>
                <w:szCs w:val="24"/>
              </w:rPr>
            </w:pPr>
            <w:r>
              <w:rPr>
                <w:rFonts w:ascii="Times New Roman" w:hAnsi="Times New Roman" w:eastAsia="Times New Roman" w:cs="Times New Roman"/>
                <w:sz w:val="24"/>
                <w:szCs w:val="24"/>
                <w:b/>
                <w:bCs/>
                <w:spacing w:val="-3"/>
              </w:rPr>
              <w:t>SiO</w:t>
            </w:r>
            <w:r>
              <w:rPr>
                <w:rFonts w:ascii="Times New Roman" w:hAnsi="Times New Roman" w:eastAsia="Times New Roman" w:cs="Times New Roman"/>
                <w:sz w:val="15"/>
                <w:szCs w:val="15"/>
                <w:b/>
                <w:bCs/>
                <w:spacing w:val="-3"/>
                <w:position w:val="-1"/>
              </w:rPr>
              <w:t>2</w:t>
            </w:r>
            <w:r>
              <w:rPr>
                <w:sz w:val="24"/>
                <w:szCs w:val="24"/>
                <w:b/>
                <w:bCs/>
                <w:spacing w:val="-3"/>
              </w:rPr>
              <w:t>：</w:t>
            </w:r>
          </w:p>
          <w:p>
            <w:pPr>
              <w:ind w:left="592"/>
              <w:spacing w:before="106" w:line="323" w:lineRule="exact"/>
              <w:rPr>
                <w:rFonts w:ascii="Times New Roman" w:hAnsi="Times New Roman" w:eastAsia="Times New Roman" w:cs="Times New Roman"/>
                <w:sz w:val="24"/>
                <w:szCs w:val="24"/>
              </w:rPr>
            </w:pPr>
            <w:r>
              <w:rPr>
                <w:rFonts w:ascii="Times New Roman" w:hAnsi="Times New Roman" w:eastAsia="Times New Roman" w:cs="Times New Roman"/>
                <w:sz w:val="24"/>
                <w:szCs w:val="24"/>
                <w:spacing w:val="-2"/>
                <w:position w:val="4"/>
              </w:rPr>
              <w:t>SiO</w:t>
            </w:r>
            <w:r>
              <w:rPr>
                <w:rFonts w:ascii="Times New Roman" w:hAnsi="Times New Roman" w:eastAsia="Times New Roman" w:cs="Times New Roman"/>
                <w:sz w:val="15"/>
                <w:szCs w:val="15"/>
                <w:spacing w:val="-2"/>
                <w:position w:val="3"/>
              </w:rPr>
              <w:t>2</w:t>
            </w:r>
            <w:r>
              <w:rPr>
                <w:rFonts w:ascii="Times New Roman" w:hAnsi="Times New Roman" w:eastAsia="Times New Roman" w:cs="Times New Roman"/>
                <w:sz w:val="24"/>
                <w:szCs w:val="24"/>
                <w:spacing w:val="-2"/>
                <w:position w:val="4"/>
              </w:rPr>
              <w:t>+4HF=SiF</w:t>
            </w:r>
            <w:r>
              <w:rPr>
                <w:rFonts w:ascii="Times New Roman" w:hAnsi="Times New Roman" w:eastAsia="Times New Roman" w:cs="Times New Roman"/>
                <w:sz w:val="15"/>
                <w:szCs w:val="15"/>
                <w:spacing w:val="-2"/>
                <w:position w:val="3"/>
              </w:rPr>
              <w:t>4</w:t>
            </w:r>
            <w:r>
              <w:rPr>
                <w:rFonts w:ascii="Times New Roman" w:hAnsi="Times New Roman" w:eastAsia="Times New Roman" w:cs="Times New Roman"/>
                <w:sz w:val="15"/>
                <w:szCs w:val="15"/>
                <w:spacing w:val="-7"/>
                <w:position w:val="3"/>
              </w:rPr>
              <w:t xml:space="preserve"> </w:t>
            </w:r>
            <w:r>
              <w:rPr>
                <w:rFonts w:ascii="Times New Roman" w:hAnsi="Times New Roman" w:eastAsia="Times New Roman" w:cs="Times New Roman"/>
                <w:sz w:val="24"/>
                <w:szCs w:val="24"/>
                <w:spacing w:val="-2"/>
                <w:position w:val="4"/>
              </w:rPr>
              <w:t>↑+2H</w:t>
            </w:r>
            <w:r>
              <w:rPr>
                <w:rFonts w:ascii="Times New Roman" w:hAnsi="Times New Roman" w:eastAsia="Times New Roman" w:cs="Times New Roman"/>
                <w:sz w:val="15"/>
                <w:szCs w:val="15"/>
                <w:spacing w:val="-2"/>
                <w:position w:val="3"/>
              </w:rPr>
              <w:t>2</w:t>
            </w:r>
            <w:r>
              <w:rPr>
                <w:rFonts w:ascii="Times New Roman" w:hAnsi="Times New Roman" w:eastAsia="Times New Roman" w:cs="Times New Roman"/>
                <w:sz w:val="24"/>
                <w:szCs w:val="24"/>
                <w:spacing w:val="-2"/>
                <w:position w:val="4"/>
              </w:rPr>
              <w:t>O</w:t>
            </w:r>
          </w:p>
          <w:p>
            <w:pPr>
              <w:pStyle w:val="TableText"/>
              <w:ind w:left="105" w:right="193" w:firstLine="481"/>
              <w:spacing w:before="151" w:line="354" w:lineRule="auto"/>
              <w:rPr>
                <w:sz w:val="24"/>
                <w:szCs w:val="24"/>
              </w:rPr>
            </w:pPr>
            <w:r>
              <w:rPr>
                <w:sz w:val="24"/>
                <w:szCs w:val="24"/>
              </w:rPr>
              <w:t>酸洗处理后的半成品石英砂直接在当前的酸洗</w:t>
            </w:r>
            <w:r>
              <w:rPr>
                <w:sz w:val="24"/>
                <w:szCs w:val="24"/>
                <w:spacing w:val="-1"/>
              </w:rPr>
              <w:t>设备内进行脱酸。脱酸采用</w:t>
            </w:r>
            <w:r>
              <w:rPr>
                <w:sz w:val="24"/>
                <w:szCs w:val="24"/>
              </w:rPr>
              <w:t xml:space="preserve"> </w:t>
            </w:r>
            <w:r>
              <w:rPr>
                <w:sz w:val="24"/>
                <w:szCs w:val="24"/>
              </w:rPr>
              <w:t>抽滤方式将混酸从当前酸洗设备罐底抽离，分离出来的</w:t>
            </w:r>
            <w:r>
              <w:rPr>
                <w:sz w:val="24"/>
                <w:szCs w:val="24"/>
                <w:spacing w:val="-1"/>
              </w:rPr>
              <w:t>混酸抽到回酸罐。由于</w:t>
            </w:r>
            <w:r>
              <w:rPr>
                <w:sz w:val="24"/>
                <w:szCs w:val="24"/>
              </w:rPr>
              <w:t xml:space="preserve"> </w:t>
            </w:r>
            <w:r>
              <w:rPr>
                <w:sz w:val="24"/>
                <w:szCs w:val="24"/>
              </w:rPr>
              <w:t>酸洗设备罐体底层有过滤板设计，过滤板上设置有高密</w:t>
            </w:r>
            <w:r>
              <w:rPr>
                <w:sz w:val="24"/>
                <w:szCs w:val="24"/>
                <w:spacing w:val="-1"/>
              </w:rPr>
              <w:t>度的筛网，能阻止石英</w:t>
            </w:r>
            <w:r>
              <w:rPr>
                <w:sz w:val="24"/>
                <w:szCs w:val="24"/>
              </w:rPr>
              <w:t xml:space="preserve"> </w:t>
            </w:r>
            <w:r>
              <w:rPr>
                <w:sz w:val="24"/>
                <w:szCs w:val="24"/>
              </w:rPr>
              <w:t>颗粒通过，因此被抽离的混酸不含有这些酸洗沉渣，能</w:t>
            </w:r>
            <w:r>
              <w:rPr>
                <w:sz w:val="24"/>
                <w:szCs w:val="24"/>
                <w:spacing w:val="-1"/>
              </w:rPr>
              <w:t>重复使用，酸液根据损</w:t>
            </w:r>
            <w:r>
              <w:rPr>
                <w:sz w:val="24"/>
                <w:szCs w:val="24"/>
              </w:rPr>
              <w:t xml:space="preserve"> </w:t>
            </w:r>
            <w:r>
              <w:rPr>
                <w:sz w:val="24"/>
                <w:szCs w:val="24"/>
                <w:spacing w:val="-2"/>
              </w:rPr>
              <w:t>耗进行补充。</w:t>
            </w:r>
          </w:p>
          <w:p>
            <w:pPr>
              <w:pStyle w:val="TableText"/>
              <w:ind w:left="112" w:right="22" w:firstLine="474"/>
              <w:spacing w:before="36" w:line="347" w:lineRule="auto"/>
              <w:rPr>
                <w:sz w:val="24"/>
                <w:szCs w:val="24"/>
              </w:rPr>
            </w:pPr>
            <w:r>
              <w:rPr>
                <w:sz w:val="24"/>
                <w:szCs w:val="24"/>
                <w:spacing w:val="-13"/>
              </w:rPr>
              <w:t>产污环节：酸洗过程会产生废气</w:t>
            </w:r>
            <w:r>
              <w:rPr>
                <w:sz w:val="24"/>
                <w:szCs w:val="24"/>
                <w:spacing w:val="-51"/>
              </w:rPr>
              <w:t xml:space="preserve"> </w:t>
            </w:r>
            <w:r>
              <w:rPr>
                <w:rFonts w:ascii="Times New Roman" w:hAnsi="Times New Roman" w:eastAsia="Times New Roman" w:cs="Times New Roman"/>
                <w:sz w:val="24"/>
                <w:szCs w:val="24"/>
                <w:spacing w:val="-13"/>
              </w:rPr>
              <w:t>G3 </w:t>
            </w:r>
            <w:r>
              <w:rPr>
                <w:sz w:val="24"/>
                <w:szCs w:val="24"/>
                <w:spacing w:val="-13"/>
              </w:rPr>
              <w:t>酸雾（氯化氢、氟化物、硫酸</w:t>
            </w:r>
            <w:r>
              <w:rPr>
                <w:sz w:val="24"/>
                <w:szCs w:val="24"/>
                <w:spacing w:val="-14"/>
              </w:rPr>
              <w:t>雾、</w:t>
            </w:r>
            <w:r>
              <w:rPr>
                <w:rFonts w:ascii="Times New Roman" w:hAnsi="Times New Roman" w:eastAsia="Times New Roman" w:cs="Times New Roman"/>
                <w:sz w:val="24"/>
                <w:szCs w:val="24"/>
                <w:spacing w:val="-14"/>
              </w:rPr>
              <w:t>NOx</w:t>
            </w:r>
            <w:r>
              <w:rPr>
                <w:sz w:val="24"/>
                <w:szCs w:val="24"/>
                <w:spacing w:val="-14"/>
              </w:rPr>
              <w:t>）、</w:t>
            </w:r>
            <w:r>
              <w:rPr>
                <w:sz w:val="24"/>
                <w:szCs w:val="24"/>
              </w:rPr>
              <w:t xml:space="preserve"> </w:t>
            </w:r>
            <w:r>
              <w:rPr>
                <w:rFonts w:ascii="Times New Roman" w:hAnsi="Times New Roman" w:eastAsia="Times New Roman" w:cs="Times New Roman"/>
                <w:sz w:val="24"/>
                <w:szCs w:val="24"/>
                <w:spacing w:val="-1"/>
              </w:rPr>
              <w:t>S5 </w:t>
            </w:r>
            <w:r>
              <w:rPr>
                <w:sz w:val="24"/>
                <w:szCs w:val="24"/>
                <w:spacing w:val="-1"/>
              </w:rPr>
              <w:t>酸洗过程的沉淀物和噪声</w:t>
            </w:r>
            <w:r>
              <w:rPr>
                <w:sz w:val="24"/>
                <w:szCs w:val="24"/>
                <w:spacing w:val="-59"/>
              </w:rPr>
              <w:t xml:space="preserve"> </w:t>
            </w:r>
            <w:r>
              <w:rPr>
                <w:rFonts w:ascii="Times New Roman" w:hAnsi="Times New Roman" w:eastAsia="Times New Roman" w:cs="Times New Roman"/>
                <w:sz w:val="24"/>
                <w:szCs w:val="24"/>
                <w:spacing w:val="-1"/>
              </w:rPr>
              <w:t>N4</w:t>
            </w:r>
            <w:r>
              <w:rPr>
                <w:sz w:val="24"/>
                <w:szCs w:val="24"/>
                <w:spacing w:val="-1"/>
              </w:rPr>
              <w:t>。</w:t>
            </w:r>
          </w:p>
        </w:tc>
      </w:tr>
    </w:tbl>
    <w:p>
      <w:pPr>
        <w:pStyle w:val="BodyText"/>
        <w:rPr/>
      </w:pPr>
      <w:r/>
    </w:p>
    <w:p>
      <w:pPr>
        <w:sectPr>
          <w:footerReference w:type="default" r:id="rId31"/>
          <w:pgSz w:w="11906" w:h="16839"/>
          <w:pgMar w:top="1431" w:right="1413" w:bottom="1221" w:left="1413" w:header="0" w:footer="1059" w:gutter="0"/>
        </w:sectPr>
        <w:rPr/>
      </w:pPr>
    </w:p>
    <w:p>
      <w:pPr>
        <w:spacing w:before="28"/>
        <w:rPr/>
      </w:pPr>
      <w:r/>
    </w:p>
    <w:tbl>
      <w:tblPr>
        <w:tblStyle w:val="TableNormal"/>
        <w:tblW w:w="9064" w:type="dxa"/>
        <w:tblInd w:w="7" w:type="dxa"/>
        <w:tblLayout w:type="fixed"/>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
      <w:tblGrid>
        <w:gridCol w:w="603"/>
        <w:gridCol w:w="8461"/>
      </w:tblGrid>
      <w:tr>
        <w:trPr>
          <w:trHeight w:val="13389" w:hRule="atLeast"/>
        </w:trPr>
        <w:tc>
          <w:tcPr>
            <w:tcW w:w="603" w:type="dxa"/>
            <w:vAlign w:val="top"/>
            <w:tcBorders>
              <w:right w:val="single" w:color="000000" w:sz="2" w:space="0"/>
            </w:tcBorders>
          </w:tcPr>
          <w:p>
            <w:pPr>
              <w:rPr>
                <w:rFonts w:ascii="Arial"/>
                <w:sz w:val="21"/>
              </w:rPr>
            </w:pPr>
            <w:r/>
          </w:p>
        </w:tc>
        <w:tc>
          <w:tcPr>
            <w:tcW w:w="8461" w:type="dxa"/>
            <w:vAlign w:val="top"/>
            <w:tcBorders>
              <w:left w:val="single" w:color="000000" w:sz="2" w:space="0"/>
            </w:tcBorders>
          </w:tcPr>
          <w:p>
            <w:pPr>
              <w:pStyle w:val="TableText"/>
              <w:ind w:left="585"/>
              <w:spacing w:before="39" w:line="217" w:lineRule="auto"/>
              <w:rPr>
                <w:sz w:val="24"/>
                <w:szCs w:val="24"/>
              </w:rPr>
            </w:pPr>
            <w:r>
              <w:rPr>
                <w:sz w:val="24"/>
                <w:szCs w:val="24"/>
                <w:spacing w:val="-2"/>
              </w:rPr>
              <w:t>⑥二次水洗</w:t>
            </w:r>
          </w:p>
          <w:p>
            <w:pPr>
              <w:pStyle w:val="TableText"/>
              <w:ind w:left="125" w:right="193" w:firstLine="462"/>
              <w:spacing w:before="184" w:line="345" w:lineRule="auto"/>
              <w:rPr>
                <w:sz w:val="24"/>
                <w:szCs w:val="24"/>
              </w:rPr>
            </w:pPr>
            <w:r>
              <w:rPr>
                <w:sz w:val="24"/>
                <w:szCs w:val="24"/>
              </w:rPr>
              <w:t>酸洗后的石英砂进入擦洗机进行二次水洗，采</w:t>
            </w:r>
            <w:r>
              <w:rPr>
                <w:sz w:val="24"/>
                <w:szCs w:val="24"/>
                <w:spacing w:val="-1"/>
              </w:rPr>
              <w:t>用纯水清洗，洗去砂料表面</w:t>
            </w:r>
            <w:r>
              <w:rPr>
                <w:sz w:val="24"/>
                <w:szCs w:val="24"/>
              </w:rPr>
              <w:t xml:space="preserve"> </w:t>
            </w:r>
            <w:r>
              <w:rPr>
                <w:sz w:val="24"/>
                <w:szCs w:val="24"/>
                <w:spacing w:val="-2"/>
              </w:rPr>
              <w:t>附着的酸液、酸洗沉渣等，水洗后的砂料不含酸液。</w:t>
            </w:r>
          </w:p>
          <w:p>
            <w:pPr>
              <w:pStyle w:val="TableText"/>
              <w:ind w:left="586"/>
              <w:spacing w:before="37" w:line="219" w:lineRule="auto"/>
              <w:rPr>
                <w:sz w:val="24"/>
                <w:szCs w:val="24"/>
              </w:rPr>
            </w:pPr>
            <w:r>
              <w:rPr>
                <w:sz w:val="24"/>
                <w:szCs w:val="24"/>
                <w:spacing w:val="-1"/>
              </w:rPr>
              <w:t>产污环节：二次水洗过程会产生废水</w:t>
            </w:r>
            <w:r>
              <w:rPr>
                <w:sz w:val="24"/>
                <w:szCs w:val="24"/>
                <w:spacing w:val="-42"/>
              </w:rPr>
              <w:t xml:space="preserve"> </w:t>
            </w:r>
            <w:r>
              <w:rPr>
                <w:rFonts w:ascii="Times New Roman" w:hAnsi="Times New Roman" w:eastAsia="Times New Roman" w:cs="Times New Roman"/>
                <w:sz w:val="24"/>
                <w:szCs w:val="24"/>
                <w:spacing w:val="-1"/>
              </w:rPr>
              <w:t>W3 </w:t>
            </w:r>
            <w:r>
              <w:rPr>
                <w:sz w:val="24"/>
                <w:szCs w:val="24"/>
                <w:spacing w:val="-1"/>
              </w:rPr>
              <w:t>和噪声</w:t>
            </w:r>
            <w:r>
              <w:rPr>
                <w:sz w:val="24"/>
                <w:szCs w:val="24"/>
                <w:spacing w:val="-63"/>
              </w:rPr>
              <w:t xml:space="preserve"> </w:t>
            </w:r>
            <w:r>
              <w:rPr>
                <w:rFonts w:ascii="Times New Roman" w:hAnsi="Times New Roman" w:eastAsia="Times New Roman" w:cs="Times New Roman"/>
                <w:sz w:val="24"/>
                <w:szCs w:val="24"/>
                <w:spacing w:val="-1"/>
              </w:rPr>
              <w:t>N5</w:t>
            </w:r>
            <w:r>
              <w:rPr>
                <w:sz w:val="24"/>
                <w:szCs w:val="24"/>
                <w:spacing w:val="-1"/>
              </w:rPr>
              <w:t>。</w:t>
            </w:r>
          </w:p>
          <w:p>
            <w:pPr>
              <w:pStyle w:val="TableText"/>
              <w:ind w:left="585"/>
              <w:spacing w:before="181" w:line="217" w:lineRule="auto"/>
              <w:rPr>
                <w:sz w:val="24"/>
                <w:szCs w:val="24"/>
              </w:rPr>
            </w:pPr>
            <w:r>
              <w:rPr>
                <w:sz w:val="24"/>
                <w:szCs w:val="24"/>
                <w:spacing w:val="-3"/>
              </w:rPr>
              <w:t>⑦浮选</w:t>
            </w:r>
          </w:p>
          <w:p>
            <w:pPr>
              <w:pStyle w:val="TableText"/>
              <w:ind w:left="106" w:right="102" w:firstLine="483"/>
              <w:spacing w:before="184" w:line="354" w:lineRule="auto"/>
              <w:rPr>
                <w:sz w:val="24"/>
                <w:szCs w:val="24"/>
              </w:rPr>
            </w:pPr>
            <w:r>
              <w:rPr>
                <w:sz w:val="24"/>
                <w:szCs w:val="24"/>
                <w:spacing w:val="2"/>
              </w:rPr>
              <w:t>二次水洗后的石英砂进入浮选机进行浮选，加入浮选剂（混合胺、煤油、</w:t>
            </w:r>
            <w:r>
              <w:rPr>
                <w:sz w:val="24"/>
                <w:szCs w:val="24"/>
                <w:spacing w:val="12"/>
              </w:rPr>
              <w:t xml:space="preserve"> </w:t>
            </w:r>
            <w:r>
              <w:rPr>
                <w:sz w:val="24"/>
                <w:szCs w:val="24"/>
                <w:spacing w:val="-1"/>
              </w:rPr>
              <w:t>酒精、石油磺酸钠）和热纯水，浮选温度在</w:t>
            </w:r>
            <w:r>
              <w:rPr>
                <w:sz w:val="24"/>
                <w:szCs w:val="24"/>
                <w:spacing w:val="-42"/>
              </w:rPr>
              <w:t xml:space="preserve"> </w:t>
            </w:r>
            <w:r>
              <w:rPr>
                <w:rFonts w:ascii="Times New Roman" w:hAnsi="Times New Roman" w:eastAsia="Times New Roman" w:cs="Times New Roman"/>
                <w:sz w:val="24"/>
                <w:szCs w:val="24"/>
                <w:spacing w:val="-1"/>
              </w:rPr>
              <w:t>60~70</w:t>
            </w:r>
            <w:r>
              <w:rPr>
                <w:sz w:val="24"/>
                <w:szCs w:val="24"/>
                <w:spacing w:val="-1"/>
              </w:rPr>
              <w:t>℃。主要浮选石英砂中比重&lt;</w:t>
            </w:r>
            <w:r>
              <w:rPr>
                <w:sz w:val="24"/>
                <w:szCs w:val="24"/>
              </w:rPr>
              <w:t xml:space="preserve"> </w:t>
            </w:r>
            <w:r>
              <w:rPr>
                <w:rFonts w:ascii="Times New Roman" w:hAnsi="Times New Roman" w:eastAsia="Times New Roman" w:cs="Times New Roman"/>
                <w:sz w:val="24"/>
                <w:szCs w:val="24"/>
                <w:spacing w:val="-3"/>
              </w:rPr>
              <w:t>1</w:t>
            </w:r>
            <w:r>
              <w:rPr>
                <w:rFonts w:ascii="Times New Roman" w:hAnsi="Times New Roman" w:eastAsia="Times New Roman" w:cs="Times New Roman"/>
                <w:sz w:val="24"/>
                <w:szCs w:val="24"/>
                <w:spacing w:val="29"/>
              </w:rPr>
              <w:t xml:space="preserve"> </w:t>
            </w:r>
            <w:r>
              <w:rPr>
                <w:sz w:val="24"/>
                <w:szCs w:val="24"/>
                <w:spacing w:val="-3"/>
              </w:rPr>
              <w:t>的伴生矿物长石与云母，长石的成分主要为</w:t>
            </w:r>
            <w:r>
              <w:rPr>
                <w:sz w:val="24"/>
                <w:szCs w:val="24"/>
                <w:spacing w:val="-63"/>
              </w:rPr>
              <w:t xml:space="preserve"> </w:t>
            </w:r>
            <w:r>
              <w:rPr>
                <w:rFonts w:ascii="Times New Roman" w:hAnsi="Times New Roman" w:eastAsia="Times New Roman" w:cs="Times New Roman"/>
                <w:sz w:val="24"/>
                <w:szCs w:val="24"/>
                <w:spacing w:val="-3"/>
              </w:rPr>
              <w:t>N</w:t>
            </w:r>
            <w:r>
              <w:rPr>
                <w:rFonts w:ascii="Times New Roman" w:hAnsi="Times New Roman" w:eastAsia="Times New Roman" w:cs="Times New Roman"/>
                <w:sz w:val="24"/>
                <w:szCs w:val="24"/>
                <w:spacing w:val="-4"/>
              </w:rPr>
              <w:t>a</w:t>
            </w:r>
            <w:r>
              <w:rPr>
                <w:rFonts w:ascii="Times New Roman" w:hAnsi="Times New Roman" w:eastAsia="Times New Roman" w:cs="Times New Roman"/>
                <w:sz w:val="15"/>
                <w:szCs w:val="15"/>
                <w:spacing w:val="-4"/>
              </w:rPr>
              <w:t>2</w:t>
            </w:r>
            <w:r>
              <w:rPr>
                <w:rFonts w:ascii="Times New Roman" w:hAnsi="Times New Roman" w:eastAsia="Times New Roman" w:cs="Times New Roman"/>
                <w:sz w:val="24"/>
                <w:szCs w:val="24"/>
                <w:spacing w:val="-4"/>
              </w:rPr>
              <w:t>O</w:t>
            </w:r>
            <w:r>
              <w:rPr>
                <w:rFonts w:ascii="Times New Roman" w:hAnsi="Times New Roman" w:eastAsia="Times New Roman" w:cs="Times New Roman"/>
                <w:sz w:val="24"/>
                <w:szCs w:val="24"/>
                <w:spacing w:val="-35"/>
              </w:rPr>
              <w:t xml:space="preserve"> </w:t>
            </w:r>
            <w:r>
              <w:rPr>
                <w:sz w:val="24"/>
                <w:szCs w:val="24"/>
                <w:spacing w:val="-4"/>
              </w:rPr>
              <w:t>、</w:t>
            </w:r>
            <w:r>
              <w:rPr>
                <w:rFonts w:ascii="Times New Roman" w:hAnsi="Times New Roman" w:eastAsia="Times New Roman" w:cs="Times New Roman"/>
                <w:sz w:val="24"/>
                <w:szCs w:val="24"/>
                <w:spacing w:val="-4"/>
              </w:rPr>
              <w:t>Al</w:t>
            </w:r>
            <w:r>
              <w:rPr>
                <w:rFonts w:ascii="Times New Roman" w:hAnsi="Times New Roman" w:eastAsia="Times New Roman" w:cs="Times New Roman"/>
                <w:sz w:val="15"/>
                <w:szCs w:val="15"/>
                <w:spacing w:val="-4"/>
                <w:position w:val="-1"/>
              </w:rPr>
              <w:t>2</w:t>
            </w:r>
            <w:r>
              <w:rPr>
                <w:rFonts w:ascii="Times New Roman" w:hAnsi="Times New Roman" w:eastAsia="Times New Roman" w:cs="Times New Roman"/>
                <w:sz w:val="24"/>
                <w:szCs w:val="24"/>
                <w:spacing w:val="-4"/>
              </w:rPr>
              <w:t>O</w:t>
            </w:r>
            <w:r>
              <w:rPr>
                <w:rFonts w:ascii="Times New Roman" w:hAnsi="Times New Roman" w:eastAsia="Times New Roman" w:cs="Times New Roman"/>
                <w:sz w:val="15"/>
                <w:szCs w:val="15"/>
                <w:spacing w:val="-4"/>
                <w:position w:val="-1"/>
              </w:rPr>
              <w:t>3</w:t>
            </w:r>
            <w:r>
              <w:rPr>
                <w:rFonts w:ascii="Times New Roman" w:hAnsi="Times New Roman" w:eastAsia="Times New Roman" w:cs="Times New Roman"/>
                <w:sz w:val="15"/>
                <w:szCs w:val="15"/>
                <w:spacing w:val="-12"/>
                <w:position w:val="-1"/>
              </w:rPr>
              <w:t xml:space="preserve"> </w:t>
            </w:r>
            <w:r>
              <w:rPr>
                <w:sz w:val="24"/>
                <w:szCs w:val="24"/>
                <w:spacing w:val="-4"/>
              </w:rPr>
              <w:t>、</w:t>
            </w:r>
            <w:r>
              <w:rPr>
                <w:rFonts w:ascii="Times New Roman" w:hAnsi="Times New Roman" w:eastAsia="Times New Roman" w:cs="Times New Roman"/>
                <w:sz w:val="24"/>
                <w:szCs w:val="24"/>
                <w:spacing w:val="-4"/>
              </w:rPr>
              <w:t>SiO</w:t>
            </w:r>
            <w:r>
              <w:rPr>
                <w:rFonts w:ascii="Times New Roman" w:hAnsi="Times New Roman" w:eastAsia="Times New Roman" w:cs="Times New Roman"/>
                <w:sz w:val="15"/>
                <w:szCs w:val="15"/>
                <w:spacing w:val="-4"/>
                <w:position w:val="-1"/>
              </w:rPr>
              <w:t>2</w:t>
            </w:r>
            <w:r>
              <w:rPr>
                <w:rFonts w:ascii="Times New Roman" w:hAnsi="Times New Roman" w:eastAsia="Times New Roman" w:cs="Times New Roman"/>
                <w:sz w:val="15"/>
                <w:szCs w:val="15"/>
                <w:spacing w:val="-13"/>
                <w:position w:val="-1"/>
              </w:rPr>
              <w:t xml:space="preserve"> </w:t>
            </w:r>
            <w:r>
              <w:rPr>
                <w:sz w:val="24"/>
                <w:szCs w:val="24"/>
                <w:spacing w:val="-4"/>
              </w:rPr>
              <w:t>、</w:t>
            </w:r>
            <w:r>
              <w:rPr>
                <w:rFonts w:ascii="Times New Roman" w:hAnsi="Times New Roman" w:eastAsia="Times New Roman" w:cs="Times New Roman"/>
                <w:sz w:val="24"/>
                <w:szCs w:val="24"/>
                <w:spacing w:val="-4"/>
              </w:rPr>
              <w:t>TiO</w:t>
            </w:r>
            <w:r>
              <w:rPr>
                <w:rFonts w:ascii="Times New Roman" w:hAnsi="Times New Roman" w:eastAsia="Times New Roman" w:cs="Times New Roman"/>
                <w:sz w:val="15"/>
                <w:szCs w:val="15"/>
                <w:spacing w:val="-4"/>
                <w:position w:val="-1"/>
              </w:rPr>
              <w:t>2</w:t>
            </w:r>
            <w:r>
              <w:rPr>
                <w:rFonts w:ascii="Times New Roman" w:hAnsi="Times New Roman" w:eastAsia="Times New Roman" w:cs="Times New Roman"/>
                <w:sz w:val="15"/>
                <w:szCs w:val="15"/>
                <w:spacing w:val="11"/>
                <w:w w:val="102"/>
                <w:position w:val="-1"/>
              </w:rPr>
              <w:t xml:space="preserve"> </w:t>
            </w:r>
            <w:r>
              <w:rPr>
                <w:sz w:val="24"/>
                <w:szCs w:val="24"/>
                <w:spacing w:val="-4"/>
              </w:rPr>
              <w:t>等，云</w:t>
            </w:r>
            <w:r>
              <w:rPr>
                <w:sz w:val="24"/>
                <w:szCs w:val="24"/>
              </w:rPr>
              <w:t xml:space="preserve"> </w:t>
            </w:r>
            <w:r>
              <w:rPr>
                <w:sz w:val="24"/>
                <w:szCs w:val="24"/>
                <w:spacing w:val="-3"/>
              </w:rPr>
              <w:t>母主要成分为</w:t>
            </w:r>
            <w:r>
              <w:rPr>
                <w:sz w:val="24"/>
                <w:szCs w:val="24"/>
                <w:spacing w:val="-51"/>
              </w:rPr>
              <w:t xml:space="preserve"> </w:t>
            </w:r>
            <w:r>
              <w:rPr>
                <w:rFonts w:ascii="Times New Roman" w:hAnsi="Times New Roman" w:eastAsia="Times New Roman" w:cs="Times New Roman"/>
                <w:sz w:val="24"/>
                <w:szCs w:val="24"/>
                <w:spacing w:val="-3"/>
              </w:rPr>
              <w:t>Al</w:t>
            </w:r>
            <w:r>
              <w:rPr>
                <w:rFonts w:ascii="Times New Roman" w:hAnsi="Times New Roman" w:eastAsia="Times New Roman" w:cs="Times New Roman"/>
                <w:sz w:val="15"/>
                <w:szCs w:val="15"/>
                <w:spacing w:val="-3"/>
                <w:position w:val="-1"/>
              </w:rPr>
              <w:t>2</w:t>
            </w:r>
            <w:r>
              <w:rPr>
                <w:rFonts w:ascii="Times New Roman" w:hAnsi="Times New Roman" w:eastAsia="Times New Roman" w:cs="Times New Roman"/>
                <w:sz w:val="24"/>
                <w:szCs w:val="24"/>
                <w:spacing w:val="-3"/>
              </w:rPr>
              <w:t>O</w:t>
            </w:r>
            <w:r>
              <w:rPr>
                <w:rFonts w:ascii="Times New Roman" w:hAnsi="Times New Roman" w:eastAsia="Times New Roman" w:cs="Times New Roman"/>
                <w:sz w:val="15"/>
                <w:szCs w:val="15"/>
                <w:spacing w:val="-3"/>
                <w:position w:val="-1"/>
              </w:rPr>
              <w:t>3</w:t>
            </w:r>
            <w:r>
              <w:rPr>
                <w:rFonts w:ascii="Times New Roman" w:hAnsi="Times New Roman" w:eastAsia="Times New Roman" w:cs="Times New Roman"/>
                <w:sz w:val="15"/>
                <w:szCs w:val="15"/>
                <w:spacing w:val="-12"/>
                <w:position w:val="-1"/>
              </w:rPr>
              <w:t xml:space="preserve"> </w:t>
            </w:r>
            <w:r>
              <w:rPr>
                <w:sz w:val="24"/>
                <w:szCs w:val="24"/>
                <w:spacing w:val="-3"/>
              </w:rPr>
              <w:t>、</w:t>
            </w:r>
            <w:r>
              <w:rPr>
                <w:rFonts w:ascii="Times New Roman" w:hAnsi="Times New Roman" w:eastAsia="Times New Roman" w:cs="Times New Roman"/>
                <w:sz w:val="24"/>
                <w:szCs w:val="24"/>
                <w:spacing w:val="-3"/>
              </w:rPr>
              <w:t>SiO</w:t>
            </w:r>
            <w:r>
              <w:rPr>
                <w:rFonts w:ascii="Times New Roman" w:hAnsi="Times New Roman" w:eastAsia="Times New Roman" w:cs="Times New Roman"/>
                <w:sz w:val="15"/>
                <w:szCs w:val="15"/>
                <w:spacing w:val="-3"/>
                <w:position w:val="-1"/>
              </w:rPr>
              <w:t>2</w:t>
            </w:r>
            <w:r>
              <w:rPr>
                <w:rFonts w:ascii="Times New Roman" w:hAnsi="Times New Roman" w:eastAsia="Times New Roman" w:cs="Times New Roman"/>
                <w:sz w:val="15"/>
                <w:szCs w:val="15"/>
                <w:spacing w:val="-13"/>
                <w:position w:val="-1"/>
              </w:rPr>
              <w:t xml:space="preserve"> </w:t>
            </w:r>
            <w:r>
              <w:rPr>
                <w:sz w:val="24"/>
                <w:szCs w:val="24"/>
                <w:spacing w:val="-3"/>
              </w:rPr>
              <w:t>、</w:t>
            </w:r>
            <w:r>
              <w:rPr>
                <w:rFonts w:ascii="Times New Roman" w:hAnsi="Times New Roman" w:eastAsia="Times New Roman" w:cs="Times New Roman"/>
                <w:sz w:val="24"/>
                <w:szCs w:val="24"/>
                <w:spacing w:val="-3"/>
              </w:rPr>
              <w:t>TiO</w:t>
            </w:r>
            <w:r>
              <w:rPr>
                <w:rFonts w:ascii="Times New Roman" w:hAnsi="Times New Roman" w:eastAsia="Times New Roman" w:cs="Times New Roman"/>
                <w:sz w:val="15"/>
                <w:szCs w:val="15"/>
                <w:spacing w:val="-3"/>
                <w:position w:val="-1"/>
              </w:rPr>
              <w:t>2</w:t>
            </w:r>
            <w:r>
              <w:rPr>
                <w:rFonts w:ascii="Times New Roman" w:hAnsi="Times New Roman" w:eastAsia="Times New Roman" w:cs="Times New Roman"/>
                <w:sz w:val="15"/>
                <w:szCs w:val="15"/>
                <w:spacing w:val="13"/>
                <w:w w:val="102"/>
                <w:position w:val="-1"/>
              </w:rPr>
              <w:t xml:space="preserve"> </w:t>
            </w:r>
            <w:r>
              <w:rPr>
                <w:sz w:val="24"/>
                <w:szCs w:val="24"/>
                <w:spacing w:val="-3"/>
              </w:rPr>
              <w:t>等。通过浮选进一步筛分出高纯度的原料，原</w:t>
            </w:r>
            <w:r>
              <w:rPr>
                <w:sz w:val="24"/>
                <w:szCs w:val="24"/>
              </w:rPr>
              <w:t xml:space="preserve"> </w:t>
            </w:r>
            <w:r>
              <w:rPr>
                <w:sz w:val="24"/>
                <w:szCs w:val="24"/>
                <w:spacing w:val="-1"/>
              </w:rPr>
              <w:t>料留在下层中，上层为浮选废渣。</w:t>
            </w:r>
          </w:p>
          <w:p>
            <w:pPr>
              <w:pStyle w:val="TableText"/>
              <w:ind w:left="586"/>
              <w:spacing w:before="34" w:line="219" w:lineRule="auto"/>
              <w:rPr>
                <w:sz w:val="24"/>
                <w:szCs w:val="24"/>
              </w:rPr>
            </w:pPr>
            <w:r>
              <w:rPr>
                <w:sz w:val="24"/>
                <w:szCs w:val="24"/>
                <w:spacing w:val="-3"/>
              </w:rPr>
              <w:t>产污环节：废气</w:t>
            </w:r>
            <w:r>
              <w:rPr>
                <w:sz w:val="24"/>
                <w:szCs w:val="24"/>
                <w:spacing w:val="-34"/>
              </w:rPr>
              <w:t xml:space="preserve"> </w:t>
            </w:r>
            <w:r>
              <w:rPr>
                <w:rFonts w:ascii="Times New Roman" w:hAnsi="Times New Roman" w:eastAsia="Times New Roman" w:cs="Times New Roman"/>
                <w:sz w:val="24"/>
                <w:szCs w:val="24"/>
                <w:spacing w:val="-3"/>
              </w:rPr>
              <w:t>G4</w:t>
            </w:r>
            <w:r>
              <w:rPr>
                <w:rFonts w:ascii="Times New Roman" w:hAnsi="Times New Roman" w:eastAsia="Times New Roman" w:cs="Times New Roman"/>
                <w:sz w:val="24"/>
                <w:szCs w:val="24"/>
                <w:spacing w:val="-34"/>
              </w:rPr>
              <w:t xml:space="preserve"> </w:t>
            </w:r>
            <w:r>
              <w:rPr>
                <w:sz w:val="24"/>
                <w:szCs w:val="24"/>
                <w:spacing w:val="-3"/>
              </w:rPr>
              <w:t>、固废</w:t>
            </w:r>
            <w:r>
              <w:rPr>
                <w:sz w:val="24"/>
                <w:szCs w:val="24"/>
                <w:spacing w:val="-45"/>
              </w:rPr>
              <w:t xml:space="preserve"> </w:t>
            </w:r>
            <w:r>
              <w:rPr>
                <w:rFonts w:ascii="Times New Roman" w:hAnsi="Times New Roman" w:eastAsia="Times New Roman" w:cs="Times New Roman"/>
                <w:sz w:val="24"/>
                <w:szCs w:val="24"/>
                <w:spacing w:val="-3"/>
              </w:rPr>
              <w:t>S6 </w:t>
            </w:r>
            <w:r>
              <w:rPr>
                <w:sz w:val="24"/>
                <w:szCs w:val="24"/>
                <w:spacing w:val="-3"/>
              </w:rPr>
              <w:t>浮选废渣和噪声</w:t>
            </w:r>
            <w:r>
              <w:rPr>
                <w:sz w:val="24"/>
                <w:szCs w:val="24"/>
                <w:spacing w:val="-63"/>
              </w:rPr>
              <w:t xml:space="preserve"> </w:t>
            </w:r>
            <w:r>
              <w:rPr>
                <w:rFonts w:ascii="Times New Roman" w:hAnsi="Times New Roman" w:eastAsia="Times New Roman" w:cs="Times New Roman"/>
                <w:sz w:val="24"/>
                <w:szCs w:val="24"/>
                <w:spacing w:val="-3"/>
              </w:rPr>
              <w:t>N6</w:t>
            </w:r>
            <w:r>
              <w:rPr>
                <w:sz w:val="24"/>
                <w:szCs w:val="24"/>
                <w:spacing w:val="-3"/>
              </w:rPr>
              <w:t>。</w:t>
            </w:r>
          </w:p>
          <w:p>
            <w:pPr>
              <w:pStyle w:val="TableText"/>
              <w:ind w:left="585"/>
              <w:spacing w:before="183" w:line="217" w:lineRule="auto"/>
              <w:rPr>
                <w:sz w:val="24"/>
                <w:szCs w:val="24"/>
              </w:rPr>
            </w:pPr>
            <w:r>
              <w:rPr>
                <w:sz w:val="24"/>
                <w:szCs w:val="24"/>
                <w:spacing w:val="-2"/>
              </w:rPr>
              <w:t>⑧三次水洗</w:t>
            </w:r>
          </w:p>
          <w:p>
            <w:pPr>
              <w:pStyle w:val="TableText"/>
              <w:ind w:left="106" w:right="193" w:firstLine="481"/>
              <w:spacing w:before="187" w:line="344" w:lineRule="auto"/>
              <w:rPr>
                <w:sz w:val="24"/>
                <w:szCs w:val="24"/>
              </w:rPr>
            </w:pPr>
            <w:r>
              <w:rPr>
                <w:sz w:val="24"/>
                <w:szCs w:val="24"/>
              </w:rPr>
              <w:t>浮选后的石英砂进入擦洗机进行三次水洗，</w:t>
            </w:r>
            <w:r>
              <w:rPr>
                <w:sz w:val="24"/>
                <w:szCs w:val="24"/>
                <w:spacing w:val="-1"/>
              </w:rPr>
              <w:t>采用纯水清洗，洗去砂料表面</w:t>
            </w:r>
            <w:r>
              <w:rPr>
                <w:sz w:val="24"/>
                <w:szCs w:val="24"/>
              </w:rPr>
              <w:t xml:space="preserve"> </w:t>
            </w:r>
            <w:r>
              <w:rPr>
                <w:sz w:val="24"/>
                <w:szCs w:val="24"/>
                <w:spacing w:val="-1"/>
              </w:rPr>
              <w:t>残留的浮选剂等，水洗后的砂料不含浮选剂。</w:t>
            </w:r>
          </w:p>
          <w:p>
            <w:pPr>
              <w:pStyle w:val="TableText"/>
              <w:ind w:left="586"/>
              <w:spacing w:before="37" w:line="219" w:lineRule="auto"/>
              <w:rPr>
                <w:sz w:val="24"/>
                <w:szCs w:val="24"/>
              </w:rPr>
            </w:pPr>
            <w:r>
              <w:rPr>
                <w:sz w:val="24"/>
                <w:szCs w:val="24"/>
                <w:spacing w:val="-1"/>
              </w:rPr>
              <w:t>产污环节：三次水洗过程会产生废水</w:t>
            </w:r>
            <w:r>
              <w:rPr>
                <w:sz w:val="24"/>
                <w:szCs w:val="24"/>
                <w:spacing w:val="-42"/>
              </w:rPr>
              <w:t xml:space="preserve"> </w:t>
            </w:r>
            <w:r>
              <w:rPr>
                <w:rFonts w:ascii="Times New Roman" w:hAnsi="Times New Roman" w:eastAsia="Times New Roman" w:cs="Times New Roman"/>
                <w:sz w:val="24"/>
                <w:szCs w:val="24"/>
                <w:spacing w:val="-1"/>
              </w:rPr>
              <w:t>W4 </w:t>
            </w:r>
            <w:r>
              <w:rPr>
                <w:sz w:val="24"/>
                <w:szCs w:val="24"/>
                <w:spacing w:val="-1"/>
              </w:rPr>
              <w:t>和噪声</w:t>
            </w:r>
            <w:r>
              <w:rPr>
                <w:sz w:val="24"/>
                <w:szCs w:val="24"/>
                <w:spacing w:val="-63"/>
              </w:rPr>
              <w:t xml:space="preserve"> </w:t>
            </w:r>
            <w:r>
              <w:rPr>
                <w:rFonts w:ascii="Times New Roman" w:hAnsi="Times New Roman" w:eastAsia="Times New Roman" w:cs="Times New Roman"/>
                <w:sz w:val="24"/>
                <w:szCs w:val="24"/>
                <w:spacing w:val="-1"/>
              </w:rPr>
              <w:t>N7</w:t>
            </w:r>
            <w:r>
              <w:rPr>
                <w:sz w:val="24"/>
                <w:szCs w:val="24"/>
                <w:spacing w:val="-1"/>
              </w:rPr>
              <w:t>。</w:t>
            </w:r>
          </w:p>
          <w:p>
            <w:pPr>
              <w:pStyle w:val="TableText"/>
              <w:ind w:left="585"/>
              <w:spacing w:before="182" w:line="217" w:lineRule="auto"/>
              <w:rPr>
                <w:sz w:val="24"/>
                <w:szCs w:val="24"/>
              </w:rPr>
            </w:pPr>
            <w:r>
              <w:rPr>
                <w:sz w:val="24"/>
                <w:szCs w:val="24"/>
                <w:spacing w:val="-3"/>
              </w:rPr>
              <w:t>⑨脱水</w:t>
            </w:r>
          </w:p>
          <w:p>
            <w:pPr>
              <w:pStyle w:val="TableText"/>
              <w:spacing w:before="185" w:line="219" w:lineRule="auto"/>
              <w:jc w:val="right"/>
              <w:rPr>
                <w:sz w:val="24"/>
                <w:szCs w:val="24"/>
              </w:rPr>
            </w:pPr>
            <w:r>
              <w:rPr>
                <w:sz w:val="24"/>
                <w:szCs w:val="24"/>
                <w:spacing w:val="-2"/>
              </w:rPr>
              <w:t>将三次水洗后的石英砂使用脱水机进行脱水，去</w:t>
            </w:r>
            <w:r>
              <w:rPr>
                <w:sz w:val="24"/>
                <w:szCs w:val="24"/>
                <w:spacing w:val="-3"/>
              </w:rPr>
              <w:t>除石英砂中大部分的水分。</w:t>
            </w:r>
          </w:p>
          <w:p>
            <w:pPr>
              <w:pStyle w:val="TableText"/>
              <w:ind w:left="586"/>
              <w:spacing w:before="181" w:line="219" w:lineRule="auto"/>
              <w:rPr>
                <w:sz w:val="24"/>
                <w:szCs w:val="24"/>
              </w:rPr>
            </w:pPr>
            <w:r>
              <w:rPr>
                <w:sz w:val="24"/>
                <w:szCs w:val="24"/>
                <w:spacing w:val="-1"/>
              </w:rPr>
              <w:t>产污环节：脱水过程会产生废水</w:t>
            </w:r>
            <w:r>
              <w:rPr>
                <w:sz w:val="24"/>
                <w:szCs w:val="24"/>
                <w:spacing w:val="-44"/>
              </w:rPr>
              <w:t xml:space="preserve"> </w:t>
            </w:r>
            <w:r>
              <w:rPr>
                <w:rFonts w:ascii="Times New Roman" w:hAnsi="Times New Roman" w:eastAsia="Times New Roman" w:cs="Times New Roman"/>
                <w:sz w:val="24"/>
                <w:szCs w:val="24"/>
                <w:spacing w:val="-1"/>
              </w:rPr>
              <w:t>W5 </w:t>
            </w:r>
            <w:r>
              <w:rPr>
                <w:sz w:val="24"/>
                <w:szCs w:val="24"/>
                <w:spacing w:val="-1"/>
              </w:rPr>
              <w:t>和噪声</w:t>
            </w:r>
            <w:r>
              <w:rPr>
                <w:sz w:val="24"/>
                <w:szCs w:val="24"/>
                <w:spacing w:val="-63"/>
              </w:rPr>
              <w:t xml:space="preserve"> </w:t>
            </w:r>
            <w:r>
              <w:rPr>
                <w:rFonts w:ascii="Times New Roman" w:hAnsi="Times New Roman" w:eastAsia="Times New Roman" w:cs="Times New Roman"/>
                <w:sz w:val="24"/>
                <w:szCs w:val="24"/>
                <w:spacing w:val="-1"/>
              </w:rPr>
              <w:t>N8</w:t>
            </w:r>
            <w:r>
              <w:rPr>
                <w:sz w:val="24"/>
                <w:szCs w:val="24"/>
                <w:spacing w:val="-1"/>
              </w:rPr>
              <w:t>。</w:t>
            </w:r>
          </w:p>
          <w:p>
            <w:pPr>
              <w:pStyle w:val="TableText"/>
              <w:ind w:left="585"/>
              <w:spacing w:before="184" w:line="217" w:lineRule="auto"/>
              <w:rPr>
                <w:sz w:val="24"/>
                <w:szCs w:val="24"/>
              </w:rPr>
            </w:pPr>
            <w:r>
              <w:rPr>
                <w:sz w:val="24"/>
                <w:szCs w:val="24"/>
                <w:spacing w:val="-3"/>
              </w:rPr>
              <w:t>⑩烘干</w:t>
            </w:r>
          </w:p>
          <w:p>
            <w:pPr>
              <w:pStyle w:val="TableText"/>
              <w:ind w:left="107" w:right="102" w:firstLine="480"/>
              <w:spacing w:before="184" w:line="345" w:lineRule="auto"/>
              <w:rPr>
                <w:sz w:val="24"/>
                <w:szCs w:val="24"/>
              </w:rPr>
            </w:pPr>
            <w:r>
              <w:rPr>
                <w:sz w:val="24"/>
                <w:szCs w:val="24"/>
                <w:spacing w:val="10"/>
              </w:rPr>
              <w:t>脱水后的石英砂使用烘干机烘干水分，烘干方式为电烘干，烘干温度为</w:t>
            </w:r>
            <w:r>
              <w:rPr>
                <w:sz w:val="24"/>
                <w:szCs w:val="24"/>
                <w:spacing w:val="9"/>
              </w:rPr>
              <w:t xml:space="preserve"> </w:t>
            </w:r>
            <w:r>
              <w:rPr>
                <w:rFonts w:ascii="Times New Roman" w:hAnsi="Times New Roman" w:eastAsia="Times New Roman" w:cs="Times New Roman"/>
                <w:sz w:val="24"/>
                <w:szCs w:val="24"/>
                <w:spacing w:val="-4"/>
              </w:rPr>
              <w:t>950-1050</w:t>
            </w:r>
            <w:r>
              <w:rPr>
                <w:sz w:val="24"/>
                <w:szCs w:val="24"/>
                <w:spacing w:val="-4"/>
              </w:rPr>
              <w:t>℃</w:t>
            </w:r>
            <w:r>
              <w:rPr>
                <w:sz w:val="24"/>
                <w:szCs w:val="24"/>
                <w:spacing w:val="-84"/>
              </w:rPr>
              <w:t xml:space="preserve"> </w:t>
            </w:r>
            <w:r>
              <w:rPr>
                <w:sz w:val="24"/>
                <w:szCs w:val="24"/>
                <w:spacing w:val="-4"/>
              </w:rPr>
              <w:t>,</w:t>
            </w:r>
            <w:r>
              <w:rPr>
                <w:sz w:val="24"/>
                <w:szCs w:val="24"/>
                <w:spacing w:val="63"/>
              </w:rPr>
              <w:t xml:space="preserve"> </w:t>
            </w:r>
            <w:r>
              <w:rPr>
                <w:sz w:val="24"/>
                <w:szCs w:val="24"/>
                <w:spacing w:val="-4"/>
              </w:rPr>
              <w:t>烘干时间在</w:t>
            </w:r>
            <w:r>
              <w:rPr>
                <w:sz w:val="24"/>
                <w:szCs w:val="24"/>
                <w:spacing w:val="-55"/>
              </w:rPr>
              <w:t xml:space="preserve"> </w:t>
            </w:r>
            <w:r>
              <w:rPr>
                <w:rFonts w:ascii="Times New Roman" w:hAnsi="Times New Roman" w:eastAsia="Times New Roman" w:cs="Times New Roman"/>
                <w:sz w:val="24"/>
                <w:szCs w:val="24"/>
                <w:spacing w:val="-4"/>
              </w:rPr>
              <w:t>2h </w:t>
            </w:r>
            <w:r>
              <w:rPr>
                <w:sz w:val="24"/>
                <w:szCs w:val="24"/>
                <w:spacing w:val="-4"/>
              </w:rPr>
              <w:t>左右，烘干后自然冷却。</w:t>
            </w:r>
          </w:p>
          <w:p>
            <w:pPr>
              <w:pStyle w:val="TableText"/>
              <w:ind w:left="586"/>
              <w:spacing w:before="35" w:line="219" w:lineRule="auto"/>
              <w:rPr>
                <w:sz w:val="24"/>
                <w:szCs w:val="24"/>
              </w:rPr>
            </w:pPr>
            <w:r>
              <w:rPr>
                <w:sz w:val="24"/>
                <w:szCs w:val="24"/>
                <w:spacing w:val="-2"/>
              </w:rPr>
              <w:t>产污环节：烘干过程会产生水汽及粉尘</w:t>
            </w:r>
            <w:r>
              <w:rPr>
                <w:sz w:val="24"/>
                <w:szCs w:val="24"/>
                <w:spacing w:val="-42"/>
              </w:rPr>
              <w:t xml:space="preserve"> </w:t>
            </w:r>
            <w:r>
              <w:rPr>
                <w:rFonts w:ascii="Times New Roman" w:hAnsi="Times New Roman" w:eastAsia="Times New Roman" w:cs="Times New Roman"/>
                <w:sz w:val="24"/>
                <w:szCs w:val="24"/>
                <w:spacing w:val="-2"/>
              </w:rPr>
              <w:t>G5</w:t>
            </w:r>
            <w:r>
              <w:rPr>
                <w:rFonts w:ascii="Times New Roman" w:hAnsi="Times New Roman" w:eastAsia="Times New Roman" w:cs="Times New Roman"/>
                <w:sz w:val="24"/>
                <w:szCs w:val="24"/>
                <w:spacing w:val="21"/>
              </w:rPr>
              <w:t xml:space="preserve"> </w:t>
            </w:r>
            <w:r>
              <w:rPr>
                <w:sz w:val="24"/>
                <w:szCs w:val="24"/>
                <w:spacing w:val="-2"/>
              </w:rPr>
              <w:t>噪声</w:t>
            </w:r>
            <w:r>
              <w:rPr>
                <w:sz w:val="24"/>
                <w:szCs w:val="24"/>
                <w:spacing w:val="-63"/>
              </w:rPr>
              <w:t xml:space="preserve"> </w:t>
            </w:r>
            <w:r>
              <w:rPr>
                <w:rFonts w:ascii="Times New Roman" w:hAnsi="Times New Roman" w:eastAsia="Times New Roman" w:cs="Times New Roman"/>
                <w:sz w:val="24"/>
                <w:szCs w:val="24"/>
                <w:spacing w:val="-2"/>
              </w:rPr>
              <w:t>N9</w:t>
            </w:r>
            <w:r>
              <w:rPr>
                <w:sz w:val="24"/>
                <w:szCs w:val="24"/>
                <w:spacing w:val="-2"/>
              </w:rPr>
              <w:t>。</w:t>
            </w:r>
          </w:p>
          <w:p>
            <w:pPr>
              <w:pStyle w:val="TableText"/>
              <w:ind w:left="622"/>
              <w:spacing w:before="201" w:line="241" w:lineRule="auto"/>
              <w:rPr>
                <w:sz w:val="24"/>
                <w:szCs w:val="24"/>
              </w:rPr>
            </w:pPr>
            <w:r>
              <w:rPr>
                <w:sz w:val="35"/>
                <w:szCs w:val="35"/>
                <w:spacing w:val="-35"/>
                <w:position w:val="-1"/>
              </w:rPr>
              <w:t>○</w:t>
            </w:r>
            <w:r>
              <w:rPr>
                <w:sz w:val="24"/>
                <w:szCs w:val="24"/>
                <w:spacing w:val="-27"/>
                <w:w w:val="81"/>
                <w:position w:val="-1"/>
              </w:rPr>
              <w:t>11</w:t>
            </w:r>
            <w:r>
              <w:rPr>
                <w:sz w:val="24"/>
                <w:szCs w:val="24"/>
                <w:spacing w:val="-27"/>
                <w:w w:val="81"/>
                <w:position w:val="1"/>
              </w:rPr>
              <w:t>磁选</w:t>
            </w:r>
          </w:p>
          <w:p>
            <w:pPr>
              <w:pStyle w:val="TableText"/>
              <w:ind w:left="585"/>
              <w:spacing w:before="147" w:line="219" w:lineRule="auto"/>
              <w:rPr>
                <w:sz w:val="24"/>
                <w:szCs w:val="24"/>
              </w:rPr>
            </w:pPr>
            <w:r>
              <w:rPr>
                <w:sz w:val="24"/>
                <w:szCs w:val="24"/>
                <w:spacing w:val="-1"/>
              </w:rPr>
              <w:t>对烘干后的高纯石英砂进行磁选，进一步去除含铁杂质。</w:t>
            </w:r>
          </w:p>
          <w:p>
            <w:pPr>
              <w:pStyle w:val="TableText"/>
              <w:ind w:left="621" w:right="22" w:hanging="35"/>
              <w:spacing w:before="182" w:line="390" w:lineRule="auto"/>
              <w:rPr>
                <w:sz w:val="24"/>
                <w:szCs w:val="24"/>
              </w:rPr>
            </w:pPr>
            <w:r>
              <w:rPr>
                <w:sz w:val="24"/>
                <w:szCs w:val="24"/>
                <w:spacing w:val="-8"/>
              </w:rPr>
              <w:t>产污环节：磁选过程会产生废气</w:t>
            </w:r>
            <w:r>
              <w:rPr>
                <w:sz w:val="24"/>
                <w:szCs w:val="24"/>
                <w:spacing w:val="-71"/>
              </w:rPr>
              <w:t xml:space="preserve"> </w:t>
            </w:r>
            <w:r>
              <w:rPr>
                <w:rFonts w:ascii="Times New Roman" w:hAnsi="Times New Roman" w:eastAsia="Times New Roman" w:cs="Times New Roman"/>
                <w:sz w:val="24"/>
                <w:szCs w:val="24"/>
                <w:spacing w:val="-8"/>
              </w:rPr>
              <w:t>G6 </w:t>
            </w:r>
            <w:r>
              <w:rPr>
                <w:sz w:val="24"/>
                <w:szCs w:val="24"/>
                <w:spacing w:val="-8"/>
              </w:rPr>
              <w:t>粉尘、固废</w:t>
            </w:r>
            <w:r>
              <w:rPr>
                <w:sz w:val="24"/>
                <w:szCs w:val="24"/>
                <w:spacing w:val="-62"/>
              </w:rPr>
              <w:t xml:space="preserve"> </w:t>
            </w:r>
            <w:r>
              <w:rPr>
                <w:rFonts w:ascii="Times New Roman" w:hAnsi="Times New Roman" w:eastAsia="Times New Roman" w:cs="Times New Roman"/>
                <w:sz w:val="24"/>
                <w:szCs w:val="24"/>
                <w:spacing w:val="-8"/>
              </w:rPr>
              <w:t>S7 </w:t>
            </w:r>
            <w:r>
              <w:rPr>
                <w:sz w:val="24"/>
                <w:szCs w:val="24"/>
                <w:spacing w:val="-8"/>
              </w:rPr>
              <w:t>磁选金属杂质和噪声</w:t>
            </w:r>
            <w:r>
              <w:rPr>
                <w:rFonts w:ascii="Times New Roman" w:hAnsi="Times New Roman" w:eastAsia="Times New Roman" w:cs="Times New Roman"/>
                <w:sz w:val="24"/>
                <w:szCs w:val="24"/>
                <w:spacing w:val="-8"/>
              </w:rPr>
              <w:t>N</w:t>
            </w:r>
            <w:r>
              <w:rPr>
                <w:rFonts w:ascii="Times New Roman" w:hAnsi="Times New Roman" w:eastAsia="Times New Roman" w:cs="Times New Roman"/>
                <w:sz w:val="24"/>
                <w:szCs w:val="24"/>
                <w:spacing w:val="-9"/>
              </w:rPr>
              <w:t>10</w:t>
            </w:r>
            <w:r>
              <w:rPr>
                <w:sz w:val="24"/>
                <w:szCs w:val="24"/>
                <w:spacing w:val="-9"/>
              </w:rPr>
              <w:t>。</w:t>
            </w:r>
            <w:r>
              <w:rPr>
                <w:sz w:val="24"/>
                <w:szCs w:val="24"/>
              </w:rPr>
              <w:t xml:space="preserve"> </w:t>
            </w:r>
            <w:r>
              <w:rPr>
                <w:sz w:val="24"/>
                <w:szCs w:val="24"/>
                <w:position w:val="-7"/>
              </w:rPr>
              <w:drawing>
                <wp:inline distT="0" distB="0" distL="0" distR="0">
                  <wp:extent cx="200025" cy="228371"/>
                  <wp:effectExtent l="0" t="0" r="0" b="0"/>
                  <wp:docPr id="10" name="IM 10"/>
                  <wp:cNvGraphicFramePr/>
                  <a:graphic>
                    <a:graphicData uri="http://schemas.openxmlformats.org/drawingml/2006/picture">
                      <pic:pic>
                        <pic:nvPicPr>
                          <pic:cNvPr id="10" name="IM 10"/>
                          <pic:cNvPicPr/>
                        </pic:nvPicPr>
                        <pic:blipFill>
                          <a:blip r:embed="rId33"/>
                          <a:stretch>
                            <a:fillRect/>
                          </a:stretch>
                        </pic:blipFill>
                        <pic:spPr>
                          <a:xfrm rot="0">
                            <a:off x="0" y="0"/>
                            <a:ext cx="200025" cy="228371"/>
                          </a:xfrm>
                          <a:prstGeom prst="rect">
                            <a:avLst/>
                          </a:prstGeom>
                        </pic:spPr>
                      </pic:pic>
                    </a:graphicData>
                  </a:graphic>
                </wp:inline>
              </w:drawing>
            </w:r>
            <w:r>
              <w:rPr>
                <w:sz w:val="24"/>
                <w:szCs w:val="24"/>
                <w:position w:val="1"/>
              </w:rPr>
              <w:t>氯化提纯</w:t>
            </w:r>
          </w:p>
          <w:p>
            <w:pPr>
              <w:pStyle w:val="TableText"/>
              <w:ind w:left="110" w:right="102" w:firstLine="476"/>
              <w:spacing w:before="26" w:line="343" w:lineRule="auto"/>
              <w:rPr>
                <w:sz w:val="24"/>
                <w:szCs w:val="24"/>
              </w:rPr>
            </w:pPr>
            <w:r>
              <w:rPr>
                <w:sz w:val="24"/>
                <w:szCs w:val="24"/>
                <w:spacing w:val="-1"/>
              </w:rPr>
              <w:t>磁选后砂料进入氯化炉进行氯化处理，采用高纯度</w:t>
            </w:r>
            <w:r>
              <w:rPr>
                <w:sz w:val="24"/>
                <w:szCs w:val="24"/>
                <w:spacing w:val="-45"/>
              </w:rPr>
              <w:t xml:space="preserve"> </w:t>
            </w:r>
            <w:r>
              <w:rPr>
                <w:rFonts w:ascii="Times New Roman" w:hAnsi="Times New Roman" w:eastAsia="Times New Roman" w:cs="Times New Roman"/>
                <w:sz w:val="24"/>
                <w:szCs w:val="24"/>
                <w:spacing w:val="-1"/>
              </w:rPr>
              <w:t>HCl  </w:t>
            </w:r>
            <w:r>
              <w:rPr>
                <w:sz w:val="24"/>
                <w:szCs w:val="24"/>
                <w:spacing w:val="-1"/>
              </w:rPr>
              <w:t>气体（瓶装）进行</w:t>
            </w:r>
            <w:r>
              <w:rPr>
                <w:sz w:val="24"/>
                <w:szCs w:val="24"/>
              </w:rPr>
              <w:t xml:space="preserve"> </w:t>
            </w:r>
            <w:r>
              <w:rPr>
                <w:sz w:val="24"/>
                <w:szCs w:val="24"/>
                <w:spacing w:val="2"/>
              </w:rPr>
              <w:t>氯化，利用石英矿物的表面与内部的化学位的梯度，促使着石英矿物内部包裹</w:t>
            </w:r>
          </w:p>
        </w:tc>
      </w:tr>
    </w:tbl>
    <w:p>
      <w:pPr>
        <w:pStyle w:val="BodyText"/>
        <w:rPr/>
      </w:pPr>
      <w:r/>
    </w:p>
    <w:p>
      <w:pPr>
        <w:sectPr>
          <w:footerReference w:type="default" r:id="rId32"/>
          <w:pgSz w:w="11906" w:h="16839"/>
          <w:pgMar w:top="1431" w:right="1413" w:bottom="1221" w:left="1413" w:header="0" w:footer="1059" w:gutter="0"/>
        </w:sectPr>
        <w:rPr/>
      </w:pPr>
    </w:p>
    <w:p>
      <w:pPr>
        <w:spacing w:before="28"/>
        <w:rPr/>
      </w:pPr>
      <w:r/>
    </w:p>
    <w:tbl>
      <w:tblPr>
        <w:tblStyle w:val="TableNormal"/>
        <w:tblW w:w="9064" w:type="dxa"/>
        <w:tblInd w:w="7" w:type="dxa"/>
        <w:tblLayout w:type="fixed"/>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
      <w:tblGrid>
        <w:gridCol w:w="603"/>
        <w:gridCol w:w="8461"/>
      </w:tblGrid>
      <w:tr>
        <w:trPr>
          <w:trHeight w:val="13138" w:hRule="atLeast"/>
        </w:trPr>
        <w:tc>
          <w:tcPr>
            <w:tcW w:w="603" w:type="dxa"/>
            <w:vAlign w:val="top"/>
            <w:tcBorders>
              <w:right w:val="single" w:color="000000" w:sz="2" w:space="0"/>
            </w:tcBorders>
          </w:tcPr>
          <w:p>
            <w:pPr>
              <w:rPr>
                <w:rFonts w:ascii="Arial"/>
                <w:sz w:val="21"/>
              </w:rPr>
            </w:pPr>
            <w:r/>
          </w:p>
        </w:tc>
        <w:tc>
          <w:tcPr>
            <w:tcW w:w="8461" w:type="dxa"/>
            <w:vAlign w:val="top"/>
            <w:tcBorders>
              <w:left w:val="single" w:color="000000" w:sz="2" w:space="0"/>
            </w:tcBorders>
          </w:tcPr>
          <w:p>
            <w:pPr>
              <w:pStyle w:val="TableText"/>
              <w:ind w:left="105" w:right="104"/>
              <w:spacing w:before="37" w:line="353" w:lineRule="auto"/>
              <w:jc w:val="both"/>
              <w:rPr>
                <w:sz w:val="24"/>
                <w:szCs w:val="24"/>
              </w:rPr>
            </w:pPr>
            <w:r>
              <w:rPr>
                <w:sz w:val="24"/>
                <w:szCs w:val="24"/>
                <w:spacing w:val="2"/>
              </w:rPr>
              <w:t>体的扩散。石英颗粒表层的碱金属、碱土金属和残余的包裹体等杂质在高温下</w:t>
            </w:r>
            <w:r>
              <w:rPr>
                <w:sz w:val="24"/>
                <w:szCs w:val="24"/>
                <w:spacing w:val="10"/>
              </w:rPr>
              <w:t xml:space="preserve"> </w:t>
            </w:r>
            <w:r>
              <w:rPr>
                <w:sz w:val="24"/>
                <w:szCs w:val="24"/>
                <w:spacing w:val="2"/>
              </w:rPr>
              <w:t>与氯化氢反应生成气态氯化物，去除砂料中钾、钙、钠、镁等杂质。氯化温度</w:t>
            </w:r>
            <w:r>
              <w:rPr>
                <w:sz w:val="24"/>
                <w:szCs w:val="24"/>
                <w:spacing w:val="11"/>
              </w:rPr>
              <w:t xml:space="preserve"> </w:t>
            </w:r>
            <w:r>
              <w:rPr>
                <w:rFonts w:ascii="Times New Roman" w:hAnsi="Times New Roman" w:eastAsia="Times New Roman" w:cs="Times New Roman"/>
                <w:sz w:val="24"/>
                <w:szCs w:val="24"/>
              </w:rPr>
              <w:t>1050</w:t>
            </w:r>
            <w:r>
              <w:rPr>
                <w:sz w:val="24"/>
                <w:szCs w:val="24"/>
              </w:rPr>
              <w:t>℃</w:t>
            </w:r>
            <w:r>
              <w:rPr>
                <w:sz w:val="24"/>
                <w:szCs w:val="24"/>
                <w:spacing w:val="-89"/>
              </w:rPr>
              <w:t xml:space="preserve"> </w:t>
            </w:r>
            <w:r>
              <w:rPr>
                <w:sz w:val="24"/>
                <w:szCs w:val="24"/>
              </w:rPr>
              <w:t>,</w:t>
            </w:r>
            <w:r>
              <w:rPr>
                <w:sz w:val="24"/>
                <w:szCs w:val="24"/>
                <w:spacing w:val="65"/>
              </w:rPr>
              <w:t xml:space="preserve"> </w:t>
            </w:r>
            <w:r>
              <w:rPr>
                <w:sz w:val="24"/>
                <w:szCs w:val="24"/>
              </w:rPr>
              <w:t>采用电加热，在气流作用下将</w:t>
            </w:r>
            <w:r>
              <w:rPr>
                <w:sz w:val="24"/>
                <w:szCs w:val="24"/>
                <w:spacing w:val="-1"/>
              </w:rPr>
              <w:t>这些杂质元素的氯化物带走。氯化后进</w:t>
            </w:r>
            <w:r>
              <w:rPr>
                <w:sz w:val="24"/>
                <w:szCs w:val="24"/>
              </w:rPr>
              <w:t xml:space="preserve"> </w:t>
            </w:r>
            <w:r>
              <w:rPr>
                <w:sz w:val="24"/>
                <w:szCs w:val="24"/>
                <w:spacing w:val="-2"/>
              </w:rPr>
              <w:t>入冷却机冷却。</w:t>
            </w:r>
          </w:p>
          <w:p>
            <w:pPr>
              <w:pStyle w:val="TableText"/>
              <w:ind w:left="621" w:right="1034" w:hanging="35"/>
              <w:spacing w:before="34" w:line="390" w:lineRule="auto"/>
              <w:rPr>
                <w:sz w:val="24"/>
                <w:szCs w:val="24"/>
              </w:rPr>
            </w:pPr>
            <w:r>
              <w:rPr>
                <w:sz w:val="24"/>
                <w:szCs w:val="24"/>
                <w:spacing w:val="-2"/>
              </w:rPr>
              <w:t>产污环节：氯化提纯过程会产生废气</w:t>
            </w:r>
            <w:r>
              <w:rPr>
                <w:sz w:val="24"/>
                <w:szCs w:val="24"/>
                <w:spacing w:val="-52"/>
              </w:rPr>
              <w:t xml:space="preserve"> </w:t>
            </w:r>
            <w:r>
              <w:rPr>
                <w:rFonts w:ascii="Times New Roman" w:hAnsi="Times New Roman" w:eastAsia="Times New Roman" w:cs="Times New Roman"/>
                <w:sz w:val="24"/>
                <w:szCs w:val="24"/>
                <w:spacing w:val="-2"/>
              </w:rPr>
              <w:t>G7 </w:t>
            </w:r>
            <w:r>
              <w:rPr>
                <w:sz w:val="24"/>
                <w:szCs w:val="24"/>
                <w:spacing w:val="-2"/>
              </w:rPr>
              <w:t>氯化氢废气和噪声</w:t>
            </w:r>
            <w:r>
              <w:rPr>
                <w:sz w:val="24"/>
                <w:szCs w:val="24"/>
                <w:spacing w:val="-63"/>
              </w:rPr>
              <w:t xml:space="preserve"> </w:t>
            </w:r>
            <w:r>
              <w:rPr>
                <w:rFonts w:ascii="Times New Roman" w:hAnsi="Times New Roman" w:eastAsia="Times New Roman" w:cs="Times New Roman"/>
                <w:sz w:val="24"/>
                <w:szCs w:val="24"/>
                <w:spacing w:val="-2"/>
              </w:rPr>
              <w:t>N1</w:t>
            </w:r>
            <w:r>
              <w:rPr>
                <w:rFonts w:ascii="Times New Roman" w:hAnsi="Times New Roman" w:eastAsia="Times New Roman" w:cs="Times New Roman"/>
                <w:sz w:val="24"/>
                <w:szCs w:val="24"/>
                <w:spacing w:val="-3"/>
              </w:rPr>
              <w:t>1</w:t>
            </w:r>
            <w:r>
              <w:rPr>
                <w:sz w:val="24"/>
                <w:szCs w:val="24"/>
                <w:spacing w:val="-3"/>
              </w:rPr>
              <w:t>。</w:t>
            </w:r>
            <w:r>
              <w:rPr>
                <w:sz w:val="24"/>
                <w:szCs w:val="24"/>
              </w:rPr>
              <w:t xml:space="preserve"> </w:t>
            </w:r>
            <w:r>
              <w:rPr>
                <w:sz w:val="24"/>
                <w:szCs w:val="24"/>
                <w:position w:val="-7"/>
              </w:rPr>
              <w:drawing>
                <wp:inline distT="0" distB="0" distL="0" distR="0">
                  <wp:extent cx="200025" cy="228371"/>
                  <wp:effectExtent l="0" t="0" r="0" b="0"/>
                  <wp:docPr id="12" name="IM 12"/>
                  <wp:cNvGraphicFramePr/>
                  <a:graphic>
                    <a:graphicData uri="http://schemas.openxmlformats.org/drawingml/2006/picture">
                      <pic:pic>
                        <pic:nvPicPr>
                          <pic:cNvPr id="12" name="IM 12"/>
                          <pic:cNvPicPr/>
                        </pic:nvPicPr>
                        <pic:blipFill>
                          <a:blip r:embed="rId35"/>
                          <a:stretch>
                            <a:fillRect/>
                          </a:stretch>
                        </pic:blipFill>
                        <pic:spPr>
                          <a:xfrm rot="0">
                            <a:off x="0" y="0"/>
                            <a:ext cx="200025" cy="228371"/>
                          </a:xfrm>
                          <a:prstGeom prst="rect">
                            <a:avLst/>
                          </a:prstGeom>
                        </pic:spPr>
                      </pic:pic>
                    </a:graphicData>
                  </a:graphic>
                </wp:inline>
              </w:drawing>
            </w:r>
            <w:r>
              <w:rPr>
                <w:sz w:val="24"/>
                <w:szCs w:val="24"/>
                <w:position w:val="1"/>
              </w:rPr>
              <w:t>包装</w:t>
            </w:r>
          </w:p>
          <w:p>
            <w:pPr>
              <w:pStyle w:val="TableText"/>
              <w:ind w:left="586" w:right="1673" w:firstLine="1"/>
              <w:spacing w:before="28" w:line="344" w:lineRule="auto"/>
              <w:rPr>
                <w:sz w:val="24"/>
                <w:szCs w:val="24"/>
              </w:rPr>
            </w:pPr>
            <w:r>
              <w:rPr>
                <w:sz w:val="24"/>
                <w:szCs w:val="24"/>
                <w:spacing w:val="-2"/>
              </w:rPr>
              <w:t>冷却后的高纯石英砂根据客户要求，包装入库，即得成品。</w:t>
            </w:r>
            <w:r>
              <w:rPr>
                <w:sz w:val="24"/>
                <w:szCs w:val="24"/>
              </w:rPr>
              <w:t xml:space="preserve"> </w:t>
            </w:r>
            <w:r>
              <w:rPr>
                <w:sz w:val="24"/>
                <w:szCs w:val="24"/>
                <w:spacing w:val="-1"/>
              </w:rPr>
              <w:t>产污环节：包装过程会产生废气</w:t>
            </w:r>
            <w:r>
              <w:rPr>
                <w:sz w:val="24"/>
                <w:szCs w:val="24"/>
                <w:spacing w:val="-43"/>
              </w:rPr>
              <w:t xml:space="preserve"> </w:t>
            </w:r>
            <w:r>
              <w:rPr>
                <w:rFonts w:ascii="Times New Roman" w:hAnsi="Times New Roman" w:eastAsia="Times New Roman" w:cs="Times New Roman"/>
                <w:sz w:val="24"/>
                <w:szCs w:val="24"/>
                <w:spacing w:val="-1"/>
              </w:rPr>
              <w:t>G8 </w:t>
            </w:r>
            <w:r>
              <w:rPr>
                <w:sz w:val="24"/>
                <w:szCs w:val="24"/>
                <w:spacing w:val="-1"/>
              </w:rPr>
              <w:t>粉尘和噪声</w:t>
            </w:r>
            <w:r>
              <w:rPr>
                <w:sz w:val="24"/>
                <w:szCs w:val="24"/>
                <w:spacing w:val="-63"/>
              </w:rPr>
              <w:t xml:space="preserve"> </w:t>
            </w:r>
            <w:r>
              <w:rPr>
                <w:rFonts w:ascii="Times New Roman" w:hAnsi="Times New Roman" w:eastAsia="Times New Roman" w:cs="Times New Roman"/>
                <w:sz w:val="24"/>
                <w:szCs w:val="24"/>
                <w:spacing w:val="-1"/>
              </w:rPr>
              <w:t>N12</w:t>
            </w:r>
            <w:r>
              <w:rPr>
                <w:sz w:val="24"/>
                <w:szCs w:val="24"/>
                <w:spacing w:val="-1"/>
              </w:rPr>
              <w:t>。</w:t>
            </w:r>
          </w:p>
          <w:p>
            <w:pPr>
              <w:pStyle w:val="TableText"/>
              <w:ind w:left="589" w:right="5828" w:firstLine="8"/>
              <w:spacing w:before="36" w:line="345" w:lineRule="auto"/>
              <w:rPr>
                <w:sz w:val="24"/>
                <w:szCs w:val="24"/>
              </w:rPr>
            </w:pPr>
            <w:r>
              <w:rPr>
                <w:sz w:val="24"/>
                <w:szCs w:val="24"/>
                <w:b/>
                <w:bCs/>
                <w:spacing w:val="-5"/>
              </w:rPr>
              <w:t>（</w:t>
            </w:r>
            <w:r>
              <w:rPr>
                <w:rFonts w:ascii="Times New Roman" w:hAnsi="Times New Roman" w:eastAsia="Times New Roman" w:cs="Times New Roman"/>
                <w:sz w:val="24"/>
                <w:szCs w:val="24"/>
                <w:b/>
                <w:bCs/>
                <w:spacing w:val="-5"/>
              </w:rPr>
              <w:t>2</w:t>
            </w:r>
            <w:r>
              <w:rPr>
                <w:sz w:val="24"/>
                <w:szCs w:val="24"/>
                <w:b/>
                <w:bCs/>
                <w:spacing w:val="-5"/>
              </w:rPr>
              <w:t>）纯水制备工艺</w:t>
            </w:r>
            <w:r>
              <w:rPr>
                <w:sz w:val="24"/>
                <w:szCs w:val="24"/>
                <w:spacing w:val="7"/>
              </w:rPr>
              <w:t xml:space="preserve"> </w:t>
            </w:r>
            <w:r>
              <w:rPr>
                <w:sz w:val="24"/>
                <w:szCs w:val="24"/>
                <w:b/>
                <w:bCs/>
                <w:spacing w:val="-5"/>
              </w:rPr>
              <w:t>工艺简述：</w:t>
            </w:r>
          </w:p>
          <w:p>
            <w:pPr>
              <w:pStyle w:val="TableText"/>
              <w:ind w:left="107" w:right="43" w:firstLine="477"/>
              <w:spacing w:before="34" w:line="354" w:lineRule="auto"/>
              <w:jc w:val="both"/>
              <w:rPr>
                <w:sz w:val="24"/>
                <w:szCs w:val="24"/>
              </w:rPr>
            </w:pPr>
            <w:r>
              <w:rPr>
                <w:sz w:val="24"/>
                <w:szCs w:val="24"/>
                <w:spacing w:val="2"/>
              </w:rPr>
              <w:t>将自来水接入原水箱，经一级反渗透装置、二级反渗透装置去除水中的悬</w:t>
            </w:r>
            <w:r>
              <w:rPr>
                <w:sz w:val="24"/>
                <w:szCs w:val="24"/>
                <w:spacing w:val="16"/>
              </w:rPr>
              <w:t xml:space="preserve"> </w:t>
            </w:r>
            <w:r>
              <w:rPr>
                <w:sz w:val="24"/>
                <w:szCs w:val="24"/>
                <w:spacing w:val="-2"/>
              </w:rPr>
              <w:t>浮物、胶体微粒、细菌及有机物质等，此工艺会产生废</w:t>
            </w:r>
            <w:r>
              <w:rPr>
                <w:sz w:val="24"/>
                <w:szCs w:val="24"/>
                <w:spacing w:val="-39"/>
              </w:rPr>
              <w:t xml:space="preserve"> </w:t>
            </w:r>
            <w:r>
              <w:rPr>
                <w:sz w:val="24"/>
                <w:szCs w:val="24"/>
                <w:spacing w:val="-2"/>
              </w:rPr>
              <w:t>RO</w:t>
            </w:r>
            <w:r>
              <w:rPr>
                <w:sz w:val="24"/>
                <w:szCs w:val="24"/>
                <w:spacing w:val="-52"/>
              </w:rPr>
              <w:t xml:space="preserve"> </w:t>
            </w:r>
            <w:r>
              <w:rPr>
                <w:sz w:val="24"/>
                <w:szCs w:val="24"/>
                <w:spacing w:val="-2"/>
              </w:rPr>
              <w:t>膜和制水废水；随后</w:t>
            </w:r>
            <w:r>
              <w:rPr>
                <w:sz w:val="24"/>
                <w:szCs w:val="24"/>
              </w:rPr>
              <w:t xml:space="preserve"> </w:t>
            </w:r>
            <w:r>
              <w:rPr>
                <w:sz w:val="24"/>
                <w:szCs w:val="24"/>
                <w:spacing w:val="-1"/>
              </w:rPr>
              <w:t>经</w:t>
            </w:r>
            <w:r>
              <w:rPr>
                <w:sz w:val="24"/>
                <w:szCs w:val="24"/>
                <w:spacing w:val="-54"/>
              </w:rPr>
              <w:t xml:space="preserve"> </w:t>
            </w:r>
            <w:r>
              <w:rPr>
                <w:sz w:val="24"/>
                <w:szCs w:val="24"/>
                <w:spacing w:val="-1"/>
              </w:rPr>
              <w:t>EDI膜化设备去除水中钙、镁、表面活性剂等离子</w:t>
            </w:r>
            <w:r>
              <w:rPr>
                <w:sz w:val="24"/>
                <w:szCs w:val="24"/>
                <w:spacing w:val="-2"/>
              </w:rPr>
              <w:t>，会产生废离子交换树脂；</w:t>
            </w:r>
            <w:r>
              <w:rPr>
                <w:sz w:val="24"/>
                <w:szCs w:val="24"/>
              </w:rPr>
              <w:t xml:space="preserve"> </w:t>
            </w:r>
            <w:r>
              <w:rPr>
                <w:sz w:val="24"/>
                <w:szCs w:val="24"/>
                <w:spacing w:val="2"/>
              </w:rPr>
              <w:t>制备好的纯水放入纯水箱中备用，二次水洗、三次水洗工序使用的纯水可直接</w:t>
            </w:r>
            <w:r>
              <w:rPr>
                <w:sz w:val="24"/>
                <w:szCs w:val="24"/>
                <w:spacing w:val="9"/>
              </w:rPr>
              <w:t xml:space="preserve"> </w:t>
            </w:r>
            <w:r>
              <w:rPr>
                <w:sz w:val="24"/>
                <w:szCs w:val="24"/>
                <w:spacing w:val="-2"/>
              </w:rPr>
              <w:t>使用，酸洗、浮选工序使用的纯水需加热后使用。纯水制备工艺流程见图</w:t>
            </w:r>
            <w:r>
              <w:rPr>
                <w:sz w:val="24"/>
                <w:szCs w:val="24"/>
                <w:spacing w:val="-35"/>
              </w:rPr>
              <w:t xml:space="preserve"> </w:t>
            </w:r>
            <w:r>
              <w:rPr>
                <w:sz w:val="24"/>
                <w:szCs w:val="24"/>
                <w:spacing w:val="-2"/>
              </w:rPr>
              <w:t>2-4。</w:t>
            </w:r>
          </w:p>
          <w:p>
            <w:pPr>
              <w:ind w:firstLine="786"/>
              <w:spacing w:line="2259" w:lineRule="exact"/>
              <w:rPr/>
            </w:pPr>
            <w:r>
              <w:rPr>
                <w:position w:val="-45"/>
              </w:rPr>
              <w:drawing>
                <wp:inline distT="0" distB="0" distL="0" distR="0">
                  <wp:extent cx="4364735" cy="1434083"/>
                  <wp:effectExtent l="0" t="0" r="0" b="0"/>
                  <wp:docPr id="14" name="IM 14"/>
                  <wp:cNvGraphicFramePr/>
                  <a:graphic>
                    <a:graphicData uri="http://schemas.openxmlformats.org/drawingml/2006/picture">
                      <pic:pic>
                        <pic:nvPicPr>
                          <pic:cNvPr id="14" name="IM 14"/>
                          <pic:cNvPicPr/>
                        </pic:nvPicPr>
                        <pic:blipFill>
                          <a:blip r:embed="rId36"/>
                          <a:stretch>
                            <a:fillRect/>
                          </a:stretch>
                        </pic:blipFill>
                        <pic:spPr>
                          <a:xfrm rot="0">
                            <a:off x="0" y="0"/>
                            <a:ext cx="4364735" cy="1434083"/>
                          </a:xfrm>
                          <a:prstGeom prst="rect">
                            <a:avLst/>
                          </a:prstGeom>
                        </pic:spPr>
                      </pic:pic>
                    </a:graphicData>
                  </a:graphic>
                </wp:inline>
              </w:drawing>
            </w:r>
          </w:p>
          <w:p>
            <w:pPr>
              <w:pStyle w:val="TableText"/>
              <w:ind w:left="2379"/>
              <w:spacing w:before="158" w:line="219" w:lineRule="auto"/>
              <w:rPr>
                <w:sz w:val="24"/>
                <w:szCs w:val="24"/>
              </w:rPr>
            </w:pPr>
            <w:r>
              <w:rPr>
                <w:sz w:val="24"/>
                <w:szCs w:val="24"/>
                <w:b/>
                <w:bCs/>
                <w:spacing w:val="-3"/>
              </w:rPr>
              <w:t>图</w:t>
            </w:r>
            <w:r>
              <w:rPr>
                <w:sz w:val="24"/>
                <w:szCs w:val="24"/>
                <w:spacing w:val="-53"/>
              </w:rPr>
              <w:t xml:space="preserve"> </w:t>
            </w:r>
            <w:r>
              <w:rPr>
                <w:rFonts w:ascii="Times New Roman" w:hAnsi="Times New Roman" w:eastAsia="Times New Roman" w:cs="Times New Roman"/>
                <w:sz w:val="24"/>
                <w:szCs w:val="24"/>
                <w:b/>
                <w:bCs/>
                <w:spacing w:val="-3"/>
              </w:rPr>
              <w:t>2-4    </w:t>
            </w:r>
            <w:r>
              <w:rPr>
                <w:sz w:val="24"/>
                <w:szCs w:val="24"/>
                <w:b/>
                <w:bCs/>
                <w:spacing w:val="-3"/>
              </w:rPr>
              <w:t>纯水制备工艺流程及产污环节图</w:t>
            </w:r>
          </w:p>
          <w:p>
            <w:pPr>
              <w:pStyle w:val="TableText"/>
              <w:ind w:left="118" w:right="102" w:firstLine="468"/>
              <w:spacing w:before="179" w:line="347" w:lineRule="auto"/>
              <w:rPr>
                <w:sz w:val="24"/>
                <w:szCs w:val="24"/>
              </w:rPr>
            </w:pPr>
            <w:r>
              <w:rPr>
                <w:sz w:val="24"/>
                <w:szCs w:val="24"/>
                <w:spacing w:val="-5"/>
              </w:rPr>
              <w:t>产污环节：纯水制备过程会产生废反渗透膜</w:t>
            </w:r>
            <w:r>
              <w:rPr>
                <w:sz w:val="24"/>
                <w:szCs w:val="24"/>
                <w:spacing w:val="-27"/>
              </w:rPr>
              <w:t xml:space="preserve"> </w:t>
            </w:r>
            <w:r>
              <w:rPr>
                <w:rFonts w:ascii="Times New Roman" w:hAnsi="Times New Roman" w:eastAsia="Times New Roman" w:cs="Times New Roman"/>
                <w:sz w:val="24"/>
                <w:szCs w:val="24"/>
                <w:spacing w:val="-5"/>
              </w:rPr>
              <w:t>S8</w:t>
            </w:r>
            <w:r>
              <w:rPr>
                <w:sz w:val="24"/>
                <w:szCs w:val="24"/>
                <w:spacing w:val="-5"/>
              </w:rPr>
              <w:t>、废离子交换树脂</w:t>
            </w:r>
            <w:r>
              <w:rPr>
                <w:sz w:val="24"/>
                <w:szCs w:val="24"/>
                <w:spacing w:val="-45"/>
              </w:rPr>
              <w:t xml:space="preserve"> </w:t>
            </w:r>
            <w:r>
              <w:rPr>
                <w:rFonts w:ascii="Times New Roman" w:hAnsi="Times New Roman" w:eastAsia="Times New Roman" w:cs="Times New Roman"/>
                <w:sz w:val="24"/>
                <w:szCs w:val="24"/>
                <w:spacing w:val="-5"/>
              </w:rPr>
              <w:t>S9 </w:t>
            </w:r>
            <w:r>
              <w:rPr>
                <w:sz w:val="24"/>
                <w:szCs w:val="24"/>
                <w:spacing w:val="-5"/>
              </w:rPr>
              <w:t>和废水</w:t>
            </w:r>
            <w:r>
              <w:rPr>
                <w:sz w:val="24"/>
                <w:szCs w:val="24"/>
              </w:rPr>
              <w:t xml:space="preserve"> </w:t>
            </w:r>
            <w:r>
              <w:rPr>
                <w:sz w:val="24"/>
                <w:szCs w:val="24"/>
                <w:spacing w:val="-3"/>
              </w:rPr>
              <w:t>（浓水）</w:t>
            </w:r>
            <w:r>
              <w:rPr>
                <w:rFonts w:ascii="Times New Roman" w:hAnsi="Times New Roman" w:eastAsia="Times New Roman" w:cs="Times New Roman"/>
                <w:sz w:val="24"/>
                <w:szCs w:val="24"/>
                <w:spacing w:val="-3"/>
              </w:rPr>
              <w:t>W6</w:t>
            </w:r>
            <w:r>
              <w:rPr>
                <w:sz w:val="24"/>
                <w:szCs w:val="24"/>
                <w:spacing w:val="-3"/>
              </w:rPr>
              <w:t>。</w:t>
            </w:r>
          </w:p>
          <w:p>
            <w:pPr>
              <w:pStyle w:val="TableText"/>
              <w:ind w:left="590"/>
              <w:spacing w:before="35" w:line="219" w:lineRule="auto"/>
              <w:rPr>
                <w:sz w:val="24"/>
                <w:szCs w:val="24"/>
              </w:rPr>
            </w:pPr>
            <w:r>
              <w:rPr>
                <w:sz w:val="24"/>
                <w:szCs w:val="24"/>
                <w:spacing w:val="-1"/>
              </w:rPr>
              <w:t>项目运营期主要污染物的产生情况见下表。</w:t>
            </w:r>
          </w:p>
        </w:tc>
      </w:tr>
    </w:tbl>
    <w:p>
      <w:pPr>
        <w:pStyle w:val="BodyText"/>
        <w:rPr/>
      </w:pPr>
      <w:r/>
    </w:p>
    <w:p>
      <w:pPr>
        <w:sectPr>
          <w:footerReference w:type="default" r:id="rId34"/>
          <w:pgSz w:w="11906" w:h="16839"/>
          <w:pgMar w:top="1431" w:right="1413" w:bottom="1221" w:left="1413" w:header="0" w:footer="1059" w:gutter="0"/>
        </w:sectPr>
        <w:rPr/>
      </w:pPr>
    </w:p>
    <w:p>
      <w:pPr>
        <w:spacing w:before="28"/>
        <w:rPr/>
      </w:pPr>
      <w:r/>
    </w:p>
    <w:tbl>
      <w:tblPr>
        <w:tblStyle w:val="TableNormal"/>
        <w:tblW w:w="9064" w:type="dxa"/>
        <w:tblInd w:w="7" w:type="dxa"/>
        <w:tblLayout w:type="fixed"/>
        <w:tblBorders>
          <w:left w:val="single" w:color="000000" w:sz="6" w:space="0"/>
          <w:bottom w:val="single" w:color="000000" w:sz="4" w:space="0"/>
          <w:right w:val="single" w:color="000000" w:sz="6" w:space="0"/>
          <w:top w:val="single" w:color="000000" w:sz="6" w:space="0"/>
        </w:tblBorders>
      </w:tblPr>
      <w:tblGrid>
        <w:gridCol w:w="9064"/>
      </w:tblGrid>
      <w:tr>
        <w:trPr>
          <w:trHeight w:val="13340" w:hRule="atLeast"/>
        </w:trPr>
        <w:tc>
          <w:tcPr>
            <w:tcW w:w="9064" w:type="dxa"/>
            <w:vAlign w:val="top"/>
          </w:tcPr>
          <w:p>
            <w:pPr>
              <w:spacing w:line="43" w:lineRule="auto"/>
              <w:rPr>
                <w:rFonts w:ascii="Arial"/>
                <w:sz w:val="2"/>
              </w:rPr>
            </w:pPr>
            <w:r>
              <w:rPr>
                <w:rFonts w:ascii="Arial"/>
                <w:sz w:val="2"/>
              </w:rPr>
            </w:r>
          </w:p>
          <w:tbl>
            <w:tblPr>
              <w:tblStyle w:val="TableNormal"/>
              <w:tblW w:w="8397" w:type="dxa"/>
              <w:tblInd w:w="586" w:type="dxa"/>
              <w:tblLayout w:type="fixed"/>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
            <w:tblGrid>
              <w:gridCol w:w="789"/>
              <w:gridCol w:w="802"/>
              <w:gridCol w:w="1416"/>
              <w:gridCol w:w="2409"/>
              <w:gridCol w:w="2981"/>
            </w:tblGrid>
            <w:tr>
              <w:trPr>
                <w:trHeight w:val="472" w:hRule="atLeast"/>
              </w:trPr>
              <w:tc>
                <w:tcPr>
                  <w:tcW w:w="8397" w:type="dxa"/>
                  <w:vAlign w:val="top"/>
                  <w:gridSpan w:val="5"/>
                  <w:tcBorders>
                    <w:right w:val="nil"/>
                    <w:top w:val="nil"/>
                  </w:tcBorders>
                </w:tcPr>
                <w:p>
                  <w:pPr>
                    <w:pStyle w:val="TableText"/>
                    <w:ind w:left="2423"/>
                    <w:spacing w:before="35" w:line="219" w:lineRule="auto"/>
                    <w:rPr>
                      <w:sz w:val="24"/>
                      <w:szCs w:val="24"/>
                    </w:rPr>
                  </w:pPr>
                  <w:r>
                    <w:rPr>
                      <w:sz w:val="24"/>
                      <w:szCs w:val="24"/>
                      <w:b/>
                      <w:bCs/>
                      <w:spacing w:val="-2"/>
                    </w:rPr>
                    <w:t>表</w:t>
                  </w:r>
                  <w:r>
                    <w:rPr>
                      <w:sz w:val="24"/>
                      <w:szCs w:val="24"/>
                      <w:spacing w:val="-47"/>
                    </w:rPr>
                    <w:t xml:space="preserve"> </w:t>
                  </w:r>
                  <w:r>
                    <w:rPr>
                      <w:rFonts w:ascii="Times New Roman" w:hAnsi="Times New Roman" w:eastAsia="Times New Roman" w:cs="Times New Roman"/>
                      <w:sz w:val="24"/>
                      <w:szCs w:val="24"/>
                      <w:b/>
                      <w:bCs/>
                      <w:spacing w:val="-2"/>
                    </w:rPr>
                    <w:t>2-8      </w:t>
                  </w:r>
                  <w:r>
                    <w:rPr>
                      <w:sz w:val="24"/>
                      <w:szCs w:val="24"/>
                      <w:b/>
                      <w:bCs/>
                      <w:spacing w:val="-2"/>
                    </w:rPr>
                    <w:t>污染物的产生情况一览表</w:t>
                  </w:r>
                </w:p>
              </w:tc>
            </w:tr>
            <w:tr>
              <w:trPr>
                <w:trHeight w:val="424" w:hRule="atLeast"/>
              </w:trPr>
              <w:tc>
                <w:tcPr>
                  <w:tcW w:w="789" w:type="dxa"/>
                  <w:vAlign w:val="top"/>
                </w:tcPr>
                <w:p>
                  <w:pPr>
                    <w:pStyle w:val="TableText"/>
                    <w:ind w:left="227"/>
                    <w:spacing w:before="102" w:line="228" w:lineRule="auto"/>
                    <w:rPr/>
                  </w:pPr>
                  <w:r>
                    <w:rPr>
                      <w:b/>
                      <w:bCs/>
                      <w:spacing w:val="3"/>
                    </w:rPr>
                    <w:t>类型</w:t>
                  </w:r>
                </w:p>
              </w:tc>
              <w:tc>
                <w:tcPr>
                  <w:tcW w:w="802" w:type="dxa"/>
                  <w:vAlign w:val="top"/>
                </w:tcPr>
                <w:p>
                  <w:pPr>
                    <w:pStyle w:val="TableText"/>
                    <w:ind w:left="196"/>
                    <w:spacing w:before="102" w:line="228" w:lineRule="auto"/>
                    <w:rPr/>
                  </w:pPr>
                  <w:r>
                    <w:rPr>
                      <w:b/>
                      <w:bCs/>
                      <w:spacing w:val="3"/>
                    </w:rPr>
                    <w:t>编号</w:t>
                  </w:r>
                </w:p>
              </w:tc>
              <w:tc>
                <w:tcPr>
                  <w:tcW w:w="1416" w:type="dxa"/>
                  <w:vAlign w:val="top"/>
                </w:tcPr>
                <w:p>
                  <w:pPr>
                    <w:pStyle w:val="TableText"/>
                    <w:ind w:left="290"/>
                    <w:spacing w:before="103" w:line="228" w:lineRule="auto"/>
                    <w:rPr/>
                  </w:pPr>
                  <w:r>
                    <w:rPr>
                      <w:b/>
                      <w:bCs/>
                      <w:spacing w:val="6"/>
                    </w:rPr>
                    <w:t>排污节点</w:t>
                  </w:r>
                </w:p>
              </w:tc>
              <w:tc>
                <w:tcPr>
                  <w:tcW w:w="2409" w:type="dxa"/>
                  <w:vAlign w:val="top"/>
                </w:tcPr>
                <w:p>
                  <w:pPr>
                    <w:pStyle w:val="TableText"/>
                    <w:ind w:left="683"/>
                    <w:spacing w:before="103" w:line="228" w:lineRule="auto"/>
                    <w:rPr/>
                  </w:pPr>
                  <w:r>
                    <w:rPr>
                      <w:b/>
                      <w:bCs/>
                      <w:spacing w:val="6"/>
                    </w:rPr>
                    <w:t>主要污染物</w:t>
                  </w:r>
                </w:p>
              </w:tc>
              <w:tc>
                <w:tcPr>
                  <w:tcW w:w="2981" w:type="dxa"/>
                  <w:vAlign w:val="top"/>
                  <w:tcBorders>
                    <w:right w:val="nil"/>
                  </w:tcBorders>
                </w:tcPr>
                <w:p>
                  <w:pPr>
                    <w:pStyle w:val="TableText"/>
                    <w:ind w:left="759"/>
                    <w:spacing w:before="103" w:line="228" w:lineRule="auto"/>
                    <w:rPr/>
                  </w:pPr>
                  <w:r>
                    <w:rPr>
                      <w:b/>
                      <w:bCs/>
                      <w:spacing w:val="6"/>
                    </w:rPr>
                    <w:t>治理措施及去向</w:t>
                  </w:r>
                </w:p>
              </w:tc>
            </w:tr>
            <w:tr>
              <w:trPr>
                <w:trHeight w:val="347" w:hRule="atLeast"/>
              </w:trPr>
              <w:tc>
                <w:tcPr>
                  <w:tcW w:w="789" w:type="dxa"/>
                  <w:vAlign w:val="top"/>
                  <w:vMerge w:val="restart"/>
                  <w:tcBorders>
                    <w:bottom w:val="nil"/>
                  </w:tcBorders>
                </w:tcPr>
                <w:p>
                  <w:pPr>
                    <w:spacing w:line="258" w:lineRule="auto"/>
                    <w:rPr>
                      <w:rFonts w:ascii="Arial"/>
                      <w:sz w:val="21"/>
                    </w:rPr>
                  </w:pPr>
                  <w:r/>
                </w:p>
                <w:p>
                  <w:pPr>
                    <w:spacing w:line="258" w:lineRule="auto"/>
                    <w:rPr>
                      <w:rFonts w:ascii="Arial"/>
                      <w:sz w:val="21"/>
                    </w:rPr>
                  </w:pPr>
                  <w:r/>
                </w:p>
                <w:p>
                  <w:pPr>
                    <w:spacing w:line="258" w:lineRule="auto"/>
                    <w:rPr>
                      <w:rFonts w:ascii="Arial"/>
                      <w:sz w:val="21"/>
                    </w:rPr>
                  </w:pPr>
                  <w:r/>
                </w:p>
                <w:p>
                  <w:pPr>
                    <w:spacing w:line="258" w:lineRule="auto"/>
                    <w:rPr>
                      <w:rFonts w:ascii="Arial"/>
                      <w:sz w:val="21"/>
                    </w:rPr>
                  </w:pPr>
                  <w:r/>
                </w:p>
                <w:p>
                  <w:pPr>
                    <w:spacing w:line="258" w:lineRule="auto"/>
                    <w:rPr>
                      <w:rFonts w:ascii="Arial"/>
                      <w:sz w:val="21"/>
                    </w:rPr>
                  </w:pPr>
                  <w:r/>
                </w:p>
                <w:p>
                  <w:pPr>
                    <w:spacing w:line="258" w:lineRule="auto"/>
                    <w:rPr>
                      <w:rFonts w:ascii="Arial"/>
                      <w:sz w:val="21"/>
                    </w:rPr>
                  </w:pPr>
                  <w:r/>
                </w:p>
                <w:p>
                  <w:pPr>
                    <w:spacing w:line="259" w:lineRule="auto"/>
                    <w:rPr>
                      <w:rFonts w:ascii="Arial"/>
                      <w:sz w:val="21"/>
                    </w:rPr>
                  </w:pPr>
                  <w:r/>
                </w:p>
                <w:p>
                  <w:pPr>
                    <w:spacing w:line="259" w:lineRule="auto"/>
                    <w:rPr>
                      <w:rFonts w:ascii="Arial"/>
                      <w:sz w:val="21"/>
                    </w:rPr>
                  </w:pPr>
                  <w:r/>
                </w:p>
                <w:p>
                  <w:pPr>
                    <w:spacing w:line="259" w:lineRule="auto"/>
                    <w:rPr>
                      <w:rFonts w:ascii="Arial"/>
                      <w:sz w:val="21"/>
                    </w:rPr>
                  </w:pPr>
                  <w:r/>
                </w:p>
                <w:p>
                  <w:pPr>
                    <w:spacing w:line="259" w:lineRule="auto"/>
                    <w:rPr>
                      <w:rFonts w:ascii="Arial"/>
                      <w:sz w:val="21"/>
                    </w:rPr>
                  </w:pPr>
                  <w:r/>
                </w:p>
                <w:p>
                  <w:pPr>
                    <w:pStyle w:val="TableText"/>
                    <w:ind w:left="226"/>
                    <w:spacing w:before="65" w:line="228" w:lineRule="auto"/>
                    <w:rPr/>
                  </w:pPr>
                  <w:r>
                    <w:rPr>
                      <w:spacing w:val="5"/>
                    </w:rPr>
                    <w:t>废水</w:t>
                  </w:r>
                </w:p>
              </w:tc>
              <w:tc>
                <w:tcPr>
                  <w:tcW w:w="802" w:type="dxa"/>
                  <w:vAlign w:val="top"/>
                </w:tcPr>
                <w:p>
                  <w:pPr>
                    <w:ind w:left="246"/>
                    <w:spacing w:before="91"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4"/>
                    </w:rPr>
                    <w:t>W1</w:t>
                  </w:r>
                </w:p>
              </w:tc>
              <w:tc>
                <w:tcPr>
                  <w:tcW w:w="1416" w:type="dxa"/>
                  <w:vAlign w:val="top"/>
                </w:tcPr>
                <w:p>
                  <w:pPr>
                    <w:pStyle w:val="TableText"/>
                    <w:ind w:left="296"/>
                    <w:spacing w:before="55" w:line="228" w:lineRule="auto"/>
                    <w:rPr/>
                  </w:pPr>
                  <w:r>
                    <w:rPr>
                      <w:spacing w:val="6"/>
                    </w:rPr>
                    <w:t>一次水洗</w:t>
                  </w:r>
                </w:p>
              </w:tc>
              <w:tc>
                <w:tcPr>
                  <w:tcW w:w="2409" w:type="dxa"/>
                  <w:vAlign w:val="top"/>
                </w:tcPr>
                <w:p>
                  <w:pPr>
                    <w:ind w:left="1096"/>
                    <w:spacing w:before="91"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SS</w:t>
                  </w:r>
                </w:p>
              </w:tc>
              <w:tc>
                <w:tcPr>
                  <w:tcW w:w="2981" w:type="dxa"/>
                  <w:vAlign w:val="top"/>
                  <w:tcBorders>
                    <w:right w:val="nil"/>
                  </w:tcBorders>
                </w:tcPr>
                <w:p>
                  <w:pPr>
                    <w:pStyle w:val="TableText"/>
                    <w:ind w:left="340"/>
                    <w:spacing w:before="55" w:line="228" w:lineRule="auto"/>
                    <w:rPr/>
                  </w:pPr>
                  <w:r>
                    <w:rPr>
                      <w:spacing w:val="9"/>
                    </w:rPr>
                    <w:t>经沉淀池沉淀后循环使用</w:t>
                  </w:r>
                </w:p>
              </w:tc>
            </w:tr>
            <w:tr>
              <w:trPr>
                <w:trHeight w:val="347" w:hRule="atLeast"/>
              </w:trPr>
              <w:tc>
                <w:tcPr>
                  <w:tcW w:w="789" w:type="dxa"/>
                  <w:vAlign w:val="top"/>
                  <w:vMerge w:val="continue"/>
                  <w:tcBorders>
                    <w:top w:val="nil"/>
                    <w:bottom w:val="nil"/>
                  </w:tcBorders>
                </w:tcPr>
                <w:p>
                  <w:pPr>
                    <w:rPr>
                      <w:rFonts w:ascii="Arial"/>
                      <w:sz w:val="21"/>
                    </w:rPr>
                  </w:pPr>
                  <w:r/>
                </w:p>
              </w:tc>
              <w:tc>
                <w:tcPr>
                  <w:tcW w:w="802" w:type="dxa"/>
                  <w:vAlign w:val="top"/>
                </w:tcPr>
                <w:p>
                  <w:pPr>
                    <w:ind w:left="246"/>
                    <w:spacing w:before="92"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4"/>
                    </w:rPr>
                    <w:t>W2</w:t>
                  </w:r>
                </w:p>
              </w:tc>
              <w:tc>
                <w:tcPr>
                  <w:tcW w:w="1416" w:type="dxa"/>
                  <w:vAlign w:val="top"/>
                </w:tcPr>
                <w:p>
                  <w:pPr>
                    <w:pStyle w:val="TableText"/>
                    <w:ind w:left="504"/>
                    <w:spacing w:before="53" w:line="228" w:lineRule="auto"/>
                    <w:rPr/>
                  </w:pPr>
                  <w:r>
                    <w:rPr>
                      <w:spacing w:val="3"/>
                    </w:rPr>
                    <w:t>水淬</w:t>
                  </w:r>
                </w:p>
              </w:tc>
              <w:tc>
                <w:tcPr>
                  <w:tcW w:w="2409" w:type="dxa"/>
                  <w:vAlign w:val="top"/>
                </w:tcPr>
                <w:p>
                  <w:pPr>
                    <w:ind w:left="1096"/>
                    <w:spacing w:before="92"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SS</w:t>
                  </w:r>
                </w:p>
              </w:tc>
              <w:tc>
                <w:tcPr>
                  <w:tcW w:w="2981" w:type="dxa"/>
                  <w:vAlign w:val="top"/>
                  <w:tcBorders>
                    <w:right w:val="nil"/>
                  </w:tcBorders>
                </w:tcPr>
                <w:p>
                  <w:pPr>
                    <w:pStyle w:val="TableText"/>
                    <w:ind w:left="340"/>
                    <w:spacing w:before="53" w:line="228" w:lineRule="auto"/>
                    <w:rPr/>
                  </w:pPr>
                  <w:r>
                    <w:rPr>
                      <w:spacing w:val="9"/>
                    </w:rPr>
                    <w:t>经沉淀池沉淀后循环使用</w:t>
                  </w:r>
                </w:p>
              </w:tc>
            </w:tr>
            <w:tr>
              <w:trPr>
                <w:trHeight w:val="640" w:hRule="atLeast"/>
              </w:trPr>
              <w:tc>
                <w:tcPr>
                  <w:tcW w:w="789" w:type="dxa"/>
                  <w:vAlign w:val="top"/>
                  <w:vMerge w:val="continue"/>
                  <w:tcBorders>
                    <w:top w:val="nil"/>
                    <w:bottom w:val="nil"/>
                  </w:tcBorders>
                </w:tcPr>
                <w:p>
                  <w:pPr>
                    <w:rPr>
                      <w:rFonts w:ascii="Arial"/>
                      <w:sz w:val="21"/>
                    </w:rPr>
                  </w:pPr>
                  <w:r/>
                </w:p>
              </w:tc>
              <w:tc>
                <w:tcPr>
                  <w:tcW w:w="802" w:type="dxa"/>
                  <w:vAlign w:val="top"/>
                </w:tcPr>
                <w:p>
                  <w:pPr>
                    <w:ind w:left="246"/>
                    <w:spacing w:before="239"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4"/>
                    </w:rPr>
                    <w:t>W3</w:t>
                  </w:r>
                </w:p>
              </w:tc>
              <w:tc>
                <w:tcPr>
                  <w:tcW w:w="1416" w:type="dxa"/>
                  <w:vAlign w:val="top"/>
                </w:tcPr>
                <w:p>
                  <w:pPr>
                    <w:pStyle w:val="TableText"/>
                    <w:ind w:left="296"/>
                    <w:spacing w:before="200" w:line="228" w:lineRule="auto"/>
                    <w:rPr/>
                  </w:pPr>
                  <w:r>
                    <w:rPr>
                      <w:spacing w:val="6"/>
                    </w:rPr>
                    <w:t>二次水洗</w:t>
                  </w:r>
                </w:p>
              </w:tc>
              <w:tc>
                <w:tcPr>
                  <w:tcW w:w="2409" w:type="dxa"/>
                  <w:vAlign w:val="top"/>
                </w:tcPr>
                <w:p>
                  <w:pPr>
                    <w:pStyle w:val="TableText"/>
                    <w:ind w:left="144" w:right="108" w:hanging="40"/>
                    <w:spacing w:before="53" w:line="249" w:lineRule="auto"/>
                    <w:rPr/>
                  </w:pPr>
                  <w:r>
                    <w:rPr>
                      <w:rFonts w:ascii="Times New Roman" w:hAnsi="Times New Roman" w:eastAsia="Times New Roman" w:cs="Times New Roman"/>
                    </w:rPr>
                    <w:t>pH</w:t>
                  </w:r>
                  <w:r>
                    <w:rPr>
                      <w:rFonts w:ascii="Times New Roman" w:hAnsi="Times New Roman" w:eastAsia="Times New Roman" w:cs="Times New Roman"/>
                      <w:spacing w:val="-29"/>
                    </w:rPr>
                    <w:t xml:space="preserve"> </w:t>
                  </w:r>
                  <w:r>
                    <w:rPr>
                      <w:spacing w:val="3"/>
                    </w:rPr>
                    <w:t>、</w:t>
                  </w:r>
                  <w:r>
                    <w:rPr>
                      <w:rFonts w:ascii="Times New Roman" w:hAnsi="Times New Roman" w:eastAsia="Times New Roman" w:cs="Times New Roman"/>
                    </w:rPr>
                    <w:t>CODcr</w:t>
                  </w:r>
                  <w:r>
                    <w:rPr>
                      <w:rFonts w:ascii="Times New Roman" w:hAnsi="Times New Roman" w:eastAsia="Times New Roman" w:cs="Times New Roman"/>
                      <w:spacing w:val="-26"/>
                    </w:rPr>
                    <w:t xml:space="preserve"> </w:t>
                  </w:r>
                  <w:r>
                    <w:rPr>
                      <w:spacing w:val="3"/>
                    </w:rPr>
                    <w:t>、</w:t>
                  </w:r>
                  <w:r>
                    <w:rPr>
                      <w:rFonts w:ascii="Times New Roman" w:hAnsi="Times New Roman" w:eastAsia="Times New Roman" w:cs="Times New Roman"/>
                    </w:rPr>
                    <w:t>BOD</w:t>
                  </w:r>
                  <w:r>
                    <w:rPr>
                      <w:rFonts w:ascii="Times New Roman" w:hAnsi="Times New Roman" w:eastAsia="Times New Roman" w:cs="Times New Roman"/>
                      <w:sz w:val="13"/>
                      <w:szCs w:val="13"/>
                      <w:spacing w:val="3"/>
                      <w:position w:val="-1"/>
                    </w:rPr>
                    <w:t>5</w:t>
                  </w:r>
                  <w:r>
                    <w:rPr>
                      <w:rFonts w:ascii="Times New Roman" w:hAnsi="Times New Roman" w:eastAsia="Times New Roman" w:cs="Times New Roman"/>
                      <w:sz w:val="13"/>
                      <w:szCs w:val="13"/>
                      <w:spacing w:val="-12"/>
                      <w:position w:val="-1"/>
                    </w:rPr>
                    <w:t xml:space="preserve"> </w:t>
                  </w:r>
                  <w:r>
                    <w:rPr>
                      <w:spacing w:val="3"/>
                    </w:rPr>
                    <w:t>、氨</w:t>
                  </w:r>
                  <w:r>
                    <w:rPr/>
                    <w:t xml:space="preserve"> </w:t>
                  </w:r>
                  <w:r>
                    <w:rPr>
                      <w:spacing w:val="7"/>
                    </w:rPr>
                    <w:t>氮、</w:t>
                  </w:r>
                  <w:r>
                    <w:rPr>
                      <w:rFonts w:ascii="Times New Roman" w:hAnsi="Times New Roman" w:eastAsia="Times New Roman" w:cs="Times New Roman"/>
                    </w:rPr>
                    <w:t>SS</w:t>
                  </w:r>
                  <w:r>
                    <w:rPr>
                      <w:rFonts w:ascii="Times New Roman" w:hAnsi="Times New Roman" w:eastAsia="Times New Roman" w:cs="Times New Roman"/>
                      <w:spacing w:val="-22"/>
                    </w:rPr>
                    <w:t xml:space="preserve"> </w:t>
                  </w:r>
                  <w:r>
                    <w:rPr>
                      <w:spacing w:val="7"/>
                    </w:rPr>
                    <w:t>、氟化物、盐分</w:t>
                  </w:r>
                </w:p>
              </w:tc>
              <w:tc>
                <w:tcPr>
                  <w:tcW w:w="2981" w:type="dxa"/>
                  <w:vAlign w:val="top"/>
                  <w:vMerge w:val="restart"/>
                  <w:tcBorders>
                    <w:right w:val="nil"/>
                    <w:bottom w:val="nil"/>
                  </w:tcBorders>
                </w:tcPr>
                <w:p>
                  <w:pPr>
                    <w:spacing w:line="287" w:lineRule="auto"/>
                    <w:rPr>
                      <w:rFonts w:ascii="Arial"/>
                      <w:sz w:val="21"/>
                    </w:rPr>
                  </w:pPr>
                  <w:r/>
                </w:p>
                <w:p>
                  <w:pPr>
                    <w:spacing w:line="287" w:lineRule="auto"/>
                    <w:rPr>
                      <w:rFonts w:ascii="Arial"/>
                      <w:sz w:val="21"/>
                    </w:rPr>
                  </w:pPr>
                  <w:r/>
                </w:p>
                <w:p>
                  <w:pPr>
                    <w:spacing w:line="288" w:lineRule="auto"/>
                    <w:rPr>
                      <w:rFonts w:ascii="Arial"/>
                      <w:sz w:val="21"/>
                    </w:rPr>
                  </w:pPr>
                  <w:r/>
                </w:p>
                <w:p>
                  <w:pPr>
                    <w:pStyle w:val="TableText"/>
                    <w:ind w:left="129"/>
                    <w:spacing w:before="65" w:line="228" w:lineRule="auto"/>
                    <w:rPr/>
                  </w:pPr>
                  <w:r>
                    <w:rPr>
                      <w:spacing w:val="9"/>
                    </w:rPr>
                    <w:t>经厂区污水处理站处理，再经</w:t>
                  </w:r>
                </w:p>
                <w:p>
                  <w:pPr>
                    <w:pStyle w:val="TableText"/>
                    <w:ind w:left="130"/>
                    <w:spacing w:before="45" w:line="228" w:lineRule="auto"/>
                    <w:rPr/>
                  </w:pPr>
                  <w:r>
                    <w:rPr>
                      <w:spacing w:val="9"/>
                    </w:rPr>
                    <w:t>蒸发冷凝后，部分回用于地面</w:t>
                  </w:r>
                </w:p>
                <w:p>
                  <w:pPr>
                    <w:pStyle w:val="TableText"/>
                    <w:ind w:left="128"/>
                    <w:spacing w:before="48" w:line="228" w:lineRule="auto"/>
                    <w:rPr/>
                  </w:pPr>
                  <w:r>
                    <w:rPr>
                      <w:spacing w:val="9"/>
                    </w:rPr>
                    <w:t>冲洗、一次水洗、水淬、碱液</w:t>
                  </w:r>
                </w:p>
                <w:p>
                  <w:pPr>
                    <w:pStyle w:val="TableText"/>
                    <w:ind w:left="135"/>
                    <w:spacing w:before="46" w:line="226" w:lineRule="auto"/>
                    <w:rPr/>
                  </w:pPr>
                  <w:r>
                    <w:rPr>
                      <w:spacing w:val="8"/>
                    </w:rPr>
                    <w:t>喷淋塔等用水点，剩余部分经</w:t>
                  </w:r>
                </w:p>
                <w:p>
                  <w:pPr>
                    <w:pStyle w:val="TableText"/>
                    <w:ind w:left="144"/>
                    <w:spacing w:before="49" w:line="228" w:lineRule="auto"/>
                    <w:rPr/>
                  </w:pPr>
                  <w:r>
                    <w:rPr>
                      <w:spacing w:val="7"/>
                    </w:rPr>
                    <w:t>园区污水管网排入园区污水处</w:t>
                  </w:r>
                </w:p>
                <w:p>
                  <w:pPr>
                    <w:pStyle w:val="TableText"/>
                    <w:ind w:left="761"/>
                    <w:spacing w:before="45" w:line="228" w:lineRule="auto"/>
                    <w:rPr/>
                  </w:pPr>
                  <w:r>
                    <w:rPr>
                      <w:spacing w:val="8"/>
                    </w:rPr>
                    <w:t>理厂进一步处理</w:t>
                  </w:r>
                </w:p>
              </w:tc>
            </w:tr>
            <w:tr>
              <w:trPr>
                <w:trHeight w:val="640" w:hRule="atLeast"/>
              </w:trPr>
              <w:tc>
                <w:tcPr>
                  <w:tcW w:w="789" w:type="dxa"/>
                  <w:vAlign w:val="top"/>
                  <w:vMerge w:val="continue"/>
                  <w:tcBorders>
                    <w:top w:val="nil"/>
                    <w:bottom w:val="nil"/>
                  </w:tcBorders>
                </w:tcPr>
                <w:p>
                  <w:pPr>
                    <w:rPr>
                      <w:rFonts w:ascii="Arial"/>
                      <w:sz w:val="21"/>
                    </w:rPr>
                  </w:pPr>
                  <w:r/>
                </w:p>
              </w:tc>
              <w:tc>
                <w:tcPr>
                  <w:tcW w:w="802" w:type="dxa"/>
                  <w:vAlign w:val="top"/>
                </w:tcPr>
                <w:p>
                  <w:pPr>
                    <w:ind w:left="246"/>
                    <w:spacing w:before="239"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4"/>
                    </w:rPr>
                    <w:t>W4</w:t>
                  </w:r>
                </w:p>
              </w:tc>
              <w:tc>
                <w:tcPr>
                  <w:tcW w:w="1416" w:type="dxa"/>
                  <w:vAlign w:val="top"/>
                </w:tcPr>
                <w:p>
                  <w:pPr>
                    <w:pStyle w:val="TableText"/>
                    <w:ind w:left="292"/>
                    <w:spacing w:before="200" w:line="228" w:lineRule="auto"/>
                    <w:rPr/>
                  </w:pPr>
                  <w:r>
                    <w:rPr>
                      <w:spacing w:val="7"/>
                    </w:rPr>
                    <w:t>三次水洗</w:t>
                  </w:r>
                </w:p>
              </w:tc>
              <w:tc>
                <w:tcPr>
                  <w:tcW w:w="2409" w:type="dxa"/>
                  <w:vAlign w:val="top"/>
                </w:tcPr>
                <w:p>
                  <w:pPr>
                    <w:pStyle w:val="TableText"/>
                    <w:ind w:left="878" w:right="108" w:hanging="774"/>
                    <w:spacing w:before="54" w:line="249" w:lineRule="auto"/>
                    <w:rPr>
                      <w:rFonts w:ascii="Times New Roman" w:hAnsi="Times New Roman" w:eastAsia="Times New Roman" w:cs="Times New Roman"/>
                    </w:rPr>
                  </w:pPr>
                  <w:r>
                    <w:rPr>
                      <w:rFonts w:ascii="Times New Roman" w:hAnsi="Times New Roman" w:eastAsia="Times New Roman" w:cs="Times New Roman"/>
                    </w:rPr>
                    <w:t>pH</w:t>
                  </w:r>
                  <w:r>
                    <w:rPr>
                      <w:rFonts w:ascii="Times New Roman" w:hAnsi="Times New Roman" w:eastAsia="Times New Roman" w:cs="Times New Roman"/>
                      <w:spacing w:val="-29"/>
                    </w:rPr>
                    <w:t xml:space="preserve"> </w:t>
                  </w:r>
                  <w:r>
                    <w:rPr>
                      <w:spacing w:val="3"/>
                    </w:rPr>
                    <w:t>、</w:t>
                  </w:r>
                  <w:r>
                    <w:rPr>
                      <w:rFonts w:ascii="Times New Roman" w:hAnsi="Times New Roman" w:eastAsia="Times New Roman" w:cs="Times New Roman"/>
                    </w:rPr>
                    <w:t>CODcr</w:t>
                  </w:r>
                  <w:r>
                    <w:rPr>
                      <w:rFonts w:ascii="Times New Roman" w:hAnsi="Times New Roman" w:eastAsia="Times New Roman" w:cs="Times New Roman"/>
                      <w:spacing w:val="-26"/>
                    </w:rPr>
                    <w:t xml:space="preserve"> </w:t>
                  </w:r>
                  <w:r>
                    <w:rPr>
                      <w:spacing w:val="3"/>
                    </w:rPr>
                    <w:t>、</w:t>
                  </w:r>
                  <w:r>
                    <w:rPr>
                      <w:rFonts w:ascii="Times New Roman" w:hAnsi="Times New Roman" w:eastAsia="Times New Roman" w:cs="Times New Roman"/>
                    </w:rPr>
                    <w:t>BOD</w:t>
                  </w:r>
                  <w:r>
                    <w:rPr>
                      <w:rFonts w:ascii="Times New Roman" w:hAnsi="Times New Roman" w:eastAsia="Times New Roman" w:cs="Times New Roman"/>
                      <w:sz w:val="13"/>
                      <w:szCs w:val="13"/>
                      <w:spacing w:val="3"/>
                      <w:position w:val="-1"/>
                    </w:rPr>
                    <w:t>5</w:t>
                  </w:r>
                  <w:r>
                    <w:rPr>
                      <w:rFonts w:ascii="Times New Roman" w:hAnsi="Times New Roman" w:eastAsia="Times New Roman" w:cs="Times New Roman"/>
                      <w:sz w:val="13"/>
                      <w:szCs w:val="13"/>
                      <w:spacing w:val="-12"/>
                      <w:position w:val="-1"/>
                    </w:rPr>
                    <w:t xml:space="preserve"> </w:t>
                  </w:r>
                  <w:r>
                    <w:rPr>
                      <w:spacing w:val="3"/>
                    </w:rPr>
                    <w:t>、氨</w:t>
                  </w:r>
                  <w:r>
                    <w:rPr/>
                    <w:t xml:space="preserve"> </w:t>
                  </w:r>
                  <w:r>
                    <w:rPr>
                      <w:spacing w:val="11"/>
                    </w:rPr>
                    <w:t>氮、</w:t>
                  </w:r>
                  <w:r>
                    <w:rPr>
                      <w:rFonts w:ascii="Times New Roman" w:hAnsi="Times New Roman" w:eastAsia="Times New Roman" w:cs="Times New Roman"/>
                    </w:rPr>
                    <w:t>SS</w:t>
                  </w:r>
                </w:p>
              </w:tc>
              <w:tc>
                <w:tcPr>
                  <w:tcW w:w="2981" w:type="dxa"/>
                  <w:vAlign w:val="top"/>
                  <w:vMerge w:val="continue"/>
                  <w:tcBorders>
                    <w:right w:val="nil"/>
                    <w:top w:val="nil"/>
                    <w:bottom w:val="nil"/>
                  </w:tcBorders>
                </w:tcPr>
                <w:p>
                  <w:pPr>
                    <w:rPr>
                      <w:rFonts w:ascii="Arial"/>
                      <w:sz w:val="21"/>
                    </w:rPr>
                  </w:pPr>
                  <w:r/>
                </w:p>
              </w:tc>
            </w:tr>
            <w:tr>
              <w:trPr>
                <w:trHeight w:val="641" w:hRule="atLeast"/>
              </w:trPr>
              <w:tc>
                <w:tcPr>
                  <w:tcW w:w="789" w:type="dxa"/>
                  <w:vAlign w:val="top"/>
                  <w:vMerge w:val="continue"/>
                  <w:tcBorders>
                    <w:top w:val="nil"/>
                    <w:bottom w:val="nil"/>
                  </w:tcBorders>
                </w:tcPr>
                <w:p>
                  <w:pPr>
                    <w:rPr>
                      <w:rFonts w:ascii="Arial"/>
                      <w:sz w:val="21"/>
                    </w:rPr>
                  </w:pPr>
                  <w:r/>
                </w:p>
              </w:tc>
              <w:tc>
                <w:tcPr>
                  <w:tcW w:w="802" w:type="dxa"/>
                  <w:vAlign w:val="top"/>
                </w:tcPr>
                <w:p>
                  <w:pPr>
                    <w:ind w:left="246"/>
                    <w:spacing w:before="242" w:line="192"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4"/>
                    </w:rPr>
                    <w:t>W5</w:t>
                  </w:r>
                </w:p>
              </w:tc>
              <w:tc>
                <w:tcPr>
                  <w:tcW w:w="1416" w:type="dxa"/>
                  <w:vAlign w:val="top"/>
                </w:tcPr>
                <w:p>
                  <w:pPr>
                    <w:pStyle w:val="TableText"/>
                    <w:ind w:left="502"/>
                    <w:spacing w:before="201" w:line="228" w:lineRule="auto"/>
                    <w:rPr/>
                  </w:pPr>
                  <w:r>
                    <w:rPr>
                      <w:spacing w:val="4"/>
                    </w:rPr>
                    <w:t>脱水</w:t>
                  </w:r>
                </w:p>
              </w:tc>
              <w:tc>
                <w:tcPr>
                  <w:tcW w:w="2409" w:type="dxa"/>
                  <w:vAlign w:val="top"/>
                </w:tcPr>
                <w:p>
                  <w:pPr>
                    <w:pStyle w:val="TableText"/>
                    <w:ind w:left="878" w:right="108" w:hanging="774"/>
                    <w:spacing w:before="54" w:line="249" w:lineRule="auto"/>
                    <w:rPr>
                      <w:rFonts w:ascii="Times New Roman" w:hAnsi="Times New Roman" w:eastAsia="Times New Roman" w:cs="Times New Roman"/>
                    </w:rPr>
                  </w:pPr>
                  <w:r>
                    <w:rPr>
                      <w:rFonts w:ascii="Times New Roman" w:hAnsi="Times New Roman" w:eastAsia="Times New Roman" w:cs="Times New Roman"/>
                    </w:rPr>
                    <w:t>pH</w:t>
                  </w:r>
                  <w:r>
                    <w:rPr>
                      <w:rFonts w:ascii="Times New Roman" w:hAnsi="Times New Roman" w:eastAsia="Times New Roman" w:cs="Times New Roman"/>
                      <w:spacing w:val="-29"/>
                    </w:rPr>
                    <w:t xml:space="preserve"> </w:t>
                  </w:r>
                  <w:r>
                    <w:rPr>
                      <w:spacing w:val="3"/>
                    </w:rPr>
                    <w:t>、</w:t>
                  </w:r>
                  <w:r>
                    <w:rPr>
                      <w:rFonts w:ascii="Times New Roman" w:hAnsi="Times New Roman" w:eastAsia="Times New Roman" w:cs="Times New Roman"/>
                    </w:rPr>
                    <w:t>CODcr</w:t>
                  </w:r>
                  <w:r>
                    <w:rPr>
                      <w:rFonts w:ascii="Times New Roman" w:hAnsi="Times New Roman" w:eastAsia="Times New Roman" w:cs="Times New Roman"/>
                      <w:spacing w:val="-26"/>
                    </w:rPr>
                    <w:t xml:space="preserve"> </w:t>
                  </w:r>
                  <w:r>
                    <w:rPr>
                      <w:spacing w:val="3"/>
                    </w:rPr>
                    <w:t>、</w:t>
                  </w:r>
                  <w:r>
                    <w:rPr>
                      <w:rFonts w:ascii="Times New Roman" w:hAnsi="Times New Roman" w:eastAsia="Times New Roman" w:cs="Times New Roman"/>
                    </w:rPr>
                    <w:t>BOD</w:t>
                  </w:r>
                  <w:r>
                    <w:rPr>
                      <w:rFonts w:ascii="Times New Roman" w:hAnsi="Times New Roman" w:eastAsia="Times New Roman" w:cs="Times New Roman"/>
                      <w:sz w:val="13"/>
                      <w:szCs w:val="13"/>
                      <w:spacing w:val="3"/>
                      <w:position w:val="-1"/>
                    </w:rPr>
                    <w:t>5</w:t>
                  </w:r>
                  <w:r>
                    <w:rPr>
                      <w:rFonts w:ascii="Times New Roman" w:hAnsi="Times New Roman" w:eastAsia="Times New Roman" w:cs="Times New Roman"/>
                      <w:sz w:val="13"/>
                      <w:szCs w:val="13"/>
                      <w:spacing w:val="-12"/>
                      <w:position w:val="-1"/>
                    </w:rPr>
                    <w:t xml:space="preserve"> </w:t>
                  </w:r>
                  <w:r>
                    <w:rPr>
                      <w:spacing w:val="3"/>
                    </w:rPr>
                    <w:t>、氨</w:t>
                  </w:r>
                  <w:r>
                    <w:rPr/>
                    <w:t xml:space="preserve"> </w:t>
                  </w:r>
                  <w:r>
                    <w:rPr>
                      <w:spacing w:val="11"/>
                    </w:rPr>
                    <w:t>氮、</w:t>
                  </w:r>
                  <w:r>
                    <w:rPr>
                      <w:rFonts w:ascii="Times New Roman" w:hAnsi="Times New Roman" w:eastAsia="Times New Roman" w:cs="Times New Roman"/>
                    </w:rPr>
                    <w:t>SS</w:t>
                  </w:r>
                </w:p>
              </w:tc>
              <w:tc>
                <w:tcPr>
                  <w:tcW w:w="2981" w:type="dxa"/>
                  <w:vAlign w:val="top"/>
                  <w:vMerge w:val="continue"/>
                  <w:tcBorders>
                    <w:right w:val="nil"/>
                    <w:top w:val="nil"/>
                    <w:bottom w:val="nil"/>
                  </w:tcBorders>
                </w:tcPr>
                <w:p>
                  <w:pPr>
                    <w:rPr>
                      <w:rFonts w:ascii="Arial"/>
                      <w:sz w:val="21"/>
                    </w:rPr>
                  </w:pPr>
                  <w:r/>
                </w:p>
              </w:tc>
            </w:tr>
            <w:tr>
              <w:trPr>
                <w:trHeight w:val="640" w:hRule="atLeast"/>
              </w:trPr>
              <w:tc>
                <w:tcPr>
                  <w:tcW w:w="789" w:type="dxa"/>
                  <w:vAlign w:val="top"/>
                  <w:vMerge w:val="continue"/>
                  <w:tcBorders>
                    <w:top w:val="nil"/>
                    <w:bottom w:val="nil"/>
                  </w:tcBorders>
                </w:tcPr>
                <w:p>
                  <w:pPr>
                    <w:rPr>
                      <w:rFonts w:ascii="Arial"/>
                      <w:sz w:val="21"/>
                    </w:rPr>
                  </w:pPr>
                  <w:r/>
                </w:p>
              </w:tc>
              <w:tc>
                <w:tcPr>
                  <w:tcW w:w="802" w:type="dxa"/>
                  <w:vAlign w:val="top"/>
                </w:tcPr>
                <w:p>
                  <w:pPr>
                    <w:ind w:left="366"/>
                    <w:spacing w:before="235" w:line="19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c>
                <w:tcPr>
                  <w:tcW w:w="1416" w:type="dxa"/>
                  <w:vAlign w:val="top"/>
                </w:tcPr>
                <w:p>
                  <w:pPr>
                    <w:pStyle w:val="TableText"/>
                    <w:ind w:left="293" w:right="108" w:hanging="182"/>
                    <w:spacing w:before="54" w:line="257" w:lineRule="auto"/>
                    <w:rPr/>
                  </w:pPr>
                  <w:r>
                    <w:rPr>
                      <w:spacing w:val="-2"/>
                    </w:rPr>
                    <w:t>废气治理（喷</w:t>
                  </w:r>
                  <w:r>
                    <w:rPr>
                      <w:spacing w:val="1"/>
                    </w:rPr>
                    <w:t xml:space="preserve"> </w:t>
                  </w:r>
                  <w:r>
                    <w:rPr>
                      <w:spacing w:val="4"/>
                    </w:rPr>
                    <w:t>淋废水）</w:t>
                  </w:r>
                </w:p>
              </w:tc>
              <w:tc>
                <w:tcPr>
                  <w:tcW w:w="2409" w:type="dxa"/>
                  <w:vAlign w:val="top"/>
                </w:tcPr>
                <w:p>
                  <w:pPr>
                    <w:pStyle w:val="TableText"/>
                    <w:ind w:left="269" w:right="37" w:hanging="165"/>
                    <w:spacing w:before="89" w:line="236" w:lineRule="auto"/>
                    <w:rPr/>
                  </w:pPr>
                  <w:r>
                    <w:rPr>
                      <w:rFonts w:ascii="Times New Roman" w:hAnsi="Times New Roman" w:eastAsia="Times New Roman" w:cs="Times New Roman"/>
                      <w:spacing w:val="-10"/>
                    </w:rPr>
                    <w:t>pH</w:t>
                  </w:r>
                  <w:r>
                    <w:rPr>
                      <w:spacing w:val="-10"/>
                    </w:rPr>
                    <w:t>、</w:t>
                  </w:r>
                  <w:r>
                    <w:rPr>
                      <w:rFonts w:ascii="Times New Roman" w:hAnsi="Times New Roman" w:eastAsia="Times New Roman" w:cs="Times New Roman"/>
                      <w:spacing w:val="-10"/>
                    </w:rPr>
                    <w:t>CODcr</w:t>
                  </w:r>
                  <w:r>
                    <w:rPr>
                      <w:spacing w:val="-10"/>
                    </w:rPr>
                    <w:t>、</w:t>
                  </w:r>
                  <w:r>
                    <w:rPr>
                      <w:rFonts w:ascii="Times New Roman" w:hAnsi="Times New Roman" w:eastAsia="Times New Roman" w:cs="Times New Roman"/>
                      <w:spacing w:val="-10"/>
                    </w:rPr>
                    <w:t>SS</w:t>
                  </w:r>
                  <w:r>
                    <w:rPr>
                      <w:spacing w:val="-10"/>
                    </w:rPr>
                    <w:t>、</w:t>
                  </w:r>
                  <w:r>
                    <w:rPr>
                      <w:rFonts w:ascii="Times New Roman" w:hAnsi="Times New Roman" w:eastAsia="Times New Roman" w:cs="Times New Roman"/>
                      <w:spacing w:val="-10"/>
                    </w:rPr>
                    <w:t>NH</w:t>
                  </w:r>
                  <w:r>
                    <w:rPr>
                      <w:rFonts w:ascii="Times New Roman" w:hAnsi="Times New Roman" w:eastAsia="Times New Roman" w:cs="Times New Roman"/>
                      <w:sz w:val="13"/>
                      <w:szCs w:val="13"/>
                      <w:spacing w:val="-2"/>
                      <w:position w:val="-1"/>
                    </w:rPr>
                    <w:t>3</w:t>
                  </w:r>
                  <w:r>
                    <w:rPr>
                      <w:rFonts w:ascii="Times New Roman" w:hAnsi="Times New Roman" w:eastAsia="Times New Roman" w:cs="Times New Roman"/>
                      <w:spacing w:val="-2"/>
                    </w:rPr>
                    <w:t>-N</w:t>
                  </w:r>
                  <w:r>
                    <w:rPr>
                      <w:spacing w:val="-2"/>
                    </w:rPr>
                    <w:t>、</w:t>
                  </w:r>
                  <w:r>
                    <w:rPr/>
                    <w:t xml:space="preserve"> </w:t>
                  </w:r>
                  <w:r>
                    <w:rPr>
                      <w:spacing w:val="8"/>
                    </w:rPr>
                    <w:t>总氮、氟化物、盐分</w:t>
                  </w:r>
                </w:p>
              </w:tc>
              <w:tc>
                <w:tcPr>
                  <w:tcW w:w="2981" w:type="dxa"/>
                  <w:vAlign w:val="top"/>
                  <w:vMerge w:val="continue"/>
                  <w:tcBorders>
                    <w:right w:val="nil"/>
                    <w:top w:val="nil"/>
                    <w:bottom w:val="nil"/>
                  </w:tcBorders>
                </w:tcPr>
                <w:p>
                  <w:pPr>
                    <w:rPr>
                      <w:rFonts w:ascii="Arial"/>
                      <w:sz w:val="21"/>
                    </w:rPr>
                  </w:pPr>
                  <w:r/>
                </w:p>
              </w:tc>
            </w:tr>
            <w:tr>
              <w:trPr>
                <w:trHeight w:val="640" w:hRule="atLeast"/>
              </w:trPr>
              <w:tc>
                <w:tcPr>
                  <w:tcW w:w="789" w:type="dxa"/>
                  <w:vAlign w:val="top"/>
                  <w:vMerge w:val="continue"/>
                  <w:tcBorders>
                    <w:top w:val="nil"/>
                    <w:bottom w:val="nil"/>
                  </w:tcBorders>
                </w:tcPr>
                <w:p>
                  <w:pPr>
                    <w:rPr>
                      <w:rFonts w:ascii="Arial"/>
                      <w:sz w:val="21"/>
                    </w:rPr>
                  </w:pPr>
                  <w:r/>
                </w:p>
              </w:tc>
              <w:tc>
                <w:tcPr>
                  <w:tcW w:w="802" w:type="dxa"/>
                  <w:vAlign w:val="top"/>
                </w:tcPr>
                <w:p>
                  <w:pPr>
                    <w:ind w:left="366"/>
                    <w:spacing w:before="236" w:line="19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c>
                <w:tcPr>
                  <w:tcW w:w="1416" w:type="dxa"/>
                  <w:vAlign w:val="top"/>
                </w:tcPr>
                <w:p>
                  <w:pPr>
                    <w:pStyle w:val="TableText"/>
                    <w:ind w:left="394" w:right="183" w:hanging="206"/>
                    <w:spacing w:before="54" w:line="256" w:lineRule="auto"/>
                    <w:rPr/>
                  </w:pPr>
                  <w:r>
                    <w:rPr>
                      <w:spacing w:val="7"/>
                    </w:rPr>
                    <w:t>车间地面冲</w:t>
                  </w:r>
                  <w:r>
                    <w:rPr>
                      <w:spacing w:val="3"/>
                    </w:rPr>
                    <w:t xml:space="preserve"> </w:t>
                  </w:r>
                  <w:r>
                    <w:rPr>
                      <w:spacing w:val="7"/>
                    </w:rPr>
                    <w:t>洗废水</w:t>
                  </w:r>
                </w:p>
              </w:tc>
              <w:tc>
                <w:tcPr>
                  <w:tcW w:w="2409" w:type="dxa"/>
                  <w:vAlign w:val="top"/>
                </w:tcPr>
                <w:p>
                  <w:pPr>
                    <w:pStyle w:val="TableText"/>
                    <w:ind w:left="440"/>
                    <w:spacing w:before="237" w:line="188" w:lineRule="auto"/>
                    <w:rPr>
                      <w:rFonts w:ascii="Times New Roman" w:hAnsi="Times New Roman" w:eastAsia="Times New Roman" w:cs="Times New Roman"/>
                    </w:rPr>
                  </w:pPr>
                  <w:r>
                    <w:rPr>
                      <w:rFonts w:ascii="Times New Roman" w:hAnsi="Times New Roman" w:eastAsia="Times New Roman" w:cs="Times New Roman"/>
                    </w:rPr>
                    <w:t>pH</w:t>
                  </w:r>
                  <w:r>
                    <w:rPr>
                      <w:rFonts w:ascii="Times New Roman" w:hAnsi="Times New Roman" w:eastAsia="Times New Roman" w:cs="Times New Roman"/>
                      <w:spacing w:val="-27"/>
                    </w:rPr>
                    <w:t xml:space="preserve"> </w:t>
                  </w:r>
                  <w:r>
                    <w:rPr>
                      <w:spacing w:val="12"/>
                    </w:rPr>
                    <w:t>、</w:t>
                  </w:r>
                  <w:r>
                    <w:rPr>
                      <w:rFonts w:ascii="Times New Roman" w:hAnsi="Times New Roman" w:eastAsia="Times New Roman" w:cs="Times New Roman"/>
                    </w:rPr>
                    <w:t>CODcr</w:t>
                  </w:r>
                  <w:r>
                    <w:rPr>
                      <w:rFonts w:ascii="Times New Roman" w:hAnsi="Times New Roman" w:eastAsia="Times New Roman" w:cs="Times New Roman"/>
                      <w:spacing w:val="-27"/>
                    </w:rPr>
                    <w:t xml:space="preserve"> </w:t>
                  </w:r>
                  <w:r>
                    <w:rPr>
                      <w:spacing w:val="12"/>
                    </w:rPr>
                    <w:t>、</w:t>
                  </w:r>
                  <w:r>
                    <w:rPr>
                      <w:rFonts w:ascii="Times New Roman" w:hAnsi="Times New Roman" w:eastAsia="Times New Roman" w:cs="Times New Roman"/>
                    </w:rPr>
                    <w:t>SS</w:t>
                  </w:r>
                </w:p>
              </w:tc>
              <w:tc>
                <w:tcPr>
                  <w:tcW w:w="2981" w:type="dxa"/>
                  <w:vAlign w:val="top"/>
                  <w:vMerge w:val="continue"/>
                  <w:tcBorders>
                    <w:right w:val="nil"/>
                    <w:top w:val="nil"/>
                    <w:bottom w:val="nil"/>
                  </w:tcBorders>
                </w:tcPr>
                <w:p>
                  <w:pPr>
                    <w:rPr>
                      <w:rFonts w:ascii="Arial"/>
                      <w:sz w:val="21"/>
                    </w:rPr>
                  </w:pPr>
                  <w:r/>
                </w:p>
              </w:tc>
            </w:tr>
            <w:tr>
              <w:trPr>
                <w:trHeight w:val="347" w:hRule="atLeast"/>
              </w:trPr>
              <w:tc>
                <w:tcPr>
                  <w:tcW w:w="789" w:type="dxa"/>
                  <w:vAlign w:val="top"/>
                  <w:vMerge w:val="continue"/>
                  <w:tcBorders>
                    <w:top w:val="nil"/>
                    <w:bottom w:val="nil"/>
                  </w:tcBorders>
                </w:tcPr>
                <w:p>
                  <w:pPr>
                    <w:rPr>
                      <w:rFonts w:ascii="Arial"/>
                      <w:sz w:val="21"/>
                    </w:rPr>
                  </w:pPr>
                  <w:r/>
                </w:p>
              </w:tc>
              <w:tc>
                <w:tcPr>
                  <w:tcW w:w="802" w:type="dxa"/>
                  <w:vAlign w:val="top"/>
                </w:tcPr>
                <w:p>
                  <w:pPr>
                    <w:ind w:left="366"/>
                    <w:spacing w:before="90" w:line="19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c>
                <w:tcPr>
                  <w:tcW w:w="1416" w:type="dxa"/>
                  <w:vAlign w:val="top"/>
                </w:tcPr>
                <w:p>
                  <w:pPr>
                    <w:pStyle w:val="TableText"/>
                    <w:ind w:left="291"/>
                    <w:spacing w:before="55" w:line="228" w:lineRule="auto"/>
                    <w:rPr/>
                  </w:pPr>
                  <w:r>
                    <w:rPr>
                      <w:spacing w:val="7"/>
                    </w:rPr>
                    <w:t>初期雨水</w:t>
                  </w:r>
                </w:p>
              </w:tc>
              <w:tc>
                <w:tcPr>
                  <w:tcW w:w="2409" w:type="dxa"/>
                  <w:vAlign w:val="top"/>
                </w:tcPr>
                <w:p>
                  <w:pPr>
                    <w:pStyle w:val="TableText"/>
                    <w:ind w:left="440"/>
                    <w:spacing w:before="91" w:line="188" w:lineRule="auto"/>
                    <w:rPr>
                      <w:rFonts w:ascii="Times New Roman" w:hAnsi="Times New Roman" w:eastAsia="Times New Roman" w:cs="Times New Roman"/>
                    </w:rPr>
                  </w:pPr>
                  <w:r>
                    <w:rPr>
                      <w:rFonts w:ascii="Times New Roman" w:hAnsi="Times New Roman" w:eastAsia="Times New Roman" w:cs="Times New Roman"/>
                    </w:rPr>
                    <w:t>pH</w:t>
                  </w:r>
                  <w:r>
                    <w:rPr>
                      <w:rFonts w:ascii="Times New Roman" w:hAnsi="Times New Roman" w:eastAsia="Times New Roman" w:cs="Times New Roman"/>
                      <w:spacing w:val="-27"/>
                    </w:rPr>
                    <w:t xml:space="preserve"> </w:t>
                  </w:r>
                  <w:r>
                    <w:rPr>
                      <w:spacing w:val="12"/>
                    </w:rPr>
                    <w:t>、</w:t>
                  </w:r>
                  <w:r>
                    <w:rPr>
                      <w:rFonts w:ascii="Times New Roman" w:hAnsi="Times New Roman" w:eastAsia="Times New Roman" w:cs="Times New Roman"/>
                    </w:rPr>
                    <w:t>CODcr</w:t>
                  </w:r>
                  <w:r>
                    <w:rPr>
                      <w:rFonts w:ascii="Times New Roman" w:hAnsi="Times New Roman" w:eastAsia="Times New Roman" w:cs="Times New Roman"/>
                      <w:spacing w:val="-27"/>
                    </w:rPr>
                    <w:t xml:space="preserve"> </w:t>
                  </w:r>
                  <w:r>
                    <w:rPr>
                      <w:spacing w:val="12"/>
                    </w:rPr>
                    <w:t>、</w:t>
                  </w:r>
                  <w:r>
                    <w:rPr>
                      <w:rFonts w:ascii="Times New Roman" w:hAnsi="Times New Roman" w:eastAsia="Times New Roman" w:cs="Times New Roman"/>
                    </w:rPr>
                    <w:t>SS</w:t>
                  </w:r>
                </w:p>
              </w:tc>
              <w:tc>
                <w:tcPr>
                  <w:tcW w:w="2981" w:type="dxa"/>
                  <w:vAlign w:val="top"/>
                  <w:vMerge w:val="continue"/>
                  <w:tcBorders>
                    <w:right w:val="nil"/>
                    <w:top w:val="nil"/>
                  </w:tcBorders>
                </w:tcPr>
                <w:p>
                  <w:pPr>
                    <w:rPr>
                      <w:rFonts w:ascii="Arial"/>
                      <w:sz w:val="21"/>
                    </w:rPr>
                  </w:pPr>
                  <w:r/>
                </w:p>
              </w:tc>
            </w:tr>
            <w:tr>
              <w:trPr>
                <w:trHeight w:val="640" w:hRule="atLeast"/>
              </w:trPr>
              <w:tc>
                <w:tcPr>
                  <w:tcW w:w="789" w:type="dxa"/>
                  <w:vAlign w:val="top"/>
                  <w:vMerge w:val="continue"/>
                  <w:tcBorders>
                    <w:top w:val="nil"/>
                    <w:bottom w:val="nil"/>
                  </w:tcBorders>
                </w:tcPr>
                <w:p>
                  <w:pPr>
                    <w:rPr>
                      <w:rFonts w:ascii="Arial"/>
                      <w:sz w:val="21"/>
                    </w:rPr>
                  </w:pPr>
                  <w:r/>
                </w:p>
              </w:tc>
              <w:tc>
                <w:tcPr>
                  <w:tcW w:w="802" w:type="dxa"/>
                  <w:vAlign w:val="top"/>
                </w:tcPr>
                <w:p>
                  <w:pPr>
                    <w:ind w:left="246"/>
                    <w:spacing w:before="240"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4"/>
                    </w:rPr>
                    <w:t>W6</w:t>
                  </w:r>
                </w:p>
              </w:tc>
              <w:tc>
                <w:tcPr>
                  <w:tcW w:w="1416" w:type="dxa"/>
                  <w:vAlign w:val="top"/>
                </w:tcPr>
                <w:p>
                  <w:pPr>
                    <w:pStyle w:val="TableText"/>
                    <w:ind w:left="295"/>
                    <w:spacing w:before="202" w:line="228" w:lineRule="auto"/>
                    <w:rPr/>
                  </w:pPr>
                  <w:r>
                    <w:rPr>
                      <w:spacing w:val="6"/>
                    </w:rPr>
                    <w:t>纯水制备</w:t>
                  </w:r>
                </w:p>
              </w:tc>
              <w:tc>
                <w:tcPr>
                  <w:tcW w:w="2409" w:type="dxa"/>
                  <w:vAlign w:val="top"/>
                </w:tcPr>
                <w:p>
                  <w:pPr>
                    <w:pStyle w:val="TableText"/>
                    <w:ind w:left="440"/>
                    <w:spacing w:before="238" w:line="188" w:lineRule="auto"/>
                    <w:rPr>
                      <w:rFonts w:ascii="Times New Roman" w:hAnsi="Times New Roman" w:eastAsia="Times New Roman" w:cs="Times New Roman"/>
                    </w:rPr>
                  </w:pPr>
                  <w:r>
                    <w:rPr>
                      <w:rFonts w:ascii="Times New Roman" w:hAnsi="Times New Roman" w:eastAsia="Times New Roman" w:cs="Times New Roman"/>
                    </w:rPr>
                    <w:t>pH</w:t>
                  </w:r>
                  <w:r>
                    <w:rPr>
                      <w:rFonts w:ascii="Times New Roman" w:hAnsi="Times New Roman" w:eastAsia="Times New Roman" w:cs="Times New Roman"/>
                      <w:spacing w:val="-27"/>
                    </w:rPr>
                    <w:t xml:space="preserve"> </w:t>
                  </w:r>
                  <w:r>
                    <w:rPr>
                      <w:spacing w:val="12"/>
                    </w:rPr>
                    <w:t>、</w:t>
                  </w:r>
                  <w:r>
                    <w:rPr>
                      <w:rFonts w:ascii="Times New Roman" w:hAnsi="Times New Roman" w:eastAsia="Times New Roman" w:cs="Times New Roman"/>
                    </w:rPr>
                    <w:t>CODcr</w:t>
                  </w:r>
                  <w:r>
                    <w:rPr>
                      <w:rFonts w:ascii="Times New Roman" w:hAnsi="Times New Roman" w:eastAsia="Times New Roman" w:cs="Times New Roman"/>
                      <w:spacing w:val="-27"/>
                    </w:rPr>
                    <w:t xml:space="preserve"> </w:t>
                  </w:r>
                  <w:r>
                    <w:rPr>
                      <w:spacing w:val="12"/>
                    </w:rPr>
                    <w:t>、</w:t>
                  </w:r>
                  <w:r>
                    <w:rPr>
                      <w:rFonts w:ascii="Times New Roman" w:hAnsi="Times New Roman" w:eastAsia="Times New Roman" w:cs="Times New Roman"/>
                    </w:rPr>
                    <w:t>SS</w:t>
                  </w:r>
                </w:p>
              </w:tc>
              <w:tc>
                <w:tcPr>
                  <w:tcW w:w="2981" w:type="dxa"/>
                  <w:vAlign w:val="top"/>
                  <w:tcBorders>
                    <w:right w:val="nil"/>
                  </w:tcBorders>
                </w:tcPr>
                <w:p>
                  <w:pPr>
                    <w:pStyle w:val="TableText"/>
                    <w:ind w:left="1074" w:right="129" w:hanging="948"/>
                    <w:spacing w:before="55" w:line="256" w:lineRule="auto"/>
                    <w:rPr/>
                  </w:pPr>
                  <w:r>
                    <w:rPr>
                      <w:spacing w:val="9"/>
                    </w:rPr>
                    <w:t>接入园区污水管网排至园区污</w:t>
                  </w:r>
                  <w:r>
                    <w:rPr>
                      <w:spacing w:val="3"/>
                    </w:rPr>
                    <w:t xml:space="preserve"> </w:t>
                  </w:r>
                  <w:r>
                    <w:rPr>
                      <w:spacing w:val="6"/>
                    </w:rPr>
                    <w:t>水处理厂</w:t>
                  </w:r>
                </w:p>
              </w:tc>
            </w:tr>
            <w:tr>
              <w:trPr>
                <w:trHeight w:val="641" w:hRule="atLeast"/>
              </w:trPr>
              <w:tc>
                <w:tcPr>
                  <w:tcW w:w="789" w:type="dxa"/>
                  <w:vAlign w:val="top"/>
                  <w:vMerge w:val="continue"/>
                  <w:tcBorders>
                    <w:top w:val="nil"/>
                  </w:tcBorders>
                </w:tcPr>
                <w:p>
                  <w:pPr>
                    <w:rPr>
                      <w:rFonts w:ascii="Arial"/>
                      <w:sz w:val="21"/>
                    </w:rPr>
                  </w:pPr>
                  <w:r/>
                </w:p>
              </w:tc>
              <w:tc>
                <w:tcPr>
                  <w:tcW w:w="802" w:type="dxa"/>
                  <w:vAlign w:val="top"/>
                </w:tcPr>
                <w:p>
                  <w:pPr>
                    <w:ind w:left="366"/>
                    <w:spacing w:before="237" w:line="19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c>
                <w:tcPr>
                  <w:tcW w:w="1416" w:type="dxa"/>
                  <w:vAlign w:val="top"/>
                </w:tcPr>
                <w:p>
                  <w:pPr>
                    <w:pStyle w:val="TableText"/>
                    <w:ind w:left="294"/>
                    <w:spacing w:before="202" w:line="228" w:lineRule="auto"/>
                    <w:rPr/>
                  </w:pPr>
                  <w:r>
                    <w:rPr>
                      <w:spacing w:val="6"/>
                    </w:rPr>
                    <w:t>生活污水</w:t>
                  </w:r>
                </w:p>
              </w:tc>
              <w:tc>
                <w:tcPr>
                  <w:tcW w:w="2409" w:type="dxa"/>
                  <w:vAlign w:val="top"/>
                </w:tcPr>
                <w:p>
                  <w:pPr>
                    <w:pStyle w:val="TableText"/>
                    <w:ind w:left="768" w:right="248" w:hanging="551"/>
                    <w:spacing w:before="93" w:line="248" w:lineRule="auto"/>
                    <w:rPr/>
                  </w:pPr>
                  <w:r>
                    <w:rPr>
                      <w:rFonts w:ascii="Times New Roman" w:hAnsi="Times New Roman" w:eastAsia="Times New Roman" w:cs="Times New Roman"/>
                    </w:rPr>
                    <w:t>CODcr</w:t>
                  </w:r>
                  <w:r>
                    <w:rPr>
                      <w:rFonts w:ascii="Times New Roman" w:hAnsi="Times New Roman" w:eastAsia="Times New Roman" w:cs="Times New Roman"/>
                      <w:spacing w:val="-29"/>
                    </w:rPr>
                    <w:t xml:space="preserve"> </w:t>
                  </w:r>
                  <w:r>
                    <w:rPr>
                      <w:spacing w:val="1"/>
                    </w:rPr>
                    <w:t>、</w:t>
                  </w:r>
                  <w:r>
                    <w:rPr>
                      <w:rFonts w:ascii="Times New Roman" w:hAnsi="Times New Roman" w:eastAsia="Times New Roman" w:cs="Times New Roman"/>
                    </w:rPr>
                    <w:t>BOD</w:t>
                  </w:r>
                  <w:r>
                    <w:rPr>
                      <w:rFonts w:ascii="Times New Roman" w:hAnsi="Times New Roman" w:eastAsia="Times New Roman" w:cs="Times New Roman"/>
                      <w:sz w:val="13"/>
                      <w:szCs w:val="13"/>
                      <w:spacing w:val="1"/>
                      <w:position w:val="-1"/>
                    </w:rPr>
                    <w:t>5</w:t>
                  </w:r>
                  <w:r>
                    <w:rPr>
                      <w:rFonts w:ascii="Times New Roman" w:hAnsi="Times New Roman" w:eastAsia="Times New Roman" w:cs="Times New Roman"/>
                      <w:sz w:val="13"/>
                      <w:szCs w:val="13"/>
                      <w:spacing w:val="-8"/>
                      <w:position w:val="-1"/>
                    </w:rPr>
                    <w:t xml:space="preserve"> </w:t>
                  </w:r>
                  <w:r>
                    <w:rPr>
                      <w:spacing w:val="1"/>
                    </w:rPr>
                    <w:t>、</w:t>
                  </w:r>
                  <w:r>
                    <w:rPr>
                      <w:rFonts w:ascii="Times New Roman" w:hAnsi="Times New Roman" w:eastAsia="Times New Roman" w:cs="Times New Roman"/>
                    </w:rPr>
                    <w:t>SS</w:t>
                  </w:r>
                  <w:r>
                    <w:rPr>
                      <w:spacing w:val="1"/>
                    </w:rPr>
                    <w:t>、</w:t>
                  </w:r>
                  <w:r>
                    <w:rPr/>
                    <w:t xml:space="preserve"> </w:t>
                  </w:r>
                  <w:r>
                    <w:rPr>
                      <w:rFonts w:ascii="Times New Roman" w:hAnsi="Times New Roman" w:eastAsia="Times New Roman" w:cs="Times New Roman"/>
                    </w:rPr>
                    <w:t>NH</w:t>
                  </w:r>
                  <w:r>
                    <w:rPr>
                      <w:rFonts w:ascii="Times New Roman" w:hAnsi="Times New Roman" w:eastAsia="Times New Roman" w:cs="Times New Roman"/>
                      <w:sz w:val="13"/>
                      <w:szCs w:val="13"/>
                      <w:spacing w:val="7"/>
                    </w:rPr>
                    <w:t>3</w:t>
                  </w:r>
                  <w:r>
                    <w:rPr>
                      <w:rFonts w:ascii="Times New Roman" w:hAnsi="Times New Roman" w:eastAsia="Times New Roman" w:cs="Times New Roman"/>
                      <w:spacing w:val="7"/>
                    </w:rPr>
                    <w:t>-N</w:t>
                  </w:r>
                  <w:r>
                    <w:rPr>
                      <w:rFonts w:ascii="Times New Roman" w:hAnsi="Times New Roman" w:eastAsia="Times New Roman" w:cs="Times New Roman"/>
                      <w:spacing w:val="14"/>
                    </w:rPr>
                    <w:t xml:space="preserve"> </w:t>
                  </w:r>
                  <w:r>
                    <w:rPr>
                      <w:spacing w:val="7"/>
                    </w:rPr>
                    <w:t>等</w:t>
                  </w:r>
                </w:p>
              </w:tc>
              <w:tc>
                <w:tcPr>
                  <w:tcW w:w="2981" w:type="dxa"/>
                  <w:vAlign w:val="top"/>
                  <w:tcBorders>
                    <w:right w:val="nil"/>
                  </w:tcBorders>
                </w:tcPr>
                <w:p>
                  <w:pPr>
                    <w:pStyle w:val="TableText"/>
                    <w:ind w:left="235" w:right="129" w:hanging="106"/>
                    <w:spacing w:before="55" w:line="256" w:lineRule="auto"/>
                    <w:rPr/>
                  </w:pPr>
                  <w:r>
                    <w:rPr>
                      <w:spacing w:val="9"/>
                    </w:rPr>
                    <w:t>经化粪池预处理后接入园区污</w:t>
                  </w:r>
                  <w:r>
                    <w:rPr>
                      <w:spacing w:val="1"/>
                    </w:rPr>
                    <w:t xml:space="preserve"> </w:t>
                  </w:r>
                  <w:r>
                    <w:rPr>
                      <w:spacing w:val="8"/>
                    </w:rPr>
                    <w:t>水管网排至园区污水处理厂</w:t>
                  </w:r>
                </w:p>
              </w:tc>
            </w:tr>
            <w:tr>
              <w:trPr>
                <w:trHeight w:val="454" w:hRule="atLeast"/>
              </w:trPr>
              <w:tc>
                <w:tcPr>
                  <w:tcW w:w="789" w:type="dxa"/>
                  <w:vAlign w:val="top"/>
                  <w:vMerge w:val="restart"/>
                  <w:tcBorders>
                    <w:bottom w:val="nil"/>
                  </w:tcBorders>
                </w:tcPr>
                <w:p>
                  <w:pPr>
                    <w:spacing w:line="257" w:lineRule="auto"/>
                    <w:rPr>
                      <w:rFonts w:ascii="Arial"/>
                      <w:sz w:val="21"/>
                    </w:rPr>
                  </w:pPr>
                  <w:r/>
                </w:p>
                <w:p>
                  <w:pPr>
                    <w:spacing w:line="257" w:lineRule="auto"/>
                    <w:rPr>
                      <w:rFonts w:ascii="Arial"/>
                      <w:sz w:val="21"/>
                    </w:rPr>
                  </w:pPr>
                  <w:r/>
                </w:p>
                <w:p>
                  <w:pPr>
                    <w:spacing w:line="257" w:lineRule="auto"/>
                    <w:rPr>
                      <w:rFonts w:ascii="Arial"/>
                      <w:sz w:val="21"/>
                    </w:rPr>
                  </w:pPr>
                  <w:r/>
                </w:p>
                <w:p>
                  <w:pPr>
                    <w:spacing w:line="257" w:lineRule="auto"/>
                    <w:rPr>
                      <w:rFonts w:ascii="Arial"/>
                      <w:sz w:val="21"/>
                    </w:rPr>
                  </w:pPr>
                  <w:r/>
                </w:p>
                <w:p>
                  <w:pPr>
                    <w:spacing w:line="257" w:lineRule="auto"/>
                    <w:rPr>
                      <w:rFonts w:ascii="Arial"/>
                      <w:sz w:val="21"/>
                    </w:rPr>
                  </w:pPr>
                  <w:r/>
                </w:p>
                <w:p>
                  <w:pPr>
                    <w:spacing w:line="257" w:lineRule="auto"/>
                    <w:rPr>
                      <w:rFonts w:ascii="Arial"/>
                      <w:sz w:val="21"/>
                    </w:rPr>
                  </w:pPr>
                  <w:r/>
                </w:p>
                <w:p>
                  <w:pPr>
                    <w:spacing w:line="257" w:lineRule="auto"/>
                    <w:rPr>
                      <w:rFonts w:ascii="Arial"/>
                      <w:sz w:val="21"/>
                    </w:rPr>
                  </w:pPr>
                  <w:r/>
                </w:p>
                <w:p>
                  <w:pPr>
                    <w:spacing w:line="257" w:lineRule="auto"/>
                    <w:rPr>
                      <w:rFonts w:ascii="Arial"/>
                      <w:sz w:val="21"/>
                    </w:rPr>
                  </w:pPr>
                  <w:r/>
                </w:p>
                <w:p>
                  <w:pPr>
                    <w:pStyle w:val="TableText"/>
                    <w:ind w:left="226"/>
                    <w:spacing w:before="65" w:line="228" w:lineRule="auto"/>
                    <w:rPr/>
                  </w:pPr>
                  <w:r>
                    <w:rPr>
                      <w:spacing w:val="5"/>
                    </w:rPr>
                    <w:t>废气</w:t>
                  </w:r>
                </w:p>
              </w:tc>
              <w:tc>
                <w:tcPr>
                  <w:tcW w:w="802" w:type="dxa"/>
                  <w:vAlign w:val="top"/>
                </w:tcPr>
                <w:p>
                  <w:pPr>
                    <w:ind w:left="275"/>
                    <w:spacing w:before="147"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1"/>
                    </w:rPr>
                    <w:t>G1</w:t>
                  </w:r>
                </w:p>
              </w:tc>
              <w:tc>
                <w:tcPr>
                  <w:tcW w:w="1416" w:type="dxa"/>
                  <w:vAlign w:val="top"/>
                </w:tcPr>
                <w:p>
                  <w:pPr>
                    <w:pStyle w:val="TableText"/>
                    <w:ind w:left="503"/>
                    <w:spacing w:before="109" w:line="228" w:lineRule="auto"/>
                    <w:rPr/>
                  </w:pPr>
                  <w:r>
                    <w:rPr>
                      <w:spacing w:val="3"/>
                    </w:rPr>
                    <w:t>上料</w:t>
                  </w:r>
                </w:p>
              </w:tc>
              <w:tc>
                <w:tcPr>
                  <w:tcW w:w="2409" w:type="dxa"/>
                  <w:vAlign w:val="top"/>
                </w:tcPr>
                <w:p>
                  <w:pPr>
                    <w:pStyle w:val="TableText"/>
                    <w:ind w:left="891"/>
                    <w:spacing w:before="109" w:line="228" w:lineRule="auto"/>
                    <w:rPr/>
                  </w:pPr>
                  <w:r>
                    <w:rPr>
                      <w:spacing w:val="7"/>
                    </w:rPr>
                    <w:t>颗粒物</w:t>
                  </w:r>
                </w:p>
              </w:tc>
              <w:tc>
                <w:tcPr>
                  <w:tcW w:w="2981" w:type="dxa"/>
                  <w:vAlign w:val="top"/>
                  <w:vMerge w:val="restart"/>
                  <w:tcBorders>
                    <w:right w:val="nil"/>
                    <w:bottom w:val="nil"/>
                  </w:tcBorders>
                </w:tcPr>
                <w:p>
                  <w:pPr>
                    <w:pStyle w:val="TableText"/>
                    <w:ind w:left="147" w:right="169" w:firstLine="87"/>
                    <w:spacing w:before="191" w:line="256" w:lineRule="auto"/>
                    <w:rPr/>
                  </w:pPr>
                  <w:r>
                    <w:rPr>
                      <w:spacing w:val="8"/>
                    </w:rPr>
                    <w:t>经收集后，采用布袋除尘器</w:t>
                  </w:r>
                  <w:r>
                    <w:rPr>
                      <w:spacing w:val="10"/>
                    </w:rPr>
                    <w:t xml:space="preserve"> </w:t>
                  </w:r>
                  <w:r>
                    <w:rPr>
                      <w:rFonts w:ascii="Times New Roman" w:hAnsi="Times New Roman" w:eastAsia="Times New Roman" w:cs="Times New Roman"/>
                      <w:spacing w:val="5"/>
                    </w:rPr>
                    <w:t>+15m</w:t>
                  </w:r>
                  <w:r>
                    <w:rPr>
                      <w:rFonts w:ascii="Times New Roman" w:hAnsi="Times New Roman" w:eastAsia="Times New Roman" w:cs="Times New Roman"/>
                      <w:spacing w:val="21"/>
                    </w:rPr>
                    <w:t xml:space="preserve"> </w:t>
                  </w:r>
                  <w:r>
                    <w:rPr>
                      <w:spacing w:val="5"/>
                    </w:rPr>
                    <w:t>高</w:t>
                  </w:r>
                  <w:r>
                    <w:rPr>
                      <w:spacing w:val="-43"/>
                    </w:rPr>
                    <w:t xml:space="preserve"> </w:t>
                  </w:r>
                  <w:r>
                    <w:rPr>
                      <w:rFonts w:ascii="Times New Roman" w:hAnsi="Times New Roman" w:eastAsia="Times New Roman" w:cs="Times New Roman"/>
                      <w:spacing w:val="5"/>
                    </w:rPr>
                    <w:t>2#</w:t>
                  </w:r>
                  <w:r>
                    <w:rPr>
                      <w:spacing w:val="5"/>
                    </w:rPr>
                    <w:t>排气筒（</w:t>
                  </w:r>
                  <w:r>
                    <w:rPr>
                      <w:rFonts w:ascii="Times New Roman" w:hAnsi="Times New Roman" w:eastAsia="Times New Roman" w:cs="Times New Roman"/>
                    </w:rPr>
                    <w:t>DA</w:t>
                  </w:r>
                  <w:r>
                    <w:rPr>
                      <w:rFonts w:ascii="Times New Roman" w:hAnsi="Times New Roman" w:eastAsia="Times New Roman" w:cs="Times New Roman"/>
                      <w:spacing w:val="5"/>
                    </w:rPr>
                    <w:t>002</w:t>
                  </w:r>
                  <w:r>
                    <w:rPr>
                      <w:spacing w:val="5"/>
                    </w:rPr>
                    <w:t>）</w:t>
                  </w:r>
                </w:p>
              </w:tc>
            </w:tr>
            <w:tr>
              <w:trPr>
                <w:trHeight w:val="454" w:hRule="atLeast"/>
              </w:trPr>
              <w:tc>
                <w:tcPr>
                  <w:tcW w:w="789" w:type="dxa"/>
                  <w:vAlign w:val="top"/>
                  <w:vMerge w:val="continue"/>
                  <w:tcBorders>
                    <w:top w:val="nil"/>
                    <w:bottom w:val="nil"/>
                  </w:tcBorders>
                </w:tcPr>
                <w:p>
                  <w:pPr>
                    <w:rPr>
                      <w:rFonts w:ascii="Arial"/>
                      <w:sz w:val="21"/>
                    </w:rPr>
                  </w:pPr>
                  <w:r/>
                </w:p>
              </w:tc>
              <w:tc>
                <w:tcPr>
                  <w:tcW w:w="802" w:type="dxa"/>
                  <w:vAlign w:val="top"/>
                </w:tcPr>
                <w:p>
                  <w:pPr>
                    <w:ind w:left="275"/>
                    <w:spacing w:before="148"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1"/>
                    </w:rPr>
                    <w:t>G2</w:t>
                  </w:r>
                </w:p>
              </w:tc>
              <w:tc>
                <w:tcPr>
                  <w:tcW w:w="1416" w:type="dxa"/>
                  <w:vAlign w:val="top"/>
                </w:tcPr>
                <w:p>
                  <w:pPr>
                    <w:pStyle w:val="TableText"/>
                    <w:ind w:left="501"/>
                    <w:spacing w:before="110" w:line="227" w:lineRule="auto"/>
                    <w:rPr/>
                  </w:pPr>
                  <w:r>
                    <w:rPr>
                      <w:spacing w:val="4"/>
                    </w:rPr>
                    <w:t>焙烧</w:t>
                  </w:r>
                </w:p>
              </w:tc>
              <w:tc>
                <w:tcPr>
                  <w:tcW w:w="2409" w:type="dxa"/>
                  <w:vAlign w:val="top"/>
                </w:tcPr>
                <w:p>
                  <w:pPr>
                    <w:pStyle w:val="TableText"/>
                    <w:ind w:left="891"/>
                    <w:spacing w:before="110" w:line="228" w:lineRule="auto"/>
                    <w:rPr/>
                  </w:pPr>
                  <w:r>
                    <w:rPr>
                      <w:spacing w:val="7"/>
                    </w:rPr>
                    <w:t>颗粒物</w:t>
                  </w:r>
                </w:p>
              </w:tc>
              <w:tc>
                <w:tcPr>
                  <w:tcW w:w="2981" w:type="dxa"/>
                  <w:vAlign w:val="top"/>
                  <w:vMerge w:val="continue"/>
                  <w:tcBorders>
                    <w:right w:val="nil"/>
                    <w:top w:val="nil"/>
                  </w:tcBorders>
                </w:tcPr>
                <w:p>
                  <w:pPr>
                    <w:rPr>
                      <w:rFonts w:ascii="Arial"/>
                      <w:sz w:val="21"/>
                    </w:rPr>
                  </w:pPr>
                  <w:r/>
                </w:p>
              </w:tc>
            </w:tr>
            <w:tr>
              <w:trPr>
                <w:trHeight w:val="641" w:hRule="atLeast"/>
              </w:trPr>
              <w:tc>
                <w:tcPr>
                  <w:tcW w:w="789" w:type="dxa"/>
                  <w:vAlign w:val="top"/>
                  <w:vMerge w:val="continue"/>
                  <w:tcBorders>
                    <w:top w:val="nil"/>
                    <w:bottom w:val="nil"/>
                  </w:tcBorders>
                </w:tcPr>
                <w:p>
                  <w:pPr>
                    <w:rPr>
                      <w:rFonts w:ascii="Arial"/>
                      <w:sz w:val="21"/>
                    </w:rPr>
                  </w:pPr>
                  <w:r/>
                </w:p>
              </w:tc>
              <w:tc>
                <w:tcPr>
                  <w:tcW w:w="802" w:type="dxa"/>
                  <w:vAlign w:val="top"/>
                </w:tcPr>
                <w:p>
                  <w:pPr>
                    <w:ind w:left="275"/>
                    <w:spacing w:before="241"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1"/>
                    </w:rPr>
                    <w:t>G3</w:t>
                  </w:r>
                </w:p>
              </w:tc>
              <w:tc>
                <w:tcPr>
                  <w:tcW w:w="1416" w:type="dxa"/>
                  <w:vAlign w:val="top"/>
                </w:tcPr>
                <w:p>
                  <w:pPr>
                    <w:pStyle w:val="TableText"/>
                    <w:ind w:left="397" w:right="108" w:hanging="284"/>
                    <w:spacing w:before="56" w:line="256" w:lineRule="auto"/>
                    <w:rPr/>
                  </w:pPr>
                  <w:r>
                    <w:rPr>
                      <w:spacing w:val="-2"/>
                    </w:rPr>
                    <w:t>酸洗、原料酸</w:t>
                  </w:r>
                  <w:r>
                    <w:rPr/>
                    <w:t xml:space="preserve"> </w:t>
                  </w:r>
                  <w:r>
                    <w:rPr>
                      <w:spacing w:val="6"/>
                    </w:rPr>
                    <w:t>罐呼吸</w:t>
                  </w:r>
                </w:p>
              </w:tc>
              <w:tc>
                <w:tcPr>
                  <w:tcW w:w="2409" w:type="dxa"/>
                  <w:vAlign w:val="top"/>
                </w:tcPr>
                <w:p>
                  <w:pPr>
                    <w:pStyle w:val="TableText"/>
                    <w:ind w:left="195"/>
                    <w:spacing w:before="56" w:line="228" w:lineRule="auto"/>
                    <w:rPr/>
                  </w:pPr>
                  <w:r>
                    <w:rPr>
                      <w:spacing w:val="6"/>
                    </w:rPr>
                    <w:t>酸雾（</w:t>
                  </w:r>
                  <w:r>
                    <w:rPr>
                      <w:rFonts w:ascii="Times New Roman" w:hAnsi="Times New Roman" w:eastAsia="Times New Roman" w:cs="Times New Roman"/>
                    </w:rPr>
                    <w:t>HCl</w:t>
                  </w:r>
                  <w:r>
                    <w:rPr>
                      <w:rFonts w:ascii="Times New Roman" w:hAnsi="Times New Roman" w:eastAsia="Times New Roman" w:cs="Times New Roman"/>
                      <w:spacing w:val="-25"/>
                    </w:rPr>
                    <w:t xml:space="preserve"> </w:t>
                  </w:r>
                  <w:r>
                    <w:rPr>
                      <w:spacing w:val="6"/>
                    </w:rPr>
                    <w:t>、氟化物、</w:t>
                  </w:r>
                </w:p>
                <w:p>
                  <w:pPr>
                    <w:pStyle w:val="TableText"/>
                    <w:ind w:left="469"/>
                    <w:spacing w:before="46" w:line="229" w:lineRule="auto"/>
                    <w:rPr/>
                  </w:pPr>
                  <w:r>
                    <w:rPr>
                      <w:rFonts w:ascii="Times New Roman" w:hAnsi="Times New Roman" w:eastAsia="Times New Roman" w:cs="Times New Roman"/>
                    </w:rPr>
                    <w:t>NOx</w:t>
                  </w:r>
                  <w:r>
                    <w:rPr>
                      <w:rFonts w:ascii="Times New Roman" w:hAnsi="Times New Roman" w:eastAsia="Times New Roman" w:cs="Times New Roman"/>
                      <w:spacing w:val="-27"/>
                    </w:rPr>
                    <w:t xml:space="preserve"> </w:t>
                  </w:r>
                  <w:r>
                    <w:rPr>
                      <w:spacing w:val="7"/>
                    </w:rPr>
                    <w:t>、硫酸雾）</w:t>
                  </w:r>
                </w:p>
              </w:tc>
              <w:tc>
                <w:tcPr>
                  <w:tcW w:w="2981" w:type="dxa"/>
                  <w:vAlign w:val="top"/>
                  <w:tcBorders>
                    <w:right w:val="nil"/>
                  </w:tcBorders>
                </w:tcPr>
                <w:p>
                  <w:pPr>
                    <w:pStyle w:val="TableText"/>
                    <w:ind w:left="113" w:right="28" w:firstLine="16"/>
                    <w:spacing w:before="56" w:line="256" w:lineRule="auto"/>
                    <w:rPr/>
                  </w:pPr>
                  <w:r>
                    <w:rPr>
                      <w:spacing w:val="9"/>
                    </w:rPr>
                    <w:t>经收集后，采用二级碱液喷淋</w:t>
                  </w:r>
                  <w:r>
                    <w:rPr/>
                    <w:t xml:space="preserve">  </w:t>
                  </w:r>
                  <w:r>
                    <w:rPr>
                      <w:spacing w:val="3"/>
                    </w:rPr>
                    <w:t>塔</w:t>
                  </w:r>
                  <w:r>
                    <w:rPr>
                      <w:rFonts w:ascii="Times New Roman" w:hAnsi="Times New Roman" w:eastAsia="Times New Roman" w:cs="Times New Roman"/>
                      <w:spacing w:val="3"/>
                    </w:rPr>
                    <w:t>+15m</w:t>
                  </w:r>
                  <w:r>
                    <w:rPr>
                      <w:rFonts w:ascii="Times New Roman" w:hAnsi="Times New Roman" w:eastAsia="Times New Roman" w:cs="Times New Roman"/>
                      <w:spacing w:val="24"/>
                      <w:w w:val="101"/>
                    </w:rPr>
                    <w:t xml:space="preserve"> </w:t>
                  </w:r>
                  <w:r>
                    <w:rPr>
                      <w:spacing w:val="3"/>
                    </w:rPr>
                    <w:t>高</w:t>
                  </w:r>
                  <w:r>
                    <w:rPr>
                      <w:spacing w:val="-44"/>
                    </w:rPr>
                    <w:t xml:space="preserve"> </w:t>
                  </w:r>
                  <w:r>
                    <w:rPr>
                      <w:rFonts w:ascii="Times New Roman" w:hAnsi="Times New Roman" w:eastAsia="Times New Roman" w:cs="Times New Roman"/>
                      <w:spacing w:val="3"/>
                    </w:rPr>
                    <w:t>4#</w:t>
                  </w:r>
                  <w:r>
                    <w:rPr>
                      <w:spacing w:val="3"/>
                    </w:rPr>
                    <w:t>排气筒（</w:t>
                  </w:r>
                  <w:r>
                    <w:rPr>
                      <w:rFonts w:ascii="Times New Roman" w:hAnsi="Times New Roman" w:eastAsia="Times New Roman" w:cs="Times New Roman"/>
                    </w:rPr>
                    <w:t>DA</w:t>
                  </w:r>
                  <w:r>
                    <w:rPr>
                      <w:rFonts w:ascii="Times New Roman" w:hAnsi="Times New Roman" w:eastAsia="Times New Roman" w:cs="Times New Roman"/>
                      <w:spacing w:val="3"/>
                    </w:rPr>
                    <w:t>004</w:t>
                  </w:r>
                  <w:r>
                    <w:rPr>
                      <w:spacing w:val="3"/>
                    </w:rPr>
                    <w:t>）</w:t>
                  </w:r>
                </w:p>
              </w:tc>
            </w:tr>
            <w:tr>
              <w:trPr>
                <w:trHeight w:val="934" w:hRule="atLeast"/>
              </w:trPr>
              <w:tc>
                <w:tcPr>
                  <w:tcW w:w="789" w:type="dxa"/>
                  <w:vAlign w:val="top"/>
                  <w:vMerge w:val="continue"/>
                  <w:tcBorders>
                    <w:top w:val="nil"/>
                    <w:bottom w:val="nil"/>
                  </w:tcBorders>
                </w:tcPr>
                <w:p>
                  <w:pPr>
                    <w:rPr>
                      <w:rFonts w:ascii="Arial"/>
                      <w:sz w:val="21"/>
                    </w:rPr>
                  </w:pPr>
                  <w:r/>
                </w:p>
              </w:tc>
              <w:tc>
                <w:tcPr>
                  <w:tcW w:w="802" w:type="dxa"/>
                  <w:vAlign w:val="top"/>
                </w:tcPr>
                <w:p>
                  <w:pPr>
                    <w:spacing w:line="327" w:lineRule="auto"/>
                    <w:rPr>
                      <w:rFonts w:ascii="Arial"/>
                      <w:sz w:val="21"/>
                    </w:rPr>
                  </w:pPr>
                  <w:r/>
                </w:p>
                <w:p>
                  <w:pPr>
                    <w:ind w:left="275"/>
                    <w:spacing w:before="58"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1"/>
                    </w:rPr>
                    <w:t>G4</w:t>
                  </w:r>
                </w:p>
              </w:tc>
              <w:tc>
                <w:tcPr>
                  <w:tcW w:w="1416" w:type="dxa"/>
                  <w:vAlign w:val="top"/>
                </w:tcPr>
                <w:p>
                  <w:pPr>
                    <w:spacing w:line="282" w:lineRule="auto"/>
                    <w:rPr>
                      <w:rFonts w:ascii="Arial"/>
                      <w:sz w:val="21"/>
                    </w:rPr>
                  </w:pPr>
                  <w:r/>
                </w:p>
                <w:p>
                  <w:pPr>
                    <w:pStyle w:val="TableText"/>
                    <w:ind w:left="503"/>
                    <w:spacing w:before="65" w:line="229" w:lineRule="auto"/>
                    <w:rPr/>
                  </w:pPr>
                  <w:r>
                    <w:rPr>
                      <w:spacing w:val="3"/>
                    </w:rPr>
                    <w:t>浮选</w:t>
                  </w:r>
                </w:p>
              </w:tc>
              <w:tc>
                <w:tcPr>
                  <w:tcW w:w="2409" w:type="dxa"/>
                  <w:vAlign w:val="top"/>
                </w:tcPr>
                <w:p>
                  <w:pPr>
                    <w:pStyle w:val="TableText"/>
                    <w:ind w:left="893" w:right="156" w:hanging="734"/>
                    <w:spacing w:before="202" w:line="256" w:lineRule="auto"/>
                    <w:rPr/>
                  </w:pPr>
                  <w:r>
                    <w:rPr>
                      <w:spacing w:val="8"/>
                    </w:rPr>
                    <w:t>有机废气（以非甲烷总</w:t>
                  </w:r>
                  <w:r>
                    <w:rPr>
                      <w:spacing w:val="7"/>
                    </w:rPr>
                    <w:t xml:space="preserve"> </w:t>
                  </w:r>
                  <w:r>
                    <w:rPr>
                      <w:spacing w:val="2"/>
                    </w:rPr>
                    <w:t>烃计）</w:t>
                  </w:r>
                </w:p>
              </w:tc>
              <w:tc>
                <w:tcPr>
                  <w:tcW w:w="2981" w:type="dxa"/>
                  <w:vAlign w:val="top"/>
                  <w:tcBorders>
                    <w:right w:val="nil"/>
                  </w:tcBorders>
                </w:tcPr>
                <w:p>
                  <w:pPr>
                    <w:pStyle w:val="TableText"/>
                    <w:ind w:left="143" w:right="129" w:hanging="14"/>
                    <w:spacing w:before="54" w:line="262" w:lineRule="auto"/>
                    <w:rPr/>
                  </w:pPr>
                  <w:r>
                    <w:rPr>
                      <w:spacing w:val="9"/>
                    </w:rPr>
                    <w:t>经收集后，采用二级活性炭吸</w:t>
                  </w:r>
                  <w:r>
                    <w:rPr>
                      <w:spacing w:val="1"/>
                    </w:rPr>
                    <w:t xml:space="preserve"> </w:t>
                  </w:r>
                  <w:r>
                    <w:rPr>
                      <w:spacing w:val="6"/>
                    </w:rPr>
                    <w:t>附装置（使用颗粒状活性炭）</w:t>
                  </w:r>
                  <w:r>
                    <w:rPr>
                      <w:spacing w:val="7"/>
                    </w:rPr>
                    <w:t xml:space="preserve"> </w:t>
                  </w:r>
                  <w:r>
                    <w:rPr>
                      <w:rFonts w:ascii="Times New Roman" w:hAnsi="Times New Roman" w:eastAsia="Times New Roman" w:cs="Times New Roman"/>
                      <w:spacing w:val="6"/>
                    </w:rPr>
                    <w:t>+15m </w:t>
                  </w:r>
                  <w:r>
                    <w:rPr>
                      <w:spacing w:val="6"/>
                    </w:rPr>
                    <w:t>高</w:t>
                  </w:r>
                  <w:r>
                    <w:rPr>
                      <w:spacing w:val="-32"/>
                    </w:rPr>
                    <w:t xml:space="preserve"> </w:t>
                  </w:r>
                  <w:r>
                    <w:rPr>
                      <w:rFonts w:ascii="Times New Roman" w:hAnsi="Times New Roman" w:eastAsia="Times New Roman" w:cs="Times New Roman"/>
                      <w:spacing w:val="6"/>
                    </w:rPr>
                    <w:t>5#</w:t>
                  </w:r>
                  <w:r>
                    <w:rPr>
                      <w:spacing w:val="6"/>
                    </w:rPr>
                    <w:t>排气筒（</w:t>
                  </w:r>
                  <w:r>
                    <w:rPr>
                      <w:rFonts w:ascii="Times New Roman" w:hAnsi="Times New Roman" w:eastAsia="Times New Roman" w:cs="Times New Roman"/>
                    </w:rPr>
                    <w:t>DA</w:t>
                  </w:r>
                  <w:r>
                    <w:rPr>
                      <w:rFonts w:ascii="Times New Roman" w:hAnsi="Times New Roman" w:eastAsia="Times New Roman" w:cs="Times New Roman"/>
                      <w:spacing w:val="6"/>
                    </w:rPr>
                    <w:t>005</w:t>
                  </w:r>
                  <w:r>
                    <w:rPr>
                      <w:spacing w:val="6"/>
                    </w:rPr>
                    <w:t>）</w:t>
                  </w:r>
                </w:p>
              </w:tc>
            </w:tr>
            <w:tr>
              <w:trPr>
                <w:trHeight w:val="454" w:hRule="atLeast"/>
              </w:trPr>
              <w:tc>
                <w:tcPr>
                  <w:tcW w:w="789" w:type="dxa"/>
                  <w:vAlign w:val="top"/>
                  <w:vMerge w:val="continue"/>
                  <w:tcBorders>
                    <w:top w:val="nil"/>
                    <w:bottom w:val="nil"/>
                  </w:tcBorders>
                </w:tcPr>
                <w:p>
                  <w:pPr>
                    <w:rPr>
                      <w:rFonts w:ascii="Arial"/>
                      <w:sz w:val="21"/>
                    </w:rPr>
                  </w:pPr>
                  <w:r/>
                </w:p>
              </w:tc>
              <w:tc>
                <w:tcPr>
                  <w:tcW w:w="802" w:type="dxa"/>
                  <w:vAlign w:val="top"/>
                </w:tcPr>
                <w:p>
                  <w:pPr>
                    <w:ind w:left="275"/>
                    <w:spacing w:before="146"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1"/>
                    </w:rPr>
                    <w:t>G5</w:t>
                  </w:r>
                </w:p>
              </w:tc>
              <w:tc>
                <w:tcPr>
                  <w:tcW w:w="1416" w:type="dxa"/>
                  <w:vAlign w:val="top"/>
                </w:tcPr>
                <w:p>
                  <w:pPr>
                    <w:pStyle w:val="TableText"/>
                    <w:ind w:left="501"/>
                    <w:spacing w:before="108" w:line="227" w:lineRule="auto"/>
                    <w:rPr/>
                  </w:pPr>
                  <w:r>
                    <w:rPr>
                      <w:spacing w:val="4"/>
                    </w:rPr>
                    <w:t>烘干</w:t>
                  </w:r>
                </w:p>
              </w:tc>
              <w:tc>
                <w:tcPr>
                  <w:tcW w:w="2409" w:type="dxa"/>
                  <w:vAlign w:val="top"/>
                </w:tcPr>
                <w:p>
                  <w:pPr>
                    <w:pStyle w:val="TableText"/>
                    <w:ind w:left="891"/>
                    <w:spacing w:before="108" w:line="228" w:lineRule="auto"/>
                    <w:rPr/>
                  </w:pPr>
                  <w:r>
                    <w:rPr>
                      <w:spacing w:val="7"/>
                    </w:rPr>
                    <w:t>颗粒物</w:t>
                  </w:r>
                </w:p>
              </w:tc>
              <w:tc>
                <w:tcPr>
                  <w:tcW w:w="2981" w:type="dxa"/>
                  <w:vAlign w:val="top"/>
                  <w:vMerge w:val="restart"/>
                  <w:tcBorders>
                    <w:right w:val="nil"/>
                    <w:bottom w:val="nil"/>
                  </w:tcBorders>
                </w:tcPr>
                <w:p>
                  <w:pPr>
                    <w:spacing w:line="344" w:lineRule="auto"/>
                    <w:rPr>
                      <w:rFonts w:ascii="Arial"/>
                      <w:sz w:val="21"/>
                    </w:rPr>
                  </w:pPr>
                  <w:r/>
                </w:p>
                <w:p>
                  <w:pPr>
                    <w:pStyle w:val="TableText"/>
                    <w:ind w:left="147" w:right="169" w:firstLine="87"/>
                    <w:spacing w:before="65" w:line="256" w:lineRule="auto"/>
                    <w:rPr/>
                  </w:pPr>
                  <w:r>
                    <w:rPr>
                      <w:spacing w:val="8"/>
                    </w:rPr>
                    <w:t>经收集后，采用布袋除尘器</w:t>
                  </w:r>
                  <w:r>
                    <w:rPr>
                      <w:spacing w:val="10"/>
                    </w:rPr>
                    <w:t xml:space="preserve"> </w:t>
                  </w:r>
                  <w:r>
                    <w:rPr>
                      <w:rFonts w:ascii="Times New Roman" w:hAnsi="Times New Roman" w:eastAsia="Times New Roman" w:cs="Times New Roman"/>
                      <w:spacing w:val="5"/>
                    </w:rPr>
                    <w:t>+15m</w:t>
                  </w:r>
                  <w:r>
                    <w:rPr>
                      <w:rFonts w:ascii="Times New Roman" w:hAnsi="Times New Roman" w:eastAsia="Times New Roman" w:cs="Times New Roman"/>
                      <w:spacing w:val="16"/>
                      <w:w w:val="101"/>
                    </w:rPr>
                    <w:t xml:space="preserve"> </w:t>
                  </w:r>
                  <w:r>
                    <w:rPr>
                      <w:spacing w:val="5"/>
                    </w:rPr>
                    <w:t>高</w:t>
                  </w:r>
                  <w:r>
                    <w:rPr>
                      <w:spacing w:val="-39"/>
                    </w:rPr>
                    <w:t xml:space="preserve"> </w:t>
                  </w:r>
                  <w:r>
                    <w:rPr>
                      <w:rFonts w:ascii="Times New Roman" w:hAnsi="Times New Roman" w:eastAsia="Times New Roman" w:cs="Times New Roman"/>
                      <w:spacing w:val="5"/>
                    </w:rPr>
                    <w:t>3#</w:t>
                  </w:r>
                  <w:r>
                    <w:rPr>
                      <w:spacing w:val="5"/>
                    </w:rPr>
                    <w:t>排气筒（</w:t>
                  </w:r>
                  <w:r>
                    <w:rPr>
                      <w:rFonts w:ascii="Times New Roman" w:hAnsi="Times New Roman" w:eastAsia="Times New Roman" w:cs="Times New Roman"/>
                    </w:rPr>
                    <w:t>DA</w:t>
                  </w:r>
                  <w:r>
                    <w:rPr>
                      <w:rFonts w:ascii="Times New Roman" w:hAnsi="Times New Roman" w:eastAsia="Times New Roman" w:cs="Times New Roman"/>
                      <w:spacing w:val="5"/>
                    </w:rPr>
                    <w:t>003</w:t>
                  </w:r>
                  <w:r>
                    <w:rPr>
                      <w:spacing w:val="5"/>
                    </w:rPr>
                    <w:t>）</w:t>
                  </w:r>
                </w:p>
              </w:tc>
            </w:tr>
            <w:tr>
              <w:trPr>
                <w:trHeight w:val="454" w:hRule="atLeast"/>
              </w:trPr>
              <w:tc>
                <w:tcPr>
                  <w:tcW w:w="789" w:type="dxa"/>
                  <w:vAlign w:val="top"/>
                  <w:vMerge w:val="continue"/>
                  <w:tcBorders>
                    <w:top w:val="nil"/>
                    <w:bottom w:val="nil"/>
                  </w:tcBorders>
                </w:tcPr>
                <w:p>
                  <w:pPr>
                    <w:rPr>
                      <w:rFonts w:ascii="Arial"/>
                      <w:sz w:val="21"/>
                    </w:rPr>
                  </w:pPr>
                  <w:r/>
                </w:p>
              </w:tc>
              <w:tc>
                <w:tcPr>
                  <w:tcW w:w="802" w:type="dxa"/>
                  <w:vAlign w:val="top"/>
                </w:tcPr>
                <w:p>
                  <w:pPr>
                    <w:ind w:left="275"/>
                    <w:spacing w:before="145"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1"/>
                    </w:rPr>
                    <w:t>G6</w:t>
                  </w:r>
                </w:p>
              </w:tc>
              <w:tc>
                <w:tcPr>
                  <w:tcW w:w="1416" w:type="dxa"/>
                  <w:vAlign w:val="top"/>
                </w:tcPr>
                <w:p>
                  <w:pPr>
                    <w:pStyle w:val="TableText"/>
                    <w:ind w:left="501"/>
                    <w:spacing w:before="109" w:line="233" w:lineRule="auto"/>
                    <w:rPr/>
                  </w:pPr>
                  <w:r>
                    <w:rPr>
                      <w:spacing w:val="4"/>
                    </w:rPr>
                    <w:t>磁选</w:t>
                  </w:r>
                </w:p>
              </w:tc>
              <w:tc>
                <w:tcPr>
                  <w:tcW w:w="2409" w:type="dxa"/>
                  <w:vAlign w:val="top"/>
                </w:tcPr>
                <w:p>
                  <w:pPr>
                    <w:pStyle w:val="TableText"/>
                    <w:ind w:left="891"/>
                    <w:spacing w:before="110" w:line="228" w:lineRule="auto"/>
                    <w:rPr/>
                  </w:pPr>
                  <w:r>
                    <w:rPr>
                      <w:spacing w:val="7"/>
                    </w:rPr>
                    <w:t>颗粒物</w:t>
                  </w:r>
                </w:p>
              </w:tc>
              <w:tc>
                <w:tcPr>
                  <w:tcW w:w="2981" w:type="dxa"/>
                  <w:vAlign w:val="top"/>
                  <w:vMerge w:val="continue"/>
                  <w:tcBorders>
                    <w:right w:val="nil"/>
                    <w:top w:val="nil"/>
                    <w:bottom w:val="nil"/>
                  </w:tcBorders>
                </w:tcPr>
                <w:p>
                  <w:pPr>
                    <w:rPr>
                      <w:rFonts w:ascii="Arial"/>
                      <w:sz w:val="21"/>
                    </w:rPr>
                  </w:pPr>
                  <w:r/>
                </w:p>
              </w:tc>
            </w:tr>
            <w:tr>
              <w:trPr>
                <w:trHeight w:val="436" w:hRule="atLeast"/>
              </w:trPr>
              <w:tc>
                <w:tcPr>
                  <w:tcW w:w="789" w:type="dxa"/>
                  <w:vAlign w:val="top"/>
                  <w:vMerge w:val="continue"/>
                  <w:tcBorders>
                    <w:top w:val="nil"/>
                    <w:bottom w:val="nil"/>
                  </w:tcBorders>
                </w:tcPr>
                <w:p>
                  <w:pPr>
                    <w:rPr>
                      <w:rFonts w:ascii="Arial"/>
                      <w:sz w:val="21"/>
                    </w:rPr>
                  </w:pPr>
                  <w:r/>
                </w:p>
              </w:tc>
              <w:tc>
                <w:tcPr>
                  <w:tcW w:w="802" w:type="dxa"/>
                  <w:vAlign w:val="top"/>
                </w:tcPr>
                <w:p>
                  <w:pPr>
                    <w:ind w:left="275"/>
                    <w:spacing w:before="137"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1"/>
                    </w:rPr>
                    <w:t>G8</w:t>
                  </w:r>
                </w:p>
              </w:tc>
              <w:tc>
                <w:tcPr>
                  <w:tcW w:w="1416" w:type="dxa"/>
                  <w:vAlign w:val="top"/>
                </w:tcPr>
                <w:p>
                  <w:pPr>
                    <w:pStyle w:val="TableText"/>
                    <w:ind w:left="501"/>
                    <w:spacing w:before="99" w:line="228" w:lineRule="auto"/>
                    <w:rPr/>
                  </w:pPr>
                  <w:r>
                    <w:rPr>
                      <w:spacing w:val="4"/>
                    </w:rPr>
                    <w:t>包装</w:t>
                  </w:r>
                </w:p>
              </w:tc>
              <w:tc>
                <w:tcPr>
                  <w:tcW w:w="2409" w:type="dxa"/>
                  <w:vAlign w:val="top"/>
                </w:tcPr>
                <w:p>
                  <w:pPr>
                    <w:pStyle w:val="TableText"/>
                    <w:ind w:left="891"/>
                    <w:spacing w:before="99" w:line="228" w:lineRule="auto"/>
                    <w:rPr/>
                  </w:pPr>
                  <w:r>
                    <w:rPr>
                      <w:spacing w:val="7"/>
                    </w:rPr>
                    <w:t>颗粒物</w:t>
                  </w:r>
                </w:p>
              </w:tc>
              <w:tc>
                <w:tcPr>
                  <w:tcW w:w="2981" w:type="dxa"/>
                  <w:vAlign w:val="top"/>
                  <w:vMerge w:val="continue"/>
                  <w:tcBorders>
                    <w:right w:val="nil"/>
                    <w:top w:val="nil"/>
                  </w:tcBorders>
                </w:tcPr>
                <w:p>
                  <w:pPr>
                    <w:rPr>
                      <w:rFonts w:ascii="Arial"/>
                      <w:sz w:val="21"/>
                    </w:rPr>
                  </w:pPr>
                  <w:r/>
                </w:p>
              </w:tc>
            </w:tr>
            <w:tr>
              <w:trPr>
                <w:trHeight w:val="641" w:hRule="atLeast"/>
              </w:trPr>
              <w:tc>
                <w:tcPr>
                  <w:tcW w:w="789" w:type="dxa"/>
                  <w:vAlign w:val="top"/>
                  <w:vMerge w:val="continue"/>
                  <w:tcBorders>
                    <w:top w:val="nil"/>
                  </w:tcBorders>
                </w:tcPr>
                <w:p>
                  <w:pPr>
                    <w:rPr>
                      <w:rFonts w:ascii="Arial"/>
                      <w:sz w:val="21"/>
                    </w:rPr>
                  </w:pPr>
                  <w:r/>
                </w:p>
              </w:tc>
              <w:tc>
                <w:tcPr>
                  <w:tcW w:w="802" w:type="dxa"/>
                  <w:vAlign w:val="top"/>
                </w:tcPr>
                <w:p>
                  <w:pPr>
                    <w:ind w:left="275"/>
                    <w:spacing w:before="238"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1"/>
                    </w:rPr>
                    <w:t>G7</w:t>
                  </w:r>
                </w:p>
              </w:tc>
              <w:tc>
                <w:tcPr>
                  <w:tcW w:w="1416" w:type="dxa"/>
                  <w:vAlign w:val="top"/>
                </w:tcPr>
                <w:p>
                  <w:pPr>
                    <w:pStyle w:val="TableText"/>
                    <w:ind w:left="296"/>
                    <w:spacing w:before="201" w:line="228" w:lineRule="auto"/>
                    <w:rPr/>
                  </w:pPr>
                  <w:r>
                    <w:rPr>
                      <w:spacing w:val="6"/>
                    </w:rPr>
                    <w:t>氯化提纯</w:t>
                  </w:r>
                </w:p>
              </w:tc>
              <w:tc>
                <w:tcPr>
                  <w:tcW w:w="2409" w:type="dxa"/>
                  <w:vAlign w:val="top"/>
                </w:tcPr>
                <w:p>
                  <w:pPr>
                    <w:ind w:left="1029"/>
                    <w:spacing w:before="235" w:line="19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HCl</w:t>
                  </w:r>
                </w:p>
              </w:tc>
              <w:tc>
                <w:tcPr>
                  <w:tcW w:w="2981" w:type="dxa"/>
                  <w:vAlign w:val="top"/>
                  <w:tcBorders>
                    <w:right w:val="nil"/>
                  </w:tcBorders>
                </w:tcPr>
                <w:p>
                  <w:pPr>
                    <w:pStyle w:val="TableText"/>
                    <w:ind w:left="113" w:right="28" w:firstLine="16"/>
                    <w:spacing w:before="55" w:line="256" w:lineRule="auto"/>
                    <w:rPr/>
                  </w:pPr>
                  <w:r>
                    <w:rPr>
                      <w:spacing w:val="9"/>
                    </w:rPr>
                    <w:t>经收集后，采用二级碱液喷淋</w:t>
                  </w:r>
                  <w:r>
                    <w:rPr/>
                    <w:t xml:space="preserve">  </w:t>
                  </w:r>
                  <w:r>
                    <w:rPr>
                      <w:spacing w:val="3"/>
                    </w:rPr>
                    <w:t>塔</w:t>
                  </w:r>
                  <w:r>
                    <w:rPr>
                      <w:rFonts w:ascii="Times New Roman" w:hAnsi="Times New Roman" w:eastAsia="Times New Roman" w:cs="Times New Roman"/>
                      <w:spacing w:val="3"/>
                    </w:rPr>
                    <w:t>+20m</w:t>
                  </w:r>
                  <w:r>
                    <w:rPr>
                      <w:rFonts w:ascii="Times New Roman" w:hAnsi="Times New Roman" w:eastAsia="Times New Roman" w:cs="Times New Roman"/>
                      <w:spacing w:val="19"/>
                    </w:rPr>
                    <w:t xml:space="preserve"> </w:t>
                  </w:r>
                  <w:r>
                    <w:rPr>
                      <w:spacing w:val="3"/>
                    </w:rPr>
                    <w:t>高</w:t>
                  </w:r>
                  <w:r>
                    <w:rPr>
                      <w:spacing w:val="-39"/>
                    </w:rPr>
                    <w:t xml:space="preserve"> </w:t>
                  </w:r>
                  <w:r>
                    <w:rPr>
                      <w:rFonts w:ascii="Times New Roman" w:hAnsi="Times New Roman" w:eastAsia="Times New Roman" w:cs="Times New Roman"/>
                      <w:spacing w:val="3"/>
                    </w:rPr>
                    <w:t>6#</w:t>
                  </w:r>
                  <w:r>
                    <w:rPr>
                      <w:spacing w:val="3"/>
                    </w:rPr>
                    <w:t>排气筒（</w:t>
                  </w:r>
                  <w:r>
                    <w:rPr>
                      <w:rFonts w:ascii="Times New Roman" w:hAnsi="Times New Roman" w:eastAsia="Times New Roman" w:cs="Times New Roman"/>
                    </w:rPr>
                    <w:t>DA</w:t>
                  </w:r>
                  <w:r>
                    <w:rPr>
                      <w:rFonts w:ascii="Times New Roman" w:hAnsi="Times New Roman" w:eastAsia="Times New Roman" w:cs="Times New Roman"/>
                      <w:spacing w:val="3"/>
                    </w:rPr>
                    <w:t>006</w:t>
                  </w:r>
                  <w:r>
                    <w:rPr>
                      <w:spacing w:val="3"/>
                    </w:rPr>
                    <w:t>）</w:t>
                  </w:r>
                </w:p>
              </w:tc>
            </w:tr>
            <w:tr>
              <w:trPr>
                <w:trHeight w:val="640" w:hRule="atLeast"/>
              </w:trPr>
              <w:tc>
                <w:tcPr>
                  <w:tcW w:w="789" w:type="dxa"/>
                  <w:vAlign w:val="top"/>
                  <w:vMerge w:val="restart"/>
                  <w:tcBorders>
                    <w:bottom w:val="nil"/>
                  </w:tcBorders>
                </w:tcPr>
                <w:p>
                  <w:pPr>
                    <w:spacing w:line="278" w:lineRule="auto"/>
                    <w:rPr>
                      <w:rFonts w:ascii="Arial"/>
                      <w:sz w:val="21"/>
                    </w:rPr>
                  </w:pPr>
                  <w:r/>
                </w:p>
                <w:p>
                  <w:pPr>
                    <w:spacing w:line="278" w:lineRule="auto"/>
                    <w:rPr>
                      <w:rFonts w:ascii="Arial"/>
                      <w:sz w:val="21"/>
                    </w:rPr>
                  </w:pPr>
                  <w:r/>
                </w:p>
                <w:p>
                  <w:pPr>
                    <w:spacing w:line="279" w:lineRule="auto"/>
                    <w:rPr>
                      <w:rFonts w:ascii="Arial"/>
                      <w:sz w:val="21"/>
                    </w:rPr>
                  </w:pPr>
                  <w:r/>
                </w:p>
                <w:p>
                  <w:pPr>
                    <w:pStyle w:val="TableText"/>
                    <w:ind w:left="226" w:right="146" w:firstLine="18"/>
                    <w:spacing w:before="65" w:line="256" w:lineRule="auto"/>
                    <w:rPr/>
                  </w:pPr>
                  <w:r>
                    <w:rPr>
                      <w:spacing w:val="-5"/>
                    </w:rPr>
                    <w:t>固体</w:t>
                  </w:r>
                  <w:r>
                    <w:rPr/>
                    <w:t xml:space="preserve"> </w:t>
                  </w:r>
                  <w:r>
                    <w:rPr>
                      <w:spacing w:val="5"/>
                    </w:rPr>
                    <w:t>废物</w:t>
                  </w:r>
                </w:p>
              </w:tc>
              <w:tc>
                <w:tcPr>
                  <w:tcW w:w="802" w:type="dxa"/>
                  <w:vAlign w:val="top"/>
                </w:tcPr>
                <w:p>
                  <w:pPr>
                    <w:ind w:left="298"/>
                    <w:spacing w:before="238"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S1</w:t>
                  </w:r>
                </w:p>
              </w:tc>
              <w:tc>
                <w:tcPr>
                  <w:tcW w:w="1416" w:type="dxa"/>
                  <w:vAlign w:val="top"/>
                </w:tcPr>
                <w:p>
                  <w:pPr>
                    <w:pStyle w:val="TableText"/>
                    <w:ind w:left="503"/>
                    <w:spacing w:before="202" w:line="228" w:lineRule="auto"/>
                    <w:rPr/>
                  </w:pPr>
                  <w:r>
                    <w:rPr>
                      <w:spacing w:val="3"/>
                    </w:rPr>
                    <w:t>上料</w:t>
                  </w:r>
                </w:p>
              </w:tc>
              <w:tc>
                <w:tcPr>
                  <w:tcW w:w="2409" w:type="dxa"/>
                  <w:vAlign w:val="top"/>
                </w:tcPr>
                <w:p>
                  <w:pPr>
                    <w:pStyle w:val="TableText"/>
                    <w:ind w:left="373" w:right="37" w:hanging="260"/>
                    <w:spacing w:before="55" w:line="256" w:lineRule="auto"/>
                    <w:rPr/>
                  </w:pPr>
                  <w:r>
                    <w:rPr>
                      <w:spacing w:val="4"/>
                    </w:rPr>
                    <w:t>石英砂废包装袋；塑料、</w:t>
                  </w:r>
                  <w:r>
                    <w:rPr>
                      <w:spacing w:val="8"/>
                    </w:rPr>
                    <w:t xml:space="preserve"> </w:t>
                  </w:r>
                  <w:r>
                    <w:rPr>
                      <w:spacing w:val="8"/>
                    </w:rPr>
                    <w:t>纤维，沾染石英砂</w:t>
                  </w:r>
                </w:p>
              </w:tc>
              <w:tc>
                <w:tcPr>
                  <w:tcW w:w="2981" w:type="dxa"/>
                  <w:vAlign w:val="top"/>
                  <w:tcBorders>
                    <w:right w:val="nil"/>
                  </w:tcBorders>
                </w:tcPr>
                <w:p>
                  <w:pPr>
                    <w:pStyle w:val="TableText"/>
                    <w:ind w:left="657"/>
                    <w:spacing w:before="202" w:line="228" w:lineRule="auto"/>
                    <w:rPr/>
                  </w:pPr>
                  <w:r>
                    <w:rPr>
                      <w:spacing w:val="8"/>
                    </w:rPr>
                    <w:t>外售资源回收单位</w:t>
                  </w:r>
                </w:p>
              </w:tc>
            </w:tr>
            <w:tr>
              <w:trPr>
                <w:trHeight w:val="347" w:hRule="atLeast"/>
              </w:trPr>
              <w:tc>
                <w:tcPr>
                  <w:tcW w:w="789" w:type="dxa"/>
                  <w:vAlign w:val="top"/>
                  <w:vMerge w:val="continue"/>
                  <w:tcBorders>
                    <w:bottom w:val="nil"/>
                    <w:top w:val="nil"/>
                  </w:tcBorders>
                </w:tcPr>
                <w:p>
                  <w:pPr>
                    <w:rPr>
                      <w:rFonts w:ascii="Arial"/>
                      <w:sz w:val="21"/>
                    </w:rPr>
                  </w:pPr>
                  <w:r/>
                </w:p>
              </w:tc>
              <w:tc>
                <w:tcPr>
                  <w:tcW w:w="802" w:type="dxa"/>
                  <w:vAlign w:val="top"/>
                </w:tcPr>
                <w:p>
                  <w:pPr>
                    <w:ind w:left="298"/>
                    <w:spacing w:before="92"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S2</w:t>
                  </w:r>
                </w:p>
              </w:tc>
              <w:tc>
                <w:tcPr>
                  <w:tcW w:w="1416" w:type="dxa"/>
                  <w:vAlign w:val="top"/>
                </w:tcPr>
                <w:p>
                  <w:pPr>
                    <w:pStyle w:val="TableText"/>
                    <w:ind w:left="296"/>
                    <w:spacing w:before="56" w:line="228" w:lineRule="auto"/>
                    <w:rPr/>
                  </w:pPr>
                  <w:r>
                    <w:rPr>
                      <w:spacing w:val="6"/>
                    </w:rPr>
                    <w:t>一次水洗</w:t>
                  </w:r>
                </w:p>
              </w:tc>
              <w:tc>
                <w:tcPr>
                  <w:tcW w:w="2409" w:type="dxa"/>
                  <w:vAlign w:val="top"/>
                </w:tcPr>
                <w:p>
                  <w:pPr>
                    <w:pStyle w:val="TableText"/>
                    <w:ind w:left="789"/>
                    <w:spacing w:before="56" w:line="228" w:lineRule="auto"/>
                    <w:rPr/>
                  </w:pPr>
                  <w:r>
                    <w:rPr>
                      <w:spacing w:val="7"/>
                    </w:rPr>
                    <w:t>沉淀泥沙</w:t>
                  </w:r>
                </w:p>
              </w:tc>
              <w:tc>
                <w:tcPr>
                  <w:tcW w:w="2981" w:type="dxa"/>
                  <w:vAlign w:val="top"/>
                  <w:tcBorders>
                    <w:right w:val="nil"/>
                  </w:tcBorders>
                </w:tcPr>
                <w:p>
                  <w:pPr>
                    <w:pStyle w:val="TableText"/>
                    <w:ind w:left="866"/>
                    <w:spacing w:before="56" w:line="228" w:lineRule="auto"/>
                    <w:rPr/>
                  </w:pPr>
                  <w:r>
                    <w:rPr>
                      <w:spacing w:val="7"/>
                    </w:rPr>
                    <w:t>外售综合利用</w:t>
                  </w:r>
                </w:p>
              </w:tc>
            </w:tr>
            <w:tr>
              <w:trPr>
                <w:trHeight w:val="347" w:hRule="atLeast"/>
              </w:trPr>
              <w:tc>
                <w:tcPr>
                  <w:tcW w:w="789" w:type="dxa"/>
                  <w:vAlign w:val="top"/>
                  <w:vMerge w:val="continue"/>
                  <w:tcBorders>
                    <w:bottom w:val="nil"/>
                    <w:top w:val="nil"/>
                  </w:tcBorders>
                </w:tcPr>
                <w:p>
                  <w:pPr>
                    <w:rPr>
                      <w:rFonts w:ascii="Arial"/>
                      <w:sz w:val="21"/>
                    </w:rPr>
                  </w:pPr>
                  <w:r/>
                </w:p>
              </w:tc>
              <w:tc>
                <w:tcPr>
                  <w:tcW w:w="802" w:type="dxa"/>
                  <w:vAlign w:val="top"/>
                </w:tcPr>
                <w:p>
                  <w:pPr>
                    <w:ind w:left="298"/>
                    <w:spacing w:before="93"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S3</w:t>
                  </w:r>
                </w:p>
              </w:tc>
              <w:tc>
                <w:tcPr>
                  <w:tcW w:w="1416" w:type="dxa"/>
                  <w:vAlign w:val="top"/>
                </w:tcPr>
                <w:p>
                  <w:pPr>
                    <w:pStyle w:val="TableText"/>
                    <w:ind w:left="501"/>
                    <w:spacing w:before="57" w:line="227" w:lineRule="auto"/>
                    <w:rPr/>
                  </w:pPr>
                  <w:r>
                    <w:rPr>
                      <w:spacing w:val="4"/>
                    </w:rPr>
                    <w:t>焙烧</w:t>
                  </w:r>
                </w:p>
              </w:tc>
              <w:tc>
                <w:tcPr>
                  <w:tcW w:w="2409" w:type="dxa"/>
                  <w:vAlign w:val="top"/>
                </w:tcPr>
                <w:p>
                  <w:pPr>
                    <w:pStyle w:val="TableText"/>
                    <w:ind w:left="788"/>
                    <w:spacing w:before="57" w:line="227" w:lineRule="auto"/>
                    <w:rPr/>
                  </w:pPr>
                  <w:r>
                    <w:rPr>
                      <w:spacing w:val="7"/>
                    </w:rPr>
                    <w:t>烧损砂石</w:t>
                  </w:r>
                </w:p>
              </w:tc>
              <w:tc>
                <w:tcPr>
                  <w:tcW w:w="2981" w:type="dxa"/>
                  <w:vAlign w:val="top"/>
                  <w:tcBorders>
                    <w:right w:val="nil"/>
                  </w:tcBorders>
                </w:tcPr>
                <w:p>
                  <w:pPr>
                    <w:pStyle w:val="TableText"/>
                    <w:ind w:left="866"/>
                    <w:spacing w:before="57" w:line="228" w:lineRule="auto"/>
                    <w:rPr/>
                  </w:pPr>
                  <w:r>
                    <w:rPr>
                      <w:spacing w:val="7"/>
                    </w:rPr>
                    <w:t>外售综合利用</w:t>
                  </w:r>
                </w:p>
              </w:tc>
            </w:tr>
            <w:tr>
              <w:trPr>
                <w:trHeight w:val="347" w:hRule="atLeast"/>
              </w:trPr>
              <w:tc>
                <w:tcPr>
                  <w:tcW w:w="789" w:type="dxa"/>
                  <w:vAlign w:val="top"/>
                  <w:vMerge w:val="continue"/>
                  <w:tcBorders>
                    <w:bottom w:val="nil"/>
                    <w:top w:val="nil"/>
                  </w:tcBorders>
                </w:tcPr>
                <w:p>
                  <w:pPr>
                    <w:rPr>
                      <w:rFonts w:ascii="Arial"/>
                      <w:sz w:val="21"/>
                    </w:rPr>
                  </w:pPr>
                  <w:r/>
                </w:p>
              </w:tc>
              <w:tc>
                <w:tcPr>
                  <w:tcW w:w="802" w:type="dxa"/>
                  <w:vAlign w:val="top"/>
                </w:tcPr>
                <w:p>
                  <w:pPr>
                    <w:ind w:left="298"/>
                    <w:spacing w:before="93"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S4</w:t>
                  </w:r>
                </w:p>
              </w:tc>
              <w:tc>
                <w:tcPr>
                  <w:tcW w:w="1416" w:type="dxa"/>
                  <w:vAlign w:val="top"/>
                </w:tcPr>
                <w:p>
                  <w:pPr>
                    <w:pStyle w:val="TableText"/>
                    <w:ind w:left="504"/>
                    <w:spacing w:before="55" w:line="228" w:lineRule="auto"/>
                    <w:rPr/>
                  </w:pPr>
                  <w:r>
                    <w:rPr>
                      <w:spacing w:val="3"/>
                    </w:rPr>
                    <w:t>水淬</w:t>
                  </w:r>
                </w:p>
              </w:tc>
              <w:tc>
                <w:tcPr>
                  <w:tcW w:w="2409" w:type="dxa"/>
                  <w:vAlign w:val="top"/>
                </w:tcPr>
                <w:p>
                  <w:pPr>
                    <w:pStyle w:val="TableText"/>
                    <w:ind w:left="263"/>
                    <w:spacing w:before="55" w:line="227" w:lineRule="auto"/>
                    <w:rPr/>
                  </w:pPr>
                  <w:r>
                    <w:rPr>
                      <w:spacing w:val="7"/>
                    </w:rPr>
                    <w:t>沉渣（烧损石英砂）</w:t>
                  </w:r>
                </w:p>
              </w:tc>
              <w:tc>
                <w:tcPr>
                  <w:tcW w:w="2981" w:type="dxa"/>
                  <w:vAlign w:val="top"/>
                  <w:tcBorders>
                    <w:right w:val="nil"/>
                  </w:tcBorders>
                </w:tcPr>
                <w:p>
                  <w:pPr>
                    <w:pStyle w:val="TableText"/>
                    <w:ind w:left="866"/>
                    <w:spacing w:before="55" w:line="228" w:lineRule="auto"/>
                    <w:rPr/>
                  </w:pPr>
                  <w:r>
                    <w:rPr>
                      <w:spacing w:val="7"/>
                    </w:rPr>
                    <w:t>外售综合利用</w:t>
                  </w:r>
                </w:p>
              </w:tc>
            </w:tr>
            <w:tr>
              <w:trPr>
                <w:trHeight w:val="636" w:hRule="atLeast"/>
              </w:trPr>
              <w:tc>
                <w:tcPr>
                  <w:tcW w:w="789" w:type="dxa"/>
                  <w:vAlign w:val="top"/>
                  <w:vMerge w:val="continue"/>
                  <w:tcBorders>
                    <w:bottom w:val="nil"/>
                    <w:top w:val="nil"/>
                  </w:tcBorders>
                </w:tcPr>
                <w:p>
                  <w:pPr>
                    <w:rPr>
                      <w:rFonts w:ascii="Arial"/>
                      <w:sz w:val="21"/>
                    </w:rPr>
                  </w:pPr>
                  <w:r/>
                </w:p>
              </w:tc>
              <w:tc>
                <w:tcPr>
                  <w:tcW w:w="802" w:type="dxa"/>
                  <w:vAlign w:val="top"/>
                  <w:tcBorders>
                    <w:bottom w:val="nil"/>
                  </w:tcBorders>
                </w:tcPr>
                <w:p>
                  <w:pPr>
                    <w:ind w:left="298"/>
                    <w:spacing w:before="240"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S5</w:t>
                  </w:r>
                </w:p>
              </w:tc>
              <w:tc>
                <w:tcPr>
                  <w:tcW w:w="1416" w:type="dxa"/>
                  <w:vAlign w:val="top"/>
                  <w:tcBorders>
                    <w:bottom w:val="nil"/>
                  </w:tcBorders>
                </w:tcPr>
                <w:p>
                  <w:pPr>
                    <w:pStyle w:val="TableText"/>
                    <w:ind w:left="502"/>
                    <w:spacing w:before="202" w:line="229" w:lineRule="auto"/>
                    <w:rPr/>
                  </w:pPr>
                  <w:r>
                    <w:rPr>
                      <w:spacing w:val="4"/>
                    </w:rPr>
                    <w:t>酸洗</w:t>
                  </w:r>
                </w:p>
              </w:tc>
              <w:tc>
                <w:tcPr>
                  <w:tcW w:w="2409" w:type="dxa"/>
                  <w:vAlign w:val="top"/>
                  <w:tcBorders>
                    <w:bottom w:val="nil"/>
                  </w:tcBorders>
                </w:tcPr>
                <w:p>
                  <w:pPr>
                    <w:pStyle w:val="TableText"/>
                    <w:ind w:left="892"/>
                    <w:spacing w:before="202" w:line="228" w:lineRule="auto"/>
                    <w:rPr/>
                  </w:pPr>
                  <w:r>
                    <w:rPr>
                      <w:spacing w:val="6"/>
                    </w:rPr>
                    <w:t>沉淀物</w:t>
                  </w:r>
                </w:p>
              </w:tc>
              <w:tc>
                <w:tcPr>
                  <w:tcW w:w="2981" w:type="dxa"/>
                  <w:vAlign w:val="top"/>
                  <w:tcBorders>
                    <w:bottom w:val="nil"/>
                    <w:right w:val="nil"/>
                  </w:tcBorders>
                </w:tcPr>
                <w:p>
                  <w:pPr>
                    <w:pStyle w:val="TableText"/>
                    <w:ind w:left="235" w:right="129" w:hanging="96"/>
                    <w:spacing w:before="55" w:line="256" w:lineRule="auto"/>
                    <w:rPr/>
                  </w:pPr>
                  <w:r>
                    <w:rPr>
                      <w:spacing w:val="8"/>
                    </w:rPr>
                    <w:t>随着二次水洗废水（酸洗后的</w:t>
                  </w:r>
                  <w:r>
                    <w:rPr>
                      <w:spacing w:val="4"/>
                    </w:rPr>
                    <w:t xml:space="preserve"> </w:t>
                  </w:r>
                  <w:r>
                    <w:rPr>
                      <w:spacing w:val="8"/>
                    </w:rPr>
                    <w:t>水洗）进入厂区污水处理站</w:t>
                  </w:r>
                </w:p>
              </w:tc>
            </w:tr>
          </w:tbl>
          <w:p>
            <w:pPr>
              <w:spacing w:line="14" w:lineRule="auto"/>
              <w:rPr>
                <w:rFonts w:ascii="Arial"/>
                <w:sz w:val="2"/>
              </w:rPr>
            </w:pPr>
            <w:r/>
          </w:p>
        </w:tc>
      </w:tr>
    </w:tbl>
    <w:p>
      <w:pPr>
        <w:pStyle w:val="BodyText"/>
        <w:rPr/>
      </w:pPr>
      <w:r/>
    </w:p>
    <w:p>
      <w:pPr>
        <w:sectPr>
          <w:footerReference w:type="default" r:id="rId37"/>
          <w:pgSz w:w="11906" w:h="16839"/>
          <w:pgMar w:top="1431" w:right="1413" w:bottom="1221" w:left="1413" w:header="0" w:footer="1059" w:gutter="0"/>
        </w:sectPr>
        <w:rPr/>
      </w:pPr>
    </w:p>
    <w:p>
      <w:pPr>
        <w:spacing w:before="28"/>
        <w:rPr/>
      </w:pPr>
      <w:r/>
    </w:p>
    <w:tbl>
      <w:tblPr>
        <w:tblStyle w:val="TableNormal"/>
        <w:tblW w:w="9064" w:type="dxa"/>
        <w:tblInd w:w="7" w:type="dxa"/>
        <w:tblLayout w:type="fixed"/>
        <w:tblBorders>
          <w:left w:val="single" w:color="000000" w:sz="6" w:space="0"/>
          <w:bottom w:val="single" w:color="000000" w:sz="6" w:space="0"/>
          <w:right w:val="single" w:color="000000" w:sz="6" w:space="0"/>
          <w:top w:val="single" w:color="000000" w:sz="4" w:space="0"/>
        </w:tblBorders>
      </w:tblPr>
      <w:tblGrid>
        <w:gridCol w:w="9064"/>
      </w:tblGrid>
      <w:tr>
        <w:trPr>
          <w:trHeight w:val="13127" w:hRule="atLeast"/>
        </w:trPr>
        <w:tc>
          <w:tcPr>
            <w:tcW w:w="9064" w:type="dxa"/>
            <w:vAlign w:val="top"/>
          </w:tcPr>
          <w:p>
            <w:pPr>
              <w:spacing w:line="96" w:lineRule="auto"/>
              <w:rPr>
                <w:rFonts w:ascii="Arial"/>
                <w:sz w:val="2"/>
              </w:rPr>
            </w:pPr>
            <w:r>
              <w:rPr>
                <w:rFonts w:ascii="Arial"/>
                <w:sz w:val="2"/>
              </w:rPr>
            </w:r>
          </w:p>
          <w:tbl>
            <w:tblPr>
              <w:tblStyle w:val="TableNormal"/>
              <w:tblW w:w="8397" w:type="dxa"/>
              <w:tblInd w:w="586" w:type="dxa"/>
              <w:tblLayout w:type="fixed"/>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
            <w:tblGrid>
              <w:gridCol w:w="789"/>
              <w:gridCol w:w="802"/>
              <w:gridCol w:w="1416"/>
              <w:gridCol w:w="2409"/>
              <w:gridCol w:w="2981"/>
            </w:tblGrid>
            <w:tr>
              <w:trPr>
                <w:trHeight w:val="357" w:hRule="atLeast"/>
              </w:trPr>
              <w:tc>
                <w:tcPr>
                  <w:tcW w:w="789" w:type="dxa"/>
                  <w:vAlign w:val="top"/>
                  <w:vMerge w:val="restart"/>
                  <w:tcBorders>
                    <w:top w:val="nil"/>
                    <w:bottom w:val="nil"/>
                  </w:tcBorders>
                </w:tcPr>
                <w:p>
                  <w:pPr>
                    <w:rPr>
                      <w:rFonts w:ascii="Arial"/>
                      <w:sz w:val="21"/>
                    </w:rPr>
                  </w:pPr>
                  <w:r/>
                </w:p>
              </w:tc>
              <w:tc>
                <w:tcPr>
                  <w:tcW w:w="802" w:type="dxa"/>
                  <w:vAlign w:val="top"/>
                  <w:tcBorders>
                    <w:top w:val="nil"/>
                  </w:tcBorders>
                </w:tcPr>
                <w:p>
                  <w:pPr>
                    <w:ind w:left="298"/>
                    <w:spacing w:before="102"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S6</w:t>
                  </w:r>
                </w:p>
              </w:tc>
              <w:tc>
                <w:tcPr>
                  <w:tcW w:w="1416" w:type="dxa"/>
                  <w:vAlign w:val="top"/>
                  <w:tcBorders>
                    <w:top w:val="nil"/>
                  </w:tcBorders>
                </w:tcPr>
                <w:p>
                  <w:pPr>
                    <w:pStyle w:val="TableText"/>
                    <w:ind w:left="503"/>
                    <w:spacing w:before="66" w:line="229" w:lineRule="auto"/>
                    <w:rPr/>
                  </w:pPr>
                  <w:r>
                    <w:rPr>
                      <w:spacing w:val="3"/>
                    </w:rPr>
                    <w:t>浮选</w:t>
                  </w:r>
                </w:p>
              </w:tc>
              <w:tc>
                <w:tcPr>
                  <w:tcW w:w="2409" w:type="dxa"/>
                  <w:vAlign w:val="top"/>
                  <w:tcBorders>
                    <w:top w:val="nil"/>
                  </w:tcBorders>
                </w:tcPr>
                <w:p>
                  <w:pPr>
                    <w:pStyle w:val="TableText"/>
                    <w:ind w:left="894"/>
                    <w:spacing w:before="66" w:line="229" w:lineRule="auto"/>
                    <w:rPr/>
                  </w:pPr>
                  <w:r>
                    <w:rPr>
                      <w:spacing w:val="6"/>
                    </w:rPr>
                    <w:t>浮选渣</w:t>
                  </w:r>
                </w:p>
              </w:tc>
              <w:tc>
                <w:tcPr>
                  <w:tcW w:w="2981" w:type="dxa"/>
                  <w:vAlign w:val="top"/>
                  <w:tcBorders>
                    <w:right w:val="nil"/>
                    <w:top w:val="nil"/>
                  </w:tcBorders>
                </w:tcPr>
                <w:p>
                  <w:pPr>
                    <w:pStyle w:val="TableText"/>
                    <w:ind w:left="866"/>
                    <w:spacing w:before="67" w:line="228" w:lineRule="auto"/>
                    <w:rPr/>
                  </w:pPr>
                  <w:r>
                    <w:rPr>
                      <w:spacing w:val="7"/>
                    </w:rPr>
                    <w:t>外售综合利用</w:t>
                  </w:r>
                </w:p>
              </w:tc>
            </w:tr>
            <w:tr>
              <w:trPr>
                <w:trHeight w:val="347" w:hRule="atLeast"/>
              </w:trPr>
              <w:tc>
                <w:tcPr>
                  <w:tcW w:w="789" w:type="dxa"/>
                  <w:vAlign w:val="top"/>
                  <w:vMerge w:val="continue"/>
                  <w:tcBorders>
                    <w:top w:val="nil"/>
                    <w:bottom w:val="nil"/>
                  </w:tcBorders>
                </w:tcPr>
                <w:p>
                  <w:pPr>
                    <w:rPr>
                      <w:rFonts w:ascii="Arial"/>
                      <w:sz w:val="21"/>
                    </w:rPr>
                  </w:pPr>
                  <w:r/>
                </w:p>
              </w:tc>
              <w:tc>
                <w:tcPr>
                  <w:tcW w:w="802" w:type="dxa"/>
                  <w:vAlign w:val="top"/>
                </w:tcPr>
                <w:p>
                  <w:pPr>
                    <w:ind w:left="298"/>
                    <w:spacing w:before="90"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S7</w:t>
                  </w:r>
                </w:p>
              </w:tc>
              <w:tc>
                <w:tcPr>
                  <w:tcW w:w="1416" w:type="dxa"/>
                  <w:vAlign w:val="top"/>
                </w:tcPr>
                <w:p>
                  <w:pPr>
                    <w:pStyle w:val="TableText"/>
                    <w:ind w:left="501"/>
                    <w:spacing w:before="54" w:line="233" w:lineRule="auto"/>
                    <w:rPr/>
                  </w:pPr>
                  <w:r>
                    <w:rPr>
                      <w:spacing w:val="4"/>
                    </w:rPr>
                    <w:t>磁选</w:t>
                  </w:r>
                </w:p>
              </w:tc>
              <w:tc>
                <w:tcPr>
                  <w:tcW w:w="2409" w:type="dxa"/>
                  <w:vAlign w:val="top"/>
                </w:tcPr>
                <w:p>
                  <w:pPr>
                    <w:pStyle w:val="TableText"/>
                    <w:ind w:left="789"/>
                    <w:spacing w:before="54" w:line="228" w:lineRule="auto"/>
                    <w:rPr/>
                  </w:pPr>
                  <w:r>
                    <w:rPr>
                      <w:spacing w:val="7"/>
                    </w:rPr>
                    <w:t>磁选杂质</w:t>
                  </w:r>
                </w:p>
              </w:tc>
              <w:tc>
                <w:tcPr>
                  <w:tcW w:w="2981" w:type="dxa"/>
                  <w:vAlign w:val="top"/>
                  <w:tcBorders>
                    <w:right w:val="nil"/>
                  </w:tcBorders>
                </w:tcPr>
                <w:p>
                  <w:pPr>
                    <w:pStyle w:val="TableText"/>
                    <w:ind w:left="866"/>
                    <w:spacing w:before="55" w:line="228" w:lineRule="auto"/>
                    <w:rPr/>
                  </w:pPr>
                  <w:r>
                    <w:rPr>
                      <w:spacing w:val="7"/>
                    </w:rPr>
                    <w:t>外售综合利用</w:t>
                  </w:r>
                </w:p>
              </w:tc>
            </w:tr>
            <w:tr>
              <w:trPr>
                <w:trHeight w:val="522" w:hRule="atLeast"/>
              </w:trPr>
              <w:tc>
                <w:tcPr>
                  <w:tcW w:w="789" w:type="dxa"/>
                  <w:vAlign w:val="top"/>
                  <w:vMerge w:val="continue"/>
                  <w:tcBorders>
                    <w:top w:val="nil"/>
                    <w:bottom w:val="nil"/>
                  </w:tcBorders>
                </w:tcPr>
                <w:p>
                  <w:pPr>
                    <w:rPr>
                      <w:rFonts w:ascii="Arial"/>
                      <w:sz w:val="21"/>
                    </w:rPr>
                  </w:pPr>
                  <w:r/>
                </w:p>
              </w:tc>
              <w:tc>
                <w:tcPr>
                  <w:tcW w:w="802" w:type="dxa"/>
                  <w:vAlign w:val="top"/>
                </w:tcPr>
                <w:p>
                  <w:pPr>
                    <w:ind w:left="366"/>
                    <w:spacing w:before="176" w:line="19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c>
                <w:tcPr>
                  <w:tcW w:w="1416" w:type="dxa"/>
                  <w:vAlign w:val="top"/>
                </w:tcPr>
                <w:p>
                  <w:pPr>
                    <w:pStyle w:val="TableText"/>
                    <w:ind w:left="187"/>
                    <w:spacing w:before="141" w:line="227" w:lineRule="auto"/>
                    <w:rPr/>
                  </w:pPr>
                  <w:r>
                    <w:rPr>
                      <w:spacing w:val="8"/>
                    </w:rPr>
                    <w:t>布袋除尘器</w:t>
                  </w:r>
                </w:p>
              </w:tc>
              <w:tc>
                <w:tcPr>
                  <w:tcW w:w="2409" w:type="dxa"/>
                  <w:vAlign w:val="top"/>
                </w:tcPr>
                <w:p>
                  <w:pPr>
                    <w:pStyle w:val="TableText"/>
                    <w:ind w:left="381"/>
                    <w:spacing w:before="141" w:line="228" w:lineRule="auto"/>
                    <w:rPr/>
                  </w:pPr>
                  <w:r>
                    <w:rPr>
                      <w:spacing w:val="7"/>
                    </w:rPr>
                    <w:t>除尘器收集的粉尘</w:t>
                  </w:r>
                </w:p>
              </w:tc>
              <w:tc>
                <w:tcPr>
                  <w:tcW w:w="2981" w:type="dxa"/>
                  <w:vAlign w:val="top"/>
                  <w:tcBorders>
                    <w:right w:val="nil"/>
                  </w:tcBorders>
                </w:tcPr>
                <w:p>
                  <w:pPr>
                    <w:pStyle w:val="TableText"/>
                    <w:ind w:left="866"/>
                    <w:spacing w:before="142" w:line="228" w:lineRule="auto"/>
                    <w:rPr/>
                  </w:pPr>
                  <w:r>
                    <w:rPr>
                      <w:spacing w:val="7"/>
                    </w:rPr>
                    <w:t>外售综合利用</w:t>
                  </w:r>
                </w:p>
              </w:tc>
            </w:tr>
            <w:tr>
              <w:trPr>
                <w:trHeight w:val="753" w:hRule="atLeast"/>
              </w:trPr>
              <w:tc>
                <w:tcPr>
                  <w:tcW w:w="789" w:type="dxa"/>
                  <w:vAlign w:val="top"/>
                  <w:vMerge w:val="continue"/>
                  <w:tcBorders>
                    <w:top w:val="nil"/>
                    <w:bottom w:val="nil"/>
                  </w:tcBorders>
                </w:tcPr>
                <w:p>
                  <w:pPr>
                    <w:rPr>
                      <w:rFonts w:ascii="Arial"/>
                      <w:sz w:val="21"/>
                    </w:rPr>
                  </w:pPr>
                  <w:r/>
                </w:p>
              </w:tc>
              <w:tc>
                <w:tcPr>
                  <w:tcW w:w="802" w:type="dxa"/>
                  <w:vAlign w:val="top"/>
                </w:tcPr>
                <w:p>
                  <w:pPr>
                    <w:ind w:left="366"/>
                    <w:spacing w:before="292" w:line="19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c>
                <w:tcPr>
                  <w:tcW w:w="1416" w:type="dxa"/>
                  <w:vAlign w:val="top"/>
                </w:tcPr>
                <w:p>
                  <w:pPr>
                    <w:pStyle w:val="TableText"/>
                    <w:ind w:left="501" w:right="183" w:hanging="311"/>
                    <w:spacing w:before="111" w:line="256" w:lineRule="auto"/>
                    <w:rPr/>
                  </w:pPr>
                  <w:r>
                    <w:rPr>
                      <w:spacing w:val="7"/>
                    </w:rPr>
                    <w:t>活性炭吸附</w:t>
                  </w:r>
                  <w:r>
                    <w:rPr>
                      <w:spacing w:val="1"/>
                    </w:rPr>
                    <w:t xml:space="preserve"> </w:t>
                  </w:r>
                  <w:r>
                    <w:rPr>
                      <w:spacing w:val="4"/>
                    </w:rPr>
                    <w:t>装置</w:t>
                  </w:r>
                </w:p>
              </w:tc>
              <w:tc>
                <w:tcPr>
                  <w:tcW w:w="2409" w:type="dxa"/>
                  <w:vAlign w:val="top"/>
                </w:tcPr>
                <w:p>
                  <w:pPr>
                    <w:pStyle w:val="TableText"/>
                    <w:ind w:left="263"/>
                    <w:spacing w:before="257" w:line="227" w:lineRule="auto"/>
                    <w:rPr/>
                  </w:pPr>
                  <w:r>
                    <w:rPr>
                      <w:spacing w:val="9"/>
                    </w:rPr>
                    <w:t>废活性炭及其吸附物</w:t>
                  </w:r>
                </w:p>
              </w:tc>
              <w:tc>
                <w:tcPr>
                  <w:tcW w:w="2981" w:type="dxa"/>
                  <w:vAlign w:val="top"/>
                  <w:tcBorders>
                    <w:right w:val="nil"/>
                  </w:tcBorders>
                </w:tcPr>
                <w:p>
                  <w:pPr>
                    <w:pStyle w:val="TableText"/>
                    <w:ind w:left="338"/>
                    <w:spacing w:before="258" w:line="228" w:lineRule="auto"/>
                    <w:rPr/>
                  </w:pPr>
                  <w:r>
                    <w:rPr>
                      <w:spacing w:val="9"/>
                    </w:rPr>
                    <w:t>委托有相关资质单位处置</w:t>
                  </w:r>
                </w:p>
              </w:tc>
            </w:tr>
            <w:tr>
              <w:trPr>
                <w:trHeight w:val="1521" w:hRule="atLeast"/>
              </w:trPr>
              <w:tc>
                <w:tcPr>
                  <w:tcW w:w="789" w:type="dxa"/>
                  <w:vAlign w:val="top"/>
                  <w:vMerge w:val="continue"/>
                  <w:tcBorders>
                    <w:top w:val="nil"/>
                    <w:bottom w:val="nil"/>
                  </w:tcBorders>
                </w:tcPr>
                <w:p>
                  <w:pPr>
                    <w:rPr>
                      <w:rFonts w:ascii="Arial"/>
                      <w:sz w:val="21"/>
                    </w:rPr>
                  </w:pPr>
                  <w:r/>
                </w:p>
              </w:tc>
              <w:tc>
                <w:tcPr>
                  <w:tcW w:w="802" w:type="dxa"/>
                  <w:vAlign w:val="top"/>
                </w:tcPr>
                <w:p>
                  <w:pPr>
                    <w:spacing w:line="307" w:lineRule="auto"/>
                    <w:rPr>
                      <w:rFonts w:ascii="Arial"/>
                      <w:sz w:val="21"/>
                    </w:rPr>
                  </w:pPr>
                  <w:r/>
                </w:p>
                <w:p>
                  <w:pPr>
                    <w:spacing w:line="307" w:lineRule="auto"/>
                    <w:rPr>
                      <w:rFonts w:ascii="Arial"/>
                      <w:sz w:val="21"/>
                    </w:rPr>
                  </w:pPr>
                  <w:r/>
                </w:p>
                <w:p>
                  <w:pPr>
                    <w:ind w:left="366"/>
                    <w:spacing w:before="58" w:line="19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c>
                <w:tcPr>
                  <w:tcW w:w="1416" w:type="dxa"/>
                  <w:vAlign w:val="top"/>
                </w:tcPr>
                <w:p>
                  <w:pPr>
                    <w:spacing w:line="427" w:lineRule="auto"/>
                    <w:rPr>
                      <w:rFonts w:ascii="Arial"/>
                      <w:sz w:val="21"/>
                    </w:rPr>
                  </w:pPr>
                  <w:r/>
                </w:p>
                <w:p>
                  <w:pPr>
                    <w:pStyle w:val="TableText"/>
                    <w:ind w:left="503" w:right="108" w:hanging="389"/>
                    <w:spacing w:before="65" w:line="257" w:lineRule="auto"/>
                    <w:rPr/>
                  </w:pPr>
                  <w:r>
                    <w:rPr>
                      <w:spacing w:val="-3"/>
                    </w:rPr>
                    <w:t>浮选、污水处</w:t>
                  </w:r>
                  <w:r>
                    <w:rPr>
                      <w:spacing w:val="4"/>
                    </w:rPr>
                    <w:t xml:space="preserve"> </w:t>
                  </w:r>
                  <w:r>
                    <w:rPr>
                      <w:spacing w:val="3"/>
                    </w:rPr>
                    <w:t>理站</w:t>
                  </w:r>
                </w:p>
              </w:tc>
              <w:tc>
                <w:tcPr>
                  <w:tcW w:w="2409" w:type="dxa"/>
                  <w:vAlign w:val="top"/>
                </w:tcPr>
                <w:p>
                  <w:pPr>
                    <w:spacing w:line="286" w:lineRule="auto"/>
                    <w:rPr>
                      <w:rFonts w:ascii="Arial"/>
                      <w:sz w:val="21"/>
                    </w:rPr>
                  </w:pPr>
                  <w:r/>
                </w:p>
                <w:p>
                  <w:pPr>
                    <w:spacing w:line="286" w:lineRule="auto"/>
                    <w:rPr>
                      <w:rFonts w:ascii="Arial"/>
                      <w:sz w:val="21"/>
                    </w:rPr>
                  </w:pPr>
                  <w:r/>
                </w:p>
                <w:p>
                  <w:pPr>
                    <w:pStyle w:val="TableText"/>
                    <w:ind w:right="11"/>
                    <w:spacing w:before="65" w:line="228" w:lineRule="auto"/>
                    <w:jc w:val="right"/>
                    <w:rPr/>
                  </w:pPr>
                  <w:r>
                    <w:rPr>
                      <w:spacing w:val="7"/>
                    </w:rPr>
                    <w:t>废包装袋或桶（化学品）</w:t>
                  </w:r>
                </w:p>
              </w:tc>
              <w:tc>
                <w:tcPr>
                  <w:tcW w:w="2981" w:type="dxa"/>
                  <w:vAlign w:val="top"/>
                  <w:tcBorders>
                    <w:right w:val="nil"/>
                  </w:tcBorders>
                </w:tcPr>
                <w:p>
                  <w:pPr>
                    <w:pStyle w:val="TableText"/>
                    <w:ind w:left="128"/>
                    <w:spacing w:before="54" w:line="228" w:lineRule="auto"/>
                    <w:rPr/>
                  </w:pPr>
                  <w:r>
                    <w:rPr>
                      <w:spacing w:val="2"/>
                    </w:rPr>
                    <w:t>1、废包装（混合胺、煤油、酒</w:t>
                  </w:r>
                </w:p>
                <w:p>
                  <w:pPr>
                    <w:pStyle w:val="TableText"/>
                    <w:ind w:left="127"/>
                    <w:spacing w:before="47" w:line="227" w:lineRule="auto"/>
                    <w:rPr/>
                  </w:pPr>
                  <w:r>
                    <w:rPr>
                      <w:spacing w:val="9"/>
                    </w:rPr>
                    <w:t>精、草酸、氢氧化钠）委托有</w:t>
                  </w:r>
                </w:p>
                <w:p>
                  <w:pPr>
                    <w:pStyle w:val="TableText"/>
                    <w:ind w:left="113"/>
                    <w:spacing w:before="47" w:line="228" w:lineRule="auto"/>
                    <w:rPr/>
                  </w:pPr>
                  <w:r>
                    <w:rPr>
                      <w:spacing w:val="3"/>
                    </w:rPr>
                    <w:t>相关资质单位处置；2、废包装</w:t>
                  </w:r>
                </w:p>
                <w:p>
                  <w:pPr>
                    <w:pStyle w:val="TableText"/>
                    <w:ind w:left="123"/>
                    <w:spacing w:before="47" w:line="228" w:lineRule="auto"/>
                    <w:rPr/>
                  </w:pPr>
                  <w:r>
                    <w:rPr>
                      <w:spacing w:val="8"/>
                    </w:rPr>
                    <w:t>（石油磺酸钠、熟石灰、</w:t>
                  </w:r>
                  <w:r>
                    <w:rPr/>
                    <w:t>PAC</w:t>
                  </w:r>
                  <w:r>
                    <w:rPr>
                      <w:spacing w:val="8"/>
                    </w:rPr>
                    <w:t>、</w:t>
                  </w:r>
                </w:p>
                <w:p>
                  <w:pPr>
                    <w:pStyle w:val="TableText"/>
                    <w:ind w:left="597"/>
                    <w:spacing w:before="46" w:line="228" w:lineRule="auto"/>
                    <w:rPr/>
                  </w:pPr>
                  <w:r>
                    <w:rPr/>
                    <w:t>PAM</w:t>
                  </w:r>
                  <w:r>
                    <w:rPr>
                      <w:spacing w:val="11"/>
                    </w:rPr>
                    <w:t>）外售综合利用</w:t>
                  </w:r>
                </w:p>
              </w:tc>
            </w:tr>
            <w:tr>
              <w:trPr>
                <w:trHeight w:val="640" w:hRule="atLeast"/>
              </w:trPr>
              <w:tc>
                <w:tcPr>
                  <w:tcW w:w="789" w:type="dxa"/>
                  <w:vAlign w:val="top"/>
                  <w:vMerge w:val="continue"/>
                  <w:tcBorders>
                    <w:top w:val="nil"/>
                    <w:bottom w:val="nil"/>
                  </w:tcBorders>
                </w:tcPr>
                <w:p>
                  <w:pPr>
                    <w:rPr>
                      <w:rFonts w:ascii="Arial"/>
                      <w:sz w:val="21"/>
                    </w:rPr>
                  </w:pPr>
                  <w:r/>
                </w:p>
              </w:tc>
              <w:tc>
                <w:tcPr>
                  <w:tcW w:w="802" w:type="dxa"/>
                  <w:vAlign w:val="top"/>
                </w:tcPr>
                <w:p>
                  <w:pPr>
                    <w:ind w:left="366"/>
                    <w:spacing w:before="236" w:line="19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c>
                <w:tcPr>
                  <w:tcW w:w="1416" w:type="dxa"/>
                  <w:vAlign w:val="top"/>
                </w:tcPr>
                <w:p>
                  <w:pPr>
                    <w:pStyle w:val="TableText"/>
                    <w:ind w:left="293"/>
                    <w:spacing w:before="201" w:line="228" w:lineRule="auto"/>
                    <w:rPr/>
                  </w:pPr>
                  <w:r>
                    <w:rPr>
                      <w:spacing w:val="7"/>
                    </w:rPr>
                    <w:t>制备纯水</w:t>
                  </w:r>
                </w:p>
              </w:tc>
              <w:tc>
                <w:tcPr>
                  <w:tcW w:w="2409" w:type="dxa"/>
                  <w:vAlign w:val="top"/>
                </w:tcPr>
                <w:p>
                  <w:pPr>
                    <w:pStyle w:val="TableText"/>
                    <w:ind w:left="1104" w:right="108" w:hanging="993"/>
                    <w:spacing w:before="56" w:line="256" w:lineRule="auto"/>
                    <w:rPr/>
                  </w:pPr>
                  <w:r>
                    <w:rPr/>
                    <w:t>废</w:t>
                  </w:r>
                  <w:r>
                    <w:rPr>
                      <w:spacing w:val="-44"/>
                    </w:rPr>
                    <w:t xml:space="preserve"> </w:t>
                  </w:r>
                  <w:r>
                    <w:rPr>
                      <w:rFonts w:ascii="Times New Roman" w:hAnsi="Times New Roman" w:eastAsia="Times New Roman" w:cs="Times New Roman"/>
                    </w:rPr>
                    <w:t>RO </w:t>
                  </w:r>
                  <w:r>
                    <w:rPr/>
                    <w:t>膜、废离子交换树 </w:t>
                  </w:r>
                  <w:r>
                    <w:rPr/>
                    <w:t>脂</w:t>
                  </w:r>
                </w:p>
              </w:tc>
              <w:tc>
                <w:tcPr>
                  <w:tcW w:w="2981" w:type="dxa"/>
                  <w:vAlign w:val="top"/>
                  <w:tcBorders>
                    <w:right w:val="nil"/>
                  </w:tcBorders>
                </w:tcPr>
                <w:p>
                  <w:pPr>
                    <w:pStyle w:val="TableText"/>
                    <w:ind w:left="758"/>
                    <w:spacing w:before="201" w:line="227" w:lineRule="auto"/>
                    <w:rPr/>
                  </w:pPr>
                  <w:r>
                    <w:rPr>
                      <w:spacing w:val="8"/>
                    </w:rPr>
                    <w:t>供应商回收处置</w:t>
                  </w:r>
                </w:p>
              </w:tc>
            </w:tr>
            <w:tr>
              <w:trPr>
                <w:trHeight w:val="378" w:hRule="atLeast"/>
              </w:trPr>
              <w:tc>
                <w:tcPr>
                  <w:tcW w:w="789" w:type="dxa"/>
                  <w:vAlign w:val="top"/>
                  <w:vMerge w:val="continue"/>
                  <w:tcBorders>
                    <w:top w:val="nil"/>
                    <w:bottom w:val="nil"/>
                  </w:tcBorders>
                </w:tcPr>
                <w:p>
                  <w:pPr>
                    <w:rPr>
                      <w:rFonts w:ascii="Arial"/>
                      <w:sz w:val="21"/>
                    </w:rPr>
                  </w:pPr>
                  <w:r/>
                </w:p>
              </w:tc>
              <w:tc>
                <w:tcPr>
                  <w:tcW w:w="802" w:type="dxa"/>
                  <w:vAlign w:val="top"/>
                </w:tcPr>
                <w:p>
                  <w:pPr>
                    <w:ind w:left="366"/>
                    <w:spacing w:before="104" w:line="19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c>
                <w:tcPr>
                  <w:tcW w:w="1416" w:type="dxa"/>
                  <w:vAlign w:val="top"/>
                </w:tcPr>
                <w:p>
                  <w:pPr>
                    <w:pStyle w:val="TableText"/>
                    <w:ind w:left="296"/>
                    <w:spacing w:before="72" w:line="228" w:lineRule="auto"/>
                    <w:rPr/>
                  </w:pPr>
                  <w:r>
                    <w:rPr>
                      <w:spacing w:val="6"/>
                    </w:rPr>
                    <w:t>设备检修</w:t>
                  </w:r>
                </w:p>
              </w:tc>
              <w:tc>
                <w:tcPr>
                  <w:tcW w:w="2409" w:type="dxa"/>
                  <w:vAlign w:val="top"/>
                </w:tcPr>
                <w:p>
                  <w:pPr>
                    <w:pStyle w:val="TableText"/>
                    <w:ind w:left="577"/>
                    <w:spacing w:before="72" w:line="227" w:lineRule="auto"/>
                    <w:rPr/>
                  </w:pPr>
                  <w:r>
                    <w:rPr>
                      <w:spacing w:val="8"/>
                    </w:rPr>
                    <w:t>废机油及油桶</w:t>
                  </w:r>
                </w:p>
              </w:tc>
              <w:tc>
                <w:tcPr>
                  <w:tcW w:w="2981" w:type="dxa"/>
                  <w:vAlign w:val="top"/>
                  <w:tcBorders>
                    <w:right w:val="nil"/>
                  </w:tcBorders>
                </w:tcPr>
                <w:p>
                  <w:pPr>
                    <w:pStyle w:val="TableText"/>
                    <w:ind w:left="338"/>
                    <w:spacing w:before="73" w:line="228" w:lineRule="auto"/>
                    <w:rPr/>
                  </w:pPr>
                  <w:r>
                    <w:rPr>
                      <w:spacing w:val="9"/>
                    </w:rPr>
                    <w:t>委托有相关资质单位处置</w:t>
                  </w:r>
                </w:p>
              </w:tc>
            </w:tr>
            <w:tr>
              <w:trPr>
                <w:trHeight w:val="378" w:hRule="atLeast"/>
              </w:trPr>
              <w:tc>
                <w:tcPr>
                  <w:tcW w:w="789" w:type="dxa"/>
                  <w:vAlign w:val="top"/>
                  <w:vMerge w:val="continue"/>
                  <w:tcBorders>
                    <w:top w:val="nil"/>
                    <w:bottom w:val="nil"/>
                  </w:tcBorders>
                </w:tcPr>
                <w:p>
                  <w:pPr>
                    <w:rPr>
                      <w:rFonts w:ascii="Arial"/>
                      <w:sz w:val="21"/>
                    </w:rPr>
                  </w:pPr>
                  <w:r/>
                </w:p>
              </w:tc>
              <w:tc>
                <w:tcPr>
                  <w:tcW w:w="802" w:type="dxa"/>
                  <w:vAlign w:val="top"/>
                </w:tcPr>
                <w:p>
                  <w:pPr>
                    <w:ind w:left="366"/>
                    <w:spacing w:before="105" w:line="19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c>
                <w:tcPr>
                  <w:tcW w:w="1416" w:type="dxa"/>
                  <w:vAlign w:val="top"/>
                </w:tcPr>
                <w:p>
                  <w:pPr>
                    <w:pStyle w:val="TableText"/>
                    <w:ind w:left="188"/>
                    <w:spacing w:before="70" w:line="228" w:lineRule="auto"/>
                    <w:rPr/>
                  </w:pPr>
                  <w:r>
                    <w:rPr>
                      <w:spacing w:val="7"/>
                    </w:rPr>
                    <w:t>污水处理站</w:t>
                  </w:r>
                </w:p>
              </w:tc>
              <w:tc>
                <w:tcPr>
                  <w:tcW w:w="2409" w:type="dxa"/>
                  <w:vAlign w:val="top"/>
                </w:tcPr>
                <w:p>
                  <w:pPr>
                    <w:pStyle w:val="TableText"/>
                    <w:ind w:left="160"/>
                    <w:spacing w:before="70" w:line="228" w:lineRule="auto"/>
                    <w:rPr/>
                  </w:pPr>
                  <w:r>
                    <w:rPr>
                      <w:spacing w:val="7"/>
                    </w:rPr>
                    <w:t>污泥（含酸洗沉淀物）</w:t>
                  </w:r>
                </w:p>
              </w:tc>
              <w:tc>
                <w:tcPr>
                  <w:tcW w:w="2981" w:type="dxa"/>
                  <w:vAlign w:val="top"/>
                  <w:vMerge w:val="restart"/>
                  <w:tcBorders>
                    <w:right w:val="nil"/>
                    <w:bottom w:val="nil"/>
                  </w:tcBorders>
                </w:tcPr>
                <w:p>
                  <w:pPr>
                    <w:pStyle w:val="TableText"/>
                    <w:ind w:left="127" w:right="129" w:hanging="1"/>
                    <w:spacing w:before="57" w:line="255" w:lineRule="auto"/>
                    <w:rPr/>
                  </w:pPr>
                  <w:r>
                    <w:rPr>
                      <w:spacing w:val="9"/>
                    </w:rPr>
                    <w:t>对污泥、废盐进行危废鉴定，</w:t>
                  </w:r>
                  <w:r>
                    <w:rPr>
                      <w:spacing w:val="3"/>
                    </w:rPr>
                    <w:t xml:space="preserve"> </w:t>
                  </w:r>
                  <w:r>
                    <w:rPr>
                      <w:spacing w:val="9"/>
                    </w:rPr>
                    <w:t>若鉴定为一般固体废物，则收</w:t>
                  </w:r>
                </w:p>
                <w:p>
                  <w:pPr>
                    <w:pStyle w:val="TableText"/>
                    <w:ind w:left="126" w:right="129" w:firstLine="106"/>
                    <w:spacing w:before="33" w:line="261" w:lineRule="auto"/>
                    <w:rPr/>
                  </w:pPr>
                  <w:r>
                    <w:rPr>
                      <w:spacing w:val="9"/>
                    </w:rPr>
                    <w:t>集后暂存于一般工业固体仓</w:t>
                  </w:r>
                  <w:r>
                    <w:rPr/>
                    <w:t xml:space="preserve">  </w:t>
                  </w:r>
                  <w:r>
                    <w:rPr>
                      <w:spacing w:val="9"/>
                    </w:rPr>
                    <w:t>库，定期外卖；若鉴定为危险</w:t>
                  </w:r>
                  <w:r>
                    <w:rPr>
                      <w:spacing w:val="3"/>
                    </w:rPr>
                    <w:t xml:space="preserve"> </w:t>
                  </w:r>
                  <w:r>
                    <w:rPr>
                      <w:spacing w:val="8"/>
                    </w:rPr>
                    <w:t>废物，则暂存于危险暂存间，</w:t>
                  </w:r>
                </w:p>
                <w:p>
                  <w:pPr>
                    <w:pStyle w:val="TableText"/>
                    <w:ind w:left="446"/>
                    <w:spacing w:before="33" w:line="228" w:lineRule="auto"/>
                    <w:rPr/>
                  </w:pPr>
                  <w:r>
                    <w:rPr>
                      <w:spacing w:val="8"/>
                    </w:rPr>
                    <w:t>交有资质单位进行处置</w:t>
                  </w:r>
                </w:p>
              </w:tc>
            </w:tr>
            <w:tr>
              <w:trPr>
                <w:trHeight w:val="1433" w:hRule="atLeast"/>
              </w:trPr>
              <w:tc>
                <w:tcPr>
                  <w:tcW w:w="789" w:type="dxa"/>
                  <w:vAlign w:val="top"/>
                  <w:vMerge w:val="continue"/>
                  <w:tcBorders>
                    <w:top w:val="nil"/>
                    <w:bottom w:val="nil"/>
                  </w:tcBorders>
                </w:tcPr>
                <w:p>
                  <w:pPr>
                    <w:rPr>
                      <w:rFonts w:ascii="Arial"/>
                      <w:sz w:val="21"/>
                    </w:rPr>
                  </w:pPr>
                  <w:r/>
                </w:p>
              </w:tc>
              <w:tc>
                <w:tcPr>
                  <w:tcW w:w="802" w:type="dxa"/>
                  <w:vAlign w:val="top"/>
                </w:tcPr>
                <w:p>
                  <w:pPr>
                    <w:spacing w:line="285" w:lineRule="auto"/>
                    <w:rPr>
                      <w:rFonts w:ascii="Arial"/>
                      <w:sz w:val="21"/>
                    </w:rPr>
                  </w:pPr>
                  <w:r/>
                </w:p>
                <w:p>
                  <w:pPr>
                    <w:spacing w:line="285" w:lineRule="auto"/>
                    <w:rPr>
                      <w:rFonts w:ascii="Arial"/>
                      <w:sz w:val="21"/>
                    </w:rPr>
                  </w:pPr>
                  <w:r/>
                </w:p>
                <w:p>
                  <w:pPr>
                    <w:ind w:left="366"/>
                    <w:spacing w:before="58" w:line="19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c>
                <w:tcPr>
                  <w:tcW w:w="1416" w:type="dxa"/>
                  <w:vAlign w:val="top"/>
                </w:tcPr>
                <w:p>
                  <w:pPr>
                    <w:spacing w:line="383" w:lineRule="auto"/>
                    <w:rPr>
                      <w:rFonts w:ascii="Arial"/>
                      <w:sz w:val="21"/>
                    </w:rPr>
                  </w:pPr>
                  <w:r/>
                </w:p>
                <w:p>
                  <w:pPr>
                    <w:pStyle w:val="TableText"/>
                    <w:ind w:left="398" w:right="108" w:hanging="287"/>
                    <w:spacing w:before="65" w:line="258" w:lineRule="auto"/>
                    <w:rPr/>
                  </w:pPr>
                  <w:r>
                    <w:rPr>
                      <w:spacing w:val="-2"/>
                    </w:rPr>
                    <w:t>废水处理（蒸</w:t>
                  </w:r>
                  <w:r>
                    <w:rPr>
                      <w:spacing w:val="1"/>
                    </w:rPr>
                    <w:t xml:space="preserve"> </w:t>
                  </w:r>
                  <w:r>
                    <w:rPr>
                      <w:spacing w:val="2"/>
                    </w:rPr>
                    <w:t>发器）</w:t>
                  </w:r>
                </w:p>
              </w:tc>
              <w:tc>
                <w:tcPr>
                  <w:tcW w:w="2409" w:type="dxa"/>
                  <w:vAlign w:val="top"/>
                </w:tcPr>
                <w:p>
                  <w:pPr>
                    <w:spacing w:line="265" w:lineRule="auto"/>
                    <w:rPr>
                      <w:rFonts w:ascii="Arial"/>
                      <w:sz w:val="21"/>
                    </w:rPr>
                  </w:pPr>
                  <w:r/>
                </w:p>
                <w:p>
                  <w:pPr>
                    <w:spacing w:line="266" w:lineRule="auto"/>
                    <w:rPr>
                      <w:rFonts w:ascii="Arial"/>
                      <w:sz w:val="21"/>
                    </w:rPr>
                  </w:pPr>
                  <w:r/>
                </w:p>
                <w:p>
                  <w:pPr>
                    <w:pStyle w:val="TableText"/>
                    <w:ind w:left="997"/>
                    <w:spacing w:before="65" w:line="228" w:lineRule="auto"/>
                    <w:rPr/>
                  </w:pPr>
                  <w:r>
                    <w:rPr>
                      <w:spacing w:val="5"/>
                    </w:rPr>
                    <w:t>废盐</w:t>
                  </w:r>
                </w:p>
              </w:tc>
              <w:tc>
                <w:tcPr>
                  <w:tcW w:w="2981" w:type="dxa"/>
                  <w:vAlign w:val="top"/>
                  <w:vMerge w:val="continue"/>
                  <w:tcBorders>
                    <w:right w:val="nil"/>
                    <w:top w:val="nil"/>
                  </w:tcBorders>
                </w:tcPr>
                <w:p>
                  <w:pPr>
                    <w:rPr>
                      <w:rFonts w:ascii="Arial"/>
                      <w:sz w:val="21"/>
                    </w:rPr>
                  </w:pPr>
                  <w:r/>
                </w:p>
              </w:tc>
            </w:tr>
            <w:tr>
              <w:trPr>
                <w:trHeight w:val="640" w:hRule="atLeast"/>
              </w:trPr>
              <w:tc>
                <w:tcPr>
                  <w:tcW w:w="789" w:type="dxa"/>
                  <w:vAlign w:val="top"/>
                  <w:vMerge w:val="continue"/>
                  <w:tcBorders>
                    <w:top w:val="nil"/>
                  </w:tcBorders>
                </w:tcPr>
                <w:p>
                  <w:pPr>
                    <w:rPr>
                      <w:rFonts w:ascii="Arial"/>
                      <w:sz w:val="21"/>
                    </w:rPr>
                  </w:pPr>
                  <w:r/>
                </w:p>
              </w:tc>
              <w:tc>
                <w:tcPr>
                  <w:tcW w:w="802" w:type="dxa"/>
                  <w:vAlign w:val="top"/>
                </w:tcPr>
                <w:p>
                  <w:pPr>
                    <w:ind w:left="366"/>
                    <w:spacing w:before="234" w:line="19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c>
                <w:tcPr>
                  <w:tcW w:w="1416" w:type="dxa"/>
                  <w:vAlign w:val="top"/>
                </w:tcPr>
                <w:p>
                  <w:pPr>
                    <w:pStyle w:val="TableText"/>
                    <w:ind w:left="610" w:right="183" w:hanging="415"/>
                    <w:spacing w:before="56" w:line="256" w:lineRule="auto"/>
                    <w:rPr/>
                  </w:pPr>
                  <w:r>
                    <w:rPr>
                      <w:spacing w:val="6"/>
                    </w:rPr>
                    <w:t>员工日常生</w:t>
                  </w:r>
                  <w:r>
                    <w:rPr>
                      <w:spacing w:val="1"/>
                    </w:rPr>
                    <w:t xml:space="preserve"> </w:t>
                  </w:r>
                  <w:r>
                    <w:rPr/>
                    <w:t>活</w:t>
                  </w:r>
                </w:p>
              </w:tc>
              <w:tc>
                <w:tcPr>
                  <w:tcW w:w="2409" w:type="dxa"/>
                  <w:vAlign w:val="top"/>
                </w:tcPr>
                <w:p>
                  <w:pPr>
                    <w:pStyle w:val="TableText"/>
                    <w:ind w:left="791"/>
                    <w:spacing w:before="200" w:line="228" w:lineRule="auto"/>
                    <w:rPr/>
                  </w:pPr>
                  <w:r>
                    <w:rPr>
                      <w:spacing w:val="6"/>
                    </w:rPr>
                    <w:t>生活垃圾</w:t>
                  </w:r>
                </w:p>
              </w:tc>
              <w:tc>
                <w:tcPr>
                  <w:tcW w:w="2981" w:type="dxa"/>
                  <w:vAlign w:val="top"/>
                  <w:tcBorders>
                    <w:right w:val="nil"/>
                  </w:tcBorders>
                </w:tcPr>
                <w:p>
                  <w:pPr>
                    <w:pStyle w:val="TableText"/>
                    <w:ind w:left="653"/>
                    <w:spacing w:before="199" w:line="228" w:lineRule="auto"/>
                    <w:rPr/>
                  </w:pPr>
                  <w:r>
                    <w:rPr>
                      <w:spacing w:val="8"/>
                    </w:rPr>
                    <w:t>环卫部门清运处理</w:t>
                  </w:r>
                </w:p>
              </w:tc>
            </w:tr>
            <w:tr>
              <w:trPr>
                <w:trHeight w:val="641" w:hRule="atLeast"/>
              </w:trPr>
              <w:tc>
                <w:tcPr>
                  <w:tcW w:w="789" w:type="dxa"/>
                  <w:vAlign w:val="top"/>
                </w:tcPr>
                <w:p>
                  <w:pPr>
                    <w:pStyle w:val="TableText"/>
                    <w:ind w:left="237"/>
                    <w:spacing w:before="203" w:line="228" w:lineRule="auto"/>
                    <w:rPr/>
                  </w:pPr>
                  <w:r>
                    <w:rPr>
                      <w:spacing w:val="-1"/>
                    </w:rPr>
                    <w:t>噪声</w:t>
                  </w:r>
                </w:p>
              </w:tc>
              <w:tc>
                <w:tcPr>
                  <w:tcW w:w="802" w:type="dxa"/>
                  <w:vAlign w:val="top"/>
                </w:tcPr>
                <w:p>
                  <w:pPr>
                    <w:ind w:left="318"/>
                    <w:spacing w:before="241" w:line="192"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8"/>
                    </w:rPr>
                    <w:t>N</w:t>
                  </w:r>
                </w:p>
              </w:tc>
              <w:tc>
                <w:tcPr>
                  <w:tcW w:w="1416" w:type="dxa"/>
                  <w:vAlign w:val="top"/>
                </w:tcPr>
                <w:p>
                  <w:pPr>
                    <w:pStyle w:val="TableText"/>
                    <w:ind w:left="189"/>
                    <w:spacing w:before="202" w:line="228" w:lineRule="auto"/>
                    <w:rPr/>
                  </w:pPr>
                  <w:r>
                    <w:rPr>
                      <w:spacing w:val="7"/>
                    </w:rPr>
                    <w:t>各生产设备</w:t>
                  </w:r>
                </w:p>
              </w:tc>
              <w:tc>
                <w:tcPr>
                  <w:tcW w:w="2409" w:type="dxa"/>
                  <w:vAlign w:val="top"/>
                </w:tcPr>
                <w:p>
                  <w:pPr>
                    <w:pStyle w:val="TableText"/>
                    <w:ind w:left="792"/>
                    <w:spacing w:before="203" w:line="228" w:lineRule="auto"/>
                    <w:rPr/>
                  </w:pPr>
                  <w:r>
                    <w:rPr>
                      <w:spacing w:val="6"/>
                    </w:rPr>
                    <w:t>设备噪声</w:t>
                  </w:r>
                </w:p>
              </w:tc>
              <w:tc>
                <w:tcPr>
                  <w:tcW w:w="2981" w:type="dxa"/>
                  <w:vAlign w:val="top"/>
                  <w:tcBorders>
                    <w:right w:val="nil"/>
                  </w:tcBorders>
                </w:tcPr>
                <w:p>
                  <w:pPr>
                    <w:pStyle w:val="TableText"/>
                    <w:ind w:left="549" w:right="164" w:hanging="423"/>
                    <w:spacing w:before="57" w:line="255" w:lineRule="auto"/>
                    <w:rPr/>
                  </w:pPr>
                  <w:r>
                    <w:rPr>
                      <w:spacing w:val="6"/>
                    </w:rPr>
                    <w:t>采用低噪声设备、基础减震、</w:t>
                  </w:r>
                  <w:r>
                    <w:rPr>
                      <w:spacing w:val="7"/>
                    </w:rPr>
                    <w:t xml:space="preserve"> </w:t>
                  </w:r>
                  <w:r>
                    <w:rPr>
                      <w:spacing w:val="8"/>
                    </w:rPr>
                    <w:t>厂房隔音、加强管理</w:t>
                  </w:r>
                </w:p>
              </w:tc>
            </w:tr>
            <w:tr>
              <w:trPr>
                <w:trHeight w:val="5441" w:hRule="atLeast"/>
              </w:trPr>
              <w:tc>
                <w:tcPr>
                  <w:tcW w:w="8397" w:type="dxa"/>
                  <w:vAlign w:val="top"/>
                  <w:gridSpan w:val="5"/>
                  <w:tcBorders>
                    <w:bottom w:val="nil"/>
                    <w:right w:val="nil"/>
                  </w:tcBorders>
                </w:tcPr>
                <w:p>
                  <w:pPr>
                    <w:rPr>
                      <w:rFonts w:ascii="Arial"/>
                      <w:sz w:val="21"/>
                    </w:rPr>
                  </w:pPr>
                  <w:r/>
                </w:p>
              </w:tc>
            </w:tr>
          </w:tbl>
          <w:p>
            <w:pPr>
              <w:spacing w:line="14" w:lineRule="auto"/>
              <w:rPr>
                <w:rFonts w:ascii="Arial"/>
                <w:sz w:val="2"/>
              </w:rPr>
            </w:pPr>
            <w:r/>
          </w:p>
        </w:tc>
      </w:tr>
    </w:tbl>
    <w:p>
      <w:pPr>
        <w:pStyle w:val="BodyText"/>
        <w:rPr/>
      </w:pPr>
      <w:r/>
    </w:p>
    <w:p>
      <w:pPr>
        <w:sectPr>
          <w:footerReference w:type="default" r:id="rId38"/>
          <w:pgSz w:w="11906" w:h="16839"/>
          <w:pgMar w:top="1431" w:right="1413" w:bottom="1221" w:left="1413" w:header="0" w:footer="1059" w:gutter="0"/>
        </w:sectPr>
        <w:rPr/>
      </w:pPr>
    </w:p>
    <w:p>
      <w:pPr>
        <w:spacing w:before="28"/>
        <w:rPr/>
      </w:pPr>
      <w:r/>
    </w:p>
    <w:tbl>
      <w:tblPr>
        <w:tblStyle w:val="TableNormal"/>
        <w:tblW w:w="9064" w:type="dxa"/>
        <w:tblInd w:w="7" w:type="dxa"/>
        <w:tblLayout w:type="fixed"/>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
      <w:tblGrid>
        <w:gridCol w:w="603"/>
        <w:gridCol w:w="8461"/>
      </w:tblGrid>
      <w:tr>
        <w:trPr>
          <w:trHeight w:val="13091" w:hRule="atLeast"/>
        </w:trPr>
        <w:tc>
          <w:tcPr>
            <w:tcW w:w="603" w:type="dxa"/>
            <w:vAlign w:val="top"/>
            <w:tcBorders>
              <w:right w:val="single" w:color="000000" w:sz="2" w:space="0"/>
            </w:tcBorders>
          </w:tcPr>
          <w:p>
            <w:pPr>
              <w:rPr>
                <w:rFonts w:ascii="Arial"/>
                <w:sz w:val="21"/>
              </w:rPr>
            </w:pPr>
            <w:r/>
          </w:p>
        </w:tc>
        <w:tc>
          <w:tcPr>
            <w:tcW w:w="8461" w:type="dxa"/>
            <w:vAlign w:val="top"/>
            <w:tcBorders>
              <w:left w:val="single" w:color="000000" w:sz="2" w:space="0"/>
            </w:tcBorders>
          </w:tcPr>
          <w:p>
            <w:pPr>
              <w:pStyle w:val="TableText"/>
              <w:ind w:left="598"/>
              <w:spacing w:before="159" w:line="220" w:lineRule="auto"/>
              <w:rPr>
                <w:sz w:val="24"/>
                <w:szCs w:val="24"/>
              </w:rPr>
            </w:pPr>
            <w:r>
              <w:rPr>
                <w:sz w:val="24"/>
                <w:szCs w:val="24"/>
                <w:b/>
                <w:bCs/>
                <w:spacing w:val="-5"/>
              </w:rPr>
              <w:t>（</w:t>
            </w:r>
            <w:r>
              <w:rPr>
                <w:rFonts w:ascii="Times New Roman" w:hAnsi="Times New Roman" w:eastAsia="Times New Roman" w:cs="Times New Roman"/>
                <w:sz w:val="24"/>
                <w:szCs w:val="24"/>
                <w:b/>
                <w:bCs/>
                <w:spacing w:val="-5"/>
              </w:rPr>
              <w:t>3</w:t>
            </w:r>
            <w:r>
              <w:rPr>
                <w:sz w:val="24"/>
                <w:szCs w:val="24"/>
                <w:b/>
                <w:bCs/>
                <w:spacing w:val="-5"/>
              </w:rPr>
              <w:t>）物料平衡</w:t>
            </w:r>
          </w:p>
          <w:p>
            <w:pPr>
              <w:pStyle w:val="TableText"/>
              <w:ind w:left="585"/>
              <w:spacing w:before="302" w:line="217" w:lineRule="auto"/>
              <w:rPr>
                <w:sz w:val="24"/>
                <w:szCs w:val="24"/>
              </w:rPr>
            </w:pPr>
            <w:r>
              <w:rPr>
                <w:sz w:val="24"/>
                <w:szCs w:val="24"/>
                <w:b/>
                <w:bCs/>
                <w:spacing w:val="-3"/>
              </w:rPr>
              <w:t>①高纯石英砂物料平衡</w:t>
            </w:r>
          </w:p>
          <w:p>
            <w:pPr>
              <w:spacing w:line="274" w:lineRule="auto"/>
              <w:rPr>
                <w:rFonts w:ascii="Arial"/>
                <w:sz w:val="21"/>
              </w:rPr>
            </w:pPr>
            <w:r/>
          </w:p>
          <w:p>
            <w:pPr>
              <w:spacing w:line="274" w:lineRule="auto"/>
              <w:rPr>
                <w:rFonts w:ascii="Arial"/>
                <w:sz w:val="21"/>
              </w:rPr>
            </w:pPr>
            <w:r/>
          </w:p>
          <w:p>
            <w:pPr>
              <w:spacing w:line="275" w:lineRule="auto"/>
              <w:rPr>
                <w:rFonts w:ascii="Arial"/>
                <w:sz w:val="21"/>
              </w:rPr>
            </w:pPr>
            <w:r/>
          </w:p>
          <w:p>
            <w:pPr>
              <w:pStyle w:val="TableText"/>
              <w:ind w:left="1896"/>
              <w:spacing w:before="78" w:line="219" w:lineRule="auto"/>
              <w:rPr>
                <w:sz w:val="24"/>
                <w:szCs w:val="24"/>
              </w:rPr>
            </w:pPr>
            <w:r>
              <w:rPr>
                <w:sz w:val="24"/>
                <w:szCs w:val="24"/>
                <w:b/>
                <w:bCs/>
                <w:spacing w:val="-3"/>
              </w:rPr>
              <w:t>图</w:t>
            </w:r>
            <w:r>
              <w:rPr>
                <w:sz w:val="24"/>
                <w:szCs w:val="24"/>
                <w:spacing w:val="-46"/>
              </w:rPr>
              <w:t xml:space="preserve"> </w:t>
            </w:r>
            <w:r>
              <w:rPr>
                <w:rFonts w:ascii="Times New Roman" w:hAnsi="Times New Roman" w:eastAsia="Times New Roman" w:cs="Times New Roman"/>
                <w:sz w:val="24"/>
                <w:szCs w:val="24"/>
                <w:b/>
                <w:bCs/>
                <w:spacing w:val="-3"/>
              </w:rPr>
              <w:t>2-5    </w:t>
            </w:r>
            <w:r>
              <w:rPr>
                <w:sz w:val="24"/>
                <w:szCs w:val="24"/>
                <w:b/>
                <w:bCs/>
                <w:spacing w:val="-3"/>
              </w:rPr>
              <w:t>高纯石英砂生产过程固体物料平衡示意图</w:t>
            </w:r>
          </w:p>
          <w:p>
            <w:pPr>
              <w:spacing w:line="464" w:lineRule="auto"/>
              <w:rPr>
                <w:rFonts w:ascii="Arial"/>
                <w:sz w:val="21"/>
              </w:rPr>
            </w:pPr>
            <w:r/>
          </w:p>
          <w:p>
            <w:pPr>
              <w:pStyle w:val="TableText"/>
              <w:ind w:left="585"/>
              <w:spacing w:before="78" w:line="217" w:lineRule="auto"/>
              <w:rPr>
                <w:sz w:val="24"/>
                <w:szCs w:val="24"/>
              </w:rPr>
            </w:pPr>
            <w:r>
              <w:rPr>
                <w:sz w:val="24"/>
                <w:szCs w:val="24"/>
                <w:b/>
                <w:bCs/>
                <w:spacing w:val="-3"/>
              </w:rPr>
              <w:t>②氟元素平衡</w:t>
            </w:r>
          </w:p>
          <w:p>
            <w:pPr>
              <w:pStyle w:val="TableText"/>
              <w:ind w:left="2777"/>
              <w:spacing w:before="183" w:line="219" w:lineRule="auto"/>
              <w:rPr>
                <w:sz w:val="24"/>
                <w:szCs w:val="24"/>
              </w:rPr>
            </w:pPr>
            <w:r>
              <w:rPr>
                <w:sz w:val="24"/>
                <w:szCs w:val="24"/>
                <w:b/>
                <w:bCs/>
                <w:spacing w:val="-2"/>
              </w:rPr>
              <w:t>表</w:t>
            </w:r>
            <w:r>
              <w:rPr>
                <w:sz w:val="24"/>
                <w:szCs w:val="24"/>
                <w:spacing w:val="-48"/>
              </w:rPr>
              <w:t xml:space="preserve"> </w:t>
            </w:r>
            <w:r>
              <w:rPr>
                <w:rFonts w:ascii="Times New Roman" w:hAnsi="Times New Roman" w:eastAsia="Times New Roman" w:cs="Times New Roman"/>
                <w:sz w:val="24"/>
                <w:szCs w:val="24"/>
                <w:b/>
                <w:bCs/>
                <w:spacing w:val="-2"/>
              </w:rPr>
              <w:t>2-9      </w:t>
            </w:r>
            <w:r>
              <w:rPr>
                <w:sz w:val="24"/>
                <w:szCs w:val="24"/>
                <w:b/>
                <w:bCs/>
                <w:spacing w:val="-2"/>
              </w:rPr>
              <w:t>氟元素平衡一览表</w:t>
            </w:r>
          </w:p>
          <w:p>
            <w:pPr>
              <w:spacing w:line="147" w:lineRule="exact"/>
              <w:rPr/>
            </w:pPr>
            <w:r/>
          </w:p>
          <w:tbl>
            <w:tblPr>
              <w:tblStyle w:val="TableNormal"/>
              <w:tblW w:w="8318" w:type="dxa"/>
              <w:tblInd w:w="64" w:type="dxa"/>
              <w:tblLayout w:type="fixed"/>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
            <w:tblGrid>
              <w:gridCol w:w="1719"/>
              <w:gridCol w:w="1275"/>
              <w:gridCol w:w="1558"/>
              <w:gridCol w:w="1275"/>
              <w:gridCol w:w="2491"/>
            </w:tblGrid>
            <w:tr>
              <w:trPr>
                <w:trHeight w:val="428" w:hRule="atLeast"/>
              </w:trPr>
              <w:tc>
                <w:tcPr>
                  <w:tcW w:w="2994" w:type="dxa"/>
                  <w:vAlign w:val="top"/>
                  <w:gridSpan w:val="2"/>
                </w:tcPr>
                <w:p>
                  <w:pPr>
                    <w:pStyle w:val="TableText"/>
                    <w:ind w:left="967"/>
                    <w:spacing w:before="108" w:line="228" w:lineRule="auto"/>
                    <w:rPr/>
                  </w:pPr>
                  <w:r>
                    <w:rPr>
                      <w:b/>
                      <w:bCs/>
                      <w:spacing w:val="3"/>
                    </w:rPr>
                    <w:t>投入（</w:t>
                  </w:r>
                  <w:r>
                    <w:rPr>
                      <w:rFonts w:ascii="Times New Roman" w:hAnsi="Times New Roman" w:eastAsia="Times New Roman" w:cs="Times New Roman"/>
                      <w:b/>
                      <w:bCs/>
                      <w:spacing w:val="3"/>
                    </w:rPr>
                    <w:t>t/a</w:t>
                  </w:r>
                  <w:r>
                    <w:rPr>
                      <w:b/>
                      <w:bCs/>
                      <w:spacing w:val="3"/>
                    </w:rPr>
                    <w:t>）</w:t>
                  </w:r>
                </w:p>
              </w:tc>
              <w:tc>
                <w:tcPr>
                  <w:tcW w:w="5324" w:type="dxa"/>
                  <w:vAlign w:val="top"/>
                  <w:gridSpan w:val="3"/>
                </w:tcPr>
                <w:p>
                  <w:pPr>
                    <w:pStyle w:val="TableText"/>
                    <w:ind w:left="2128"/>
                    <w:spacing w:before="107" w:line="228" w:lineRule="auto"/>
                    <w:rPr/>
                  </w:pPr>
                  <w:r>
                    <w:rPr>
                      <w:b/>
                      <w:bCs/>
                      <w:spacing w:val="3"/>
                    </w:rPr>
                    <w:t>产出（</w:t>
                  </w:r>
                  <w:r>
                    <w:rPr>
                      <w:rFonts w:ascii="Times New Roman" w:hAnsi="Times New Roman" w:eastAsia="Times New Roman" w:cs="Times New Roman"/>
                      <w:b/>
                      <w:bCs/>
                      <w:spacing w:val="3"/>
                    </w:rPr>
                    <w:t>t/a</w:t>
                  </w:r>
                  <w:r>
                    <w:rPr>
                      <w:b/>
                      <w:bCs/>
                      <w:spacing w:val="3"/>
                    </w:rPr>
                    <w:t>）</w:t>
                  </w:r>
                </w:p>
              </w:tc>
            </w:tr>
            <w:tr>
              <w:trPr>
                <w:trHeight w:val="347" w:hRule="atLeast"/>
              </w:trPr>
              <w:tc>
                <w:tcPr>
                  <w:tcW w:w="1719" w:type="dxa"/>
                  <w:vAlign w:val="top"/>
                </w:tcPr>
                <w:p>
                  <w:pPr>
                    <w:pStyle w:val="TableText"/>
                    <w:ind w:left="360"/>
                    <w:spacing w:before="55" w:line="228" w:lineRule="auto"/>
                    <w:rPr/>
                  </w:pPr>
                  <w:r>
                    <w:rPr>
                      <w:rFonts w:ascii="Times New Roman" w:hAnsi="Times New Roman" w:eastAsia="Times New Roman" w:cs="Times New Roman"/>
                      <w:spacing w:val="6"/>
                    </w:rPr>
                    <w:t>50%</w:t>
                  </w:r>
                  <w:r>
                    <w:rPr>
                      <w:spacing w:val="6"/>
                    </w:rPr>
                    <w:t>氟化氢</w:t>
                  </w:r>
                </w:p>
              </w:tc>
              <w:tc>
                <w:tcPr>
                  <w:tcW w:w="1275" w:type="dxa"/>
                  <w:vAlign w:val="top"/>
                </w:tcPr>
                <w:p>
                  <w:pPr>
                    <w:pStyle w:val="TableText"/>
                    <w:ind w:left="327"/>
                    <w:spacing w:before="55" w:line="228" w:lineRule="auto"/>
                    <w:rPr/>
                  </w:pPr>
                  <w:r>
                    <w:rPr>
                      <w:spacing w:val="6"/>
                    </w:rPr>
                    <w:t>氟元素</w:t>
                  </w:r>
                </w:p>
              </w:tc>
              <w:tc>
                <w:tcPr>
                  <w:tcW w:w="2833" w:type="dxa"/>
                  <w:vAlign w:val="top"/>
                  <w:gridSpan w:val="2"/>
                </w:tcPr>
                <w:p>
                  <w:pPr>
                    <w:pStyle w:val="TableText"/>
                    <w:ind w:left="792"/>
                    <w:spacing w:before="55" w:line="228" w:lineRule="auto"/>
                    <w:rPr/>
                  </w:pPr>
                  <w:r>
                    <w:rPr>
                      <w:spacing w:val="8"/>
                    </w:rPr>
                    <w:t>反应过程消耗</w:t>
                  </w:r>
                </w:p>
              </w:tc>
              <w:tc>
                <w:tcPr>
                  <w:tcW w:w="2491" w:type="dxa"/>
                  <w:vAlign w:val="top"/>
                </w:tcPr>
                <w:p>
                  <w:pPr>
                    <w:rPr>
                      <w:rFonts w:ascii="Arial"/>
                      <w:sz w:val="21"/>
                    </w:rPr>
                  </w:pPr>
                  <w:r/>
                </w:p>
              </w:tc>
            </w:tr>
            <w:tr>
              <w:trPr>
                <w:trHeight w:val="469" w:hRule="atLeast"/>
              </w:trPr>
              <w:tc>
                <w:tcPr>
                  <w:tcW w:w="1719" w:type="dxa"/>
                  <w:vAlign w:val="top"/>
                  <w:vMerge w:val="restart"/>
                  <w:tcBorders>
                    <w:bottom w:val="nil"/>
                  </w:tcBorders>
                </w:tcPr>
                <w:p>
                  <w:pPr>
                    <w:spacing w:line="320" w:lineRule="auto"/>
                    <w:rPr>
                      <w:rFonts w:ascii="Arial"/>
                      <w:sz w:val="21"/>
                    </w:rPr>
                  </w:pPr>
                  <w:r/>
                </w:p>
                <w:p>
                  <w:pPr>
                    <w:ind w:left="827"/>
                    <w:spacing w:before="57" w:line="19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c>
                <w:tcPr>
                  <w:tcW w:w="1275" w:type="dxa"/>
                  <w:vAlign w:val="top"/>
                  <w:vMerge w:val="restart"/>
                  <w:tcBorders>
                    <w:bottom w:val="nil"/>
                  </w:tcBorders>
                </w:tcPr>
                <w:p>
                  <w:pPr>
                    <w:spacing w:line="320" w:lineRule="auto"/>
                    <w:rPr>
                      <w:rFonts w:ascii="Arial"/>
                      <w:sz w:val="21"/>
                    </w:rPr>
                  </w:pPr>
                  <w:r/>
                </w:p>
                <w:p>
                  <w:pPr>
                    <w:ind w:left="604"/>
                    <w:spacing w:before="57" w:line="19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c>
                <w:tcPr>
                  <w:tcW w:w="1558" w:type="dxa"/>
                  <w:vAlign w:val="top"/>
                  <w:vMerge w:val="restart"/>
                  <w:tcBorders>
                    <w:bottom w:val="nil"/>
                  </w:tcBorders>
                </w:tcPr>
                <w:p>
                  <w:pPr>
                    <w:pStyle w:val="TableText"/>
                    <w:ind w:left="361" w:right="150" w:hanging="185"/>
                    <w:spacing w:before="198" w:line="256" w:lineRule="auto"/>
                    <w:rPr/>
                  </w:pPr>
                  <w:r>
                    <w:rPr>
                      <w:spacing w:val="4"/>
                    </w:rPr>
                    <w:t>以氟化氢形式</w:t>
                  </w:r>
                  <w:r>
                    <w:rPr/>
                    <w:t xml:space="preserve"> </w:t>
                  </w:r>
                  <w:r>
                    <w:rPr>
                      <w:spacing w:val="7"/>
                    </w:rPr>
                    <w:t>进入废气</w:t>
                  </w:r>
                </w:p>
              </w:tc>
              <w:tc>
                <w:tcPr>
                  <w:tcW w:w="1275" w:type="dxa"/>
                  <w:vAlign w:val="top"/>
                </w:tcPr>
                <w:p>
                  <w:pPr>
                    <w:pStyle w:val="TableText"/>
                    <w:ind w:left="119"/>
                    <w:spacing w:before="117" w:line="228" w:lineRule="auto"/>
                    <w:rPr/>
                  </w:pPr>
                  <w:r>
                    <w:rPr>
                      <w:spacing w:val="7"/>
                    </w:rPr>
                    <w:t>有组织排放</w:t>
                  </w:r>
                </w:p>
              </w:tc>
              <w:tc>
                <w:tcPr>
                  <w:tcW w:w="2491" w:type="dxa"/>
                  <w:vAlign w:val="top"/>
                </w:tcPr>
                <w:p>
                  <w:pPr>
                    <w:rPr>
                      <w:rFonts w:ascii="Arial"/>
                      <w:sz w:val="21"/>
                    </w:rPr>
                  </w:pPr>
                  <w:r/>
                </w:p>
              </w:tc>
            </w:tr>
            <w:tr>
              <w:trPr>
                <w:trHeight w:val="454" w:hRule="atLeast"/>
              </w:trPr>
              <w:tc>
                <w:tcPr>
                  <w:tcW w:w="1719" w:type="dxa"/>
                  <w:vAlign w:val="top"/>
                  <w:vMerge w:val="continue"/>
                  <w:tcBorders>
                    <w:top w:val="nil"/>
                  </w:tcBorders>
                </w:tcPr>
                <w:p>
                  <w:pPr>
                    <w:rPr>
                      <w:rFonts w:ascii="Arial"/>
                      <w:sz w:val="21"/>
                    </w:rPr>
                  </w:pPr>
                  <w:r/>
                </w:p>
              </w:tc>
              <w:tc>
                <w:tcPr>
                  <w:tcW w:w="1275" w:type="dxa"/>
                  <w:vAlign w:val="top"/>
                  <w:vMerge w:val="continue"/>
                  <w:tcBorders>
                    <w:top w:val="nil"/>
                  </w:tcBorders>
                </w:tcPr>
                <w:p>
                  <w:pPr>
                    <w:rPr>
                      <w:rFonts w:ascii="Arial"/>
                      <w:sz w:val="21"/>
                    </w:rPr>
                  </w:pPr>
                  <w:r/>
                </w:p>
              </w:tc>
              <w:tc>
                <w:tcPr>
                  <w:tcW w:w="1558" w:type="dxa"/>
                  <w:vAlign w:val="top"/>
                  <w:vMerge w:val="continue"/>
                  <w:tcBorders>
                    <w:top w:val="nil"/>
                  </w:tcBorders>
                </w:tcPr>
                <w:p>
                  <w:pPr>
                    <w:rPr>
                      <w:rFonts w:ascii="Arial"/>
                      <w:sz w:val="21"/>
                    </w:rPr>
                  </w:pPr>
                  <w:r/>
                </w:p>
              </w:tc>
              <w:tc>
                <w:tcPr>
                  <w:tcW w:w="1275" w:type="dxa"/>
                  <w:vAlign w:val="top"/>
                </w:tcPr>
                <w:p>
                  <w:pPr>
                    <w:pStyle w:val="TableText"/>
                    <w:ind w:left="120"/>
                    <w:spacing w:before="111" w:line="228" w:lineRule="auto"/>
                    <w:rPr/>
                  </w:pPr>
                  <w:r>
                    <w:rPr>
                      <w:spacing w:val="7"/>
                    </w:rPr>
                    <w:t>无组织排放</w:t>
                  </w:r>
                </w:p>
              </w:tc>
              <w:tc>
                <w:tcPr>
                  <w:tcW w:w="2491" w:type="dxa"/>
                  <w:vAlign w:val="top"/>
                </w:tcPr>
                <w:p>
                  <w:pPr>
                    <w:rPr>
                      <w:rFonts w:ascii="Arial"/>
                      <w:sz w:val="21"/>
                    </w:rPr>
                  </w:pPr>
                  <w:r/>
                </w:p>
              </w:tc>
            </w:tr>
            <w:tr>
              <w:trPr>
                <w:trHeight w:val="346" w:hRule="atLeast"/>
              </w:trPr>
              <w:tc>
                <w:tcPr>
                  <w:tcW w:w="1719" w:type="dxa"/>
                  <w:vAlign w:val="top"/>
                </w:tcPr>
                <w:p>
                  <w:pPr>
                    <w:ind w:left="827"/>
                    <w:spacing w:before="89" w:line="19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c>
                <w:tcPr>
                  <w:tcW w:w="1275" w:type="dxa"/>
                  <w:vAlign w:val="top"/>
                </w:tcPr>
                <w:p>
                  <w:pPr>
                    <w:ind w:left="604"/>
                    <w:spacing w:before="89" w:line="19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c>
                <w:tcPr>
                  <w:tcW w:w="2833" w:type="dxa"/>
                  <w:vAlign w:val="top"/>
                  <w:gridSpan w:val="2"/>
                </w:tcPr>
                <w:p>
                  <w:pPr>
                    <w:pStyle w:val="TableText"/>
                    <w:ind w:left="478"/>
                    <w:spacing w:before="57" w:line="228" w:lineRule="auto"/>
                    <w:rPr/>
                  </w:pPr>
                  <w:r>
                    <w:rPr>
                      <w:spacing w:val="8"/>
                    </w:rPr>
                    <w:t>污水处理站污泥带走</w:t>
                  </w:r>
                </w:p>
              </w:tc>
              <w:tc>
                <w:tcPr>
                  <w:tcW w:w="2491" w:type="dxa"/>
                  <w:vAlign w:val="top"/>
                </w:tcPr>
                <w:p>
                  <w:pPr>
                    <w:rPr>
                      <w:rFonts w:ascii="Arial"/>
                      <w:sz w:val="21"/>
                    </w:rPr>
                  </w:pPr>
                  <w:r/>
                </w:p>
              </w:tc>
            </w:tr>
            <w:tr>
              <w:trPr>
                <w:trHeight w:val="349" w:hRule="atLeast"/>
              </w:trPr>
              <w:tc>
                <w:tcPr>
                  <w:tcW w:w="1719" w:type="dxa"/>
                  <w:vAlign w:val="top"/>
                </w:tcPr>
                <w:p>
                  <w:pPr>
                    <w:ind w:left="827"/>
                    <w:spacing w:before="93" w:line="19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c>
                <w:tcPr>
                  <w:tcW w:w="1275" w:type="dxa"/>
                  <w:vAlign w:val="top"/>
                </w:tcPr>
                <w:p>
                  <w:pPr>
                    <w:ind w:left="604"/>
                    <w:spacing w:before="93" w:line="19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c>
                <w:tcPr>
                  <w:tcW w:w="2833" w:type="dxa"/>
                  <w:vAlign w:val="top"/>
                  <w:gridSpan w:val="2"/>
                </w:tcPr>
                <w:p>
                  <w:pPr>
                    <w:pStyle w:val="TableText"/>
                    <w:ind w:left="684"/>
                    <w:spacing w:before="59" w:line="228" w:lineRule="auto"/>
                    <w:rPr/>
                  </w:pPr>
                  <w:r>
                    <w:rPr>
                      <w:spacing w:val="8"/>
                    </w:rPr>
                    <w:t>进入蒸发器废盐</w:t>
                  </w:r>
                </w:p>
              </w:tc>
              <w:tc>
                <w:tcPr>
                  <w:tcW w:w="2491" w:type="dxa"/>
                  <w:vAlign w:val="top"/>
                </w:tcPr>
                <w:p>
                  <w:pPr>
                    <w:rPr>
                      <w:rFonts w:ascii="Arial"/>
                      <w:sz w:val="21"/>
                    </w:rPr>
                  </w:pPr>
                  <w:r/>
                </w:p>
              </w:tc>
            </w:tr>
            <w:tr>
              <w:trPr>
                <w:trHeight w:val="459" w:hRule="atLeast"/>
              </w:trPr>
              <w:tc>
                <w:tcPr>
                  <w:tcW w:w="1719" w:type="dxa"/>
                  <w:vAlign w:val="top"/>
                </w:tcPr>
                <w:p>
                  <w:pPr>
                    <w:pStyle w:val="TableText"/>
                    <w:ind w:left="656"/>
                    <w:spacing w:before="113" w:line="229" w:lineRule="auto"/>
                    <w:rPr/>
                  </w:pPr>
                  <w:r>
                    <w:rPr>
                      <w:spacing w:val="4"/>
                    </w:rPr>
                    <w:t>合计</w:t>
                  </w:r>
                </w:p>
              </w:tc>
              <w:tc>
                <w:tcPr>
                  <w:tcW w:w="1275" w:type="dxa"/>
                  <w:vAlign w:val="top"/>
                </w:tcPr>
                <w:p>
                  <w:pPr>
                    <w:rPr>
                      <w:rFonts w:ascii="Arial"/>
                      <w:sz w:val="21"/>
                    </w:rPr>
                  </w:pPr>
                  <w:r/>
                </w:p>
              </w:tc>
              <w:tc>
                <w:tcPr>
                  <w:tcW w:w="2833" w:type="dxa"/>
                  <w:vAlign w:val="top"/>
                  <w:gridSpan w:val="2"/>
                </w:tcPr>
                <w:p>
                  <w:pPr>
                    <w:pStyle w:val="TableText"/>
                    <w:ind w:left="1212"/>
                    <w:spacing w:before="113" w:line="229" w:lineRule="auto"/>
                    <w:rPr/>
                  </w:pPr>
                  <w:r>
                    <w:rPr>
                      <w:spacing w:val="4"/>
                    </w:rPr>
                    <w:t>合计</w:t>
                  </w:r>
                </w:p>
              </w:tc>
              <w:tc>
                <w:tcPr>
                  <w:tcW w:w="2491" w:type="dxa"/>
                  <w:vAlign w:val="top"/>
                </w:tcPr>
                <w:p>
                  <w:pPr>
                    <w:rPr>
                      <w:rFonts w:ascii="Arial"/>
                      <w:sz w:val="21"/>
                    </w:rPr>
                  </w:pPr>
                  <w:r/>
                </w:p>
              </w:tc>
            </w:tr>
          </w:tbl>
          <w:p>
            <w:pPr>
              <w:pStyle w:val="TableText"/>
              <w:ind w:left="585"/>
              <w:spacing w:before="155" w:line="217" w:lineRule="auto"/>
              <w:rPr>
                <w:sz w:val="24"/>
                <w:szCs w:val="24"/>
              </w:rPr>
            </w:pPr>
            <w:r>
              <w:rPr>
                <w:sz w:val="24"/>
                <w:szCs w:val="24"/>
                <w:b/>
                <w:bCs/>
                <w:spacing w:val="-3"/>
              </w:rPr>
              <w:t>③氯元素平衡</w:t>
            </w:r>
          </w:p>
          <w:p>
            <w:pPr>
              <w:pStyle w:val="TableText"/>
              <w:ind w:left="2717"/>
              <w:spacing w:before="186" w:line="219" w:lineRule="auto"/>
              <w:rPr>
                <w:sz w:val="24"/>
                <w:szCs w:val="24"/>
              </w:rPr>
            </w:pPr>
            <w:r>
              <w:rPr>
                <w:sz w:val="24"/>
                <w:szCs w:val="24"/>
                <w:b/>
                <w:bCs/>
                <w:spacing w:val="-2"/>
              </w:rPr>
              <w:t>表</w:t>
            </w:r>
            <w:r>
              <w:rPr>
                <w:sz w:val="24"/>
                <w:szCs w:val="24"/>
                <w:spacing w:val="-46"/>
              </w:rPr>
              <w:t xml:space="preserve"> </w:t>
            </w:r>
            <w:r>
              <w:rPr>
                <w:rFonts w:ascii="Times New Roman" w:hAnsi="Times New Roman" w:eastAsia="Times New Roman" w:cs="Times New Roman"/>
                <w:sz w:val="24"/>
                <w:szCs w:val="24"/>
                <w:b/>
                <w:bCs/>
                <w:spacing w:val="-2"/>
              </w:rPr>
              <w:t>2-10      </w:t>
            </w:r>
            <w:r>
              <w:rPr>
                <w:sz w:val="24"/>
                <w:szCs w:val="24"/>
                <w:b/>
                <w:bCs/>
                <w:spacing w:val="-2"/>
              </w:rPr>
              <w:t>氯元素平衡一览表</w:t>
            </w:r>
          </w:p>
          <w:p>
            <w:pPr>
              <w:spacing w:line="146" w:lineRule="exact"/>
              <w:rPr/>
            </w:pPr>
            <w:r/>
          </w:p>
          <w:tbl>
            <w:tblPr>
              <w:tblStyle w:val="TableNormal"/>
              <w:tblW w:w="8318" w:type="dxa"/>
              <w:tblInd w:w="64" w:type="dxa"/>
              <w:tblLayout w:type="fixed"/>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
            <w:tblGrid>
              <w:gridCol w:w="1719"/>
              <w:gridCol w:w="1275"/>
              <w:gridCol w:w="1417"/>
              <w:gridCol w:w="1416"/>
              <w:gridCol w:w="2491"/>
            </w:tblGrid>
            <w:tr>
              <w:trPr>
                <w:trHeight w:val="428" w:hRule="atLeast"/>
              </w:trPr>
              <w:tc>
                <w:tcPr>
                  <w:tcW w:w="2994" w:type="dxa"/>
                  <w:vAlign w:val="top"/>
                  <w:gridSpan w:val="2"/>
                </w:tcPr>
                <w:p>
                  <w:pPr>
                    <w:pStyle w:val="TableText"/>
                    <w:ind w:left="967"/>
                    <w:spacing w:before="110" w:line="228" w:lineRule="auto"/>
                    <w:rPr/>
                  </w:pPr>
                  <w:r>
                    <w:rPr>
                      <w:b/>
                      <w:bCs/>
                      <w:spacing w:val="3"/>
                    </w:rPr>
                    <w:t>投入（</w:t>
                  </w:r>
                  <w:r>
                    <w:rPr>
                      <w:rFonts w:ascii="Times New Roman" w:hAnsi="Times New Roman" w:eastAsia="Times New Roman" w:cs="Times New Roman"/>
                      <w:b/>
                      <w:bCs/>
                      <w:spacing w:val="3"/>
                    </w:rPr>
                    <w:t>t/a</w:t>
                  </w:r>
                  <w:r>
                    <w:rPr>
                      <w:b/>
                      <w:bCs/>
                      <w:spacing w:val="3"/>
                    </w:rPr>
                    <w:t>）</w:t>
                  </w:r>
                </w:p>
              </w:tc>
              <w:tc>
                <w:tcPr>
                  <w:tcW w:w="5324" w:type="dxa"/>
                  <w:vAlign w:val="top"/>
                  <w:gridSpan w:val="3"/>
                </w:tcPr>
                <w:p>
                  <w:pPr>
                    <w:pStyle w:val="TableText"/>
                    <w:ind w:left="2128"/>
                    <w:spacing w:before="109" w:line="228" w:lineRule="auto"/>
                    <w:rPr/>
                  </w:pPr>
                  <w:r>
                    <w:rPr>
                      <w:b/>
                      <w:bCs/>
                      <w:spacing w:val="3"/>
                    </w:rPr>
                    <w:t>产出（</w:t>
                  </w:r>
                  <w:r>
                    <w:rPr>
                      <w:rFonts w:ascii="Times New Roman" w:hAnsi="Times New Roman" w:eastAsia="Times New Roman" w:cs="Times New Roman"/>
                      <w:b/>
                      <w:bCs/>
                      <w:spacing w:val="3"/>
                    </w:rPr>
                    <w:t>t/a</w:t>
                  </w:r>
                  <w:r>
                    <w:rPr>
                      <w:b/>
                      <w:bCs/>
                      <w:spacing w:val="3"/>
                    </w:rPr>
                    <w:t>）</w:t>
                  </w:r>
                </w:p>
              </w:tc>
            </w:tr>
            <w:tr>
              <w:trPr>
                <w:trHeight w:val="958" w:hRule="atLeast"/>
              </w:trPr>
              <w:tc>
                <w:tcPr>
                  <w:tcW w:w="1719" w:type="dxa"/>
                  <w:vAlign w:val="top"/>
                </w:tcPr>
                <w:p>
                  <w:pPr>
                    <w:spacing w:line="293" w:lineRule="auto"/>
                    <w:rPr>
                      <w:rFonts w:ascii="Arial"/>
                      <w:sz w:val="21"/>
                    </w:rPr>
                  </w:pPr>
                  <w:r/>
                </w:p>
                <w:p>
                  <w:pPr>
                    <w:pStyle w:val="TableText"/>
                    <w:ind w:left="464"/>
                    <w:spacing w:before="65" w:line="229" w:lineRule="auto"/>
                    <w:rPr/>
                  </w:pPr>
                  <w:r>
                    <w:rPr>
                      <w:rFonts w:ascii="Times New Roman" w:hAnsi="Times New Roman" w:eastAsia="Times New Roman" w:cs="Times New Roman"/>
                      <w:spacing w:val="5"/>
                    </w:rPr>
                    <w:t>36%</w:t>
                  </w:r>
                  <w:r>
                    <w:rPr>
                      <w:spacing w:val="5"/>
                    </w:rPr>
                    <w:t>盐酸</w:t>
                  </w:r>
                </w:p>
              </w:tc>
              <w:tc>
                <w:tcPr>
                  <w:tcW w:w="1275" w:type="dxa"/>
                  <w:vAlign w:val="top"/>
                </w:tcPr>
                <w:p>
                  <w:pPr>
                    <w:spacing w:line="293" w:lineRule="auto"/>
                    <w:rPr>
                      <w:rFonts w:ascii="Arial"/>
                      <w:sz w:val="21"/>
                    </w:rPr>
                  </w:pPr>
                  <w:r/>
                </w:p>
                <w:p>
                  <w:pPr>
                    <w:pStyle w:val="TableText"/>
                    <w:ind w:left="329"/>
                    <w:spacing w:before="65" w:line="228" w:lineRule="auto"/>
                    <w:rPr/>
                  </w:pPr>
                  <w:r>
                    <w:rPr>
                      <w:spacing w:val="5"/>
                    </w:rPr>
                    <w:t>氯元素</w:t>
                  </w:r>
                </w:p>
              </w:tc>
              <w:tc>
                <w:tcPr>
                  <w:tcW w:w="2833" w:type="dxa"/>
                  <w:vAlign w:val="top"/>
                  <w:gridSpan w:val="2"/>
                </w:tcPr>
                <w:p>
                  <w:pPr>
                    <w:pStyle w:val="TableText"/>
                    <w:ind w:left="477"/>
                    <w:spacing w:before="55" w:line="227" w:lineRule="auto"/>
                    <w:rPr/>
                  </w:pPr>
                  <w:r>
                    <w:rPr>
                      <w:spacing w:val="8"/>
                    </w:rPr>
                    <w:t>反应过程消耗（与氧</w:t>
                  </w:r>
                </w:p>
                <w:p>
                  <w:pPr>
                    <w:pStyle w:val="TableText"/>
                    <w:ind w:left="1004" w:right="155" w:hanging="841"/>
                    <w:spacing w:before="69" w:line="259" w:lineRule="auto"/>
                    <w:rPr/>
                  </w:pPr>
                  <w:r>
                    <w:rPr>
                      <w:spacing w:val="9"/>
                    </w:rPr>
                    <w:t>化铁、氧化铝等反应生成可</w:t>
                  </w:r>
                  <w:r>
                    <w:rPr/>
                    <w:t xml:space="preserve"> </w:t>
                  </w:r>
                  <w:r>
                    <w:rPr>
                      <w:spacing w:val="4"/>
                    </w:rPr>
                    <w:t>溶性盐）</w:t>
                  </w:r>
                </w:p>
              </w:tc>
              <w:tc>
                <w:tcPr>
                  <w:tcW w:w="2491" w:type="dxa"/>
                  <w:vAlign w:val="top"/>
                </w:tcPr>
                <w:p>
                  <w:pPr>
                    <w:rPr>
                      <w:rFonts w:ascii="Arial"/>
                      <w:sz w:val="21"/>
                    </w:rPr>
                  </w:pPr>
                  <w:r/>
                </w:p>
              </w:tc>
            </w:tr>
            <w:tr>
              <w:trPr>
                <w:trHeight w:val="469" w:hRule="atLeast"/>
              </w:trPr>
              <w:tc>
                <w:tcPr>
                  <w:tcW w:w="1719" w:type="dxa"/>
                  <w:vAlign w:val="top"/>
                  <w:vMerge w:val="restart"/>
                  <w:tcBorders>
                    <w:bottom w:val="nil"/>
                  </w:tcBorders>
                </w:tcPr>
                <w:p>
                  <w:pPr>
                    <w:spacing w:line="281" w:lineRule="auto"/>
                    <w:rPr>
                      <w:rFonts w:ascii="Arial"/>
                      <w:sz w:val="21"/>
                    </w:rPr>
                  </w:pPr>
                  <w:r/>
                </w:p>
                <w:p>
                  <w:pPr>
                    <w:pStyle w:val="TableText"/>
                    <w:ind w:left="342"/>
                    <w:spacing w:before="65" w:line="229" w:lineRule="auto"/>
                    <w:rPr/>
                  </w:pPr>
                  <w:r>
                    <w:rPr>
                      <w:spacing w:val="7"/>
                    </w:rPr>
                    <w:t>氯化氢气体</w:t>
                  </w:r>
                </w:p>
              </w:tc>
              <w:tc>
                <w:tcPr>
                  <w:tcW w:w="1275" w:type="dxa"/>
                  <w:vAlign w:val="top"/>
                  <w:vMerge w:val="restart"/>
                  <w:tcBorders>
                    <w:bottom w:val="nil"/>
                  </w:tcBorders>
                </w:tcPr>
                <w:p>
                  <w:pPr>
                    <w:spacing w:line="280" w:lineRule="auto"/>
                    <w:rPr>
                      <w:rFonts w:ascii="Arial"/>
                      <w:sz w:val="21"/>
                    </w:rPr>
                  </w:pPr>
                  <w:r/>
                </w:p>
                <w:p>
                  <w:pPr>
                    <w:pStyle w:val="TableText"/>
                    <w:ind w:left="329"/>
                    <w:spacing w:before="65" w:line="228" w:lineRule="auto"/>
                    <w:rPr/>
                  </w:pPr>
                  <w:r>
                    <w:rPr>
                      <w:spacing w:val="5"/>
                    </w:rPr>
                    <w:t>氯元素</w:t>
                  </w:r>
                </w:p>
              </w:tc>
              <w:tc>
                <w:tcPr>
                  <w:tcW w:w="1417" w:type="dxa"/>
                  <w:vAlign w:val="top"/>
                  <w:vMerge w:val="restart"/>
                  <w:tcBorders>
                    <w:bottom w:val="nil"/>
                  </w:tcBorders>
                </w:tcPr>
                <w:p>
                  <w:pPr>
                    <w:pStyle w:val="TableText"/>
                    <w:ind w:left="193" w:right="182" w:firstLine="19"/>
                    <w:spacing w:before="201" w:line="256" w:lineRule="auto"/>
                    <w:rPr/>
                  </w:pPr>
                  <w:r>
                    <w:rPr>
                      <w:spacing w:val="3"/>
                    </w:rPr>
                    <w:t>以氯化氢形</w:t>
                  </w:r>
                  <w:r>
                    <w:rPr>
                      <w:spacing w:val="1"/>
                    </w:rPr>
                    <w:t xml:space="preserve"> </w:t>
                  </w:r>
                  <w:r>
                    <w:rPr>
                      <w:spacing w:val="7"/>
                    </w:rPr>
                    <w:t>式进入废气</w:t>
                  </w:r>
                </w:p>
              </w:tc>
              <w:tc>
                <w:tcPr>
                  <w:tcW w:w="1416" w:type="dxa"/>
                  <w:vAlign w:val="top"/>
                </w:tcPr>
                <w:p>
                  <w:pPr>
                    <w:pStyle w:val="TableText"/>
                    <w:ind w:left="188"/>
                    <w:spacing w:before="118" w:line="228" w:lineRule="auto"/>
                    <w:rPr/>
                  </w:pPr>
                  <w:r>
                    <w:rPr>
                      <w:spacing w:val="7"/>
                    </w:rPr>
                    <w:t>有组织排放</w:t>
                  </w:r>
                </w:p>
              </w:tc>
              <w:tc>
                <w:tcPr>
                  <w:tcW w:w="2491" w:type="dxa"/>
                  <w:vAlign w:val="top"/>
                </w:tcPr>
                <w:p>
                  <w:pPr>
                    <w:rPr>
                      <w:rFonts w:ascii="Arial"/>
                      <w:sz w:val="21"/>
                    </w:rPr>
                  </w:pPr>
                  <w:r/>
                </w:p>
              </w:tc>
            </w:tr>
            <w:tr>
              <w:trPr>
                <w:trHeight w:val="454" w:hRule="atLeast"/>
              </w:trPr>
              <w:tc>
                <w:tcPr>
                  <w:tcW w:w="1719" w:type="dxa"/>
                  <w:vAlign w:val="top"/>
                  <w:vMerge w:val="continue"/>
                  <w:tcBorders>
                    <w:top w:val="nil"/>
                  </w:tcBorders>
                </w:tcPr>
                <w:p>
                  <w:pPr>
                    <w:rPr>
                      <w:rFonts w:ascii="Arial"/>
                      <w:sz w:val="21"/>
                    </w:rPr>
                  </w:pPr>
                  <w:r/>
                </w:p>
              </w:tc>
              <w:tc>
                <w:tcPr>
                  <w:tcW w:w="1275" w:type="dxa"/>
                  <w:vAlign w:val="top"/>
                  <w:vMerge w:val="continue"/>
                  <w:tcBorders>
                    <w:top w:val="nil"/>
                  </w:tcBorders>
                </w:tcPr>
                <w:p>
                  <w:pPr>
                    <w:rPr>
                      <w:rFonts w:ascii="Arial"/>
                      <w:sz w:val="21"/>
                    </w:rPr>
                  </w:pPr>
                  <w:r/>
                </w:p>
              </w:tc>
              <w:tc>
                <w:tcPr>
                  <w:tcW w:w="1417" w:type="dxa"/>
                  <w:vAlign w:val="top"/>
                  <w:vMerge w:val="continue"/>
                  <w:tcBorders>
                    <w:top w:val="nil"/>
                  </w:tcBorders>
                </w:tcPr>
                <w:p>
                  <w:pPr>
                    <w:rPr>
                      <w:rFonts w:ascii="Arial"/>
                      <w:sz w:val="21"/>
                    </w:rPr>
                  </w:pPr>
                  <w:r/>
                </w:p>
              </w:tc>
              <w:tc>
                <w:tcPr>
                  <w:tcW w:w="1416" w:type="dxa"/>
                  <w:vAlign w:val="top"/>
                </w:tcPr>
                <w:p>
                  <w:pPr>
                    <w:pStyle w:val="TableText"/>
                    <w:ind w:left="189"/>
                    <w:spacing w:before="112" w:line="228" w:lineRule="auto"/>
                    <w:rPr/>
                  </w:pPr>
                  <w:r>
                    <w:rPr>
                      <w:spacing w:val="7"/>
                    </w:rPr>
                    <w:t>无组织排放</w:t>
                  </w:r>
                </w:p>
              </w:tc>
              <w:tc>
                <w:tcPr>
                  <w:tcW w:w="2491" w:type="dxa"/>
                  <w:vAlign w:val="top"/>
                </w:tcPr>
                <w:p>
                  <w:pPr>
                    <w:rPr>
                      <w:rFonts w:ascii="Arial"/>
                      <w:sz w:val="21"/>
                    </w:rPr>
                  </w:pPr>
                  <w:r/>
                </w:p>
              </w:tc>
            </w:tr>
            <w:tr>
              <w:trPr>
                <w:trHeight w:val="454" w:hRule="atLeast"/>
              </w:trPr>
              <w:tc>
                <w:tcPr>
                  <w:tcW w:w="1719" w:type="dxa"/>
                  <w:vAlign w:val="top"/>
                </w:tcPr>
                <w:p>
                  <w:pPr>
                    <w:ind w:left="827"/>
                    <w:spacing w:before="145" w:line="19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c>
                <w:tcPr>
                  <w:tcW w:w="1275" w:type="dxa"/>
                  <w:vAlign w:val="top"/>
                </w:tcPr>
                <w:p>
                  <w:pPr>
                    <w:ind w:left="604"/>
                    <w:spacing w:before="145" w:line="19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c>
                <w:tcPr>
                  <w:tcW w:w="2833" w:type="dxa"/>
                  <w:vAlign w:val="top"/>
                  <w:gridSpan w:val="2"/>
                </w:tcPr>
                <w:p>
                  <w:pPr>
                    <w:pStyle w:val="TableText"/>
                    <w:ind w:left="478"/>
                    <w:spacing w:before="113" w:line="228" w:lineRule="auto"/>
                    <w:rPr/>
                  </w:pPr>
                  <w:r>
                    <w:rPr>
                      <w:spacing w:val="8"/>
                    </w:rPr>
                    <w:t>污水处理站污泥带走</w:t>
                  </w:r>
                </w:p>
              </w:tc>
              <w:tc>
                <w:tcPr>
                  <w:tcW w:w="2491" w:type="dxa"/>
                  <w:vAlign w:val="top"/>
                </w:tcPr>
                <w:p>
                  <w:pPr>
                    <w:rPr>
                      <w:rFonts w:ascii="Arial"/>
                      <w:sz w:val="21"/>
                    </w:rPr>
                  </w:pPr>
                  <w:r/>
                </w:p>
              </w:tc>
            </w:tr>
            <w:tr>
              <w:trPr>
                <w:trHeight w:val="455" w:hRule="atLeast"/>
              </w:trPr>
              <w:tc>
                <w:tcPr>
                  <w:tcW w:w="1719" w:type="dxa"/>
                  <w:vAlign w:val="top"/>
                </w:tcPr>
                <w:p>
                  <w:pPr>
                    <w:ind w:left="827"/>
                    <w:spacing w:before="147" w:line="19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c>
                <w:tcPr>
                  <w:tcW w:w="1275" w:type="dxa"/>
                  <w:vAlign w:val="top"/>
                </w:tcPr>
                <w:p>
                  <w:pPr>
                    <w:ind w:left="604"/>
                    <w:spacing w:before="147" w:line="19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c>
                <w:tcPr>
                  <w:tcW w:w="2833" w:type="dxa"/>
                  <w:vAlign w:val="top"/>
                  <w:gridSpan w:val="2"/>
                </w:tcPr>
                <w:p>
                  <w:pPr>
                    <w:pStyle w:val="TableText"/>
                    <w:ind w:left="684"/>
                    <w:spacing w:before="115" w:line="228" w:lineRule="auto"/>
                    <w:rPr/>
                  </w:pPr>
                  <w:r>
                    <w:rPr>
                      <w:spacing w:val="8"/>
                    </w:rPr>
                    <w:t>进入蒸发器废盐</w:t>
                  </w:r>
                </w:p>
              </w:tc>
              <w:tc>
                <w:tcPr>
                  <w:tcW w:w="2491" w:type="dxa"/>
                  <w:vAlign w:val="top"/>
                </w:tcPr>
                <w:p>
                  <w:pPr>
                    <w:rPr>
                      <w:rFonts w:ascii="Arial"/>
                      <w:sz w:val="21"/>
                    </w:rPr>
                  </w:pPr>
                  <w:r/>
                </w:p>
              </w:tc>
            </w:tr>
            <w:tr>
              <w:trPr>
                <w:trHeight w:val="459" w:hRule="atLeast"/>
              </w:trPr>
              <w:tc>
                <w:tcPr>
                  <w:tcW w:w="1719" w:type="dxa"/>
                  <w:vAlign w:val="top"/>
                </w:tcPr>
                <w:p>
                  <w:pPr>
                    <w:pStyle w:val="TableText"/>
                    <w:ind w:left="656"/>
                    <w:spacing w:before="113" w:line="229" w:lineRule="auto"/>
                    <w:rPr/>
                  </w:pPr>
                  <w:r>
                    <w:rPr>
                      <w:spacing w:val="4"/>
                    </w:rPr>
                    <w:t>合计</w:t>
                  </w:r>
                </w:p>
              </w:tc>
              <w:tc>
                <w:tcPr>
                  <w:tcW w:w="1275" w:type="dxa"/>
                  <w:vAlign w:val="top"/>
                </w:tcPr>
                <w:p>
                  <w:pPr>
                    <w:rPr>
                      <w:rFonts w:ascii="Arial"/>
                      <w:sz w:val="21"/>
                    </w:rPr>
                  </w:pPr>
                  <w:r/>
                </w:p>
              </w:tc>
              <w:tc>
                <w:tcPr>
                  <w:tcW w:w="2833" w:type="dxa"/>
                  <w:vAlign w:val="top"/>
                  <w:gridSpan w:val="2"/>
                </w:tcPr>
                <w:p>
                  <w:pPr>
                    <w:pStyle w:val="TableText"/>
                    <w:ind w:left="1212"/>
                    <w:spacing w:before="113" w:line="229" w:lineRule="auto"/>
                    <w:rPr/>
                  </w:pPr>
                  <w:r>
                    <w:rPr>
                      <w:spacing w:val="4"/>
                    </w:rPr>
                    <w:t>合计</w:t>
                  </w:r>
                </w:p>
              </w:tc>
              <w:tc>
                <w:tcPr>
                  <w:tcW w:w="2491" w:type="dxa"/>
                  <w:vAlign w:val="top"/>
                </w:tcPr>
                <w:p>
                  <w:pPr>
                    <w:rPr>
                      <w:rFonts w:ascii="Arial"/>
                      <w:sz w:val="21"/>
                    </w:rPr>
                  </w:pPr>
                  <w:r/>
                </w:p>
              </w:tc>
            </w:tr>
          </w:tbl>
          <w:p>
            <w:pPr>
              <w:rPr>
                <w:rFonts w:ascii="Arial"/>
                <w:sz w:val="21"/>
              </w:rPr>
            </w:pPr>
            <w:r/>
          </w:p>
        </w:tc>
      </w:tr>
    </w:tbl>
    <w:p>
      <w:pPr>
        <w:pStyle w:val="BodyText"/>
        <w:rPr/>
      </w:pPr>
      <w:r/>
    </w:p>
    <w:p>
      <w:pPr>
        <w:sectPr>
          <w:footerReference w:type="default" r:id="rId39"/>
          <w:pgSz w:w="11906" w:h="16839"/>
          <w:pgMar w:top="1431" w:right="1413" w:bottom="1221" w:left="1413" w:header="0" w:footer="1059" w:gutter="0"/>
        </w:sectPr>
        <w:rPr/>
      </w:pPr>
    </w:p>
    <w:p>
      <w:pPr>
        <w:spacing w:before="28"/>
        <w:rPr/>
      </w:pPr>
      <w:r/>
    </w:p>
    <w:tbl>
      <w:tblPr>
        <w:tblStyle w:val="TableNormal"/>
        <w:tblW w:w="9064" w:type="dxa"/>
        <w:tblInd w:w="7" w:type="dxa"/>
        <w:tblLayout w:type="fixed"/>
        <w:tblBorders>
          <w:left w:val="single" w:color="000000" w:sz="6" w:space="0"/>
          <w:bottom w:val="single" w:color="000000" w:sz="4" w:space="0"/>
          <w:right w:val="single" w:color="000000" w:sz="6" w:space="0"/>
          <w:top w:val="single" w:color="000000" w:sz="6" w:space="0"/>
        </w:tblBorders>
      </w:tblPr>
      <w:tblGrid>
        <w:gridCol w:w="9064"/>
      </w:tblGrid>
      <w:tr>
        <w:trPr>
          <w:trHeight w:val="13391" w:hRule="atLeast"/>
        </w:trPr>
        <w:tc>
          <w:tcPr>
            <w:tcW w:w="9064" w:type="dxa"/>
            <w:vAlign w:val="top"/>
          </w:tcPr>
          <w:p>
            <w:pPr>
              <w:spacing w:line="43" w:lineRule="auto"/>
              <w:rPr>
                <w:rFonts w:ascii="Arial"/>
                <w:sz w:val="2"/>
              </w:rPr>
            </w:pPr>
            <w:r>
              <w:rPr>
                <w:rFonts w:ascii="Arial"/>
                <w:sz w:val="2"/>
              </w:rPr>
            </w:r>
          </w:p>
          <w:tbl>
            <w:tblPr>
              <w:tblStyle w:val="TableNormal"/>
              <w:tblW w:w="8394" w:type="dxa"/>
              <w:tblInd w:w="586" w:type="dxa"/>
              <w:tblLayout w:type="fixed"/>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
            <w:tblGrid>
              <w:gridCol w:w="1795"/>
              <w:gridCol w:w="1275"/>
              <w:gridCol w:w="1417"/>
              <w:gridCol w:w="141"/>
              <w:gridCol w:w="1275"/>
              <w:gridCol w:w="2491"/>
            </w:tblGrid>
            <w:tr>
              <w:trPr>
                <w:trHeight w:val="1059" w:hRule="atLeast"/>
              </w:trPr>
              <w:tc>
                <w:tcPr>
                  <w:tcW w:w="8394" w:type="dxa"/>
                  <w:vAlign w:val="top"/>
                  <w:gridSpan w:val="6"/>
                  <w:tcBorders>
                    <w:right w:val="nil"/>
                    <w:top w:val="nil"/>
                  </w:tcBorders>
                </w:tcPr>
                <w:p>
                  <w:pPr>
                    <w:pStyle w:val="TableText"/>
                    <w:ind w:left="594"/>
                    <w:spacing w:before="155" w:line="217" w:lineRule="auto"/>
                    <w:rPr>
                      <w:sz w:val="24"/>
                      <w:szCs w:val="24"/>
                    </w:rPr>
                  </w:pPr>
                  <w:r>
                    <w:rPr>
                      <w:sz w:val="24"/>
                      <w:szCs w:val="24"/>
                      <w:b/>
                      <w:bCs/>
                      <w:spacing w:val="-3"/>
                    </w:rPr>
                    <w:t>⑤硝酸根平衡</w:t>
                  </w:r>
                </w:p>
                <w:p>
                  <w:pPr>
                    <w:pStyle w:val="TableText"/>
                    <w:ind w:left="2726"/>
                    <w:spacing w:before="185" w:line="220" w:lineRule="auto"/>
                    <w:rPr>
                      <w:sz w:val="24"/>
                      <w:szCs w:val="24"/>
                    </w:rPr>
                  </w:pPr>
                  <w:r>
                    <w:rPr>
                      <w:sz w:val="24"/>
                      <w:szCs w:val="24"/>
                      <w:b/>
                      <w:bCs/>
                      <w:spacing w:val="-2"/>
                    </w:rPr>
                    <w:t>表</w:t>
                  </w:r>
                  <w:r>
                    <w:rPr>
                      <w:sz w:val="24"/>
                      <w:szCs w:val="24"/>
                      <w:spacing w:val="-46"/>
                    </w:rPr>
                    <w:t xml:space="preserve"> </w:t>
                  </w:r>
                  <w:r>
                    <w:rPr>
                      <w:rFonts w:ascii="Times New Roman" w:hAnsi="Times New Roman" w:eastAsia="Times New Roman" w:cs="Times New Roman"/>
                      <w:sz w:val="24"/>
                      <w:szCs w:val="24"/>
                      <w:b/>
                      <w:bCs/>
                      <w:spacing w:val="-2"/>
                    </w:rPr>
                    <w:t>2-11      </w:t>
                  </w:r>
                  <w:r>
                    <w:rPr>
                      <w:sz w:val="24"/>
                      <w:szCs w:val="24"/>
                      <w:b/>
                      <w:bCs/>
                      <w:spacing w:val="-2"/>
                    </w:rPr>
                    <w:t>硝酸根平衡一览表</w:t>
                  </w:r>
                </w:p>
              </w:tc>
            </w:tr>
            <w:tr>
              <w:trPr>
                <w:trHeight w:val="424" w:hRule="atLeast"/>
              </w:trPr>
              <w:tc>
                <w:tcPr>
                  <w:tcW w:w="3070" w:type="dxa"/>
                  <w:vAlign w:val="top"/>
                  <w:gridSpan w:val="2"/>
                </w:tcPr>
                <w:p>
                  <w:pPr>
                    <w:pStyle w:val="TableText"/>
                    <w:ind w:left="1043"/>
                    <w:spacing w:before="104" w:line="228" w:lineRule="auto"/>
                    <w:rPr/>
                  </w:pPr>
                  <w:r>
                    <w:rPr>
                      <w:b/>
                      <w:bCs/>
                      <w:spacing w:val="3"/>
                    </w:rPr>
                    <w:t>投入（</w:t>
                  </w:r>
                  <w:r>
                    <w:rPr>
                      <w:rFonts w:ascii="Times New Roman" w:hAnsi="Times New Roman" w:eastAsia="Times New Roman" w:cs="Times New Roman"/>
                      <w:b/>
                      <w:bCs/>
                      <w:spacing w:val="3"/>
                    </w:rPr>
                    <w:t>t/a</w:t>
                  </w:r>
                  <w:r>
                    <w:rPr>
                      <w:b/>
                      <w:bCs/>
                      <w:spacing w:val="3"/>
                    </w:rPr>
                    <w:t>）</w:t>
                  </w:r>
                </w:p>
              </w:tc>
              <w:tc>
                <w:tcPr>
                  <w:tcW w:w="5324" w:type="dxa"/>
                  <w:vAlign w:val="top"/>
                  <w:gridSpan w:val="4"/>
                </w:tcPr>
                <w:p>
                  <w:pPr>
                    <w:pStyle w:val="TableText"/>
                    <w:ind w:left="2128"/>
                    <w:spacing w:before="103" w:line="228" w:lineRule="auto"/>
                    <w:rPr/>
                  </w:pPr>
                  <w:r>
                    <w:rPr>
                      <w:b/>
                      <w:bCs/>
                      <w:spacing w:val="3"/>
                    </w:rPr>
                    <w:t>产出（</w:t>
                  </w:r>
                  <w:r>
                    <w:rPr>
                      <w:rFonts w:ascii="Times New Roman" w:hAnsi="Times New Roman" w:eastAsia="Times New Roman" w:cs="Times New Roman"/>
                      <w:b/>
                      <w:bCs/>
                      <w:spacing w:val="3"/>
                    </w:rPr>
                    <w:t>t/a</w:t>
                  </w:r>
                  <w:r>
                    <w:rPr>
                      <w:b/>
                      <w:bCs/>
                      <w:spacing w:val="3"/>
                    </w:rPr>
                    <w:t>）</w:t>
                  </w:r>
                </w:p>
              </w:tc>
            </w:tr>
            <w:tr>
              <w:trPr>
                <w:trHeight w:val="958" w:hRule="atLeast"/>
              </w:trPr>
              <w:tc>
                <w:tcPr>
                  <w:tcW w:w="1795" w:type="dxa"/>
                  <w:vAlign w:val="top"/>
                </w:tcPr>
                <w:p>
                  <w:pPr>
                    <w:spacing w:line="292" w:lineRule="auto"/>
                    <w:rPr>
                      <w:rFonts w:ascii="Arial"/>
                      <w:sz w:val="21"/>
                    </w:rPr>
                  </w:pPr>
                  <w:r/>
                </w:p>
                <w:p>
                  <w:pPr>
                    <w:pStyle w:val="TableText"/>
                    <w:ind w:left="540"/>
                    <w:spacing w:before="65" w:line="229" w:lineRule="auto"/>
                    <w:rPr/>
                  </w:pPr>
                  <w:r>
                    <w:rPr>
                      <w:rFonts w:ascii="Times New Roman" w:hAnsi="Times New Roman" w:eastAsia="Times New Roman" w:cs="Times New Roman"/>
                      <w:spacing w:val="5"/>
                    </w:rPr>
                    <w:t>68%</w:t>
                  </w:r>
                  <w:r>
                    <w:rPr>
                      <w:spacing w:val="5"/>
                    </w:rPr>
                    <w:t>硝酸</w:t>
                  </w:r>
                </w:p>
              </w:tc>
              <w:tc>
                <w:tcPr>
                  <w:tcW w:w="1275" w:type="dxa"/>
                  <w:vAlign w:val="top"/>
                </w:tcPr>
                <w:p>
                  <w:pPr>
                    <w:spacing w:line="291" w:lineRule="auto"/>
                    <w:rPr>
                      <w:rFonts w:ascii="Arial"/>
                      <w:sz w:val="21"/>
                    </w:rPr>
                  </w:pPr>
                  <w:r/>
                </w:p>
                <w:p>
                  <w:pPr>
                    <w:pStyle w:val="TableText"/>
                    <w:ind w:left="119"/>
                    <w:spacing w:before="65" w:line="228" w:lineRule="auto"/>
                    <w:rPr/>
                  </w:pPr>
                  <w:r>
                    <w:rPr>
                      <w:spacing w:val="7"/>
                    </w:rPr>
                    <w:t>硝酸根元素</w:t>
                  </w:r>
                </w:p>
              </w:tc>
              <w:tc>
                <w:tcPr>
                  <w:tcW w:w="2833" w:type="dxa"/>
                  <w:vAlign w:val="top"/>
                  <w:gridSpan w:val="3"/>
                </w:tcPr>
                <w:p>
                  <w:pPr>
                    <w:pStyle w:val="TableText"/>
                    <w:ind w:left="477"/>
                    <w:spacing w:before="54" w:line="227" w:lineRule="auto"/>
                    <w:rPr/>
                  </w:pPr>
                  <w:r>
                    <w:rPr>
                      <w:spacing w:val="8"/>
                    </w:rPr>
                    <w:t>反应过程消耗（与氧</w:t>
                  </w:r>
                </w:p>
                <w:p>
                  <w:pPr>
                    <w:pStyle w:val="TableText"/>
                    <w:ind w:left="1004" w:right="155" w:hanging="841"/>
                    <w:spacing w:before="69" w:line="259" w:lineRule="auto"/>
                    <w:rPr/>
                  </w:pPr>
                  <w:r>
                    <w:rPr>
                      <w:spacing w:val="9"/>
                    </w:rPr>
                    <w:t>化铁、氧化铝等反应生成可</w:t>
                  </w:r>
                  <w:r>
                    <w:rPr/>
                    <w:t xml:space="preserve"> </w:t>
                  </w:r>
                  <w:r>
                    <w:rPr>
                      <w:spacing w:val="4"/>
                    </w:rPr>
                    <w:t>溶性盐）</w:t>
                  </w:r>
                </w:p>
              </w:tc>
              <w:tc>
                <w:tcPr>
                  <w:tcW w:w="2491" w:type="dxa"/>
                  <w:vAlign w:val="top"/>
                </w:tcPr>
                <w:p>
                  <w:pPr>
                    <w:rPr>
                      <w:rFonts w:ascii="Arial"/>
                      <w:sz w:val="21"/>
                    </w:rPr>
                  </w:pPr>
                  <w:r/>
                </w:p>
              </w:tc>
            </w:tr>
            <w:tr>
              <w:trPr>
                <w:trHeight w:val="470" w:hRule="atLeast"/>
              </w:trPr>
              <w:tc>
                <w:tcPr>
                  <w:tcW w:w="1795" w:type="dxa"/>
                  <w:vAlign w:val="top"/>
                  <w:vMerge w:val="restart"/>
                  <w:tcBorders>
                    <w:bottom w:val="nil"/>
                  </w:tcBorders>
                </w:tcPr>
                <w:p>
                  <w:pPr>
                    <w:spacing w:line="321" w:lineRule="auto"/>
                    <w:rPr>
                      <w:rFonts w:ascii="Arial"/>
                      <w:sz w:val="21"/>
                    </w:rPr>
                  </w:pPr>
                  <w:r/>
                </w:p>
                <w:p>
                  <w:pPr>
                    <w:ind w:left="903"/>
                    <w:spacing w:before="57" w:line="19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c>
                <w:tcPr>
                  <w:tcW w:w="1275" w:type="dxa"/>
                  <w:vAlign w:val="top"/>
                  <w:vMerge w:val="restart"/>
                  <w:tcBorders>
                    <w:bottom w:val="nil"/>
                  </w:tcBorders>
                </w:tcPr>
                <w:p>
                  <w:pPr>
                    <w:spacing w:line="321" w:lineRule="auto"/>
                    <w:rPr>
                      <w:rFonts w:ascii="Arial"/>
                      <w:sz w:val="21"/>
                    </w:rPr>
                  </w:pPr>
                  <w:r/>
                </w:p>
                <w:p>
                  <w:pPr>
                    <w:ind w:left="604"/>
                    <w:spacing w:before="57" w:line="19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c>
                <w:tcPr>
                  <w:tcW w:w="1417" w:type="dxa"/>
                  <w:vAlign w:val="top"/>
                  <w:vMerge w:val="restart"/>
                  <w:tcBorders>
                    <w:bottom w:val="nil"/>
                  </w:tcBorders>
                </w:tcPr>
                <w:p>
                  <w:pPr>
                    <w:pStyle w:val="TableText"/>
                    <w:ind w:left="193" w:right="182" w:firstLine="19"/>
                    <w:spacing w:before="199" w:line="256" w:lineRule="auto"/>
                    <w:rPr/>
                  </w:pPr>
                  <w:r>
                    <w:rPr>
                      <w:spacing w:val="3"/>
                    </w:rPr>
                    <w:t>以硝酸雾形</w:t>
                  </w:r>
                  <w:r>
                    <w:rPr>
                      <w:spacing w:val="1"/>
                    </w:rPr>
                    <w:t xml:space="preserve"> </w:t>
                  </w:r>
                  <w:r>
                    <w:rPr>
                      <w:spacing w:val="7"/>
                    </w:rPr>
                    <w:t>式进入废气</w:t>
                  </w:r>
                </w:p>
              </w:tc>
              <w:tc>
                <w:tcPr>
                  <w:tcW w:w="1416" w:type="dxa"/>
                  <w:vAlign w:val="top"/>
                  <w:gridSpan w:val="2"/>
                </w:tcPr>
                <w:p>
                  <w:pPr>
                    <w:pStyle w:val="TableText"/>
                    <w:ind w:left="188"/>
                    <w:spacing w:before="116" w:line="228" w:lineRule="auto"/>
                    <w:rPr/>
                  </w:pPr>
                  <w:r>
                    <w:rPr>
                      <w:spacing w:val="7"/>
                    </w:rPr>
                    <w:t>有组织排放</w:t>
                  </w:r>
                </w:p>
              </w:tc>
              <w:tc>
                <w:tcPr>
                  <w:tcW w:w="2491" w:type="dxa"/>
                  <w:vAlign w:val="top"/>
                </w:tcPr>
                <w:p>
                  <w:pPr>
                    <w:rPr>
                      <w:rFonts w:ascii="Arial"/>
                      <w:sz w:val="21"/>
                    </w:rPr>
                  </w:pPr>
                  <w:r/>
                </w:p>
              </w:tc>
            </w:tr>
            <w:tr>
              <w:trPr>
                <w:trHeight w:val="455" w:hRule="atLeast"/>
              </w:trPr>
              <w:tc>
                <w:tcPr>
                  <w:tcW w:w="1795" w:type="dxa"/>
                  <w:vAlign w:val="top"/>
                  <w:vMerge w:val="continue"/>
                  <w:tcBorders>
                    <w:top w:val="nil"/>
                  </w:tcBorders>
                </w:tcPr>
                <w:p>
                  <w:pPr>
                    <w:rPr>
                      <w:rFonts w:ascii="Arial"/>
                      <w:sz w:val="21"/>
                    </w:rPr>
                  </w:pPr>
                  <w:r/>
                </w:p>
              </w:tc>
              <w:tc>
                <w:tcPr>
                  <w:tcW w:w="1275" w:type="dxa"/>
                  <w:vAlign w:val="top"/>
                  <w:vMerge w:val="continue"/>
                  <w:tcBorders>
                    <w:top w:val="nil"/>
                  </w:tcBorders>
                </w:tcPr>
                <w:p>
                  <w:pPr>
                    <w:rPr>
                      <w:rFonts w:ascii="Arial"/>
                      <w:sz w:val="21"/>
                    </w:rPr>
                  </w:pPr>
                  <w:r/>
                </w:p>
              </w:tc>
              <w:tc>
                <w:tcPr>
                  <w:tcW w:w="1417" w:type="dxa"/>
                  <w:vAlign w:val="top"/>
                  <w:vMerge w:val="continue"/>
                  <w:tcBorders>
                    <w:top w:val="nil"/>
                  </w:tcBorders>
                </w:tcPr>
                <w:p>
                  <w:pPr>
                    <w:rPr>
                      <w:rFonts w:ascii="Arial"/>
                      <w:sz w:val="21"/>
                    </w:rPr>
                  </w:pPr>
                  <w:r/>
                </w:p>
              </w:tc>
              <w:tc>
                <w:tcPr>
                  <w:tcW w:w="1416" w:type="dxa"/>
                  <w:vAlign w:val="top"/>
                  <w:gridSpan w:val="2"/>
                </w:tcPr>
                <w:p>
                  <w:pPr>
                    <w:pStyle w:val="TableText"/>
                    <w:ind w:left="189"/>
                    <w:spacing w:before="109" w:line="228" w:lineRule="auto"/>
                    <w:rPr/>
                  </w:pPr>
                  <w:r>
                    <w:rPr>
                      <w:spacing w:val="7"/>
                    </w:rPr>
                    <w:t>无组织排放</w:t>
                  </w:r>
                </w:p>
              </w:tc>
              <w:tc>
                <w:tcPr>
                  <w:tcW w:w="2491" w:type="dxa"/>
                  <w:vAlign w:val="top"/>
                </w:tcPr>
                <w:p>
                  <w:pPr>
                    <w:rPr>
                      <w:rFonts w:ascii="Arial"/>
                      <w:sz w:val="21"/>
                    </w:rPr>
                  </w:pPr>
                  <w:r/>
                </w:p>
              </w:tc>
            </w:tr>
            <w:tr>
              <w:trPr>
                <w:trHeight w:val="455" w:hRule="atLeast"/>
              </w:trPr>
              <w:tc>
                <w:tcPr>
                  <w:tcW w:w="1795" w:type="dxa"/>
                  <w:vAlign w:val="top"/>
                </w:tcPr>
                <w:p>
                  <w:pPr>
                    <w:ind w:left="903"/>
                    <w:spacing w:before="141" w:line="19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c>
                <w:tcPr>
                  <w:tcW w:w="1275" w:type="dxa"/>
                  <w:vAlign w:val="top"/>
                </w:tcPr>
                <w:p>
                  <w:pPr>
                    <w:ind w:left="604"/>
                    <w:spacing w:before="141" w:line="19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c>
                <w:tcPr>
                  <w:tcW w:w="2833" w:type="dxa"/>
                  <w:vAlign w:val="top"/>
                  <w:gridSpan w:val="3"/>
                </w:tcPr>
                <w:p>
                  <w:pPr>
                    <w:pStyle w:val="TableText"/>
                    <w:ind w:left="478"/>
                    <w:spacing w:before="109" w:line="228" w:lineRule="auto"/>
                    <w:rPr/>
                  </w:pPr>
                  <w:r>
                    <w:rPr>
                      <w:spacing w:val="8"/>
                    </w:rPr>
                    <w:t>污水处理站污泥带走</w:t>
                  </w:r>
                </w:p>
              </w:tc>
              <w:tc>
                <w:tcPr>
                  <w:tcW w:w="2491" w:type="dxa"/>
                  <w:vAlign w:val="top"/>
                </w:tcPr>
                <w:p>
                  <w:pPr>
                    <w:rPr>
                      <w:rFonts w:ascii="Arial"/>
                      <w:sz w:val="21"/>
                    </w:rPr>
                  </w:pPr>
                  <w:r/>
                </w:p>
              </w:tc>
            </w:tr>
            <w:tr>
              <w:trPr>
                <w:trHeight w:val="455" w:hRule="atLeast"/>
              </w:trPr>
              <w:tc>
                <w:tcPr>
                  <w:tcW w:w="1795" w:type="dxa"/>
                  <w:vAlign w:val="top"/>
                </w:tcPr>
                <w:p>
                  <w:pPr>
                    <w:ind w:left="903"/>
                    <w:spacing w:before="142" w:line="19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c>
                <w:tcPr>
                  <w:tcW w:w="1275" w:type="dxa"/>
                  <w:vAlign w:val="top"/>
                </w:tcPr>
                <w:p>
                  <w:pPr>
                    <w:ind w:left="604"/>
                    <w:spacing w:before="142" w:line="19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c>
                <w:tcPr>
                  <w:tcW w:w="2833" w:type="dxa"/>
                  <w:vAlign w:val="top"/>
                  <w:gridSpan w:val="3"/>
                </w:tcPr>
                <w:p>
                  <w:pPr>
                    <w:pStyle w:val="TableText"/>
                    <w:ind w:left="684"/>
                    <w:spacing w:before="110" w:line="228" w:lineRule="auto"/>
                    <w:rPr/>
                  </w:pPr>
                  <w:r>
                    <w:rPr>
                      <w:spacing w:val="8"/>
                    </w:rPr>
                    <w:t>进入蒸发器废盐</w:t>
                  </w:r>
                </w:p>
              </w:tc>
              <w:tc>
                <w:tcPr>
                  <w:tcW w:w="2491" w:type="dxa"/>
                  <w:vAlign w:val="top"/>
                </w:tcPr>
                <w:p>
                  <w:pPr>
                    <w:rPr>
                      <w:rFonts w:ascii="Arial"/>
                      <w:sz w:val="21"/>
                    </w:rPr>
                  </w:pPr>
                  <w:r/>
                </w:p>
              </w:tc>
            </w:tr>
            <w:tr>
              <w:trPr>
                <w:trHeight w:val="455" w:hRule="atLeast"/>
              </w:trPr>
              <w:tc>
                <w:tcPr>
                  <w:tcW w:w="1795" w:type="dxa"/>
                  <w:vAlign w:val="top"/>
                </w:tcPr>
                <w:p>
                  <w:pPr>
                    <w:pStyle w:val="TableText"/>
                    <w:ind w:left="732"/>
                    <w:spacing w:before="108" w:line="229" w:lineRule="auto"/>
                    <w:rPr/>
                  </w:pPr>
                  <w:r>
                    <w:rPr>
                      <w:spacing w:val="4"/>
                    </w:rPr>
                    <w:t>合计</w:t>
                  </w:r>
                </w:p>
              </w:tc>
              <w:tc>
                <w:tcPr>
                  <w:tcW w:w="1275" w:type="dxa"/>
                  <w:vAlign w:val="top"/>
                </w:tcPr>
                <w:p>
                  <w:pPr>
                    <w:rPr>
                      <w:rFonts w:ascii="Arial"/>
                      <w:sz w:val="21"/>
                    </w:rPr>
                  </w:pPr>
                  <w:r/>
                </w:p>
              </w:tc>
              <w:tc>
                <w:tcPr>
                  <w:tcW w:w="2833" w:type="dxa"/>
                  <w:vAlign w:val="top"/>
                  <w:gridSpan w:val="3"/>
                </w:tcPr>
                <w:p>
                  <w:pPr>
                    <w:pStyle w:val="TableText"/>
                    <w:ind w:left="1212"/>
                    <w:spacing w:before="108" w:line="229" w:lineRule="auto"/>
                    <w:rPr/>
                  </w:pPr>
                  <w:r>
                    <w:rPr>
                      <w:spacing w:val="4"/>
                    </w:rPr>
                    <w:t>合计</w:t>
                  </w:r>
                </w:p>
              </w:tc>
              <w:tc>
                <w:tcPr>
                  <w:tcW w:w="2491" w:type="dxa"/>
                  <w:vAlign w:val="top"/>
                </w:tcPr>
                <w:p>
                  <w:pPr>
                    <w:rPr>
                      <w:rFonts w:ascii="Arial"/>
                      <w:sz w:val="21"/>
                    </w:rPr>
                  </w:pPr>
                  <w:r/>
                </w:p>
              </w:tc>
            </w:tr>
            <w:tr>
              <w:trPr>
                <w:trHeight w:val="1058" w:hRule="atLeast"/>
              </w:trPr>
              <w:tc>
                <w:tcPr>
                  <w:tcW w:w="8394" w:type="dxa"/>
                  <w:vAlign w:val="top"/>
                  <w:gridSpan w:val="6"/>
                  <w:tcBorders>
                    <w:right w:val="nil"/>
                  </w:tcBorders>
                </w:tcPr>
                <w:p>
                  <w:pPr>
                    <w:pStyle w:val="TableText"/>
                    <w:ind w:left="594"/>
                    <w:spacing w:before="154" w:line="217" w:lineRule="auto"/>
                    <w:rPr>
                      <w:sz w:val="24"/>
                      <w:szCs w:val="24"/>
                    </w:rPr>
                  </w:pPr>
                  <w:r>
                    <w:rPr>
                      <w:sz w:val="24"/>
                      <w:szCs w:val="24"/>
                      <w:b/>
                      <w:bCs/>
                      <w:spacing w:val="-3"/>
                    </w:rPr>
                    <w:t>⑥硫酸根平衡</w:t>
                  </w:r>
                </w:p>
                <w:p>
                  <w:pPr>
                    <w:pStyle w:val="TableText"/>
                    <w:ind w:left="2726"/>
                    <w:spacing w:before="185" w:line="220" w:lineRule="auto"/>
                    <w:rPr>
                      <w:sz w:val="24"/>
                      <w:szCs w:val="24"/>
                    </w:rPr>
                  </w:pPr>
                  <w:r>
                    <w:rPr>
                      <w:sz w:val="24"/>
                      <w:szCs w:val="24"/>
                      <w:b/>
                      <w:bCs/>
                      <w:spacing w:val="-2"/>
                    </w:rPr>
                    <w:t>表</w:t>
                  </w:r>
                  <w:r>
                    <w:rPr>
                      <w:sz w:val="24"/>
                      <w:szCs w:val="24"/>
                      <w:spacing w:val="-46"/>
                    </w:rPr>
                    <w:t xml:space="preserve"> </w:t>
                  </w:r>
                  <w:r>
                    <w:rPr>
                      <w:rFonts w:ascii="Times New Roman" w:hAnsi="Times New Roman" w:eastAsia="Times New Roman" w:cs="Times New Roman"/>
                      <w:sz w:val="24"/>
                      <w:szCs w:val="24"/>
                      <w:b/>
                      <w:bCs/>
                      <w:spacing w:val="-2"/>
                    </w:rPr>
                    <w:t>2-12      </w:t>
                  </w:r>
                  <w:r>
                    <w:rPr>
                      <w:sz w:val="24"/>
                      <w:szCs w:val="24"/>
                      <w:b/>
                      <w:bCs/>
                      <w:spacing w:val="-2"/>
                    </w:rPr>
                    <w:t>硫酸根平衡一览表</w:t>
                  </w:r>
                </w:p>
              </w:tc>
            </w:tr>
            <w:tr>
              <w:trPr>
                <w:trHeight w:val="424" w:hRule="atLeast"/>
              </w:trPr>
              <w:tc>
                <w:tcPr>
                  <w:tcW w:w="3070" w:type="dxa"/>
                  <w:vAlign w:val="top"/>
                  <w:gridSpan w:val="2"/>
                </w:tcPr>
                <w:p>
                  <w:pPr>
                    <w:pStyle w:val="TableText"/>
                    <w:ind w:left="1043"/>
                    <w:spacing w:before="104" w:line="228" w:lineRule="auto"/>
                    <w:rPr/>
                  </w:pPr>
                  <w:r>
                    <w:rPr>
                      <w:b/>
                      <w:bCs/>
                      <w:spacing w:val="3"/>
                    </w:rPr>
                    <w:t>投入（</w:t>
                  </w:r>
                  <w:r>
                    <w:rPr>
                      <w:rFonts w:ascii="Times New Roman" w:hAnsi="Times New Roman" w:eastAsia="Times New Roman" w:cs="Times New Roman"/>
                      <w:b/>
                      <w:bCs/>
                      <w:spacing w:val="3"/>
                    </w:rPr>
                    <w:t>t/a</w:t>
                  </w:r>
                  <w:r>
                    <w:rPr>
                      <w:b/>
                      <w:bCs/>
                      <w:spacing w:val="3"/>
                    </w:rPr>
                    <w:t>）</w:t>
                  </w:r>
                </w:p>
              </w:tc>
              <w:tc>
                <w:tcPr>
                  <w:tcW w:w="5324" w:type="dxa"/>
                  <w:vAlign w:val="top"/>
                  <w:gridSpan w:val="4"/>
                </w:tcPr>
                <w:p>
                  <w:pPr>
                    <w:pStyle w:val="TableText"/>
                    <w:ind w:left="2128"/>
                    <w:spacing w:before="104" w:line="228" w:lineRule="auto"/>
                    <w:rPr/>
                  </w:pPr>
                  <w:r>
                    <w:rPr>
                      <w:b/>
                      <w:bCs/>
                      <w:spacing w:val="3"/>
                    </w:rPr>
                    <w:t>产出（</w:t>
                  </w:r>
                  <w:r>
                    <w:rPr>
                      <w:rFonts w:ascii="Times New Roman" w:hAnsi="Times New Roman" w:eastAsia="Times New Roman" w:cs="Times New Roman"/>
                      <w:b/>
                      <w:bCs/>
                      <w:spacing w:val="3"/>
                    </w:rPr>
                    <w:t>t/a</w:t>
                  </w:r>
                  <w:r>
                    <w:rPr>
                      <w:b/>
                      <w:bCs/>
                      <w:spacing w:val="3"/>
                    </w:rPr>
                    <w:t>）</w:t>
                  </w:r>
                </w:p>
              </w:tc>
            </w:tr>
            <w:tr>
              <w:trPr>
                <w:trHeight w:val="959" w:hRule="atLeast"/>
              </w:trPr>
              <w:tc>
                <w:tcPr>
                  <w:tcW w:w="1795" w:type="dxa"/>
                  <w:vAlign w:val="top"/>
                </w:tcPr>
                <w:p>
                  <w:pPr>
                    <w:spacing w:line="295" w:lineRule="auto"/>
                    <w:rPr>
                      <w:rFonts w:ascii="Arial"/>
                      <w:sz w:val="21"/>
                    </w:rPr>
                  </w:pPr>
                  <w:r/>
                </w:p>
                <w:p>
                  <w:pPr>
                    <w:pStyle w:val="TableText"/>
                    <w:ind w:left="539"/>
                    <w:spacing w:before="65" w:line="229" w:lineRule="auto"/>
                    <w:rPr/>
                  </w:pPr>
                  <w:r>
                    <w:rPr>
                      <w:rFonts w:ascii="Times New Roman" w:hAnsi="Times New Roman" w:eastAsia="Times New Roman" w:cs="Times New Roman"/>
                      <w:spacing w:val="5"/>
                    </w:rPr>
                    <w:t>98%</w:t>
                  </w:r>
                  <w:r>
                    <w:rPr>
                      <w:spacing w:val="5"/>
                    </w:rPr>
                    <w:t>硫酸</w:t>
                  </w:r>
                </w:p>
              </w:tc>
              <w:tc>
                <w:tcPr>
                  <w:tcW w:w="1275" w:type="dxa"/>
                  <w:vAlign w:val="top"/>
                </w:tcPr>
                <w:p>
                  <w:pPr>
                    <w:spacing w:line="294" w:lineRule="auto"/>
                    <w:rPr>
                      <w:rFonts w:ascii="Arial"/>
                      <w:sz w:val="21"/>
                    </w:rPr>
                  </w:pPr>
                  <w:r/>
                </w:p>
                <w:p>
                  <w:pPr>
                    <w:pStyle w:val="TableText"/>
                    <w:ind w:left="116"/>
                    <w:spacing w:before="65" w:line="228" w:lineRule="auto"/>
                    <w:rPr/>
                  </w:pPr>
                  <w:r>
                    <w:rPr>
                      <w:spacing w:val="8"/>
                    </w:rPr>
                    <w:t>硫酸根元素</w:t>
                  </w:r>
                </w:p>
              </w:tc>
              <w:tc>
                <w:tcPr>
                  <w:tcW w:w="2833" w:type="dxa"/>
                  <w:vAlign w:val="top"/>
                  <w:gridSpan w:val="3"/>
                </w:tcPr>
                <w:p>
                  <w:pPr>
                    <w:pStyle w:val="TableText"/>
                    <w:ind w:left="477"/>
                    <w:spacing w:before="57" w:line="227" w:lineRule="auto"/>
                    <w:rPr/>
                  </w:pPr>
                  <w:r>
                    <w:rPr>
                      <w:spacing w:val="8"/>
                    </w:rPr>
                    <w:t>反应过程消耗（与氧</w:t>
                  </w:r>
                </w:p>
                <w:p>
                  <w:pPr>
                    <w:pStyle w:val="TableText"/>
                    <w:ind w:left="1004" w:right="155" w:hanging="841"/>
                    <w:spacing w:before="71" w:line="256" w:lineRule="auto"/>
                    <w:rPr/>
                  </w:pPr>
                  <w:r>
                    <w:rPr>
                      <w:spacing w:val="9"/>
                    </w:rPr>
                    <w:t>化铁、氧化铝等反应生成可</w:t>
                  </w:r>
                  <w:r>
                    <w:rPr/>
                    <w:t xml:space="preserve"> </w:t>
                  </w:r>
                  <w:r>
                    <w:rPr>
                      <w:spacing w:val="4"/>
                    </w:rPr>
                    <w:t>溶性盐）</w:t>
                  </w:r>
                </w:p>
              </w:tc>
              <w:tc>
                <w:tcPr>
                  <w:tcW w:w="2491" w:type="dxa"/>
                  <w:vAlign w:val="top"/>
                </w:tcPr>
                <w:p>
                  <w:pPr>
                    <w:rPr>
                      <w:rFonts w:ascii="Arial"/>
                      <w:sz w:val="21"/>
                    </w:rPr>
                  </w:pPr>
                  <w:r/>
                </w:p>
              </w:tc>
            </w:tr>
            <w:tr>
              <w:trPr>
                <w:trHeight w:val="470" w:hRule="atLeast"/>
              </w:trPr>
              <w:tc>
                <w:tcPr>
                  <w:tcW w:w="1795" w:type="dxa"/>
                  <w:vAlign w:val="top"/>
                  <w:vMerge w:val="restart"/>
                  <w:tcBorders>
                    <w:bottom w:val="nil"/>
                  </w:tcBorders>
                </w:tcPr>
                <w:p>
                  <w:pPr>
                    <w:spacing w:line="320" w:lineRule="auto"/>
                    <w:rPr>
                      <w:rFonts w:ascii="Arial"/>
                      <w:sz w:val="21"/>
                    </w:rPr>
                  </w:pPr>
                  <w:r/>
                </w:p>
                <w:p>
                  <w:pPr>
                    <w:ind w:left="903"/>
                    <w:spacing w:before="58" w:line="19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c>
                <w:tcPr>
                  <w:tcW w:w="1275" w:type="dxa"/>
                  <w:vAlign w:val="top"/>
                  <w:vMerge w:val="restart"/>
                  <w:tcBorders>
                    <w:bottom w:val="nil"/>
                  </w:tcBorders>
                </w:tcPr>
                <w:p>
                  <w:pPr>
                    <w:spacing w:line="320" w:lineRule="auto"/>
                    <w:rPr>
                      <w:rFonts w:ascii="Arial"/>
                      <w:sz w:val="21"/>
                    </w:rPr>
                  </w:pPr>
                  <w:r/>
                </w:p>
                <w:p>
                  <w:pPr>
                    <w:ind w:left="604"/>
                    <w:spacing w:before="58" w:line="19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c>
                <w:tcPr>
                  <w:tcW w:w="1558" w:type="dxa"/>
                  <w:vAlign w:val="top"/>
                  <w:gridSpan w:val="2"/>
                  <w:vMerge w:val="restart"/>
                  <w:tcBorders>
                    <w:bottom w:val="nil"/>
                  </w:tcBorders>
                </w:tcPr>
                <w:p>
                  <w:pPr>
                    <w:pStyle w:val="TableText"/>
                    <w:ind w:left="361" w:right="150" w:hanging="185"/>
                    <w:spacing w:before="199" w:line="256" w:lineRule="auto"/>
                    <w:rPr/>
                  </w:pPr>
                  <w:r>
                    <w:rPr>
                      <w:spacing w:val="4"/>
                    </w:rPr>
                    <w:t>以硫酸雾形式</w:t>
                  </w:r>
                  <w:r>
                    <w:rPr/>
                    <w:t xml:space="preserve"> </w:t>
                  </w:r>
                  <w:r>
                    <w:rPr>
                      <w:spacing w:val="7"/>
                    </w:rPr>
                    <w:t>进入废气</w:t>
                  </w:r>
                </w:p>
              </w:tc>
              <w:tc>
                <w:tcPr>
                  <w:tcW w:w="1275" w:type="dxa"/>
                  <w:vAlign w:val="top"/>
                </w:tcPr>
                <w:p>
                  <w:pPr>
                    <w:pStyle w:val="TableText"/>
                    <w:ind w:left="119"/>
                    <w:spacing w:before="115" w:line="228" w:lineRule="auto"/>
                    <w:rPr/>
                  </w:pPr>
                  <w:r>
                    <w:rPr>
                      <w:spacing w:val="7"/>
                    </w:rPr>
                    <w:t>有组织排放</w:t>
                  </w:r>
                </w:p>
              </w:tc>
              <w:tc>
                <w:tcPr>
                  <w:tcW w:w="2491" w:type="dxa"/>
                  <w:vAlign w:val="top"/>
                </w:tcPr>
                <w:p>
                  <w:pPr>
                    <w:rPr>
                      <w:rFonts w:ascii="Arial"/>
                      <w:sz w:val="21"/>
                    </w:rPr>
                  </w:pPr>
                  <w:r/>
                </w:p>
              </w:tc>
            </w:tr>
            <w:tr>
              <w:trPr>
                <w:trHeight w:val="455" w:hRule="atLeast"/>
              </w:trPr>
              <w:tc>
                <w:tcPr>
                  <w:tcW w:w="1795" w:type="dxa"/>
                  <w:vAlign w:val="top"/>
                  <w:vMerge w:val="continue"/>
                  <w:tcBorders>
                    <w:top w:val="nil"/>
                  </w:tcBorders>
                </w:tcPr>
                <w:p>
                  <w:pPr>
                    <w:rPr>
                      <w:rFonts w:ascii="Arial"/>
                      <w:sz w:val="21"/>
                    </w:rPr>
                  </w:pPr>
                  <w:r/>
                </w:p>
              </w:tc>
              <w:tc>
                <w:tcPr>
                  <w:tcW w:w="1275" w:type="dxa"/>
                  <w:vAlign w:val="top"/>
                  <w:vMerge w:val="continue"/>
                  <w:tcBorders>
                    <w:top w:val="nil"/>
                  </w:tcBorders>
                </w:tcPr>
                <w:p>
                  <w:pPr>
                    <w:rPr>
                      <w:rFonts w:ascii="Arial"/>
                      <w:sz w:val="21"/>
                    </w:rPr>
                  </w:pPr>
                  <w:r/>
                </w:p>
              </w:tc>
              <w:tc>
                <w:tcPr>
                  <w:tcW w:w="1558" w:type="dxa"/>
                  <w:vAlign w:val="top"/>
                  <w:gridSpan w:val="2"/>
                  <w:vMerge w:val="continue"/>
                  <w:tcBorders>
                    <w:top w:val="nil"/>
                  </w:tcBorders>
                </w:tcPr>
                <w:p>
                  <w:pPr>
                    <w:rPr>
                      <w:rFonts w:ascii="Arial"/>
                      <w:sz w:val="21"/>
                    </w:rPr>
                  </w:pPr>
                  <w:r/>
                </w:p>
              </w:tc>
              <w:tc>
                <w:tcPr>
                  <w:tcW w:w="1275" w:type="dxa"/>
                  <w:vAlign w:val="top"/>
                </w:tcPr>
                <w:p>
                  <w:pPr>
                    <w:pStyle w:val="TableText"/>
                    <w:ind w:left="120"/>
                    <w:spacing w:before="108" w:line="228" w:lineRule="auto"/>
                    <w:rPr/>
                  </w:pPr>
                  <w:r>
                    <w:rPr>
                      <w:spacing w:val="7"/>
                    </w:rPr>
                    <w:t>无组织排放</w:t>
                  </w:r>
                </w:p>
              </w:tc>
              <w:tc>
                <w:tcPr>
                  <w:tcW w:w="2491" w:type="dxa"/>
                  <w:vAlign w:val="top"/>
                </w:tcPr>
                <w:p>
                  <w:pPr>
                    <w:rPr>
                      <w:rFonts w:ascii="Arial"/>
                      <w:sz w:val="21"/>
                    </w:rPr>
                  </w:pPr>
                  <w:r/>
                </w:p>
              </w:tc>
            </w:tr>
            <w:tr>
              <w:trPr>
                <w:trHeight w:val="455" w:hRule="atLeast"/>
              </w:trPr>
              <w:tc>
                <w:tcPr>
                  <w:tcW w:w="1795" w:type="dxa"/>
                  <w:vAlign w:val="top"/>
                </w:tcPr>
                <w:p>
                  <w:pPr>
                    <w:ind w:left="903"/>
                    <w:spacing w:before="141" w:line="19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c>
                <w:tcPr>
                  <w:tcW w:w="1275" w:type="dxa"/>
                  <w:vAlign w:val="top"/>
                </w:tcPr>
                <w:p>
                  <w:pPr>
                    <w:ind w:left="604"/>
                    <w:spacing w:before="141" w:line="19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c>
                <w:tcPr>
                  <w:tcW w:w="2833" w:type="dxa"/>
                  <w:vAlign w:val="top"/>
                  <w:gridSpan w:val="3"/>
                </w:tcPr>
                <w:p>
                  <w:pPr>
                    <w:pStyle w:val="TableText"/>
                    <w:ind w:left="478"/>
                    <w:spacing w:before="108" w:line="228" w:lineRule="auto"/>
                    <w:rPr/>
                  </w:pPr>
                  <w:r>
                    <w:rPr>
                      <w:spacing w:val="8"/>
                    </w:rPr>
                    <w:t>污水处理站污泥带走</w:t>
                  </w:r>
                </w:p>
              </w:tc>
              <w:tc>
                <w:tcPr>
                  <w:tcW w:w="2491" w:type="dxa"/>
                  <w:vAlign w:val="top"/>
                </w:tcPr>
                <w:p>
                  <w:pPr>
                    <w:rPr>
                      <w:rFonts w:ascii="Arial"/>
                      <w:sz w:val="21"/>
                    </w:rPr>
                  </w:pPr>
                  <w:r/>
                </w:p>
              </w:tc>
            </w:tr>
            <w:tr>
              <w:trPr>
                <w:trHeight w:val="455" w:hRule="atLeast"/>
              </w:trPr>
              <w:tc>
                <w:tcPr>
                  <w:tcW w:w="1795" w:type="dxa"/>
                  <w:vAlign w:val="top"/>
                </w:tcPr>
                <w:p>
                  <w:pPr>
                    <w:ind w:left="903"/>
                    <w:spacing w:before="141" w:line="19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c>
                <w:tcPr>
                  <w:tcW w:w="1275" w:type="dxa"/>
                  <w:vAlign w:val="top"/>
                </w:tcPr>
                <w:p>
                  <w:pPr>
                    <w:ind w:left="604"/>
                    <w:spacing w:before="141" w:line="19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c>
                <w:tcPr>
                  <w:tcW w:w="2833" w:type="dxa"/>
                  <w:vAlign w:val="top"/>
                  <w:gridSpan w:val="3"/>
                </w:tcPr>
                <w:p>
                  <w:pPr>
                    <w:pStyle w:val="TableText"/>
                    <w:ind w:left="684"/>
                    <w:spacing w:before="110" w:line="228" w:lineRule="auto"/>
                    <w:rPr/>
                  </w:pPr>
                  <w:r>
                    <w:rPr>
                      <w:spacing w:val="8"/>
                    </w:rPr>
                    <w:t>进入蒸发器废盐</w:t>
                  </w:r>
                </w:p>
              </w:tc>
              <w:tc>
                <w:tcPr>
                  <w:tcW w:w="2491" w:type="dxa"/>
                  <w:vAlign w:val="top"/>
                </w:tcPr>
                <w:p>
                  <w:pPr>
                    <w:rPr>
                      <w:rFonts w:ascii="Arial"/>
                      <w:sz w:val="21"/>
                    </w:rPr>
                  </w:pPr>
                  <w:r/>
                </w:p>
              </w:tc>
            </w:tr>
            <w:tr>
              <w:trPr>
                <w:trHeight w:val="455" w:hRule="atLeast"/>
              </w:trPr>
              <w:tc>
                <w:tcPr>
                  <w:tcW w:w="1795" w:type="dxa"/>
                  <w:vAlign w:val="top"/>
                </w:tcPr>
                <w:p>
                  <w:pPr>
                    <w:pStyle w:val="TableText"/>
                    <w:ind w:left="732"/>
                    <w:spacing w:before="108" w:line="229" w:lineRule="auto"/>
                    <w:rPr/>
                  </w:pPr>
                  <w:r>
                    <w:rPr>
                      <w:spacing w:val="4"/>
                    </w:rPr>
                    <w:t>合计</w:t>
                  </w:r>
                </w:p>
              </w:tc>
              <w:tc>
                <w:tcPr>
                  <w:tcW w:w="1275" w:type="dxa"/>
                  <w:vAlign w:val="top"/>
                </w:tcPr>
                <w:p>
                  <w:pPr>
                    <w:rPr>
                      <w:rFonts w:ascii="Arial"/>
                      <w:sz w:val="21"/>
                    </w:rPr>
                  </w:pPr>
                  <w:r/>
                </w:p>
              </w:tc>
              <w:tc>
                <w:tcPr>
                  <w:tcW w:w="2833" w:type="dxa"/>
                  <w:vAlign w:val="top"/>
                  <w:gridSpan w:val="3"/>
                </w:tcPr>
                <w:p>
                  <w:pPr>
                    <w:pStyle w:val="TableText"/>
                    <w:ind w:left="1212"/>
                    <w:spacing w:before="108" w:line="229" w:lineRule="auto"/>
                    <w:rPr/>
                  </w:pPr>
                  <w:r>
                    <w:rPr>
                      <w:spacing w:val="4"/>
                    </w:rPr>
                    <w:t>合计</w:t>
                  </w:r>
                </w:p>
              </w:tc>
              <w:tc>
                <w:tcPr>
                  <w:tcW w:w="2491" w:type="dxa"/>
                  <w:vAlign w:val="top"/>
                </w:tcPr>
                <w:p>
                  <w:pPr>
                    <w:rPr>
                      <w:rFonts w:ascii="Arial"/>
                      <w:sz w:val="21"/>
                    </w:rPr>
                  </w:pPr>
                  <w:r/>
                </w:p>
              </w:tc>
            </w:tr>
            <w:tr>
              <w:trPr>
                <w:trHeight w:val="1058" w:hRule="atLeast"/>
              </w:trPr>
              <w:tc>
                <w:tcPr>
                  <w:tcW w:w="8394" w:type="dxa"/>
                  <w:vAlign w:val="top"/>
                  <w:gridSpan w:val="6"/>
                  <w:tcBorders>
                    <w:right w:val="nil"/>
                  </w:tcBorders>
                </w:tcPr>
                <w:p>
                  <w:pPr>
                    <w:pStyle w:val="TableText"/>
                    <w:ind w:left="594"/>
                    <w:spacing w:before="154" w:line="217" w:lineRule="auto"/>
                    <w:rPr>
                      <w:sz w:val="24"/>
                      <w:szCs w:val="24"/>
                    </w:rPr>
                  </w:pPr>
                  <w:r>
                    <w:rPr>
                      <w:sz w:val="24"/>
                      <w:szCs w:val="24"/>
                      <w:b/>
                      <w:bCs/>
                      <w:spacing w:val="-3"/>
                    </w:rPr>
                    <w:t>⑦草酸根平衡</w:t>
                  </w:r>
                </w:p>
                <w:p>
                  <w:pPr>
                    <w:pStyle w:val="TableText"/>
                    <w:ind w:left="2726"/>
                    <w:spacing w:before="186" w:line="219" w:lineRule="auto"/>
                    <w:rPr>
                      <w:sz w:val="24"/>
                      <w:szCs w:val="24"/>
                    </w:rPr>
                  </w:pPr>
                  <w:r>
                    <w:rPr>
                      <w:sz w:val="24"/>
                      <w:szCs w:val="24"/>
                      <w:b/>
                      <w:bCs/>
                      <w:spacing w:val="-2"/>
                    </w:rPr>
                    <w:t>表</w:t>
                  </w:r>
                  <w:r>
                    <w:rPr>
                      <w:sz w:val="24"/>
                      <w:szCs w:val="24"/>
                      <w:spacing w:val="-46"/>
                    </w:rPr>
                    <w:t xml:space="preserve"> </w:t>
                  </w:r>
                  <w:r>
                    <w:rPr>
                      <w:rFonts w:ascii="Times New Roman" w:hAnsi="Times New Roman" w:eastAsia="Times New Roman" w:cs="Times New Roman"/>
                      <w:sz w:val="24"/>
                      <w:szCs w:val="24"/>
                      <w:b/>
                      <w:bCs/>
                      <w:spacing w:val="-2"/>
                    </w:rPr>
                    <w:t>2-13      </w:t>
                  </w:r>
                  <w:r>
                    <w:rPr>
                      <w:sz w:val="24"/>
                      <w:szCs w:val="24"/>
                      <w:b/>
                      <w:bCs/>
                      <w:spacing w:val="-2"/>
                    </w:rPr>
                    <w:t>草酸根平衡一览表</w:t>
                  </w:r>
                </w:p>
              </w:tc>
            </w:tr>
            <w:tr>
              <w:trPr>
                <w:trHeight w:val="424" w:hRule="atLeast"/>
              </w:trPr>
              <w:tc>
                <w:tcPr>
                  <w:tcW w:w="3070" w:type="dxa"/>
                  <w:vAlign w:val="top"/>
                  <w:gridSpan w:val="2"/>
                </w:tcPr>
                <w:p>
                  <w:pPr>
                    <w:pStyle w:val="TableText"/>
                    <w:ind w:left="1043"/>
                    <w:spacing w:before="104" w:line="228" w:lineRule="auto"/>
                    <w:rPr/>
                  </w:pPr>
                  <w:r>
                    <w:rPr>
                      <w:b/>
                      <w:bCs/>
                      <w:spacing w:val="3"/>
                    </w:rPr>
                    <w:t>投入（</w:t>
                  </w:r>
                  <w:r>
                    <w:rPr>
                      <w:rFonts w:ascii="Times New Roman" w:hAnsi="Times New Roman" w:eastAsia="Times New Roman" w:cs="Times New Roman"/>
                      <w:b/>
                      <w:bCs/>
                      <w:spacing w:val="3"/>
                    </w:rPr>
                    <w:t>t/a</w:t>
                  </w:r>
                  <w:r>
                    <w:rPr>
                      <w:b/>
                      <w:bCs/>
                      <w:spacing w:val="3"/>
                    </w:rPr>
                    <w:t>）</w:t>
                  </w:r>
                </w:p>
              </w:tc>
              <w:tc>
                <w:tcPr>
                  <w:tcW w:w="5324" w:type="dxa"/>
                  <w:vAlign w:val="top"/>
                  <w:gridSpan w:val="4"/>
                </w:tcPr>
                <w:p>
                  <w:pPr>
                    <w:pStyle w:val="TableText"/>
                    <w:ind w:left="2128"/>
                    <w:spacing w:before="103" w:line="228" w:lineRule="auto"/>
                    <w:rPr/>
                  </w:pPr>
                  <w:r>
                    <w:rPr>
                      <w:b/>
                      <w:bCs/>
                      <w:spacing w:val="3"/>
                    </w:rPr>
                    <w:t>产出（</w:t>
                  </w:r>
                  <w:r>
                    <w:rPr>
                      <w:rFonts w:ascii="Times New Roman" w:hAnsi="Times New Roman" w:eastAsia="Times New Roman" w:cs="Times New Roman"/>
                      <w:b/>
                      <w:bCs/>
                      <w:spacing w:val="3"/>
                    </w:rPr>
                    <w:t>t/a</w:t>
                  </w:r>
                  <w:r>
                    <w:rPr>
                      <w:b/>
                      <w:bCs/>
                      <w:spacing w:val="3"/>
                    </w:rPr>
                    <w:t>）</w:t>
                  </w:r>
                </w:p>
              </w:tc>
            </w:tr>
            <w:tr>
              <w:trPr>
                <w:trHeight w:val="958" w:hRule="atLeast"/>
              </w:trPr>
              <w:tc>
                <w:tcPr>
                  <w:tcW w:w="1795" w:type="dxa"/>
                  <w:vAlign w:val="top"/>
                </w:tcPr>
                <w:p>
                  <w:pPr>
                    <w:spacing w:line="293" w:lineRule="auto"/>
                    <w:rPr>
                      <w:rFonts w:ascii="Arial"/>
                      <w:sz w:val="21"/>
                    </w:rPr>
                  </w:pPr>
                  <w:r/>
                </w:p>
                <w:p>
                  <w:pPr>
                    <w:pStyle w:val="TableText"/>
                    <w:ind w:left="460"/>
                    <w:spacing w:before="65" w:line="228" w:lineRule="auto"/>
                    <w:rPr/>
                  </w:pPr>
                  <w:r>
                    <w:rPr>
                      <w:rFonts w:ascii="Times New Roman" w:hAnsi="Times New Roman" w:eastAsia="Times New Roman" w:cs="Times New Roman"/>
                      <w:spacing w:val="5"/>
                    </w:rPr>
                    <w:t>99.6%</w:t>
                  </w:r>
                  <w:r>
                    <w:rPr>
                      <w:spacing w:val="5"/>
                    </w:rPr>
                    <w:t>草酸</w:t>
                  </w:r>
                </w:p>
              </w:tc>
              <w:tc>
                <w:tcPr>
                  <w:tcW w:w="1275" w:type="dxa"/>
                  <w:vAlign w:val="top"/>
                </w:tcPr>
                <w:p>
                  <w:pPr>
                    <w:spacing w:line="293" w:lineRule="auto"/>
                    <w:rPr>
                      <w:rFonts w:ascii="Arial"/>
                      <w:sz w:val="21"/>
                    </w:rPr>
                  </w:pPr>
                  <w:r/>
                </w:p>
                <w:p>
                  <w:pPr>
                    <w:pStyle w:val="TableText"/>
                    <w:ind w:left="119"/>
                    <w:spacing w:before="65" w:line="228" w:lineRule="auto"/>
                    <w:rPr/>
                  </w:pPr>
                  <w:r>
                    <w:rPr>
                      <w:spacing w:val="7"/>
                    </w:rPr>
                    <w:t>草酸根元素</w:t>
                  </w:r>
                </w:p>
              </w:tc>
              <w:tc>
                <w:tcPr>
                  <w:tcW w:w="2833" w:type="dxa"/>
                  <w:vAlign w:val="top"/>
                  <w:gridSpan w:val="3"/>
                </w:tcPr>
                <w:p>
                  <w:pPr>
                    <w:pStyle w:val="TableText"/>
                    <w:ind w:left="477"/>
                    <w:spacing w:before="53" w:line="227" w:lineRule="auto"/>
                    <w:rPr/>
                  </w:pPr>
                  <w:r>
                    <w:rPr>
                      <w:spacing w:val="8"/>
                    </w:rPr>
                    <w:t>反应过程消耗（与氧</w:t>
                  </w:r>
                </w:p>
                <w:p>
                  <w:pPr>
                    <w:pStyle w:val="TableText"/>
                    <w:ind w:left="1004" w:right="155" w:hanging="841"/>
                    <w:spacing w:before="73" w:line="256" w:lineRule="auto"/>
                    <w:rPr/>
                  </w:pPr>
                  <w:r>
                    <w:rPr>
                      <w:spacing w:val="9"/>
                    </w:rPr>
                    <w:t>化铁、氧化铝等反应生成不</w:t>
                  </w:r>
                  <w:r>
                    <w:rPr/>
                    <w:t xml:space="preserve"> </w:t>
                  </w:r>
                  <w:r>
                    <w:rPr>
                      <w:spacing w:val="4"/>
                    </w:rPr>
                    <w:t>溶性盐）</w:t>
                  </w:r>
                </w:p>
              </w:tc>
              <w:tc>
                <w:tcPr>
                  <w:tcW w:w="2491" w:type="dxa"/>
                  <w:vAlign w:val="top"/>
                </w:tcPr>
                <w:p>
                  <w:pPr>
                    <w:rPr>
                      <w:rFonts w:ascii="Arial"/>
                      <w:sz w:val="21"/>
                    </w:rPr>
                  </w:pPr>
                  <w:r/>
                </w:p>
              </w:tc>
            </w:tr>
            <w:tr>
              <w:trPr>
                <w:trHeight w:val="455" w:hRule="atLeast"/>
              </w:trPr>
              <w:tc>
                <w:tcPr>
                  <w:tcW w:w="1795" w:type="dxa"/>
                  <w:vAlign w:val="top"/>
                </w:tcPr>
                <w:p>
                  <w:pPr>
                    <w:ind w:left="903"/>
                    <w:spacing w:before="142" w:line="19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c>
                <w:tcPr>
                  <w:tcW w:w="1275" w:type="dxa"/>
                  <w:vAlign w:val="top"/>
                </w:tcPr>
                <w:p>
                  <w:pPr>
                    <w:ind w:left="604"/>
                    <w:spacing w:before="142" w:line="19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c>
                <w:tcPr>
                  <w:tcW w:w="2833" w:type="dxa"/>
                  <w:vAlign w:val="top"/>
                  <w:gridSpan w:val="3"/>
                </w:tcPr>
                <w:p>
                  <w:pPr>
                    <w:pStyle w:val="TableText"/>
                    <w:ind w:left="478"/>
                    <w:spacing w:before="110" w:line="228" w:lineRule="auto"/>
                    <w:rPr/>
                  </w:pPr>
                  <w:r>
                    <w:rPr>
                      <w:spacing w:val="8"/>
                    </w:rPr>
                    <w:t>污水处理站污泥带走</w:t>
                  </w:r>
                </w:p>
              </w:tc>
              <w:tc>
                <w:tcPr>
                  <w:tcW w:w="2491" w:type="dxa"/>
                  <w:vAlign w:val="top"/>
                </w:tcPr>
                <w:p>
                  <w:pPr>
                    <w:rPr>
                      <w:rFonts w:ascii="Arial"/>
                      <w:sz w:val="21"/>
                    </w:rPr>
                  </w:pPr>
                  <w:r/>
                </w:p>
              </w:tc>
            </w:tr>
            <w:tr>
              <w:trPr>
                <w:trHeight w:val="455" w:hRule="atLeast"/>
              </w:trPr>
              <w:tc>
                <w:tcPr>
                  <w:tcW w:w="1795" w:type="dxa"/>
                  <w:vAlign w:val="top"/>
                </w:tcPr>
                <w:p>
                  <w:pPr>
                    <w:ind w:left="903"/>
                    <w:spacing w:before="143" w:line="19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c>
                <w:tcPr>
                  <w:tcW w:w="1275" w:type="dxa"/>
                  <w:vAlign w:val="top"/>
                </w:tcPr>
                <w:p>
                  <w:pPr>
                    <w:ind w:left="604"/>
                    <w:spacing w:before="143" w:line="19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c>
                <w:tcPr>
                  <w:tcW w:w="2833" w:type="dxa"/>
                  <w:vAlign w:val="top"/>
                  <w:gridSpan w:val="3"/>
                </w:tcPr>
                <w:p>
                  <w:pPr>
                    <w:pStyle w:val="TableText"/>
                    <w:ind w:left="684"/>
                    <w:spacing w:before="109" w:line="228" w:lineRule="auto"/>
                    <w:rPr/>
                  </w:pPr>
                  <w:r>
                    <w:rPr>
                      <w:spacing w:val="8"/>
                    </w:rPr>
                    <w:t>进入蒸发器废盐</w:t>
                  </w:r>
                </w:p>
              </w:tc>
              <w:tc>
                <w:tcPr>
                  <w:tcW w:w="2491" w:type="dxa"/>
                  <w:vAlign w:val="top"/>
                </w:tcPr>
                <w:p>
                  <w:pPr>
                    <w:rPr>
                      <w:rFonts w:ascii="Arial"/>
                      <w:sz w:val="21"/>
                    </w:rPr>
                  </w:pPr>
                  <w:r/>
                </w:p>
              </w:tc>
            </w:tr>
            <w:tr>
              <w:trPr>
                <w:trHeight w:val="458" w:hRule="atLeast"/>
              </w:trPr>
              <w:tc>
                <w:tcPr>
                  <w:tcW w:w="1795" w:type="dxa"/>
                  <w:vAlign w:val="top"/>
                  <w:tcBorders>
                    <w:bottom w:val="nil"/>
                  </w:tcBorders>
                </w:tcPr>
                <w:p>
                  <w:pPr>
                    <w:pStyle w:val="TableText"/>
                    <w:ind w:left="732"/>
                    <w:spacing w:before="109" w:line="229" w:lineRule="auto"/>
                    <w:rPr/>
                  </w:pPr>
                  <w:r>
                    <w:rPr>
                      <w:spacing w:val="4"/>
                    </w:rPr>
                    <w:t>合计</w:t>
                  </w:r>
                </w:p>
              </w:tc>
              <w:tc>
                <w:tcPr>
                  <w:tcW w:w="1275" w:type="dxa"/>
                  <w:vAlign w:val="top"/>
                  <w:tcBorders>
                    <w:bottom w:val="nil"/>
                  </w:tcBorders>
                </w:tcPr>
                <w:p>
                  <w:pPr>
                    <w:rPr>
                      <w:rFonts w:ascii="Arial"/>
                      <w:sz w:val="21"/>
                    </w:rPr>
                  </w:pPr>
                  <w:r/>
                </w:p>
              </w:tc>
              <w:tc>
                <w:tcPr>
                  <w:tcW w:w="2833" w:type="dxa"/>
                  <w:vAlign w:val="top"/>
                  <w:gridSpan w:val="3"/>
                  <w:tcBorders>
                    <w:bottom w:val="nil"/>
                  </w:tcBorders>
                </w:tcPr>
                <w:p>
                  <w:pPr>
                    <w:pStyle w:val="TableText"/>
                    <w:ind w:left="1212"/>
                    <w:spacing w:before="109" w:line="229" w:lineRule="auto"/>
                    <w:rPr/>
                  </w:pPr>
                  <w:r>
                    <w:rPr>
                      <w:spacing w:val="4"/>
                    </w:rPr>
                    <w:t>合计</w:t>
                  </w:r>
                </w:p>
              </w:tc>
              <w:tc>
                <w:tcPr>
                  <w:tcW w:w="2491" w:type="dxa"/>
                  <w:vAlign w:val="top"/>
                  <w:tcBorders>
                    <w:bottom w:val="nil"/>
                  </w:tcBorders>
                </w:tcPr>
                <w:p>
                  <w:pPr>
                    <w:rPr>
                      <w:rFonts w:ascii="Arial"/>
                      <w:sz w:val="21"/>
                    </w:rPr>
                  </w:pPr>
                  <w:r/>
                </w:p>
              </w:tc>
            </w:tr>
          </w:tbl>
          <w:p>
            <w:pPr>
              <w:spacing w:line="14" w:lineRule="auto"/>
              <w:rPr>
                <w:rFonts w:ascii="Arial"/>
                <w:sz w:val="2"/>
              </w:rPr>
            </w:pPr>
            <w:r/>
          </w:p>
        </w:tc>
      </w:tr>
    </w:tbl>
    <w:p>
      <w:pPr>
        <w:pStyle w:val="BodyText"/>
        <w:rPr/>
      </w:pPr>
      <w:r/>
    </w:p>
    <w:p>
      <w:pPr>
        <w:sectPr>
          <w:footerReference w:type="default" r:id="rId40"/>
          <w:pgSz w:w="11906" w:h="16839"/>
          <w:pgMar w:top="1431" w:right="1413" w:bottom="1221" w:left="1413" w:header="0" w:footer="1059" w:gutter="0"/>
        </w:sectPr>
        <w:rPr/>
      </w:pPr>
    </w:p>
    <w:p>
      <w:pPr>
        <w:spacing w:before="28"/>
        <w:rPr/>
      </w:pPr>
      <w:r/>
    </w:p>
    <w:tbl>
      <w:tblPr>
        <w:tblStyle w:val="TableNormal"/>
        <w:tblW w:w="9064" w:type="dxa"/>
        <w:tblInd w:w="7" w:type="dxa"/>
        <w:tblLayout w:type="fixed"/>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
      <w:tblGrid>
        <w:gridCol w:w="603"/>
        <w:gridCol w:w="8461"/>
      </w:tblGrid>
      <w:tr>
        <w:trPr>
          <w:trHeight w:val="12886" w:hRule="atLeast"/>
        </w:trPr>
        <w:tc>
          <w:tcPr>
            <w:tcW w:w="603" w:type="dxa"/>
            <w:vAlign w:val="top"/>
            <w:textDirection w:val="tbRlV"/>
            <w:tcBorders>
              <w:right w:val="single" w:color="000000" w:sz="2" w:space="0"/>
            </w:tcBorders>
          </w:tcPr>
          <w:p>
            <w:pPr>
              <w:pStyle w:val="TableText"/>
              <w:ind w:left="4299"/>
              <w:spacing w:before="180" w:line="201" w:lineRule="auto"/>
              <w:rPr>
                <w:sz w:val="24"/>
                <w:szCs w:val="24"/>
              </w:rPr>
            </w:pPr>
            <w:r>
              <w:rPr>
                <w:sz w:val="24"/>
                <w:szCs w:val="24"/>
                <w:spacing w:val="-1"/>
              </w:rPr>
              <w:t>与</w:t>
            </w:r>
            <w:r>
              <w:rPr>
                <w:sz w:val="24"/>
                <w:szCs w:val="24"/>
                <w:spacing w:val="-38"/>
              </w:rPr>
              <w:t xml:space="preserve"> </w:t>
            </w:r>
            <w:r>
              <w:rPr>
                <w:sz w:val="24"/>
                <w:szCs w:val="24"/>
                <w:spacing w:val="-1"/>
              </w:rPr>
              <w:t>项</w:t>
            </w:r>
            <w:r>
              <w:rPr>
                <w:sz w:val="24"/>
                <w:szCs w:val="24"/>
                <w:spacing w:val="-51"/>
              </w:rPr>
              <w:t xml:space="preserve"> </w:t>
            </w:r>
            <w:r>
              <w:rPr>
                <w:sz w:val="24"/>
                <w:szCs w:val="24"/>
                <w:spacing w:val="-1"/>
                <w:position w:val="1"/>
              </w:rPr>
              <w:t>目</w:t>
            </w:r>
            <w:r>
              <w:rPr>
                <w:sz w:val="24"/>
                <w:szCs w:val="24"/>
                <w:spacing w:val="-47"/>
                <w:position w:val="1"/>
              </w:rPr>
              <w:t xml:space="preserve"> </w:t>
            </w:r>
            <w:r>
              <w:rPr>
                <w:sz w:val="24"/>
                <w:szCs w:val="24"/>
                <w:spacing w:val="-1"/>
              </w:rPr>
              <w:t>有</w:t>
            </w:r>
            <w:r>
              <w:rPr>
                <w:sz w:val="24"/>
                <w:szCs w:val="24"/>
                <w:spacing w:val="-48"/>
              </w:rPr>
              <w:t xml:space="preserve"> </w:t>
            </w:r>
            <w:r>
              <w:rPr>
                <w:sz w:val="24"/>
                <w:szCs w:val="24"/>
                <w:spacing w:val="-1"/>
              </w:rPr>
              <w:t>关</w:t>
            </w:r>
            <w:r>
              <w:rPr>
                <w:sz w:val="24"/>
                <w:szCs w:val="24"/>
                <w:spacing w:val="-50"/>
              </w:rPr>
              <w:t xml:space="preserve"> </w:t>
            </w:r>
            <w:r>
              <w:rPr>
                <w:sz w:val="24"/>
                <w:szCs w:val="24"/>
                <w:spacing w:val="-1"/>
              </w:rPr>
              <w:t>的</w:t>
            </w:r>
            <w:r>
              <w:rPr>
                <w:sz w:val="24"/>
                <w:szCs w:val="24"/>
                <w:spacing w:val="-48"/>
              </w:rPr>
              <w:t xml:space="preserve"> </w:t>
            </w:r>
            <w:r>
              <w:rPr>
                <w:sz w:val="24"/>
                <w:szCs w:val="24"/>
                <w:spacing w:val="-1"/>
              </w:rPr>
              <w:t>原</w:t>
            </w:r>
            <w:r>
              <w:rPr>
                <w:sz w:val="24"/>
                <w:szCs w:val="24"/>
                <w:spacing w:val="-48"/>
              </w:rPr>
              <w:t xml:space="preserve"> </w:t>
            </w:r>
            <w:r>
              <w:rPr>
                <w:sz w:val="24"/>
                <w:szCs w:val="24"/>
                <w:spacing w:val="-1"/>
              </w:rPr>
              <w:t>有</w:t>
            </w:r>
            <w:r>
              <w:rPr>
                <w:sz w:val="24"/>
                <w:szCs w:val="24"/>
                <w:spacing w:val="-47"/>
              </w:rPr>
              <w:t xml:space="preserve"> </w:t>
            </w:r>
            <w:r>
              <w:rPr>
                <w:sz w:val="24"/>
                <w:szCs w:val="24"/>
                <w:spacing w:val="-1"/>
              </w:rPr>
              <w:t>环</w:t>
            </w:r>
            <w:r>
              <w:rPr>
                <w:sz w:val="24"/>
                <w:szCs w:val="24"/>
                <w:spacing w:val="-51"/>
              </w:rPr>
              <w:t xml:space="preserve"> </w:t>
            </w:r>
            <w:r>
              <w:rPr>
                <w:sz w:val="24"/>
                <w:szCs w:val="24"/>
                <w:spacing w:val="-1"/>
              </w:rPr>
              <w:t>境</w:t>
            </w:r>
            <w:r>
              <w:rPr>
                <w:sz w:val="24"/>
                <w:szCs w:val="24"/>
                <w:spacing w:val="-47"/>
              </w:rPr>
              <w:t xml:space="preserve"> </w:t>
            </w:r>
            <w:r>
              <w:rPr>
                <w:sz w:val="24"/>
                <w:szCs w:val="24"/>
                <w:spacing w:val="-1"/>
              </w:rPr>
              <w:t>污</w:t>
            </w:r>
            <w:r>
              <w:rPr>
                <w:sz w:val="24"/>
                <w:szCs w:val="24"/>
                <w:spacing w:val="-51"/>
              </w:rPr>
              <w:t xml:space="preserve"> </w:t>
            </w:r>
            <w:r>
              <w:rPr>
                <w:sz w:val="24"/>
                <w:szCs w:val="24"/>
                <w:spacing w:val="-1"/>
              </w:rPr>
              <w:t>染</w:t>
            </w:r>
            <w:r>
              <w:rPr>
                <w:sz w:val="24"/>
                <w:szCs w:val="24"/>
                <w:spacing w:val="-47"/>
              </w:rPr>
              <w:t xml:space="preserve"> </w:t>
            </w:r>
            <w:r>
              <w:rPr>
                <w:sz w:val="24"/>
                <w:szCs w:val="24"/>
                <w:spacing w:val="-1"/>
              </w:rPr>
              <w:t>问</w:t>
            </w:r>
            <w:r>
              <w:rPr>
                <w:sz w:val="24"/>
                <w:szCs w:val="24"/>
                <w:spacing w:val="-48"/>
              </w:rPr>
              <w:t xml:space="preserve"> </w:t>
            </w:r>
            <w:r>
              <w:rPr>
                <w:sz w:val="24"/>
                <w:szCs w:val="24"/>
                <w:spacing w:val="-1"/>
              </w:rPr>
              <w:t>题</w:t>
            </w:r>
          </w:p>
        </w:tc>
        <w:tc>
          <w:tcPr>
            <w:tcW w:w="8461" w:type="dxa"/>
            <w:vAlign w:val="top"/>
            <w:tcBorders>
              <w:left w:val="single" w:color="000000" w:sz="2" w:space="0"/>
            </w:tcBorders>
          </w:tcPr>
          <w:p>
            <w:pPr>
              <w:spacing w:line="261" w:lineRule="auto"/>
              <w:rPr>
                <w:rFonts w:ascii="Arial"/>
                <w:sz w:val="21"/>
              </w:rPr>
            </w:pPr>
            <w:r/>
          </w:p>
          <w:p>
            <w:pPr>
              <w:spacing w:line="262" w:lineRule="auto"/>
              <w:rPr>
                <w:rFonts w:ascii="Arial"/>
                <w:sz w:val="21"/>
              </w:rPr>
            </w:pPr>
            <w:r/>
          </w:p>
          <w:p>
            <w:pPr>
              <w:spacing w:line="262" w:lineRule="auto"/>
              <w:rPr>
                <w:rFonts w:ascii="Arial"/>
                <w:sz w:val="21"/>
              </w:rPr>
            </w:pPr>
            <w:r/>
          </w:p>
          <w:p>
            <w:pPr>
              <w:pStyle w:val="TableText"/>
              <w:ind w:left="108" w:right="40" w:firstLine="479"/>
              <w:spacing w:before="78" w:line="346" w:lineRule="auto"/>
              <w:rPr>
                <w:sz w:val="24"/>
                <w:szCs w:val="24"/>
              </w:rPr>
            </w:pPr>
            <w:r>
              <w:rPr>
                <w:sz w:val="24"/>
                <w:szCs w:val="24"/>
                <w:spacing w:val="-3"/>
              </w:rPr>
              <w:t>本项目为新建项目，建设单位向乐昌市缔恒科技有限公司租用已建成厂房，</w:t>
            </w:r>
            <w:r>
              <w:rPr>
                <w:sz w:val="24"/>
                <w:szCs w:val="24"/>
              </w:rPr>
              <w:t xml:space="preserve"> </w:t>
            </w:r>
            <w:r>
              <w:rPr>
                <w:sz w:val="24"/>
                <w:szCs w:val="24"/>
                <w:spacing w:val="-1"/>
              </w:rPr>
              <w:t>无与本项目有关的原有污染情况。</w:t>
            </w:r>
          </w:p>
        </w:tc>
      </w:tr>
    </w:tbl>
    <w:p>
      <w:pPr>
        <w:pStyle w:val="BodyText"/>
        <w:rPr/>
      </w:pPr>
      <w:r/>
    </w:p>
    <w:p>
      <w:pPr>
        <w:sectPr>
          <w:footerReference w:type="default" r:id="rId41"/>
          <w:pgSz w:w="11906" w:h="16839"/>
          <w:pgMar w:top="1431" w:right="1413" w:bottom="1221" w:left="1413" w:header="0" w:footer="1059" w:gutter="0"/>
        </w:sectPr>
        <w:rPr/>
      </w:pPr>
    </w:p>
    <w:p>
      <w:pPr>
        <w:ind w:left="1238"/>
        <w:spacing w:before="315" w:line="218" w:lineRule="auto"/>
        <w:outlineLvl w:val="0"/>
        <w:rPr>
          <w:rFonts w:ascii="SimSun" w:hAnsi="SimSun" w:eastAsia="SimSun" w:cs="SimSun"/>
          <w:sz w:val="30"/>
          <w:szCs w:val="30"/>
        </w:rPr>
      </w:pPr>
      <w:bookmarkStart w:name="bookmark6" w:id="13"/>
      <w:bookmarkEnd w:id="13"/>
      <w:bookmarkStart w:name="bookmark5" w:id="14"/>
      <w:bookmarkEnd w:id="14"/>
      <w:r>
        <w:rPr>
          <w:rFonts w:ascii="SimSun" w:hAnsi="SimSun" w:eastAsia="SimSun" w:cs="SimSun"/>
          <w:sz w:val="30"/>
          <w:szCs w:val="30"/>
          <w:b/>
          <w:bCs/>
          <w:spacing w:val="-3"/>
        </w:rPr>
        <w:t>三、区域环境质量现状、环境保护目标及评价标准</w:t>
      </w:r>
    </w:p>
    <w:p>
      <w:pPr>
        <w:spacing w:before="27"/>
        <w:rPr/>
      </w:pPr>
      <w:r/>
    </w:p>
    <w:tbl>
      <w:tblPr>
        <w:tblStyle w:val="TableNormal"/>
        <w:tblW w:w="9065" w:type="dxa"/>
        <w:tblInd w:w="7" w:type="dxa"/>
        <w:tblLayout w:type="fixed"/>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
      <w:tblGrid>
        <w:gridCol w:w="794"/>
        <w:gridCol w:w="8271"/>
      </w:tblGrid>
      <w:tr>
        <w:trPr>
          <w:trHeight w:val="11874" w:hRule="atLeast"/>
        </w:trPr>
        <w:tc>
          <w:tcPr>
            <w:tcW w:w="794" w:type="dxa"/>
            <w:vAlign w:val="top"/>
            <w:tcBorders>
              <w:right w:val="single" w:color="000000" w:sz="2" w:space="0"/>
            </w:tcBorders>
          </w:tcPr>
          <w:p>
            <w:pPr>
              <w:spacing w:line="242" w:lineRule="auto"/>
              <w:rPr>
                <w:rFonts w:ascii="Arial"/>
                <w:sz w:val="21"/>
              </w:rPr>
            </w:pPr>
            <w:r/>
          </w:p>
          <w:p>
            <w:pPr>
              <w:spacing w:line="242" w:lineRule="auto"/>
              <w:rPr>
                <w:rFonts w:ascii="Arial"/>
                <w:sz w:val="21"/>
              </w:rPr>
            </w:pPr>
            <w:r/>
          </w:p>
          <w:p>
            <w:pPr>
              <w:spacing w:line="242" w:lineRule="auto"/>
              <w:rPr>
                <w:rFonts w:ascii="Arial"/>
                <w:sz w:val="21"/>
              </w:rPr>
            </w:pPr>
            <w:r/>
          </w:p>
          <w:p>
            <w:pPr>
              <w:spacing w:line="242" w:lineRule="auto"/>
              <w:rPr>
                <w:rFonts w:ascii="Arial"/>
                <w:sz w:val="21"/>
              </w:rPr>
            </w:pPr>
            <w:r/>
          </w:p>
          <w:p>
            <w:pPr>
              <w:spacing w:line="242" w:lineRule="auto"/>
              <w:rPr>
                <w:rFonts w:ascii="Arial"/>
                <w:sz w:val="21"/>
              </w:rPr>
            </w:pPr>
            <w:r/>
          </w:p>
          <w:p>
            <w:pPr>
              <w:spacing w:line="242" w:lineRule="auto"/>
              <w:rPr>
                <w:rFonts w:ascii="Arial"/>
                <w:sz w:val="21"/>
              </w:rPr>
            </w:pPr>
            <w:r/>
          </w:p>
          <w:p>
            <w:pPr>
              <w:spacing w:line="242" w:lineRule="auto"/>
              <w:rPr>
                <w:rFonts w:ascii="Arial"/>
                <w:sz w:val="21"/>
              </w:rPr>
            </w:pPr>
            <w:r/>
          </w:p>
          <w:p>
            <w:pPr>
              <w:spacing w:line="242" w:lineRule="auto"/>
              <w:rPr>
                <w:rFonts w:ascii="Arial"/>
                <w:sz w:val="21"/>
              </w:rPr>
            </w:pPr>
            <w:r/>
          </w:p>
          <w:p>
            <w:pPr>
              <w:spacing w:line="242" w:lineRule="auto"/>
              <w:rPr>
                <w:rFonts w:ascii="Arial"/>
                <w:sz w:val="21"/>
              </w:rPr>
            </w:pPr>
            <w:r/>
          </w:p>
          <w:p>
            <w:pPr>
              <w:spacing w:line="242" w:lineRule="auto"/>
              <w:rPr>
                <w:rFonts w:ascii="Arial"/>
                <w:sz w:val="21"/>
              </w:rPr>
            </w:pPr>
            <w:r/>
          </w:p>
          <w:p>
            <w:pPr>
              <w:spacing w:line="242" w:lineRule="auto"/>
              <w:rPr>
                <w:rFonts w:ascii="Arial"/>
                <w:sz w:val="21"/>
              </w:rPr>
            </w:pPr>
            <w:r/>
          </w:p>
          <w:p>
            <w:pPr>
              <w:spacing w:line="242" w:lineRule="auto"/>
              <w:rPr>
                <w:rFonts w:ascii="Arial"/>
                <w:sz w:val="21"/>
              </w:rPr>
            </w:pPr>
            <w:r/>
          </w:p>
          <w:p>
            <w:pPr>
              <w:spacing w:line="242" w:lineRule="auto"/>
              <w:rPr>
                <w:rFonts w:ascii="Arial"/>
                <w:sz w:val="21"/>
              </w:rPr>
            </w:pPr>
            <w:r/>
          </w:p>
          <w:p>
            <w:pPr>
              <w:spacing w:line="242" w:lineRule="auto"/>
              <w:rPr>
                <w:rFonts w:ascii="Arial"/>
                <w:sz w:val="21"/>
              </w:rPr>
            </w:pPr>
            <w:r/>
          </w:p>
          <w:p>
            <w:pPr>
              <w:spacing w:line="242" w:lineRule="auto"/>
              <w:rPr>
                <w:rFonts w:ascii="Arial"/>
                <w:sz w:val="21"/>
              </w:rPr>
            </w:pPr>
            <w:r/>
          </w:p>
          <w:p>
            <w:pPr>
              <w:spacing w:line="242" w:lineRule="auto"/>
              <w:rPr>
                <w:rFonts w:ascii="Arial"/>
                <w:sz w:val="21"/>
              </w:rPr>
            </w:pPr>
            <w:r/>
          </w:p>
          <w:p>
            <w:pPr>
              <w:spacing w:line="242" w:lineRule="auto"/>
              <w:rPr>
                <w:rFonts w:ascii="Arial"/>
                <w:sz w:val="21"/>
              </w:rPr>
            </w:pPr>
            <w:r/>
          </w:p>
          <w:p>
            <w:pPr>
              <w:spacing w:line="242" w:lineRule="auto"/>
              <w:rPr>
                <w:rFonts w:ascii="Arial"/>
                <w:sz w:val="21"/>
              </w:rPr>
            </w:pPr>
            <w:r/>
          </w:p>
          <w:p>
            <w:pPr>
              <w:spacing w:line="242" w:lineRule="auto"/>
              <w:rPr>
                <w:rFonts w:ascii="Arial"/>
                <w:sz w:val="21"/>
              </w:rPr>
            </w:pPr>
            <w:r/>
          </w:p>
          <w:p>
            <w:pPr>
              <w:spacing w:line="242" w:lineRule="auto"/>
              <w:rPr>
                <w:rFonts w:ascii="Arial"/>
                <w:sz w:val="21"/>
              </w:rPr>
            </w:pPr>
            <w:r/>
          </w:p>
          <w:p>
            <w:pPr>
              <w:spacing w:line="242" w:lineRule="auto"/>
              <w:rPr>
                <w:rFonts w:ascii="Arial"/>
                <w:sz w:val="21"/>
              </w:rPr>
            </w:pPr>
            <w:r/>
          </w:p>
          <w:p>
            <w:pPr>
              <w:spacing w:line="242" w:lineRule="auto"/>
              <w:rPr>
                <w:rFonts w:ascii="Arial"/>
                <w:sz w:val="21"/>
              </w:rPr>
            </w:pPr>
            <w:r/>
          </w:p>
          <w:p>
            <w:pPr>
              <w:pStyle w:val="TableText"/>
              <w:ind w:left="185" w:right="189" w:firstLine="15"/>
              <w:spacing w:before="65" w:line="246" w:lineRule="auto"/>
              <w:jc w:val="both"/>
              <w:rPr/>
            </w:pPr>
            <w:r>
              <w:rPr>
                <w:spacing w:val="-3"/>
              </w:rPr>
              <w:t>区域</w:t>
            </w:r>
            <w:r>
              <w:rPr/>
              <w:t xml:space="preserve"> </w:t>
            </w:r>
            <w:r>
              <w:rPr>
                <w:spacing w:val="4"/>
              </w:rPr>
              <w:t>环境</w:t>
            </w:r>
            <w:r>
              <w:rPr/>
              <w:t xml:space="preserve"> </w:t>
            </w:r>
            <w:r>
              <w:rPr>
                <w:spacing w:val="4"/>
              </w:rPr>
              <w:t>质量</w:t>
            </w:r>
            <w:r>
              <w:rPr/>
              <w:t xml:space="preserve"> </w:t>
            </w:r>
            <w:r>
              <w:rPr>
                <w:spacing w:val="4"/>
              </w:rPr>
              <w:t>现状</w:t>
            </w:r>
          </w:p>
        </w:tc>
        <w:tc>
          <w:tcPr>
            <w:tcW w:w="8271" w:type="dxa"/>
            <w:vAlign w:val="top"/>
            <w:tcBorders>
              <w:left w:val="single" w:color="000000" w:sz="2" w:space="0"/>
            </w:tcBorders>
          </w:tcPr>
          <w:p>
            <w:pPr>
              <w:pStyle w:val="TableText"/>
              <w:ind w:left="594"/>
              <w:spacing w:before="160" w:line="219" w:lineRule="auto"/>
              <w:rPr>
                <w:sz w:val="24"/>
                <w:szCs w:val="24"/>
              </w:rPr>
            </w:pPr>
            <w:r>
              <w:rPr>
                <w:rFonts w:ascii="Times New Roman" w:hAnsi="Times New Roman" w:eastAsia="Times New Roman" w:cs="Times New Roman"/>
                <w:sz w:val="24"/>
                <w:szCs w:val="24"/>
                <w:b/>
                <w:bCs/>
                <w:spacing w:val="-3"/>
              </w:rPr>
              <w:t>1.</w:t>
            </w:r>
            <w:r>
              <w:rPr>
                <w:sz w:val="24"/>
                <w:szCs w:val="24"/>
                <w:b/>
                <w:bCs/>
                <w:spacing w:val="-3"/>
              </w:rPr>
              <w:t>环境空气质量现状</w:t>
            </w:r>
          </w:p>
          <w:p>
            <w:pPr>
              <w:pStyle w:val="TableText"/>
              <w:ind w:left="113" w:right="103" w:firstLine="426"/>
              <w:spacing w:before="181" w:line="351" w:lineRule="auto"/>
              <w:jc w:val="both"/>
              <w:rPr>
                <w:sz w:val="24"/>
                <w:szCs w:val="24"/>
              </w:rPr>
            </w:pPr>
            <w:r>
              <w:rPr>
                <w:sz w:val="24"/>
                <w:szCs w:val="24"/>
                <w:spacing w:val="3"/>
              </w:rPr>
              <w:t>根据《韶关市生态环境保护战略规划（</w:t>
            </w:r>
            <w:r>
              <w:rPr>
                <w:rFonts w:ascii="Times New Roman" w:hAnsi="Times New Roman" w:eastAsia="Times New Roman" w:cs="Times New Roman"/>
                <w:sz w:val="24"/>
                <w:szCs w:val="24"/>
                <w:spacing w:val="3"/>
              </w:rPr>
              <w:t>2020-20</w:t>
            </w:r>
            <w:r>
              <w:rPr>
                <w:rFonts w:ascii="Times New Roman" w:hAnsi="Times New Roman" w:eastAsia="Times New Roman" w:cs="Times New Roman"/>
                <w:sz w:val="24"/>
                <w:szCs w:val="24"/>
                <w:spacing w:val="2"/>
              </w:rPr>
              <w:t>35</w:t>
            </w:r>
            <w:r>
              <w:rPr>
                <w:sz w:val="24"/>
                <w:szCs w:val="24"/>
                <w:spacing w:val="2"/>
              </w:rPr>
              <w:t>）》，项目所在地周围</w:t>
            </w:r>
            <w:r>
              <w:rPr>
                <w:sz w:val="24"/>
                <w:szCs w:val="24"/>
              </w:rPr>
              <w:t xml:space="preserve"> </w:t>
            </w:r>
            <w:r>
              <w:rPr>
                <w:sz w:val="24"/>
                <w:szCs w:val="24"/>
                <w:spacing w:val="-4"/>
              </w:rPr>
              <w:t>空气环境质量功能区划为二类功能区，因此，项目所在区域环境空气质量执行</w:t>
            </w:r>
            <w:r>
              <w:rPr>
                <w:sz w:val="24"/>
                <w:szCs w:val="24"/>
                <w:spacing w:val="18"/>
              </w:rPr>
              <w:t xml:space="preserve"> </w:t>
            </w:r>
            <w:r>
              <w:rPr>
                <w:sz w:val="24"/>
                <w:szCs w:val="24"/>
                <w:spacing w:val="-1"/>
              </w:rPr>
              <w:t>《环境空气质量标准》（</w:t>
            </w:r>
            <w:r>
              <w:rPr>
                <w:rFonts w:ascii="Times New Roman" w:hAnsi="Times New Roman" w:eastAsia="Times New Roman" w:cs="Times New Roman"/>
                <w:sz w:val="24"/>
                <w:szCs w:val="24"/>
                <w:spacing w:val="-1"/>
              </w:rPr>
              <w:t>GB3095-2012</w:t>
            </w:r>
            <w:r>
              <w:rPr>
                <w:sz w:val="24"/>
                <w:szCs w:val="24"/>
                <w:spacing w:val="-1"/>
              </w:rPr>
              <w:t>）及其修改单中的二级标准。</w:t>
            </w:r>
          </w:p>
          <w:p>
            <w:pPr>
              <w:pStyle w:val="TableText"/>
              <w:ind w:left="108" w:right="103" w:firstLine="479"/>
              <w:spacing w:before="31" w:line="347" w:lineRule="auto"/>
              <w:rPr>
                <w:sz w:val="24"/>
                <w:szCs w:val="24"/>
              </w:rPr>
            </w:pPr>
            <w:r>
              <w:rPr>
                <w:sz w:val="24"/>
                <w:szCs w:val="24"/>
                <w:spacing w:val="2"/>
              </w:rPr>
              <w:t>根据《韶关市生态环境状况公报（</w:t>
            </w:r>
            <w:r>
              <w:rPr>
                <w:rFonts w:ascii="Times New Roman" w:hAnsi="Times New Roman" w:eastAsia="Times New Roman" w:cs="Times New Roman"/>
                <w:sz w:val="24"/>
                <w:szCs w:val="24"/>
                <w:spacing w:val="2"/>
              </w:rPr>
              <w:t>2023 </w:t>
            </w:r>
            <w:r>
              <w:rPr>
                <w:sz w:val="24"/>
                <w:szCs w:val="24"/>
                <w:spacing w:val="2"/>
              </w:rPr>
              <w:t>年）》，乐昌市为城市环境空气</w:t>
            </w:r>
            <w:r>
              <w:rPr>
                <w:sz w:val="24"/>
                <w:szCs w:val="24"/>
              </w:rPr>
              <w:t xml:space="preserve"> </w:t>
            </w:r>
            <w:r>
              <w:rPr>
                <w:sz w:val="24"/>
                <w:szCs w:val="24"/>
                <w:spacing w:val="-2"/>
              </w:rPr>
              <w:t>质量达标区，详见表</w:t>
            </w:r>
            <w:r>
              <w:rPr>
                <w:sz w:val="24"/>
                <w:szCs w:val="24"/>
                <w:spacing w:val="-47"/>
              </w:rPr>
              <w:t xml:space="preserve"> </w:t>
            </w:r>
            <w:r>
              <w:rPr>
                <w:rFonts w:ascii="Times New Roman" w:hAnsi="Times New Roman" w:eastAsia="Times New Roman" w:cs="Times New Roman"/>
                <w:sz w:val="24"/>
                <w:szCs w:val="24"/>
                <w:spacing w:val="-2"/>
              </w:rPr>
              <w:t>3-1</w:t>
            </w:r>
            <w:r>
              <w:rPr>
                <w:sz w:val="24"/>
                <w:szCs w:val="24"/>
                <w:spacing w:val="-2"/>
              </w:rPr>
              <w:t>。</w:t>
            </w:r>
          </w:p>
          <w:p>
            <w:pPr>
              <w:pStyle w:val="TableText"/>
              <w:ind w:left="431"/>
              <w:spacing w:before="32" w:line="212" w:lineRule="auto"/>
              <w:rPr>
                <w:rFonts w:ascii="Times New Roman" w:hAnsi="Times New Roman" w:eastAsia="Times New Roman" w:cs="Times New Roman"/>
                <w:sz w:val="24"/>
                <w:szCs w:val="24"/>
              </w:rPr>
            </w:pPr>
            <w:r>
              <w:rPr>
                <w:sz w:val="24"/>
                <w:szCs w:val="24"/>
                <w:b/>
                <w:bCs/>
                <w:spacing w:val="-1"/>
              </w:rPr>
              <w:t>表</w:t>
            </w:r>
            <w:r>
              <w:rPr>
                <w:sz w:val="24"/>
                <w:szCs w:val="24"/>
                <w:spacing w:val="-57"/>
              </w:rPr>
              <w:t xml:space="preserve"> </w:t>
            </w:r>
            <w:r>
              <w:rPr>
                <w:rFonts w:ascii="Times New Roman" w:hAnsi="Times New Roman" w:eastAsia="Times New Roman" w:cs="Times New Roman"/>
                <w:sz w:val="24"/>
                <w:szCs w:val="24"/>
                <w:b/>
                <w:bCs/>
                <w:spacing w:val="-1"/>
              </w:rPr>
              <w:t>3-1    2023 </w:t>
            </w:r>
            <w:r>
              <w:rPr>
                <w:sz w:val="24"/>
                <w:szCs w:val="24"/>
                <w:b/>
                <w:bCs/>
                <w:spacing w:val="-1"/>
              </w:rPr>
              <w:t>年乐昌市环境空气质量现状监测结果统计</w:t>
            </w:r>
            <w:r>
              <w:rPr>
                <w:sz w:val="24"/>
                <w:szCs w:val="24"/>
                <w:spacing w:val="-1"/>
              </w:rPr>
              <w:t xml:space="preserve">   </w:t>
            </w:r>
            <w:r>
              <w:rPr>
                <w:sz w:val="24"/>
                <w:szCs w:val="24"/>
                <w:b/>
                <w:bCs/>
                <w:spacing w:val="-1"/>
              </w:rPr>
              <w:t>单</w:t>
            </w:r>
            <w:r>
              <w:rPr>
                <w:sz w:val="24"/>
                <w:szCs w:val="24"/>
                <w:b/>
                <w:bCs/>
                <w:spacing w:val="-2"/>
              </w:rPr>
              <w:t>位：</w:t>
            </w:r>
            <w:r>
              <w:rPr>
                <w:rFonts w:ascii="Times New Roman" w:hAnsi="Times New Roman" w:eastAsia="Times New Roman" w:cs="Times New Roman"/>
                <w:sz w:val="24"/>
                <w:szCs w:val="24"/>
                <w:b/>
                <w:bCs/>
                <w:spacing w:val="-2"/>
              </w:rPr>
              <w:t>μg/m³</w:t>
            </w:r>
          </w:p>
          <w:p>
            <w:pPr>
              <w:spacing w:line="156" w:lineRule="exact"/>
              <w:rPr/>
            </w:pPr>
            <w:r/>
          </w:p>
          <w:tbl>
            <w:tblPr>
              <w:tblStyle w:val="TableNormal"/>
              <w:tblW w:w="8003" w:type="dxa"/>
              <w:tblInd w:w="127" w:type="dxa"/>
              <w:tblLayout w:type="fixed"/>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
            <w:tblGrid>
              <w:gridCol w:w="1313"/>
              <w:gridCol w:w="2212"/>
              <w:gridCol w:w="712"/>
              <w:gridCol w:w="638"/>
              <w:gridCol w:w="774"/>
              <w:gridCol w:w="711"/>
              <w:gridCol w:w="837"/>
              <w:gridCol w:w="806"/>
            </w:tblGrid>
            <w:tr>
              <w:trPr>
                <w:trHeight w:val="434" w:hRule="atLeast"/>
              </w:trPr>
              <w:tc>
                <w:tcPr>
                  <w:tcW w:w="1313" w:type="dxa"/>
                  <w:vAlign w:val="top"/>
                </w:tcPr>
                <w:p>
                  <w:pPr>
                    <w:pStyle w:val="TableText"/>
                    <w:ind w:left="240"/>
                    <w:spacing w:before="113" w:line="226" w:lineRule="auto"/>
                    <w:rPr/>
                  </w:pPr>
                  <w:r>
                    <w:rPr>
                      <w:b/>
                      <w:bCs/>
                      <w:spacing w:val="6"/>
                    </w:rPr>
                    <w:t>评价时段</w:t>
                  </w:r>
                </w:p>
              </w:tc>
              <w:tc>
                <w:tcPr>
                  <w:tcW w:w="2212" w:type="dxa"/>
                  <w:vAlign w:val="top"/>
                </w:tcPr>
                <w:p>
                  <w:pPr>
                    <w:pStyle w:val="TableText"/>
                    <w:ind w:left="794"/>
                    <w:spacing w:before="113" w:line="228" w:lineRule="auto"/>
                    <w:rPr/>
                  </w:pPr>
                  <w:r>
                    <w:rPr>
                      <w:b/>
                      <w:bCs/>
                      <w:spacing w:val="5"/>
                    </w:rPr>
                    <w:t>污染物</w:t>
                  </w:r>
                </w:p>
              </w:tc>
              <w:tc>
                <w:tcPr>
                  <w:tcW w:w="712" w:type="dxa"/>
                  <w:vAlign w:val="top"/>
                </w:tcPr>
                <w:p>
                  <w:pPr>
                    <w:ind w:left="189"/>
                    <w:spacing w:before="148" w:line="202" w:lineRule="auto"/>
                    <w:rPr>
                      <w:rFonts w:ascii="Times New Roman" w:hAnsi="Times New Roman" w:eastAsia="Times New Roman" w:cs="Times New Roman"/>
                      <w:sz w:val="13"/>
                      <w:szCs w:val="13"/>
                    </w:rPr>
                  </w:pPr>
                  <w:r>
                    <w:rPr>
                      <w:rFonts w:ascii="Times New Roman" w:hAnsi="Times New Roman" w:eastAsia="Times New Roman" w:cs="Times New Roman"/>
                      <w:sz w:val="20"/>
                      <w:szCs w:val="20"/>
                      <w:b/>
                      <w:bCs/>
                    </w:rPr>
                    <w:t>SO</w:t>
                  </w:r>
                  <w:r>
                    <w:rPr>
                      <w:rFonts w:ascii="Times New Roman" w:hAnsi="Times New Roman" w:eastAsia="Times New Roman" w:cs="Times New Roman"/>
                      <w:sz w:val="13"/>
                      <w:szCs w:val="13"/>
                      <w:b/>
                      <w:bCs/>
                      <w:spacing w:val="6"/>
                      <w:position w:val="-1"/>
                    </w:rPr>
                    <w:t>2</w:t>
                  </w:r>
                </w:p>
              </w:tc>
              <w:tc>
                <w:tcPr>
                  <w:tcW w:w="638" w:type="dxa"/>
                  <w:vAlign w:val="top"/>
                </w:tcPr>
                <w:p>
                  <w:pPr>
                    <w:ind w:left="126"/>
                    <w:spacing w:before="148" w:line="202" w:lineRule="auto"/>
                    <w:rPr>
                      <w:rFonts w:ascii="Times New Roman" w:hAnsi="Times New Roman" w:eastAsia="Times New Roman" w:cs="Times New Roman"/>
                      <w:sz w:val="13"/>
                      <w:szCs w:val="13"/>
                    </w:rPr>
                  </w:pPr>
                  <w:r>
                    <w:rPr>
                      <w:rFonts w:ascii="Times New Roman" w:hAnsi="Times New Roman" w:eastAsia="Times New Roman" w:cs="Times New Roman"/>
                      <w:sz w:val="20"/>
                      <w:szCs w:val="20"/>
                      <w:b/>
                      <w:bCs/>
                    </w:rPr>
                    <w:t>NO</w:t>
                  </w:r>
                  <w:r>
                    <w:rPr>
                      <w:rFonts w:ascii="Times New Roman" w:hAnsi="Times New Roman" w:eastAsia="Times New Roman" w:cs="Times New Roman"/>
                      <w:sz w:val="13"/>
                      <w:szCs w:val="13"/>
                      <w:b/>
                      <w:bCs/>
                      <w:spacing w:val="14"/>
                      <w:position w:val="-1"/>
                    </w:rPr>
                    <w:t>2</w:t>
                  </w:r>
                </w:p>
              </w:tc>
              <w:tc>
                <w:tcPr>
                  <w:tcW w:w="774" w:type="dxa"/>
                  <w:vAlign w:val="top"/>
                </w:tcPr>
                <w:p>
                  <w:pPr>
                    <w:ind w:left="158"/>
                    <w:spacing w:before="151" w:line="199" w:lineRule="auto"/>
                    <w:rPr>
                      <w:rFonts w:ascii="Times New Roman" w:hAnsi="Times New Roman" w:eastAsia="Times New Roman" w:cs="Times New Roman"/>
                      <w:sz w:val="13"/>
                      <w:szCs w:val="13"/>
                    </w:rPr>
                  </w:pPr>
                  <w:r>
                    <w:rPr>
                      <w:rFonts w:ascii="Times New Roman" w:hAnsi="Times New Roman" w:eastAsia="Times New Roman" w:cs="Times New Roman"/>
                      <w:sz w:val="20"/>
                      <w:szCs w:val="20"/>
                      <w:b/>
                      <w:bCs/>
                    </w:rPr>
                    <w:t>PM</w:t>
                  </w:r>
                  <w:r>
                    <w:rPr>
                      <w:rFonts w:ascii="Times New Roman" w:hAnsi="Times New Roman" w:eastAsia="Times New Roman" w:cs="Times New Roman"/>
                      <w:sz w:val="13"/>
                      <w:szCs w:val="13"/>
                      <w:b/>
                      <w:bCs/>
                      <w:spacing w:val="9"/>
                      <w:position w:val="-1"/>
                    </w:rPr>
                    <w:t>10</w:t>
                  </w:r>
                </w:p>
              </w:tc>
              <w:tc>
                <w:tcPr>
                  <w:tcW w:w="711" w:type="dxa"/>
                  <w:vAlign w:val="top"/>
                </w:tcPr>
                <w:p>
                  <w:pPr>
                    <w:ind w:left="203"/>
                    <w:spacing w:before="148"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b/>
                      <w:bCs/>
                      <w:spacing w:val="2"/>
                    </w:rPr>
                    <w:t>CO</w:t>
                  </w:r>
                </w:p>
              </w:tc>
              <w:tc>
                <w:tcPr>
                  <w:tcW w:w="837" w:type="dxa"/>
                  <w:vAlign w:val="top"/>
                </w:tcPr>
                <w:p>
                  <w:pPr>
                    <w:ind w:left="123"/>
                    <w:spacing w:before="148" w:line="197" w:lineRule="auto"/>
                    <w:rPr>
                      <w:rFonts w:ascii="Times New Roman" w:hAnsi="Times New Roman" w:eastAsia="Times New Roman" w:cs="Times New Roman"/>
                      <w:sz w:val="20"/>
                      <w:szCs w:val="20"/>
                    </w:rPr>
                  </w:pPr>
                  <w:r>
                    <w:rPr>
                      <w:rFonts w:ascii="Times New Roman" w:hAnsi="Times New Roman" w:eastAsia="Times New Roman" w:cs="Times New Roman"/>
                      <w:sz w:val="20"/>
                      <w:szCs w:val="20"/>
                      <w:b/>
                      <w:bCs/>
                      <w:spacing w:val="3"/>
                    </w:rPr>
                    <w:t>O</w:t>
                  </w:r>
                  <w:r>
                    <w:rPr>
                      <w:rFonts w:ascii="Times New Roman" w:hAnsi="Times New Roman" w:eastAsia="Times New Roman" w:cs="Times New Roman"/>
                      <w:sz w:val="13"/>
                      <w:szCs w:val="13"/>
                      <w:b/>
                      <w:bCs/>
                      <w:spacing w:val="3"/>
                      <w:position w:val="-1"/>
                    </w:rPr>
                    <w:t>3</w:t>
                  </w:r>
                  <w:r>
                    <w:rPr>
                      <w:rFonts w:ascii="Times New Roman" w:hAnsi="Times New Roman" w:eastAsia="Times New Roman" w:cs="Times New Roman"/>
                      <w:sz w:val="20"/>
                      <w:szCs w:val="20"/>
                      <w:b/>
                      <w:bCs/>
                      <w:spacing w:val="3"/>
                    </w:rPr>
                    <w:t>_8H</w:t>
                  </w:r>
                </w:p>
              </w:tc>
              <w:tc>
                <w:tcPr>
                  <w:tcW w:w="806" w:type="dxa"/>
                  <w:vAlign w:val="top"/>
                </w:tcPr>
                <w:p>
                  <w:pPr>
                    <w:ind w:left="157"/>
                    <w:spacing w:before="151" w:line="199" w:lineRule="auto"/>
                    <w:rPr>
                      <w:rFonts w:ascii="Times New Roman" w:hAnsi="Times New Roman" w:eastAsia="Times New Roman" w:cs="Times New Roman"/>
                      <w:sz w:val="13"/>
                      <w:szCs w:val="13"/>
                    </w:rPr>
                  </w:pPr>
                  <w:r>
                    <w:rPr>
                      <w:rFonts w:ascii="Times New Roman" w:hAnsi="Times New Roman" w:eastAsia="Times New Roman" w:cs="Times New Roman"/>
                      <w:sz w:val="20"/>
                      <w:szCs w:val="20"/>
                      <w:b/>
                      <w:bCs/>
                    </w:rPr>
                    <w:t>PM</w:t>
                  </w:r>
                  <w:r>
                    <w:rPr>
                      <w:rFonts w:ascii="Times New Roman" w:hAnsi="Times New Roman" w:eastAsia="Times New Roman" w:cs="Times New Roman"/>
                      <w:sz w:val="13"/>
                      <w:szCs w:val="13"/>
                      <w:b/>
                      <w:bCs/>
                      <w:spacing w:val="6"/>
                      <w:position w:val="-1"/>
                    </w:rPr>
                    <w:t>2.5</w:t>
                  </w:r>
                </w:p>
              </w:tc>
            </w:tr>
            <w:tr>
              <w:trPr>
                <w:trHeight w:val="429" w:hRule="atLeast"/>
              </w:trPr>
              <w:tc>
                <w:tcPr>
                  <w:tcW w:w="1313" w:type="dxa"/>
                  <w:vAlign w:val="top"/>
                  <w:vMerge w:val="restart"/>
                  <w:tcBorders>
                    <w:bottom w:val="nil"/>
                  </w:tcBorders>
                </w:tcPr>
                <w:p>
                  <w:pPr>
                    <w:spacing w:line="474" w:lineRule="auto"/>
                    <w:rPr>
                      <w:rFonts w:ascii="Arial"/>
                      <w:sz w:val="21"/>
                    </w:rPr>
                  </w:pPr>
                  <w:r/>
                </w:p>
                <w:p>
                  <w:pPr>
                    <w:pStyle w:val="TableText"/>
                    <w:ind w:left="241"/>
                    <w:spacing w:before="65" w:line="228" w:lineRule="auto"/>
                    <w:rPr/>
                  </w:pPr>
                  <w:r>
                    <w:rPr>
                      <w:spacing w:val="7"/>
                    </w:rPr>
                    <w:t>年均浓度</w:t>
                  </w:r>
                </w:p>
              </w:tc>
              <w:tc>
                <w:tcPr>
                  <w:tcW w:w="2212" w:type="dxa"/>
                  <w:vAlign w:val="top"/>
                </w:tcPr>
                <w:p>
                  <w:pPr>
                    <w:pStyle w:val="TableText"/>
                    <w:ind w:left="344"/>
                    <w:spacing w:before="107" w:line="228" w:lineRule="auto"/>
                    <w:rPr/>
                  </w:pPr>
                  <w:r>
                    <w:rPr>
                      <w:rFonts w:ascii="Times New Roman" w:hAnsi="Times New Roman" w:eastAsia="Times New Roman" w:cs="Times New Roman"/>
                      <w:spacing w:val="6"/>
                    </w:rPr>
                    <w:t>2023 </w:t>
                  </w:r>
                  <w:r>
                    <w:rPr>
                      <w:spacing w:val="6"/>
                    </w:rPr>
                    <w:t>年平均浓度</w:t>
                  </w:r>
                </w:p>
              </w:tc>
              <w:tc>
                <w:tcPr>
                  <w:tcW w:w="712" w:type="dxa"/>
                  <w:vAlign w:val="top"/>
                </w:tcPr>
                <w:p>
                  <w:pPr>
                    <w:ind w:left="308"/>
                    <w:spacing w:before="147" w:line="192"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7</w:t>
                  </w:r>
                </w:p>
              </w:tc>
              <w:tc>
                <w:tcPr>
                  <w:tcW w:w="638" w:type="dxa"/>
                  <w:vAlign w:val="top"/>
                </w:tcPr>
                <w:p>
                  <w:pPr>
                    <w:ind w:left="237"/>
                    <w:spacing w:before="144"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9"/>
                    </w:rPr>
                    <w:t>13</w:t>
                  </w:r>
                </w:p>
              </w:tc>
              <w:tc>
                <w:tcPr>
                  <w:tcW w:w="774" w:type="dxa"/>
                  <w:vAlign w:val="top"/>
                </w:tcPr>
                <w:p>
                  <w:pPr>
                    <w:ind w:left="288"/>
                    <w:spacing w:before="144"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1"/>
                    </w:rPr>
                    <w:t>34</w:t>
                  </w:r>
                </w:p>
              </w:tc>
              <w:tc>
                <w:tcPr>
                  <w:tcW w:w="711" w:type="dxa"/>
                  <w:vAlign w:val="top"/>
                </w:tcPr>
                <w:p>
                  <w:pPr>
                    <w:ind w:left="171"/>
                    <w:spacing w:before="144"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1100</w:t>
                  </w:r>
                </w:p>
              </w:tc>
              <w:tc>
                <w:tcPr>
                  <w:tcW w:w="837" w:type="dxa"/>
                  <w:vAlign w:val="top"/>
                </w:tcPr>
                <w:p>
                  <w:pPr>
                    <w:ind w:left="286"/>
                    <w:spacing w:before="144"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5"/>
                    </w:rPr>
                    <w:t>119</w:t>
                  </w:r>
                </w:p>
              </w:tc>
              <w:tc>
                <w:tcPr>
                  <w:tcW w:w="806" w:type="dxa"/>
                  <w:vAlign w:val="top"/>
                </w:tcPr>
                <w:p>
                  <w:pPr>
                    <w:ind w:left="302"/>
                    <w:spacing w:before="144"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1"/>
                    </w:rPr>
                    <w:t>23</w:t>
                  </w:r>
                </w:p>
              </w:tc>
            </w:tr>
            <w:tr>
              <w:trPr>
                <w:trHeight w:val="429" w:hRule="atLeast"/>
              </w:trPr>
              <w:tc>
                <w:tcPr>
                  <w:tcW w:w="1313" w:type="dxa"/>
                  <w:vAlign w:val="top"/>
                  <w:vMerge w:val="continue"/>
                  <w:tcBorders>
                    <w:top w:val="nil"/>
                    <w:bottom w:val="nil"/>
                  </w:tcBorders>
                </w:tcPr>
                <w:p>
                  <w:pPr>
                    <w:rPr>
                      <w:rFonts w:ascii="Arial"/>
                      <w:sz w:val="21"/>
                    </w:rPr>
                  </w:pPr>
                  <w:r/>
                </w:p>
              </w:tc>
              <w:tc>
                <w:tcPr>
                  <w:tcW w:w="2212" w:type="dxa"/>
                  <w:vAlign w:val="top"/>
                </w:tcPr>
                <w:p>
                  <w:pPr>
                    <w:pStyle w:val="TableText"/>
                    <w:ind w:left="795"/>
                    <w:spacing w:before="108" w:line="228" w:lineRule="auto"/>
                    <w:rPr/>
                  </w:pPr>
                  <w:r>
                    <w:rPr>
                      <w:spacing w:val="6"/>
                    </w:rPr>
                    <w:t>标准值</w:t>
                  </w:r>
                </w:p>
              </w:tc>
              <w:tc>
                <w:tcPr>
                  <w:tcW w:w="712" w:type="dxa"/>
                  <w:vAlign w:val="top"/>
                </w:tcPr>
                <w:p>
                  <w:pPr>
                    <w:ind w:left="259"/>
                    <w:spacing w:before="144"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1"/>
                    </w:rPr>
                    <w:t>60</w:t>
                  </w:r>
                </w:p>
              </w:tc>
              <w:tc>
                <w:tcPr>
                  <w:tcW w:w="638" w:type="dxa"/>
                  <w:vAlign w:val="top"/>
                </w:tcPr>
                <w:p>
                  <w:pPr>
                    <w:ind w:left="215"/>
                    <w:spacing w:before="144"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40</w:t>
                  </w:r>
                </w:p>
              </w:tc>
              <w:tc>
                <w:tcPr>
                  <w:tcW w:w="774" w:type="dxa"/>
                  <w:vAlign w:val="top"/>
                </w:tcPr>
                <w:p>
                  <w:pPr>
                    <w:ind w:left="287"/>
                    <w:spacing w:before="144"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1"/>
                    </w:rPr>
                    <w:t>70</w:t>
                  </w:r>
                </w:p>
              </w:tc>
              <w:tc>
                <w:tcPr>
                  <w:tcW w:w="711" w:type="dxa"/>
                  <w:vAlign w:val="top"/>
                </w:tcPr>
                <w:p>
                  <w:pPr>
                    <w:ind w:left="150"/>
                    <w:spacing w:before="144"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4000</w:t>
                  </w:r>
                </w:p>
              </w:tc>
              <w:tc>
                <w:tcPr>
                  <w:tcW w:w="837" w:type="dxa"/>
                  <w:vAlign w:val="top"/>
                </w:tcPr>
                <w:p>
                  <w:pPr>
                    <w:ind w:left="286"/>
                    <w:spacing w:before="144"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5"/>
                    </w:rPr>
                    <w:t>160</w:t>
                  </w:r>
                </w:p>
              </w:tc>
              <w:tc>
                <w:tcPr>
                  <w:tcW w:w="806" w:type="dxa"/>
                  <w:vAlign w:val="top"/>
                </w:tcPr>
                <w:p>
                  <w:pPr>
                    <w:ind w:left="306"/>
                    <w:spacing w:before="144"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1"/>
                    </w:rPr>
                    <w:t>35</w:t>
                  </w:r>
                </w:p>
              </w:tc>
            </w:tr>
            <w:tr>
              <w:trPr>
                <w:trHeight w:val="429" w:hRule="atLeast"/>
              </w:trPr>
              <w:tc>
                <w:tcPr>
                  <w:tcW w:w="1313" w:type="dxa"/>
                  <w:vAlign w:val="top"/>
                  <w:vMerge w:val="continue"/>
                  <w:tcBorders>
                    <w:top w:val="nil"/>
                  </w:tcBorders>
                </w:tcPr>
                <w:p>
                  <w:pPr>
                    <w:rPr>
                      <w:rFonts w:ascii="Arial"/>
                      <w:sz w:val="21"/>
                    </w:rPr>
                  </w:pPr>
                  <w:r/>
                </w:p>
              </w:tc>
              <w:tc>
                <w:tcPr>
                  <w:tcW w:w="2212" w:type="dxa"/>
                  <w:vAlign w:val="top"/>
                </w:tcPr>
                <w:p>
                  <w:pPr>
                    <w:pStyle w:val="TableText"/>
                    <w:ind w:left="692"/>
                    <w:spacing w:before="111" w:line="228" w:lineRule="auto"/>
                    <w:rPr/>
                  </w:pPr>
                  <w:r>
                    <w:rPr>
                      <w:spacing w:val="6"/>
                    </w:rPr>
                    <w:t>是否达标</w:t>
                  </w:r>
                </w:p>
              </w:tc>
              <w:tc>
                <w:tcPr>
                  <w:tcW w:w="712" w:type="dxa"/>
                  <w:vAlign w:val="top"/>
                </w:tcPr>
                <w:p>
                  <w:pPr>
                    <w:pStyle w:val="TableText"/>
                    <w:ind w:left="154"/>
                    <w:spacing w:before="111" w:line="228" w:lineRule="auto"/>
                    <w:rPr/>
                  </w:pPr>
                  <w:r>
                    <w:rPr>
                      <w:spacing w:val="4"/>
                    </w:rPr>
                    <w:t>达标</w:t>
                  </w:r>
                </w:p>
              </w:tc>
              <w:tc>
                <w:tcPr>
                  <w:tcW w:w="638" w:type="dxa"/>
                  <w:vAlign w:val="top"/>
                </w:tcPr>
                <w:p>
                  <w:pPr>
                    <w:pStyle w:val="TableText"/>
                    <w:ind w:left="116"/>
                    <w:spacing w:before="111" w:line="228" w:lineRule="auto"/>
                    <w:rPr/>
                  </w:pPr>
                  <w:r>
                    <w:rPr>
                      <w:spacing w:val="4"/>
                    </w:rPr>
                    <w:t>达标</w:t>
                  </w:r>
                </w:p>
              </w:tc>
              <w:tc>
                <w:tcPr>
                  <w:tcW w:w="774" w:type="dxa"/>
                  <w:vAlign w:val="top"/>
                </w:tcPr>
                <w:p>
                  <w:pPr>
                    <w:pStyle w:val="TableText"/>
                    <w:ind w:left="184"/>
                    <w:spacing w:before="111" w:line="228" w:lineRule="auto"/>
                    <w:rPr/>
                  </w:pPr>
                  <w:r>
                    <w:rPr>
                      <w:spacing w:val="4"/>
                    </w:rPr>
                    <w:t>达标</w:t>
                  </w:r>
                </w:p>
              </w:tc>
              <w:tc>
                <w:tcPr>
                  <w:tcW w:w="711" w:type="dxa"/>
                  <w:vAlign w:val="top"/>
                </w:tcPr>
                <w:p>
                  <w:pPr>
                    <w:pStyle w:val="TableText"/>
                    <w:ind w:left="154"/>
                    <w:spacing w:before="111" w:line="228" w:lineRule="auto"/>
                    <w:rPr/>
                  </w:pPr>
                  <w:r>
                    <w:rPr>
                      <w:spacing w:val="4"/>
                    </w:rPr>
                    <w:t>达标</w:t>
                  </w:r>
                </w:p>
              </w:tc>
              <w:tc>
                <w:tcPr>
                  <w:tcW w:w="837" w:type="dxa"/>
                  <w:vAlign w:val="top"/>
                </w:tcPr>
                <w:p>
                  <w:pPr>
                    <w:pStyle w:val="TableText"/>
                    <w:ind w:left="218"/>
                    <w:spacing w:before="111" w:line="228" w:lineRule="auto"/>
                    <w:rPr/>
                  </w:pPr>
                  <w:r>
                    <w:rPr>
                      <w:spacing w:val="4"/>
                    </w:rPr>
                    <w:t>达标</w:t>
                  </w:r>
                </w:p>
              </w:tc>
              <w:tc>
                <w:tcPr>
                  <w:tcW w:w="806" w:type="dxa"/>
                  <w:vAlign w:val="top"/>
                </w:tcPr>
                <w:p>
                  <w:pPr>
                    <w:pStyle w:val="TableText"/>
                    <w:ind w:left="202"/>
                    <w:spacing w:before="111" w:line="228" w:lineRule="auto"/>
                    <w:rPr/>
                  </w:pPr>
                  <w:r>
                    <w:rPr>
                      <w:spacing w:val="4"/>
                    </w:rPr>
                    <w:t>达标</w:t>
                  </w:r>
                </w:p>
              </w:tc>
            </w:tr>
            <w:tr>
              <w:trPr>
                <w:trHeight w:val="429" w:hRule="atLeast"/>
              </w:trPr>
              <w:tc>
                <w:tcPr>
                  <w:tcW w:w="1313" w:type="dxa"/>
                  <w:vAlign w:val="top"/>
                </w:tcPr>
                <w:p>
                  <w:pPr>
                    <w:pStyle w:val="TableText"/>
                    <w:ind w:left="454"/>
                    <w:spacing w:before="111" w:line="229" w:lineRule="auto"/>
                    <w:rPr/>
                  </w:pPr>
                  <w:r>
                    <w:rPr>
                      <w:spacing w:val="3"/>
                    </w:rPr>
                    <w:t>备注</w:t>
                  </w:r>
                </w:p>
              </w:tc>
              <w:tc>
                <w:tcPr>
                  <w:tcW w:w="6690" w:type="dxa"/>
                  <w:vAlign w:val="top"/>
                  <w:gridSpan w:val="7"/>
                </w:tcPr>
                <w:p>
                  <w:pPr>
                    <w:pStyle w:val="TableText"/>
                    <w:ind w:left="110"/>
                    <w:spacing w:before="111" w:line="228" w:lineRule="auto"/>
                    <w:rPr/>
                  </w:pPr>
                  <w:r>
                    <w:rPr>
                      <w:rFonts w:ascii="Times New Roman" w:hAnsi="Times New Roman" w:eastAsia="Times New Roman" w:cs="Times New Roman"/>
                    </w:rPr>
                    <w:t>CO</w:t>
                  </w:r>
                  <w:r>
                    <w:rPr>
                      <w:rFonts w:ascii="Times New Roman" w:hAnsi="Times New Roman" w:eastAsia="Times New Roman" w:cs="Times New Roman"/>
                      <w:spacing w:val="5"/>
                    </w:rPr>
                    <w:t xml:space="preserve"> </w:t>
                  </w:r>
                  <w:r>
                    <w:rPr>
                      <w:spacing w:val="5"/>
                    </w:rPr>
                    <w:t>为</w:t>
                  </w:r>
                  <w:r>
                    <w:rPr>
                      <w:spacing w:val="-38"/>
                    </w:rPr>
                    <w:t xml:space="preserve"> </w:t>
                  </w:r>
                  <w:r>
                    <w:rPr>
                      <w:rFonts w:ascii="Times New Roman" w:hAnsi="Times New Roman" w:eastAsia="Times New Roman" w:cs="Times New Roman"/>
                      <w:spacing w:val="5"/>
                    </w:rPr>
                    <w:t>95%</w:t>
                  </w:r>
                  <w:r>
                    <w:rPr>
                      <w:spacing w:val="5"/>
                    </w:rPr>
                    <w:t>保证率日均浓度，</w:t>
                  </w:r>
                  <w:r>
                    <w:rPr>
                      <w:rFonts w:ascii="Times New Roman" w:hAnsi="Times New Roman" w:eastAsia="Times New Roman" w:cs="Times New Roman"/>
                      <w:spacing w:val="5"/>
                    </w:rPr>
                    <w:t>O</w:t>
                  </w:r>
                  <w:r>
                    <w:rPr>
                      <w:rFonts w:ascii="Times New Roman" w:hAnsi="Times New Roman" w:eastAsia="Times New Roman" w:cs="Times New Roman"/>
                      <w:sz w:val="13"/>
                      <w:szCs w:val="13"/>
                      <w:spacing w:val="5"/>
                      <w:position w:val="-1"/>
                    </w:rPr>
                    <w:t>3</w:t>
                  </w:r>
                  <w:r>
                    <w:rPr>
                      <w:rFonts w:ascii="Times New Roman" w:hAnsi="Times New Roman" w:eastAsia="Times New Roman" w:cs="Times New Roman"/>
                      <w:sz w:val="13"/>
                      <w:szCs w:val="13"/>
                      <w:spacing w:val="10"/>
                      <w:w w:val="102"/>
                      <w:position w:val="-1"/>
                    </w:rPr>
                    <w:t xml:space="preserve"> </w:t>
                  </w:r>
                  <w:r>
                    <w:rPr>
                      <w:spacing w:val="5"/>
                    </w:rPr>
                    <w:t>为</w:t>
                  </w:r>
                  <w:r>
                    <w:rPr>
                      <w:spacing w:val="-39"/>
                    </w:rPr>
                    <w:t xml:space="preserve"> </w:t>
                  </w:r>
                  <w:r>
                    <w:rPr>
                      <w:rFonts w:ascii="Times New Roman" w:hAnsi="Times New Roman" w:eastAsia="Times New Roman" w:cs="Times New Roman"/>
                      <w:spacing w:val="5"/>
                    </w:rPr>
                    <w:t>90%</w:t>
                  </w:r>
                  <w:r>
                    <w:rPr>
                      <w:spacing w:val="5"/>
                    </w:rPr>
                    <w:t>保证率</w:t>
                  </w:r>
                  <w:r>
                    <w:rPr>
                      <w:spacing w:val="-35"/>
                    </w:rPr>
                    <w:t xml:space="preserve"> </w:t>
                  </w:r>
                  <w:r>
                    <w:rPr>
                      <w:rFonts w:ascii="Times New Roman" w:hAnsi="Times New Roman" w:eastAsia="Times New Roman" w:cs="Times New Roman"/>
                      <w:spacing w:val="5"/>
                    </w:rPr>
                    <w:t>8</w:t>
                  </w:r>
                  <w:r>
                    <w:rPr>
                      <w:rFonts w:ascii="Times New Roman" w:hAnsi="Times New Roman" w:eastAsia="Times New Roman" w:cs="Times New Roman"/>
                      <w:spacing w:val="18"/>
                    </w:rPr>
                    <w:t xml:space="preserve"> </w:t>
                  </w:r>
                  <w:r>
                    <w:rPr>
                      <w:spacing w:val="5"/>
                    </w:rPr>
                    <w:t>小时平均浓度</w:t>
                  </w:r>
                </w:p>
              </w:tc>
            </w:tr>
            <w:tr>
              <w:trPr>
                <w:trHeight w:val="434" w:hRule="atLeast"/>
              </w:trPr>
              <w:tc>
                <w:tcPr>
                  <w:tcW w:w="3525" w:type="dxa"/>
                  <w:vAlign w:val="top"/>
                  <w:gridSpan w:val="2"/>
                </w:tcPr>
                <w:p>
                  <w:pPr>
                    <w:pStyle w:val="TableText"/>
                    <w:ind w:left="1365"/>
                    <w:spacing w:before="111" w:line="228" w:lineRule="auto"/>
                    <w:rPr/>
                  </w:pPr>
                  <w:r>
                    <w:rPr>
                      <w:spacing w:val="3"/>
                    </w:rPr>
                    <w:t>区域类别</w:t>
                  </w:r>
                </w:p>
              </w:tc>
              <w:tc>
                <w:tcPr>
                  <w:tcW w:w="4478" w:type="dxa"/>
                  <w:vAlign w:val="top"/>
                  <w:gridSpan w:val="6"/>
                </w:tcPr>
                <w:p>
                  <w:pPr>
                    <w:pStyle w:val="TableText"/>
                    <w:ind w:left="1927"/>
                    <w:spacing w:before="112" w:line="228" w:lineRule="auto"/>
                    <w:rPr/>
                  </w:pPr>
                  <w:r>
                    <w:rPr>
                      <w:spacing w:val="7"/>
                    </w:rPr>
                    <w:t>达标区</w:t>
                  </w:r>
                </w:p>
              </w:tc>
            </w:tr>
          </w:tbl>
          <w:p>
            <w:pPr>
              <w:pStyle w:val="TableText"/>
              <w:ind w:left="96" w:firstLine="488"/>
              <w:spacing w:before="153" w:line="355" w:lineRule="auto"/>
              <w:jc w:val="both"/>
              <w:rPr>
                <w:sz w:val="24"/>
                <w:szCs w:val="24"/>
              </w:rPr>
            </w:pPr>
            <w:r>
              <w:rPr>
                <w:sz w:val="24"/>
                <w:szCs w:val="24"/>
                <w:spacing w:val="-3"/>
              </w:rPr>
              <w:t>根据《建设项目环境影响报告表编制技术指南》（污染影响类</w:t>
            </w:r>
            <w:r>
              <w:rPr>
                <w:sz w:val="24"/>
                <w:szCs w:val="24"/>
                <w:spacing w:val="-40"/>
              </w:rPr>
              <w:t>）（</w:t>
            </w:r>
            <w:r>
              <w:rPr>
                <w:sz w:val="24"/>
                <w:szCs w:val="24"/>
                <w:spacing w:val="-3"/>
              </w:rPr>
              <w:t>试行</w:t>
            </w:r>
            <w:r>
              <w:rPr>
                <w:sz w:val="24"/>
                <w:szCs w:val="24"/>
                <w:spacing w:val="-40"/>
              </w:rPr>
              <w:t>），</w:t>
            </w:r>
            <w:r>
              <w:rPr>
                <w:sz w:val="24"/>
                <w:szCs w:val="24"/>
                <w:spacing w:val="2"/>
              </w:rPr>
              <w:t xml:space="preserve"> </w:t>
            </w:r>
            <w:r>
              <w:rPr>
                <w:sz w:val="24"/>
                <w:szCs w:val="24"/>
                <w:spacing w:val="-5"/>
              </w:rPr>
              <w:t>“排放国家、地方环境空气质量标准中有标准限值要求的特征污染物时，引用</w:t>
            </w:r>
            <w:r>
              <w:rPr>
                <w:sz w:val="24"/>
                <w:szCs w:val="24"/>
                <w:spacing w:val="6"/>
              </w:rPr>
              <w:t xml:space="preserve">  </w:t>
            </w:r>
            <w:r>
              <w:rPr>
                <w:sz w:val="24"/>
                <w:szCs w:val="24"/>
                <w:spacing w:val="-5"/>
              </w:rPr>
              <w:t>建设项目周边</w:t>
            </w:r>
            <w:r>
              <w:rPr>
                <w:sz w:val="24"/>
                <w:szCs w:val="24"/>
                <w:spacing w:val="-47"/>
              </w:rPr>
              <w:t xml:space="preserve"> </w:t>
            </w:r>
            <w:r>
              <w:rPr>
                <w:rFonts w:ascii="Times New Roman" w:hAnsi="Times New Roman" w:eastAsia="Times New Roman" w:cs="Times New Roman"/>
                <w:sz w:val="24"/>
                <w:szCs w:val="24"/>
                <w:spacing w:val="-5"/>
              </w:rPr>
              <w:t>5 </w:t>
            </w:r>
            <w:r>
              <w:rPr>
                <w:sz w:val="24"/>
                <w:szCs w:val="24"/>
                <w:spacing w:val="-5"/>
              </w:rPr>
              <w:t>千米范围内近</w:t>
            </w:r>
            <w:r>
              <w:rPr>
                <w:sz w:val="24"/>
                <w:szCs w:val="24"/>
                <w:spacing w:val="-51"/>
              </w:rPr>
              <w:t xml:space="preserve"> </w:t>
            </w:r>
            <w:r>
              <w:rPr>
                <w:rFonts w:ascii="Times New Roman" w:hAnsi="Times New Roman" w:eastAsia="Times New Roman" w:cs="Times New Roman"/>
                <w:sz w:val="24"/>
                <w:szCs w:val="24"/>
                <w:spacing w:val="-5"/>
              </w:rPr>
              <w:t>3 </w:t>
            </w:r>
            <w:r>
              <w:rPr>
                <w:sz w:val="24"/>
                <w:szCs w:val="24"/>
                <w:spacing w:val="-5"/>
              </w:rPr>
              <w:t>年的现有监测数据，无相关数据的选择当季主</w:t>
            </w:r>
            <w:r>
              <w:rPr>
                <w:sz w:val="24"/>
                <w:szCs w:val="24"/>
              </w:rPr>
              <w:t xml:space="preserve">  </w:t>
            </w:r>
            <w:r>
              <w:rPr>
                <w:sz w:val="24"/>
                <w:szCs w:val="24"/>
                <w:spacing w:val="-6"/>
              </w:rPr>
              <w:t>导风向下风向</w:t>
            </w:r>
            <w:r>
              <w:rPr>
                <w:sz w:val="24"/>
                <w:szCs w:val="24"/>
                <w:spacing w:val="-31"/>
              </w:rPr>
              <w:t xml:space="preserve"> </w:t>
            </w:r>
            <w:r>
              <w:rPr>
                <w:rFonts w:ascii="Times New Roman" w:hAnsi="Times New Roman" w:eastAsia="Times New Roman" w:cs="Times New Roman"/>
                <w:sz w:val="24"/>
                <w:szCs w:val="24"/>
                <w:spacing w:val="-6"/>
              </w:rPr>
              <w:t>1 </w:t>
            </w:r>
            <w:r>
              <w:rPr>
                <w:sz w:val="24"/>
                <w:szCs w:val="24"/>
                <w:spacing w:val="-6"/>
              </w:rPr>
              <w:t>个点位补充不少于</w:t>
            </w:r>
            <w:r>
              <w:rPr>
                <w:sz w:val="24"/>
                <w:szCs w:val="24"/>
                <w:spacing w:val="-50"/>
              </w:rPr>
              <w:t xml:space="preserve"> </w:t>
            </w:r>
            <w:r>
              <w:rPr>
                <w:rFonts w:ascii="Times New Roman" w:hAnsi="Times New Roman" w:eastAsia="Times New Roman" w:cs="Times New Roman"/>
                <w:sz w:val="24"/>
                <w:szCs w:val="24"/>
                <w:spacing w:val="-6"/>
              </w:rPr>
              <w:t>3</w:t>
            </w:r>
            <w:r>
              <w:rPr>
                <w:rFonts w:ascii="Times New Roman" w:hAnsi="Times New Roman" w:eastAsia="Times New Roman" w:cs="Times New Roman"/>
                <w:sz w:val="24"/>
                <w:szCs w:val="24"/>
                <w:spacing w:val="13"/>
              </w:rPr>
              <w:t xml:space="preserve"> </w:t>
            </w:r>
            <w:r>
              <w:rPr>
                <w:sz w:val="24"/>
                <w:szCs w:val="24"/>
                <w:spacing w:val="-6"/>
              </w:rPr>
              <w:t>天的监测数据。”，本项目特征污染物为</w:t>
            </w:r>
            <w:r>
              <w:rPr>
                <w:sz w:val="24"/>
                <w:szCs w:val="24"/>
              </w:rPr>
              <w:t xml:space="preserve">  </w:t>
            </w:r>
            <w:r>
              <w:rPr>
                <w:rFonts w:ascii="Times New Roman" w:hAnsi="Times New Roman" w:eastAsia="Times New Roman" w:cs="Times New Roman"/>
                <w:sz w:val="24"/>
                <w:szCs w:val="24"/>
                <w:spacing w:val="-3"/>
              </w:rPr>
              <w:t>HCl</w:t>
            </w:r>
            <w:r>
              <w:rPr>
                <w:rFonts w:ascii="Times New Roman" w:hAnsi="Times New Roman" w:eastAsia="Times New Roman" w:cs="Times New Roman"/>
                <w:sz w:val="24"/>
                <w:szCs w:val="24"/>
                <w:spacing w:val="-33"/>
              </w:rPr>
              <w:t xml:space="preserve"> </w:t>
            </w:r>
            <w:r>
              <w:rPr>
                <w:sz w:val="24"/>
                <w:szCs w:val="24"/>
                <w:spacing w:val="-3"/>
              </w:rPr>
              <w:t>、硫酸雾、非甲烷总烃等，国家、地方环境空气质量标准中无标准限值要</w:t>
            </w:r>
            <w:r>
              <w:rPr>
                <w:sz w:val="24"/>
                <w:szCs w:val="24"/>
              </w:rPr>
              <w:t xml:space="preserve">  </w:t>
            </w:r>
            <w:r>
              <w:rPr>
                <w:sz w:val="24"/>
                <w:szCs w:val="24"/>
                <w:spacing w:val="-3"/>
              </w:rPr>
              <w:t>求，未对</w:t>
            </w:r>
            <w:r>
              <w:rPr>
                <w:sz w:val="24"/>
                <w:szCs w:val="24"/>
                <w:spacing w:val="-51"/>
              </w:rPr>
              <w:t xml:space="preserve"> </w:t>
            </w:r>
            <w:r>
              <w:rPr>
                <w:rFonts w:ascii="Times New Roman" w:hAnsi="Times New Roman" w:eastAsia="Times New Roman" w:cs="Times New Roman"/>
                <w:sz w:val="24"/>
                <w:szCs w:val="24"/>
                <w:spacing w:val="-3"/>
              </w:rPr>
              <w:t>HCl</w:t>
            </w:r>
            <w:r>
              <w:rPr>
                <w:rFonts w:ascii="Times New Roman" w:hAnsi="Times New Roman" w:eastAsia="Times New Roman" w:cs="Times New Roman"/>
                <w:sz w:val="24"/>
                <w:szCs w:val="24"/>
                <w:spacing w:val="-33"/>
              </w:rPr>
              <w:t xml:space="preserve"> </w:t>
            </w:r>
            <w:r>
              <w:rPr>
                <w:sz w:val="24"/>
                <w:szCs w:val="24"/>
                <w:spacing w:val="-3"/>
              </w:rPr>
              <w:t>、硫酸雾、非甲烷总烃进行补充监测。</w:t>
            </w:r>
          </w:p>
          <w:p>
            <w:pPr>
              <w:pStyle w:val="TableText"/>
              <w:ind w:left="108" w:right="103" w:firstLine="481"/>
              <w:spacing w:before="35" w:line="354" w:lineRule="auto"/>
              <w:jc w:val="both"/>
              <w:rPr>
                <w:sz w:val="24"/>
                <w:szCs w:val="24"/>
              </w:rPr>
            </w:pPr>
            <w:r>
              <w:rPr>
                <w:sz w:val="24"/>
                <w:szCs w:val="24"/>
                <w:spacing w:val="2"/>
              </w:rPr>
              <w:t>为了解项目所在区域</w:t>
            </w:r>
            <w:r>
              <w:rPr>
                <w:sz w:val="24"/>
                <w:szCs w:val="24"/>
                <w:spacing w:val="-48"/>
              </w:rPr>
              <w:t xml:space="preserve"> </w:t>
            </w:r>
            <w:r>
              <w:rPr>
                <w:rFonts w:ascii="Times New Roman" w:hAnsi="Times New Roman" w:eastAsia="Times New Roman" w:cs="Times New Roman"/>
                <w:sz w:val="24"/>
                <w:szCs w:val="24"/>
              </w:rPr>
              <w:t>TSP</w:t>
            </w:r>
            <w:r>
              <w:rPr>
                <w:rFonts w:ascii="Times New Roman" w:hAnsi="Times New Roman" w:eastAsia="Times New Roman" w:cs="Times New Roman"/>
                <w:sz w:val="24"/>
                <w:szCs w:val="24"/>
                <w:spacing w:val="2"/>
              </w:rPr>
              <w:t xml:space="preserve"> </w:t>
            </w:r>
            <w:r>
              <w:rPr>
                <w:sz w:val="24"/>
                <w:szCs w:val="24"/>
                <w:spacing w:val="2"/>
              </w:rPr>
              <w:t>环境空气质量现状，本项目引用《乐昌产业转</w:t>
            </w:r>
            <w:r>
              <w:rPr>
                <w:sz w:val="24"/>
                <w:szCs w:val="24"/>
              </w:rPr>
              <w:t xml:space="preserve"> </w:t>
            </w:r>
            <w:r>
              <w:rPr>
                <w:sz w:val="24"/>
                <w:szCs w:val="24"/>
              </w:rPr>
              <w:t>移工业园</w:t>
            </w:r>
            <w:r>
              <w:rPr>
                <w:sz w:val="24"/>
                <w:szCs w:val="24"/>
                <w:spacing w:val="-53"/>
              </w:rPr>
              <w:t xml:space="preserve"> </w:t>
            </w:r>
            <w:r>
              <w:rPr>
                <w:rFonts w:ascii="Times New Roman" w:hAnsi="Times New Roman" w:eastAsia="Times New Roman" w:cs="Times New Roman"/>
                <w:sz w:val="24"/>
                <w:szCs w:val="24"/>
              </w:rPr>
              <w:t>2022 </w:t>
            </w:r>
            <w:r>
              <w:rPr>
                <w:sz w:val="24"/>
                <w:szCs w:val="24"/>
              </w:rPr>
              <w:t>年度环境管理状况评估监测》（报告编号：</w:t>
            </w:r>
            <w:r>
              <w:rPr>
                <w:rFonts w:ascii="Times New Roman" w:hAnsi="Times New Roman" w:eastAsia="Times New Roman" w:cs="Times New Roman"/>
                <w:sz w:val="24"/>
                <w:szCs w:val="24"/>
              </w:rPr>
              <w:t>EM22121540</w:t>
            </w:r>
            <w:r>
              <w:rPr>
                <w:sz w:val="24"/>
                <w:szCs w:val="24"/>
              </w:rPr>
              <w:t>） 用 </w:t>
            </w:r>
            <w:r>
              <w:rPr>
                <w:sz w:val="24"/>
                <w:szCs w:val="24"/>
                <w:spacing w:val="-3"/>
              </w:rPr>
              <w:t>于评价</w:t>
            </w:r>
            <w:r>
              <w:rPr>
                <w:sz w:val="24"/>
                <w:szCs w:val="24"/>
                <w:spacing w:val="-53"/>
              </w:rPr>
              <w:t xml:space="preserve"> </w:t>
            </w:r>
            <w:r>
              <w:rPr>
                <w:rFonts w:ascii="Times New Roman" w:hAnsi="Times New Roman" w:eastAsia="Times New Roman" w:cs="Times New Roman"/>
                <w:sz w:val="24"/>
                <w:szCs w:val="24"/>
                <w:spacing w:val="-3"/>
              </w:rPr>
              <w:t>TSP </w:t>
            </w:r>
            <w:r>
              <w:rPr>
                <w:sz w:val="24"/>
                <w:szCs w:val="24"/>
                <w:spacing w:val="-3"/>
              </w:rPr>
              <w:t>现状。深圳中检联检测有限公司</w:t>
            </w:r>
            <w:r>
              <w:rPr>
                <w:sz w:val="24"/>
                <w:szCs w:val="24"/>
                <w:spacing w:val="-4"/>
              </w:rPr>
              <w:t>于</w:t>
            </w:r>
            <w:r>
              <w:rPr>
                <w:sz w:val="24"/>
                <w:szCs w:val="24"/>
                <w:spacing w:val="-55"/>
              </w:rPr>
              <w:t xml:space="preserve"> </w:t>
            </w:r>
            <w:r>
              <w:rPr>
                <w:rFonts w:ascii="Times New Roman" w:hAnsi="Times New Roman" w:eastAsia="Times New Roman" w:cs="Times New Roman"/>
                <w:sz w:val="24"/>
                <w:szCs w:val="24"/>
                <w:spacing w:val="-4"/>
              </w:rPr>
              <w:t>2022 </w:t>
            </w:r>
            <w:r>
              <w:rPr>
                <w:sz w:val="24"/>
                <w:szCs w:val="24"/>
                <w:spacing w:val="-4"/>
              </w:rPr>
              <w:t>年</w:t>
            </w:r>
            <w:r>
              <w:rPr>
                <w:sz w:val="24"/>
                <w:szCs w:val="24"/>
                <w:spacing w:val="-32"/>
              </w:rPr>
              <w:t xml:space="preserve"> </w:t>
            </w:r>
            <w:r>
              <w:rPr>
                <w:rFonts w:ascii="Times New Roman" w:hAnsi="Times New Roman" w:eastAsia="Times New Roman" w:cs="Times New Roman"/>
                <w:sz w:val="24"/>
                <w:szCs w:val="24"/>
                <w:spacing w:val="-4"/>
              </w:rPr>
              <w:t>12</w:t>
            </w:r>
            <w:r>
              <w:rPr>
                <w:rFonts w:ascii="Times New Roman" w:hAnsi="Times New Roman" w:eastAsia="Times New Roman" w:cs="Times New Roman"/>
                <w:sz w:val="24"/>
                <w:szCs w:val="24"/>
                <w:spacing w:val="15"/>
              </w:rPr>
              <w:t xml:space="preserve"> </w:t>
            </w:r>
            <w:r>
              <w:rPr>
                <w:sz w:val="24"/>
                <w:szCs w:val="24"/>
                <w:spacing w:val="-4"/>
              </w:rPr>
              <w:t>月</w:t>
            </w:r>
            <w:r>
              <w:rPr>
                <w:sz w:val="24"/>
                <w:szCs w:val="24"/>
                <w:spacing w:val="-55"/>
              </w:rPr>
              <w:t xml:space="preserve"> </w:t>
            </w:r>
            <w:r>
              <w:rPr>
                <w:rFonts w:ascii="Times New Roman" w:hAnsi="Times New Roman" w:eastAsia="Times New Roman" w:cs="Times New Roman"/>
                <w:sz w:val="24"/>
                <w:szCs w:val="24"/>
                <w:spacing w:val="-4"/>
              </w:rPr>
              <w:t>20  </w:t>
            </w:r>
            <w:r>
              <w:rPr>
                <w:sz w:val="24"/>
                <w:szCs w:val="24"/>
                <w:spacing w:val="-4"/>
              </w:rPr>
              <w:t>日</w:t>
            </w:r>
            <w:r>
              <w:rPr>
                <w:rFonts w:ascii="Times New Roman" w:hAnsi="Times New Roman" w:eastAsia="Times New Roman" w:cs="Times New Roman"/>
                <w:sz w:val="24"/>
                <w:szCs w:val="24"/>
                <w:spacing w:val="-4"/>
              </w:rPr>
              <w:t>-2022 </w:t>
            </w:r>
            <w:r>
              <w:rPr>
                <w:sz w:val="24"/>
                <w:szCs w:val="24"/>
                <w:spacing w:val="-4"/>
              </w:rPr>
              <w:t>年</w:t>
            </w:r>
            <w:r>
              <w:rPr>
                <w:sz w:val="24"/>
                <w:szCs w:val="24"/>
                <w:spacing w:val="-32"/>
              </w:rPr>
              <w:t xml:space="preserve"> </w:t>
            </w:r>
            <w:r>
              <w:rPr>
                <w:rFonts w:ascii="Times New Roman" w:hAnsi="Times New Roman" w:eastAsia="Times New Roman" w:cs="Times New Roman"/>
                <w:sz w:val="24"/>
                <w:szCs w:val="24"/>
                <w:spacing w:val="-4"/>
              </w:rPr>
              <w:t>12</w:t>
            </w:r>
            <w:r>
              <w:rPr>
                <w:rFonts w:ascii="Times New Roman" w:hAnsi="Times New Roman" w:eastAsia="Times New Roman" w:cs="Times New Roman"/>
                <w:sz w:val="24"/>
                <w:szCs w:val="24"/>
              </w:rPr>
              <w:t xml:space="preserve"> </w:t>
            </w:r>
            <w:r>
              <w:rPr>
                <w:sz w:val="24"/>
                <w:szCs w:val="24"/>
              </w:rPr>
              <w:t>月</w:t>
            </w:r>
            <w:r>
              <w:rPr>
                <w:sz w:val="24"/>
                <w:szCs w:val="24"/>
                <w:spacing w:val="-42"/>
              </w:rPr>
              <w:t xml:space="preserve"> </w:t>
            </w:r>
            <w:r>
              <w:rPr>
                <w:rFonts w:ascii="Times New Roman" w:hAnsi="Times New Roman" w:eastAsia="Times New Roman" w:cs="Times New Roman"/>
                <w:sz w:val="24"/>
                <w:szCs w:val="24"/>
              </w:rPr>
              <w:t>26 </w:t>
            </w:r>
            <w:r>
              <w:rPr>
                <w:sz w:val="24"/>
                <w:szCs w:val="24"/>
              </w:rPr>
              <w:t>在本项目南面</w:t>
            </w:r>
            <w:r>
              <w:rPr>
                <w:sz w:val="24"/>
                <w:szCs w:val="24"/>
                <w:spacing w:val="-53"/>
              </w:rPr>
              <w:t xml:space="preserve"> </w:t>
            </w:r>
            <w:r>
              <w:rPr>
                <w:rFonts w:ascii="Times New Roman" w:hAnsi="Times New Roman" w:eastAsia="Times New Roman" w:cs="Times New Roman"/>
                <w:sz w:val="24"/>
                <w:szCs w:val="24"/>
              </w:rPr>
              <w:t>2230m</w:t>
            </w:r>
            <w:r>
              <w:rPr>
                <w:rFonts w:ascii="Times New Roman" w:hAnsi="Times New Roman" w:eastAsia="Times New Roman" w:cs="Times New Roman"/>
                <w:sz w:val="24"/>
                <w:szCs w:val="24"/>
                <w:spacing w:val="18"/>
              </w:rPr>
              <w:t xml:space="preserve"> </w:t>
            </w:r>
            <w:r>
              <w:rPr>
                <w:sz w:val="24"/>
                <w:szCs w:val="24"/>
              </w:rPr>
              <w:t>处</w:t>
            </w:r>
            <w:r>
              <w:rPr>
                <w:sz w:val="24"/>
                <w:szCs w:val="24"/>
                <w:spacing w:val="-49"/>
              </w:rPr>
              <w:t xml:space="preserve"> </w:t>
            </w:r>
            <w:r>
              <w:rPr>
                <w:rFonts w:ascii="Times New Roman" w:hAnsi="Times New Roman" w:eastAsia="Times New Roman" w:cs="Times New Roman"/>
                <w:sz w:val="24"/>
                <w:szCs w:val="24"/>
              </w:rPr>
              <w:t>G1 </w:t>
            </w:r>
            <w:r>
              <w:rPr>
                <w:sz w:val="24"/>
                <w:szCs w:val="24"/>
              </w:rPr>
              <w:t>和村进行采样监测的监测数据，连续监测</w:t>
            </w:r>
            <w:r>
              <w:rPr>
                <w:sz w:val="24"/>
                <w:szCs w:val="24"/>
                <w:spacing w:val="-47"/>
              </w:rPr>
              <w:t xml:space="preserve"> </w:t>
            </w:r>
            <w:r>
              <w:rPr>
                <w:rFonts w:ascii="Times New Roman" w:hAnsi="Times New Roman" w:eastAsia="Times New Roman" w:cs="Times New Roman"/>
                <w:sz w:val="24"/>
                <w:szCs w:val="24"/>
              </w:rPr>
              <w:t>7 </w:t>
            </w:r>
            <w:r>
              <w:rPr>
                <w:sz w:val="24"/>
                <w:szCs w:val="24"/>
                <w:spacing w:val="-6"/>
              </w:rPr>
              <w:t>天。</w:t>
            </w:r>
          </w:p>
        </w:tc>
      </w:tr>
    </w:tbl>
    <w:p>
      <w:pPr>
        <w:pStyle w:val="BodyText"/>
        <w:rPr/>
      </w:pPr>
      <w:r/>
    </w:p>
    <w:p>
      <w:pPr>
        <w:sectPr>
          <w:footerReference w:type="default" r:id="rId42"/>
          <w:pgSz w:w="11907" w:h="16840"/>
          <w:pgMar w:top="1431" w:right="1413" w:bottom="1220" w:left="1413" w:header="0" w:footer="1058" w:gutter="0"/>
        </w:sectPr>
        <w:rPr/>
      </w:pPr>
    </w:p>
    <w:p>
      <w:pPr>
        <w:spacing w:before="28"/>
        <w:rPr/>
      </w:pPr>
      <w:r/>
    </w:p>
    <w:tbl>
      <w:tblPr>
        <w:tblStyle w:val="TableNormal"/>
        <w:tblW w:w="9065" w:type="dxa"/>
        <w:tblInd w:w="7" w:type="dxa"/>
        <w:tblLayout w:type="fixed"/>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
      <w:tblGrid>
        <w:gridCol w:w="794"/>
        <w:gridCol w:w="8271"/>
      </w:tblGrid>
      <w:tr>
        <w:trPr>
          <w:trHeight w:val="12662" w:hRule="atLeast"/>
        </w:trPr>
        <w:tc>
          <w:tcPr>
            <w:tcW w:w="794" w:type="dxa"/>
            <w:vAlign w:val="top"/>
            <w:tcBorders>
              <w:right w:val="single" w:color="000000" w:sz="2" w:space="0"/>
            </w:tcBorders>
          </w:tcPr>
          <w:p>
            <w:pPr>
              <w:rPr>
                <w:rFonts w:ascii="Arial"/>
                <w:sz w:val="21"/>
              </w:rPr>
            </w:pPr>
            <w:r/>
          </w:p>
        </w:tc>
        <w:tc>
          <w:tcPr>
            <w:tcW w:w="8271" w:type="dxa"/>
            <w:vAlign w:val="top"/>
            <w:tcBorders>
              <w:left w:val="single" w:color="000000" w:sz="2" w:space="0"/>
            </w:tcBorders>
          </w:tcPr>
          <w:p>
            <w:pPr>
              <w:pStyle w:val="TableText"/>
              <w:ind w:left="1712"/>
              <w:spacing w:before="39" w:line="219" w:lineRule="auto"/>
              <w:rPr>
                <w:sz w:val="24"/>
                <w:szCs w:val="24"/>
              </w:rPr>
            </w:pPr>
            <w:r>
              <w:rPr>
                <w:sz w:val="24"/>
                <w:szCs w:val="24"/>
                <w:b/>
                <w:bCs/>
                <w:spacing w:val="-2"/>
              </w:rPr>
              <w:t>表</w:t>
            </w:r>
            <w:r>
              <w:rPr>
                <w:sz w:val="24"/>
                <w:szCs w:val="24"/>
                <w:spacing w:val="-44"/>
              </w:rPr>
              <w:t xml:space="preserve"> </w:t>
            </w:r>
            <w:r>
              <w:rPr>
                <w:rFonts w:ascii="Times New Roman" w:hAnsi="Times New Roman" w:eastAsia="Times New Roman" w:cs="Times New Roman"/>
                <w:sz w:val="24"/>
                <w:szCs w:val="24"/>
                <w:b/>
                <w:bCs/>
                <w:spacing w:val="-2"/>
              </w:rPr>
              <w:t>3-2      TSP </w:t>
            </w:r>
            <w:r>
              <w:rPr>
                <w:sz w:val="24"/>
                <w:szCs w:val="24"/>
                <w:b/>
                <w:bCs/>
                <w:spacing w:val="-2"/>
              </w:rPr>
              <w:t>污染物补充监测点位基本信息表</w:t>
            </w:r>
          </w:p>
          <w:p>
            <w:pPr>
              <w:spacing w:line="148" w:lineRule="exact"/>
              <w:rPr/>
            </w:pPr>
            <w:r/>
          </w:p>
          <w:tbl>
            <w:tblPr>
              <w:tblStyle w:val="TableNormal"/>
              <w:tblW w:w="7604" w:type="dxa"/>
              <w:tblInd w:w="326" w:type="dxa"/>
              <w:tblLayout w:type="fixed"/>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
            <w:tblGrid>
              <w:gridCol w:w="1284"/>
              <w:gridCol w:w="1133"/>
              <w:gridCol w:w="1558"/>
              <w:gridCol w:w="1559"/>
              <w:gridCol w:w="2070"/>
            </w:tblGrid>
            <w:tr>
              <w:trPr>
                <w:trHeight w:val="280" w:hRule="atLeast"/>
              </w:trPr>
              <w:tc>
                <w:tcPr>
                  <w:tcW w:w="1284" w:type="dxa"/>
                  <w:vAlign w:val="top"/>
                </w:tcPr>
                <w:p>
                  <w:pPr>
                    <w:pStyle w:val="TableText"/>
                    <w:ind w:left="121"/>
                    <w:spacing w:before="36" w:line="216" w:lineRule="auto"/>
                    <w:rPr/>
                  </w:pPr>
                  <w:r>
                    <w:rPr>
                      <w:b/>
                      <w:bCs/>
                      <w:spacing w:val="6"/>
                    </w:rPr>
                    <w:t>监测点名称</w:t>
                  </w:r>
                </w:p>
              </w:tc>
              <w:tc>
                <w:tcPr>
                  <w:tcW w:w="1133" w:type="dxa"/>
                  <w:vAlign w:val="top"/>
                </w:tcPr>
                <w:p>
                  <w:pPr>
                    <w:pStyle w:val="TableText"/>
                    <w:ind w:left="150"/>
                    <w:spacing w:before="36" w:line="216" w:lineRule="auto"/>
                    <w:rPr/>
                  </w:pPr>
                  <w:r>
                    <w:rPr>
                      <w:b/>
                      <w:bCs/>
                      <w:spacing w:val="6"/>
                    </w:rPr>
                    <w:t>监测因子</w:t>
                  </w:r>
                </w:p>
              </w:tc>
              <w:tc>
                <w:tcPr>
                  <w:tcW w:w="1558" w:type="dxa"/>
                  <w:vAlign w:val="top"/>
                </w:tcPr>
                <w:p>
                  <w:pPr>
                    <w:pStyle w:val="TableText"/>
                    <w:ind w:left="364"/>
                    <w:spacing w:before="36" w:line="216" w:lineRule="auto"/>
                    <w:rPr/>
                  </w:pPr>
                  <w:r>
                    <w:rPr>
                      <w:b/>
                      <w:bCs/>
                      <w:spacing w:val="6"/>
                    </w:rPr>
                    <w:t>监测时段</w:t>
                  </w:r>
                </w:p>
              </w:tc>
              <w:tc>
                <w:tcPr>
                  <w:tcW w:w="1559" w:type="dxa"/>
                  <w:vAlign w:val="top"/>
                </w:tcPr>
                <w:p>
                  <w:pPr>
                    <w:pStyle w:val="TableText"/>
                    <w:ind w:left="151"/>
                    <w:spacing w:before="36" w:line="216" w:lineRule="auto"/>
                    <w:rPr/>
                  </w:pPr>
                  <w:r>
                    <w:rPr>
                      <w:b/>
                      <w:bCs/>
                      <w:spacing w:val="6"/>
                    </w:rPr>
                    <w:t>相对厂址方位</w:t>
                  </w:r>
                </w:p>
              </w:tc>
              <w:tc>
                <w:tcPr>
                  <w:tcW w:w="2070" w:type="dxa"/>
                  <w:vAlign w:val="top"/>
                </w:tcPr>
                <w:p>
                  <w:pPr>
                    <w:pStyle w:val="TableText"/>
                    <w:ind w:left="291"/>
                    <w:spacing w:before="36" w:line="216" w:lineRule="auto"/>
                    <w:rPr>
                      <w:rFonts w:ascii="Times New Roman" w:hAnsi="Times New Roman" w:eastAsia="Times New Roman" w:cs="Times New Roman"/>
                    </w:rPr>
                  </w:pPr>
                  <w:r>
                    <w:rPr>
                      <w:b/>
                      <w:bCs/>
                      <w:spacing w:val="6"/>
                    </w:rPr>
                    <w:t>相对厂址方位</w:t>
                  </w:r>
                  <w:r>
                    <w:rPr>
                      <w:rFonts w:ascii="Times New Roman" w:hAnsi="Times New Roman" w:eastAsia="Times New Roman" w:cs="Times New Roman"/>
                      <w:b/>
                      <w:bCs/>
                      <w:spacing w:val="6"/>
                    </w:rPr>
                    <w:t>/m</w:t>
                  </w:r>
                </w:p>
              </w:tc>
            </w:tr>
            <w:tr>
              <w:trPr>
                <w:trHeight w:val="551" w:hRule="atLeast"/>
              </w:trPr>
              <w:tc>
                <w:tcPr>
                  <w:tcW w:w="1284" w:type="dxa"/>
                  <w:vAlign w:val="top"/>
                </w:tcPr>
                <w:p>
                  <w:pPr>
                    <w:pStyle w:val="TableText"/>
                    <w:ind w:left="281"/>
                    <w:spacing w:before="168" w:line="227" w:lineRule="auto"/>
                    <w:rPr/>
                  </w:pPr>
                  <w:r>
                    <w:rPr>
                      <w:rFonts w:ascii="Times New Roman" w:hAnsi="Times New Roman" w:eastAsia="Times New Roman" w:cs="Times New Roman"/>
                      <w:spacing w:val="3"/>
                    </w:rPr>
                    <w:t>G1</w:t>
                  </w:r>
                  <w:r>
                    <w:rPr>
                      <w:rFonts w:ascii="Times New Roman" w:hAnsi="Times New Roman" w:eastAsia="Times New Roman" w:cs="Times New Roman"/>
                      <w:spacing w:val="12"/>
                      <w:w w:val="101"/>
                    </w:rPr>
                    <w:t xml:space="preserve"> </w:t>
                  </w:r>
                  <w:r>
                    <w:rPr>
                      <w:spacing w:val="3"/>
                    </w:rPr>
                    <w:t>和村</w:t>
                  </w:r>
                </w:p>
              </w:tc>
              <w:tc>
                <w:tcPr>
                  <w:tcW w:w="1133" w:type="dxa"/>
                  <w:vAlign w:val="top"/>
                </w:tcPr>
                <w:p>
                  <w:pPr>
                    <w:ind w:left="388"/>
                    <w:spacing w:before="204"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TSP</w:t>
                  </w:r>
                </w:p>
              </w:tc>
              <w:tc>
                <w:tcPr>
                  <w:tcW w:w="1558" w:type="dxa"/>
                  <w:vAlign w:val="top"/>
                </w:tcPr>
                <w:p>
                  <w:pPr>
                    <w:pStyle w:val="TableText"/>
                    <w:ind w:left="119" w:right="117" w:firstLine="57"/>
                    <w:spacing w:before="33" w:line="234" w:lineRule="auto"/>
                    <w:rPr/>
                  </w:pPr>
                  <w:r>
                    <w:rPr>
                      <w:rFonts w:ascii="Times New Roman" w:hAnsi="Times New Roman" w:eastAsia="Times New Roman" w:cs="Times New Roman"/>
                      <w:spacing w:val="-1"/>
                    </w:rPr>
                    <w:t>2022</w:t>
                  </w:r>
                  <w:r>
                    <w:rPr>
                      <w:rFonts w:ascii="Times New Roman" w:hAnsi="Times New Roman" w:eastAsia="Times New Roman" w:cs="Times New Roman"/>
                      <w:spacing w:val="13"/>
                    </w:rPr>
                    <w:t xml:space="preserve"> </w:t>
                  </w:r>
                  <w:r>
                    <w:rPr>
                      <w:spacing w:val="-1"/>
                    </w:rPr>
                    <w:t>年</w:t>
                  </w:r>
                  <w:r>
                    <w:rPr>
                      <w:spacing w:val="-21"/>
                    </w:rPr>
                    <w:t xml:space="preserve"> </w:t>
                  </w:r>
                  <w:r>
                    <w:rPr>
                      <w:rFonts w:ascii="Times New Roman" w:hAnsi="Times New Roman" w:eastAsia="Times New Roman" w:cs="Times New Roman"/>
                      <w:spacing w:val="-1"/>
                    </w:rPr>
                    <w:t>12</w:t>
                  </w:r>
                  <w:r>
                    <w:rPr>
                      <w:rFonts w:ascii="Times New Roman" w:hAnsi="Times New Roman" w:eastAsia="Times New Roman" w:cs="Times New Roman"/>
                      <w:spacing w:val="15"/>
                      <w:w w:val="101"/>
                    </w:rPr>
                    <w:t xml:space="preserve"> </w:t>
                  </w:r>
                  <w:r>
                    <w:rPr>
                      <w:spacing w:val="-1"/>
                    </w:rPr>
                    <w:t>月</w:t>
                  </w:r>
                  <w:r>
                    <w:rPr/>
                    <w:t xml:space="preserve"> </w:t>
                  </w:r>
                  <w:r>
                    <w:rPr>
                      <w:rFonts w:ascii="Times New Roman" w:hAnsi="Times New Roman" w:eastAsia="Times New Roman" w:cs="Times New Roman"/>
                      <w:spacing w:val="-4"/>
                    </w:rPr>
                    <w:t>20~</w:t>
                  </w:r>
                  <w:r>
                    <w:rPr>
                      <w:rFonts w:ascii="Times New Roman" w:hAnsi="Times New Roman" w:eastAsia="Times New Roman" w:cs="Times New Roman"/>
                      <w:spacing w:val="-24"/>
                    </w:rPr>
                    <w:t xml:space="preserve"> </w:t>
                  </w:r>
                  <w:r>
                    <w:rPr>
                      <w:rFonts w:ascii="Times New Roman" w:hAnsi="Times New Roman" w:eastAsia="Times New Roman" w:cs="Times New Roman"/>
                      <w:spacing w:val="-4"/>
                    </w:rPr>
                    <w:t>12</w:t>
                  </w:r>
                  <w:r>
                    <w:rPr>
                      <w:rFonts w:ascii="Times New Roman" w:hAnsi="Times New Roman" w:eastAsia="Times New Roman" w:cs="Times New Roman"/>
                      <w:spacing w:val="15"/>
                    </w:rPr>
                    <w:t xml:space="preserve"> </w:t>
                  </w:r>
                  <w:r>
                    <w:rPr>
                      <w:spacing w:val="-4"/>
                    </w:rPr>
                    <w:t>月</w:t>
                  </w:r>
                  <w:r>
                    <w:rPr>
                      <w:spacing w:val="-41"/>
                    </w:rPr>
                    <w:t xml:space="preserve"> </w:t>
                  </w:r>
                  <w:r>
                    <w:rPr>
                      <w:rFonts w:ascii="Times New Roman" w:hAnsi="Times New Roman" w:eastAsia="Times New Roman" w:cs="Times New Roman"/>
                      <w:spacing w:val="-4"/>
                    </w:rPr>
                    <w:t>26  </w:t>
                  </w:r>
                  <w:r>
                    <w:rPr>
                      <w:spacing w:val="-4"/>
                    </w:rPr>
                    <w:t>日</w:t>
                  </w:r>
                </w:p>
              </w:tc>
              <w:tc>
                <w:tcPr>
                  <w:tcW w:w="1559" w:type="dxa"/>
                  <w:vAlign w:val="top"/>
                </w:tcPr>
                <w:p>
                  <w:pPr>
                    <w:pStyle w:val="TableText"/>
                    <w:ind w:left="682"/>
                    <w:spacing w:before="168" w:line="230" w:lineRule="auto"/>
                    <w:rPr/>
                  </w:pPr>
                  <w:r>
                    <w:rPr/>
                    <w:t>南</w:t>
                  </w:r>
                </w:p>
              </w:tc>
              <w:tc>
                <w:tcPr>
                  <w:tcW w:w="2070" w:type="dxa"/>
                  <w:vAlign w:val="top"/>
                </w:tcPr>
                <w:p>
                  <w:pPr>
                    <w:ind w:left="825"/>
                    <w:spacing w:before="204"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4"/>
                    </w:rPr>
                    <w:t>2230</w:t>
                  </w:r>
                </w:p>
              </w:tc>
            </w:tr>
          </w:tbl>
          <w:p>
            <w:pPr>
              <w:pStyle w:val="TableText"/>
              <w:ind w:left="1832"/>
              <w:spacing w:before="156" w:line="219" w:lineRule="auto"/>
              <w:rPr>
                <w:sz w:val="24"/>
                <w:szCs w:val="24"/>
              </w:rPr>
            </w:pPr>
            <w:r>
              <w:rPr>
                <w:sz w:val="24"/>
                <w:szCs w:val="24"/>
                <w:b/>
                <w:bCs/>
                <w:spacing w:val="-2"/>
              </w:rPr>
              <w:t>表</w:t>
            </w:r>
            <w:r>
              <w:rPr>
                <w:sz w:val="24"/>
                <w:szCs w:val="24"/>
                <w:spacing w:val="-43"/>
              </w:rPr>
              <w:t xml:space="preserve"> </w:t>
            </w:r>
            <w:r>
              <w:rPr>
                <w:rFonts w:ascii="Times New Roman" w:hAnsi="Times New Roman" w:eastAsia="Times New Roman" w:cs="Times New Roman"/>
                <w:sz w:val="24"/>
                <w:szCs w:val="24"/>
                <w:b/>
                <w:bCs/>
                <w:spacing w:val="-2"/>
              </w:rPr>
              <w:t>3-3      TSP </w:t>
            </w:r>
            <w:r>
              <w:rPr>
                <w:sz w:val="24"/>
                <w:szCs w:val="24"/>
                <w:b/>
                <w:bCs/>
                <w:spacing w:val="-2"/>
              </w:rPr>
              <w:t>污染物环境质量现状监测结果</w:t>
            </w:r>
          </w:p>
          <w:p>
            <w:pPr>
              <w:spacing w:line="146" w:lineRule="exact"/>
              <w:rPr/>
            </w:pPr>
            <w:r/>
          </w:p>
          <w:tbl>
            <w:tblPr>
              <w:tblStyle w:val="TableNormal"/>
              <w:tblW w:w="8041" w:type="dxa"/>
              <w:tblInd w:w="102" w:type="dxa"/>
              <w:tblLayout w:type="fixed"/>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
            <w:tblGrid>
              <w:gridCol w:w="1085"/>
              <w:gridCol w:w="709"/>
              <w:gridCol w:w="848"/>
              <w:gridCol w:w="1133"/>
              <w:gridCol w:w="1558"/>
              <w:gridCol w:w="1234"/>
              <w:gridCol w:w="713"/>
              <w:gridCol w:w="761"/>
            </w:tblGrid>
            <w:tr>
              <w:trPr>
                <w:trHeight w:val="543" w:hRule="atLeast"/>
              </w:trPr>
              <w:tc>
                <w:tcPr>
                  <w:tcW w:w="1085" w:type="dxa"/>
                  <w:vAlign w:val="top"/>
                </w:tcPr>
                <w:p>
                  <w:pPr>
                    <w:pStyle w:val="TableText"/>
                    <w:ind w:left="127"/>
                    <w:spacing w:before="166" w:line="229" w:lineRule="auto"/>
                    <w:rPr/>
                  </w:pPr>
                  <w:r>
                    <w:rPr>
                      <w:b/>
                      <w:bCs/>
                      <w:spacing w:val="6"/>
                    </w:rPr>
                    <w:t>监测点位</w:t>
                  </w:r>
                </w:p>
              </w:tc>
              <w:tc>
                <w:tcPr>
                  <w:tcW w:w="709" w:type="dxa"/>
                  <w:vAlign w:val="top"/>
                </w:tcPr>
                <w:p>
                  <w:pPr>
                    <w:pStyle w:val="TableText"/>
                    <w:ind w:left="43"/>
                    <w:spacing w:before="166" w:line="228" w:lineRule="auto"/>
                    <w:rPr/>
                  </w:pPr>
                  <w:r>
                    <w:rPr>
                      <w:b/>
                      <w:bCs/>
                      <w:spacing w:val="5"/>
                    </w:rPr>
                    <w:t>污染物</w:t>
                  </w:r>
                </w:p>
              </w:tc>
              <w:tc>
                <w:tcPr>
                  <w:tcW w:w="848" w:type="dxa"/>
                  <w:vAlign w:val="top"/>
                </w:tcPr>
                <w:p>
                  <w:pPr>
                    <w:pStyle w:val="TableText"/>
                    <w:ind w:right="1"/>
                    <w:spacing w:before="166" w:line="228" w:lineRule="auto"/>
                    <w:jc w:val="right"/>
                    <w:rPr/>
                  </w:pPr>
                  <w:r>
                    <w:rPr>
                      <w:b/>
                      <w:bCs/>
                      <w:spacing w:val="6"/>
                    </w:rPr>
                    <w:t>平均时间</w:t>
                  </w:r>
                </w:p>
              </w:tc>
              <w:tc>
                <w:tcPr>
                  <w:tcW w:w="1133" w:type="dxa"/>
                  <w:vAlign w:val="top"/>
                </w:tcPr>
                <w:p>
                  <w:pPr>
                    <w:pStyle w:val="TableText"/>
                    <w:ind w:left="207" w:right="113" w:hanging="89"/>
                    <w:spacing w:before="30" w:line="232" w:lineRule="auto"/>
                    <w:rPr/>
                  </w:pPr>
                  <w:r>
                    <w:rPr>
                      <w:b/>
                      <w:bCs/>
                      <w:spacing w:val="6"/>
                    </w:rPr>
                    <w:t>评价标准</w:t>
                  </w:r>
                  <w:r>
                    <w:rPr>
                      <w:rFonts w:ascii="Times New Roman" w:hAnsi="Times New Roman" w:eastAsia="Times New Roman" w:cs="Times New Roman"/>
                      <w:b/>
                      <w:bCs/>
                      <w:spacing w:val="6"/>
                    </w:rPr>
                    <w:t>/</w:t>
                  </w:r>
                  <w:r>
                    <w:rPr>
                      <w:rFonts w:ascii="Times New Roman" w:hAnsi="Times New Roman" w:eastAsia="Times New Roman" w:cs="Times New Roman"/>
                      <w:b/>
                      <w:bCs/>
                      <w:spacing w:val="1"/>
                    </w:rPr>
                    <w:t xml:space="preserve"> </w:t>
                  </w:r>
                  <w:r>
                    <w:rPr>
                      <w:b/>
                      <w:bCs/>
                    </w:rPr>
                    <w:t>(</w:t>
                  </w:r>
                  <w:r>
                    <w:rPr>
                      <w:rFonts w:ascii="Times New Roman" w:hAnsi="Times New Roman" w:eastAsia="Times New Roman" w:cs="Times New Roman"/>
                      <w:b/>
                      <w:bCs/>
                    </w:rPr>
                    <w:t>μg/m</w:t>
                  </w:r>
                  <w:r>
                    <w:rPr>
                      <w:rFonts w:ascii="Times New Roman" w:hAnsi="Times New Roman" w:eastAsia="Times New Roman" w:cs="Times New Roman"/>
                      <w:sz w:val="13"/>
                      <w:szCs w:val="13"/>
                      <w:b/>
                      <w:bCs/>
                      <w:position w:val="6"/>
                    </w:rPr>
                    <w:t>3</w:t>
                  </w:r>
                  <w:r>
                    <w:rPr>
                      <w:b/>
                      <w:bCs/>
                    </w:rPr>
                    <w:t>）</w:t>
                  </w:r>
                </w:p>
              </w:tc>
              <w:tc>
                <w:tcPr>
                  <w:tcW w:w="1558" w:type="dxa"/>
                  <w:vAlign w:val="top"/>
                </w:tcPr>
                <w:p>
                  <w:pPr>
                    <w:pStyle w:val="TableText"/>
                    <w:ind w:left="124"/>
                    <w:spacing w:before="30" w:line="228" w:lineRule="auto"/>
                    <w:rPr>
                      <w:rFonts w:ascii="Times New Roman" w:hAnsi="Times New Roman" w:eastAsia="Times New Roman" w:cs="Times New Roman"/>
                    </w:rPr>
                  </w:pPr>
                  <w:r>
                    <w:rPr>
                      <w:b/>
                      <w:bCs/>
                      <w:spacing w:val="6"/>
                    </w:rPr>
                    <w:t>监测浓度范围</w:t>
                  </w:r>
                  <w:r>
                    <w:rPr>
                      <w:rFonts w:ascii="Times New Roman" w:hAnsi="Times New Roman" w:eastAsia="Times New Roman" w:cs="Times New Roman"/>
                      <w:b/>
                      <w:bCs/>
                      <w:spacing w:val="6"/>
                    </w:rPr>
                    <w:t>/</w:t>
                  </w:r>
                </w:p>
                <w:p>
                  <w:pPr>
                    <w:pStyle w:val="TableText"/>
                    <w:ind w:left="321"/>
                    <w:spacing w:before="26" w:line="212" w:lineRule="auto"/>
                    <w:rPr/>
                  </w:pPr>
                  <w:r>
                    <w:rPr>
                      <w:b/>
                      <w:bCs/>
                      <w:spacing w:val="2"/>
                    </w:rPr>
                    <w:t>（</w:t>
                  </w:r>
                  <w:r>
                    <w:rPr>
                      <w:rFonts w:ascii="Times New Roman" w:hAnsi="Times New Roman" w:eastAsia="Times New Roman" w:cs="Times New Roman"/>
                      <w:b/>
                      <w:bCs/>
                    </w:rPr>
                    <w:t>ug</w:t>
                  </w:r>
                  <w:r>
                    <w:rPr>
                      <w:rFonts w:ascii="Times New Roman" w:hAnsi="Times New Roman" w:eastAsia="Times New Roman" w:cs="Times New Roman"/>
                      <w:b/>
                      <w:bCs/>
                      <w:spacing w:val="2"/>
                    </w:rPr>
                    <w:t>/m</w:t>
                  </w:r>
                  <w:r>
                    <w:rPr>
                      <w:rFonts w:ascii="Times New Roman" w:hAnsi="Times New Roman" w:eastAsia="Times New Roman" w:cs="Times New Roman"/>
                      <w:sz w:val="13"/>
                      <w:szCs w:val="13"/>
                      <w:b/>
                      <w:bCs/>
                      <w:spacing w:val="2"/>
                      <w:position w:val="6"/>
                    </w:rPr>
                    <w:t>3</w:t>
                  </w:r>
                  <w:r>
                    <w:rPr>
                      <w:b/>
                      <w:bCs/>
                      <w:spacing w:val="2"/>
                    </w:rPr>
                    <w:t>）</w:t>
                  </w:r>
                </w:p>
              </w:tc>
              <w:tc>
                <w:tcPr>
                  <w:tcW w:w="1234" w:type="dxa"/>
                  <w:vAlign w:val="top"/>
                </w:tcPr>
                <w:p>
                  <w:pPr>
                    <w:pStyle w:val="TableText"/>
                    <w:ind w:left="277" w:right="88" w:hanging="178"/>
                    <w:spacing w:before="30" w:line="232" w:lineRule="auto"/>
                    <w:rPr>
                      <w:rFonts w:ascii="Times New Roman" w:hAnsi="Times New Roman" w:eastAsia="Times New Roman" w:cs="Times New Roman"/>
                    </w:rPr>
                  </w:pPr>
                  <w:r>
                    <w:rPr>
                      <w:b/>
                      <w:bCs/>
                      <w:spacing w:val="6"/>
                    </w:rPr>
                    <w:t>最大浓度占</w:t>
                  </w:r>
                  <w:r>
                    <w:rPr/>
                    <w:t xml:space="preserve"> </w:t>
                  </w:r>
                  <w:r>
                    <w:rPr>
                      <w:b/>
                      <w:bCs/>
                      <w:spacing w:val="5"/>
                    </w:rPr>
                    <w:t>标率</w:t>
                  </w:r>
                  <w:r>
                    <w:rPr>
                      <w:rFonts w:ascii="Times New Roman" w:hAnsi="Times New Roman" w:eastAsia="Times New Roman" w:cs="Times New Roman"/>
                      <w:b/>
                      <w:bCs/>
                      <w:spacing w:val="5"/>
                    </w:rPr>
                    <w:t>/%</w:t>
                  </w:r>
                </w:p>
              </w:tc>
              <w:tc>
                <w:tcPr>
                  <w:tcW w:w="713" w:type="dxa"/>
                  <w:vAlign w:val="top"/>
                </w:tcPr>
                <w:p>
                  <w:pPr>
                    <w:pStyle w:val="TableText"/>
                    <w:ind w:left="124" w:right="35" w:hanging="76"/>
                    <w:spacing w:before="30" w:line="232" w:lineRule="auto"/>
                    <w:rPr>
                      <w:rFonts w:ascii="Times New Roman" w:hAnsi="Times New Roman" w:eastAsia="Times New Roman" w:cs="Times New Roman"/>
                    </w:rPr>
                  </w:pPr>
                  <w:r>
                    <w:rPr>
                      <w:b/>
                      <w:bCs/>
                      <w:spacing w:val="5"/>
                    </w:rPr>
                    <w:t>超标频</w:t>
                  </w:r>
                  <w:r>
                    <w:rPr>
                      <w:spacing w:val="1"/>
                    </w:rPr>
                    <w:t xml:space="preserve"> </w:t>
                  </w:r>
                  <w:r>
                    <w:rPr>
                      <w:b/>
                      <w:bCs/>
                      <w:spacing w:val="3"/>
                    </w:rPr>
                    <w:t>率</w:t>
                  </w:r>
                  <w:r>
                    <w:rPr>
                      <w:rFonts w:ascii="Times New Roman" w:hAnsi="Times New Roman" w:eastAsia="Times New Roman" w:cs="Times New Roman"/>
                      <w:b/>
                      <w:bCs/>
                      <w:spacing w:val="3"/>
                    </w:rPr>
                    <w:t>/%</w:t>
                  </w:r>
                </w:p>
              </w:tc>
              <w:tc>
                <w:tcPr>
                  <w:tcW w:w="761" w:type="dxa"/>
                  <w:vAlign w:val="top"/>
                </w:tcPr>
                <w:p>
                  <w:pPr>
                    <w:pStyle w:val="TableText"/>
                    <w:ind w:left="282" w:right="62" w:hanging="213"/>
                    <w:spacing w:before="30" w:line="232" w:lineRule="auto"/>
                    <w:rPr/>
                  </w:pPr>
                  <w:r>
                    <w:rPr>
                      <w:b/>
                      <w:bCs/>
                      <w:spacing w:val="5"/>
                    </w:rPr>
                    <w:t>达标情</w:t>
                  </w:r>
                  <w:r>
                    <w:rPr>
                      <w:spacing w:val="1"/>
                    </w:rPr>
                    <w:t xml:space="preserve"> </w:t>
                  </w:r>
                  <w:r>
                    <w:rPr>
                      <w:b/>
                      <w:bCs/>
                      <w:spacing w:val="-3"/>
                    </w:rPr>
                    <w:t>况</w:t>
                  </w:r>
                </w:p>
              </w:tc>
            </w:tr>
            <w:tr>
              <w:trPr>
                <w:trHeight w:val="496" w:hRule="atLeast"/>
              </w:trPr>
              <w:tc>
                <w:tcPr>
                  <w:tcW w:w="1085" w:type="dxa"/>
                  <w:vAlign w:val="top"/>
                </w:tcPr>
                <w:p>
                  <w:pPr>
                    <w:pStyle w:val="TableText"/>
                    <w:ind w:left="180"/>
                    <w:spacing w:before="143" w:line="227" w:lineRule="auto"/>
                    <w:rPr/>
                  </w:pPr>
                  <w:r>
                    <w:rPr>
                      <w:rFonts w:ascii="Times New Roman" w:hAnsi="Times New Roman" w:eastAsia="Times New Roman" w:cs="Times New Roman"/>
                      <w:spacing w:val="3"/>
                    </w:rPr>
                    <w:t>G1</w:t>
                  </w:r>
                  <w:r>
                    <w:rPr>
                      <w:rFonts w:ascii="Times New Roman" w:hAnsi="Times New Roman" w:eastAsia="Times New Roman" w:cs="Times New Roman"/>
                      <w:spacing w:val="12"/>
                      <w:w w:val="101"/>
                    </w:rPr>
                    <w:t xml:space="preserve"> </w:t>
                  </w:r>
                  <w:r>
                    <w:rPr>
                      <w:spacing w:val="3"/>
                    </w:rPr>
                    <w:t>和村</w:t>
                  </w:r>
                </w:p>
              </w:tc>
              <w:tc>
                <w:tcPr>
                  <w:tcW w:w="709" w:type="dxa"/>
                  <w:vAlign w:val="top"/>
                </w:tcPr>
                <w:p>
                  <w:pPr>
                    <w:ind w:left="174"/>
                    <w:spacing w:before="179"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TSP</w:t>
                  </w:r>
                </w:p>
              </w:tc>
              <w:tc>
                <w:tcPr>
                  <w:tcW w:w="848" w:type="dxa"/>
                  <w:vAlign w:val="top"/>
                </w:tcPr>
                <w:p>
                  <w:pPr>
                    <w:pStyle w:val="TableText"/>
                    <w:ind w:left="149"/>
                    <w:spacing w:before="143" w:line="228" w:lineRule="auto"/>
                    <w:rPr/>
                  </w:pPr>
                  <w:r>
                    <w:rPr>
                      <w:spacing w:val="-6"/>
                    </w:rPr>
                    <w:t>日均值</w:t>
                  </w:r>
                </w:p>
              </w:tc>
              <w:tc>
                <w:tcPr>
                  <w:tcW w:w="1133" w:type="dxa"/>
                  <w:vAlign w:val="top"/>
                </w:tcPr>
                <w:p>
                  <w:pPr>
                    <w:rPr>
                      <w:rFonts w:ascii="Arial"/>
                      <w:sz w:val="21"/>
                    </w:rPr>
                  </w:pPr>
                  <w:r/>
                </w:p>
              </w:tc>
              <w:tc>
                <w:tcPr>
                  <w:tcW w:w="1558" w:type="dxa"/>
                  <w:vAlign w:val="top"/>
                </w:tcPr>
                <w:p>
                  <w:pPr>
                    <w:rPr>
                      <w:rFonts w:ascii="Arial"/>
                      <w:sz w:val="21"/>
                    </w:rPr>
                  </w:pPr>
                  <w:r/>
                </w:p>
              </w:tc>
              <w:tc>
                <w:tcPr>
                  <w:tcW w:w="1234" w:type="dxa"/>
                  <w:vAlign w:val="top"/>
                </w:tcPr>
                <w:p>
                  <w:pPr>
                    <w:rPr>
                      <w:rFonts w:ascii="Arial"/>
                      <w:sz w:val="21"/>
                    </w:rPr>
                  </w:pPr>
                  <w:r/>
                </w:p>
              </w:tc>
              <w:tc>
                <w:tcPr>
                  <w:tcW w:w="713" w:type="dxa"/>
                  <w:vAlign w:val="top"/>
                </w:tcPr>
                <w:p>
                  <w:pPr>
                    <w:rPr>
                      <w:rFonts w:ascii="Arial"/>
                      <w:sz w:val="21"/>
                    </w:rPr>
                  </w:pPr>
                  <w:r/>
                </w:p>
              </w:tc>
              <w:tc>
                <w:tcPr>
                  <w:tcW w:w="761" w:type="dxa"/>
                  <w:vAlign w:val="top"/>
                </w:tcPr>
                <w:p>
                  <w:pPr>
                    <w:pStyle w:val="TableText"/>
                    <w:ind w:left="177"/>
                    <w:spacing w:before="144" w:line="228" w:lineRule="auto"/>
                    <w:rPr/>
                  </w:pPr>
                  <w:r>
                    <w:rPr>
                      <w:spacing w:val="5"/>
                    </w:rPr>
                    <w:t>达标</w:t>
                  </w:r>
                </w:p>
              </w:tc>
            </w:tr>
          </w:tbl>
          <w:p>
            <w:pPr>
              <w:pStyle w:val="TableText"/>
              <w:ind w:left="107" w:right="103" w:firstLine="509"/>
              <w:spacing w:before="154" w:line="351" w:lineRule="auto"/>
              <w:jc w:val="both"/>
              <w:rPr>
                <w:sz w:val="24"/>
                <w:szCs w:val="24"/>
              </w:rPr>
            </w:pPr>
            <w:r>
              <w:rPr>
                <w:sz w:val="24"/>
                <w:szCs w:val="24"/>
              </w:rPr>
              <w:t>由上表可知，本项目大气环境现状评价范围内特征污染物</w:t>
            </w:r>
            <w:r>
              <w:rPr>
                <w:sz w:val="24"/>
                <w:szCs w:val="24"/>
                <w:spacing w:val="-44"/>
              </w:rPr>
              <w:t xml:space="preserve"> </w:t>
            </w:r>
            <w:r>
              <w:rPr>
                <w:rFonts w:ascii="Times New Roman" w:hAnsi="Times New Roman" w:eastAsia="Times New Roman" w:cs="Times New Roman"/>
                <w:sz w:val="24"/>
                <w:szCs w:val="24"/>
              </w:rPr>
              <w:t>TSP</w:t>
            </w:r>
            <w:r>
              <w:rPr>
                <w:rFonts w:ascii="Times New Roman" w:hAnsi="Times New Roman" w:eastAsia="Times New Roman" w:cs="Times New Roman"/>
                <w:sz w:val="24"/>
                <w:szCs w:val="24"/>
                <w:spacing w:val="30"/>
              </w:rPr>
              <w:t xml:space="preserve"> </w:t>
            </w:r>
            <w:r>
              <w:rPr>
                <w:sz w:val="24"/>
                <w:szCs w:val="24"/>
              </w:rPr>
              <w:t>的日平均 </w:t>
            </w:r>
            <w:r>
              <w:rPr>
                <w:sz w:val="24"/>
                <w:szCs w:val="24"/>
                <w:spacing w:val="-1"/>
              </w:rPr>
              <w:t>浓度可达到《环境空气质量标准》（</w:t>
            </w:r>
            <w:r>
              <w:rPr>
                <w:rFonts w:ascii="Times New Roman" w:hAnsi="Times New Roman" w:eastAsia="Times New Roman" w:cs="Times New Roman"/>
                <w:sz w:val="24"/>
                <w:szCs w:val="24"/>
                <w:spacing w:val="-1"/>
              </w:rPr>
              <w:t>GB3095-2012</w:t>
            </w:r>
            <w:r>
              <w:rPr>
                <w:sz w:val="24"/>
                <w:szCs w:val="24"/>
                <w:spacing w:val="-1"/>
              </w:rPr>
              <w:t>）及其修改单</w:t>
            </w:r>
            <w:r>
              <w:rPr>
                <w:sz w:val="24"/>
                <w:szCs w:val="24"/>
                <w:spacing w:val="-2"/>
              </w:rPr>
              <w:t>中二级限值要</w:t>
            </w:r>
            <w:r>
              <w:rPr>
                <w:sz w:val="24"/>
                <w:szCs w:val="24"/>
              </w:rPr>
              <w:t xml:space="preserve"> </w:t>
            </w:r>
            <w:r>
              <w:rPr>
                <w:sz w:val="24"/>
                <w:szCs w:val="24"/>
                <w:spacing w:val="-5"/>
              </w:rPr>
              <w:t>求。</w:t>
            </w:r>
          </w:p>
          <w:p>
            <w:pPr>
              <w:pStyle w:val="TableText"/>
              <w:ind w:left="584"/>
              <w:spacing w:before="34" w:line="219" w:lineRule="auto"/>
              <w:rPr>
                <w:sz w:val="24"/>
                <w:szCs w:val="24"/>
              </w:rPr>
            </w:pPr>
            <w:r>
              <w:rPr>
                <w:rFonts w:ascii="Times New Roman" w:hAnsi="Times New Roman" w:eastAsia="Times New Roman" w:cs="Times New Roman"/>
                <w:sz w:val="24"/>
                <w:szCs w:val="24"/>
                <w:b/>
                <w:bCs/>
                <w:spacing w:val="-3"/>
              </w:rPr>
              <w:t>2.</w:t>
            </w:r>
            <w:r>
              <w:rPr>
                <w:sz w:val="24"/>
                <w:szCs w:val="24"/>
                <w:b/>
                <w:bCs/>
                <w:spacing w:val="-3"/>
              </w:rPr>
              <w:t>水环境质量现状</w:t>
            </w:r>
          </w:p>
          <w:p>
            <w:pPr>
              <w:pStyle w:val="TableText"/>
              <w:ind w:left="107" w:right="103" w:firstLine="480"/>
              <w:spacing w:before="178" w:line="351" w:lineRule="auto"/>
              <w:jc w:val="both"/>
              <w:rPr>
                <w:sz w:val="24"/>
                <w:szCs w:val="24"/>
              </w:rPr>
            </w:pPr>
            <w:r>
              <w:rPr>
                <w:sz w:val="24"/>
                <w:szCs w:val="24"/>
                <w:spacing w:val="-4"/>
              </w:rPr>
              <w:t>本项目位于东莞东坑（乐昌）产业转移工业园，项目附近主要地表水体为</w:t>
            </w:r>
            <w:r>
              <w:rPr>
                <w:sz w:val="24"/>
                <w:szCs w:val="24"/>
                <w:spacing w:val="15"/>
              </w:rPr>
              <w:t xml:space="preserve"> </w:t>
            </w:r>
            <w:r>
              <w:rPr>
                <w:sz w:val="24"/>
                <w:szCs w:val="24"/>
                <w:spacing w:val="-15"/>
              </w:rPr>
              <w:t>武水“乐昌城</w:t>
            </w:r>
            <w:r>
              <w:rPr>
                <w:rFonts w:ascii="Times New Roman" w:hAnsi="Times New Roman" w:eastAsia="Times New Roman" w:cs="Times New Roman"/>
                <w:sz w:val="24"/>
                <w:szCs w:val="24"/>
                <w:spacing w:val="-15"/>
              </w:rPr>
              <w:t>-</w:t>
            </w:r>
            <w:r>
              <w:rPr>
                <w:sz w:val="24"/>
                <w:szCs w:val="24"/>
                <w:spacing w:val="-15"/>
              </w:rPr>
              <w:t>犁市</w:t>
            </w:r>
            <w:r>
              <w:rPr>
                <w:sz w:val="24"/>
                <w:szCs w:val="24"/>
                <w:spacing w:val="-88"/>
              </w:rPr>
              <w:t xml:space="preserve"> </w:t>
            </w:r>
            <w:r>
              <w:rPr>
                <w:sz w:val="24"/>
                <w:szCs w:val="24"/>
                <w:spacing w:val="-15"/>
              </w:rPr>
              <w:t>”河段，根据《广东省地表水环境功能区划》（粤府函</w:t>
            </w:r>
            <w:r>
              <w:rPr>
                <w:rFonts w:ascii="Times New Roman" w:hAnsi="Times New Roman" w:eastAsia="Times New Roman" w:cs="Times New Roman"/>
                <w:sz w:val="24"/>
                <w:szCs w:val="24"/>
                <w:spacing w:val="-16"/>
              </w:rPr>
              <w:t>[2011]29</w:t>
            </w:r>
            <w:r>
              <w:rPr>
                <w:rFonts w:ascii="Times New Roman" w:hAnsi="Times New Roman" w:eastAsia="Times New Roman" w:cs="Times New Roman"/>
                <w:sz w:val="24"/>
                <w:szCs w:val="24"/>
              </w:rPr>
              <w:t xml:space="preserve"> </w:t>
            </w:r>
            <w:r>
              <w:rPr>
                <w:sz w:val="24"/>
                <w:szCs w:val="24"/>
              </w:rPr>
              <w:t>号文</w:t>
            </w:r>
            <w:r>
              <w:rPr>
                <w:sz w:val="24"/>
                <w:szCs w:val="24"/>
                <w:spacing w:val="8"/>
              </w:rPr>
              <w:t>），</w:t>
            </w:r>
            <w:r>
              <w:rPr>
                <w:sz w:val="24"/>
                <w:szCs w:val="24"/>
              </w:rPr>
              <w:t>武水“乐昌城</w:t>
            </w:r>
            <w:r>
              <w:rPr>
                <w:rFonts w:ascii="Times New Roman" w:hAnsi="Times New Roman" w:eastAsia="Times New Roman" w:cs="Times New Roman"/>
                <w:sz w:val="24"/>
                <w:szCs w:val="24"/>
              </w:rPr>
              <w:t>-</w:t>
            </w:r>
            <w:r>
              <w:rPr>
                <w:sz w:val="24"/>
                <w:szCs w:val="24"/>
              </w:rPr>
              <w:t>犁市</w:t>
            </w:r>
            <w:r>
              <w:rPr>
                <w:sz w:val="24"/>
                <w:szCs w:val="24"/>
                <w:spacing w:val="-88"/>
              </w:rPr>
              <w:t xml:space="preserve"> </w:t>
            </w:r>
            <w:r>
              <w:rPr>
                <w:sz w:val="24"/>
                <w:szCs w:val="24"/>
              </w:rPr>
              <w:t>”河段水环境功能现状为饮农，水质目标均为Ⅲ </w:t>
            </w:r>
            <w:r>
              <w:rPr>
                <w:sz w:val="24"/>
                <w:szCs w:val="24"/>
              </w:rPr>
              <w:t>类，执行《地表水环境质量标准》（</w:t>
            </w:r>
            <w:r>
              <w:rPr>
                <w:rFonts w:ascii="Times New Roman" w:hAnsi="Times New Roman" w:eastAsia="Times New Roman" w:cs="Times New Roman"/>
                <w:sz w:val="24"/>
                <w:szCs w:val="24"/>
              </w:rPr>
              <w:t>GB3838-20</w:t>
            </w:r>
            <w:r>
              <w:rPr>
                <w:rFonts w:ascii="Times New Roman" w:hAnsi="Times New Roman" w:eastAsia="Times New Roman" w:cs="Times New Roman"/>
                <w:sz w:val="24"/>
                <w:szCs w:val="24"/>
                <w:spacing w:val="-1"/>
              </w:rPr>
              <w:t>02)</w:t>
            </w:r>
            <w:r>
              <w:rPr>
                <w:sz w:val="24"/>
                <w:szCs w:val="24"/>
                <w:spacing w:val="-1"/>
              </w:rPr>
              <w:t>中的Ⅲ类标准。</w:t>
            </w:r>
          </w:p>
          <w:p>
            <w:pPr>
              <w:pStyle w:val="TableText"/>
              <w:ind w:left="107" w:right="103" w:firstLine="480"/>
              <w:spacing w:before="42" w:line="353" w:lineRule="auto"/>
              <w:jc w:val="both"/>
              <w:rPr>
                <w:sz w:val="24"/>
                <w:szCs w:val="24"/>
              </w:rPr>
            </w:pPr>
            <w:r>
              <w:rPr>
                <w:sz w:val="24"/>
                <w:szCs w:val="24"/>
                <w:spacing w:val="1"/>
              </w:rPr>
              <w:t>根据《韶关市生态环境状况公报》（</w:t>
            </w:r>
            <w:r>
              <w:rPr>
                <w:rFonts w:ascii="Times New Roman" w:hAnsi="Times New Roman" w:eastAsia="Times New Roman" w:cs="Times New Roman"/>
                <w:sz w:val="24"/>
                <w:szCs w:val="24"/>
                <w:spacing w:val="1"/>
              </w:rPr>
              <w:t>2023</w:t>
            </w:r>
            <w:r>
              <w:rPr>
                <w:sz w:val="24"/>
                <w:szCs w:val="24"/>
                <w:spacing w:val="1"/>
              </w:rPr>
              <w:t>年</w:t>
            </w:r>
            <w:r>
              <w:rPr>
                <w:sz w:val="24"/>
                <w:szCs w:val="24"/>
                <w:spacing w:val="9"/>
              </w:rPr>
              <w:t>），</w:t>
            </w:r>
            <w:r>
              <w:rPr>
                <w:sz w:val="24"/>
                <w:szCs w:val="24"/>
                <w:spacing w:val="1"/>
              </w:rPr>
              <w:t>全市河流水质监测在北</w:t>
            </w:r>
            <w:r>
              <w:rPr>
                <w:sz w:val="24"/>
                <w:szCs w:val="24"/>
              </w:rPr>
              <w:t xml:space="preserve"> </w:t>
            </w:r>
            <w:r>
              <w:rPr>
                <w:sz w:val="24"/>
                <w:szCs w:val="24"/>
                <w:spacing w:val="-3"/>
              </w:rPr>
              <w:t>江、武江、浈江、南水河、墨江、锦江、马坝河、滃江、</w:t>
            </w:r>
            <w:r>
              <w:rPr>
                <w:sz w:val="24"/>
                <w:szCs w:val="24"/>
                <w:spacing w:val="-4"/>
              </w:rPr>
              <w:t>新丰江、横石水和大</w:t>
            </w:r>
            <w:r>
              <w:rPr>
                <w:sz w:val="24"/>
                <w:szCs w:val="24"/>
              </w:rPr>
              <w:t xml:space="preserve"> </w:t>
            </w:r>
            <w:r>
              <w:rPr>
                <w:sz w:val="24"/>
                <w:szCs w:val="24"/>
                <w:spacing w:val="-1"/>
              </w:rPr>
              <w:t>潭河共设</w:t>
            </w:r>
            <w:r>
              <w:rPr>
                <w:sz w:val="24"/>
                <w:szCs w:val="24"/>
                <w:spacing w:val="-41"/>
              </w:rPr>
              <w:t xml:space="preserve"> </w:t>
            </w:r>
            <w:r>
              <w:rPr>
                <w:rFonts w:ascii="Times New Roman" w:hAnsi="Times New Roman" w:eastAsia="Times New Roman" w:cs="Times New Roman"/>
                <w:sz w:val="24"/>
                <w:szCs w:val="24"/>
                <w:spacing w:val="-1"/>
              </w:rPr>
              <w:t>34 </w:t>
            </w:r>
            <w:r>
              <w:rPr>
                <w:sz w:val="24"/>
                <w:szCs w:val="24"/>
                <w:spacing w:val="-1"/>
              </w:rPr>
              <w:t>个市控以上常规监测断面，</w:t>
            </w:r>
            <w:r>
              <w:rPr>
                <w:rFonts w:ascii="Times New Roman" w:hAnsi="Times New Roman" w:eastAsia="Times New Roman" w:cs="Times New Roman"/>
                <w:sz w:val="24"/>
                <w:szCs w:val="24"/>
                <w:spacing w:val="-1"/>
              </w:rPr>
              <w:t>2023 </w:t>
            </w:r>
            <w:r>
              <w:rPr>
                <w:sz w:val="24"/>
                <w:szCs w:val="24"/>
                <w:spacing w:val="-1"/>
              </w:rPr>
              <w:t>年韶关市</w:t>
            </w:r>
            <w:r>
              <w:rPr>
                <w:sz w:val="24"/>
                <w:szCs w:val="24"/>
                <w:spacing w:val="-50"/>
              </w:rPr>
              <w:t xml:space="preserve"> </w:t>
            </w:r>
            <w:r>
              <w:rPr>
                <w:rFonts w:ascii="Times New Roman" w:hAnsi="Times New Roman" w:eastAsia="Times New Roman" w:cs="Times New Roman"/>
                <w:sz w:val="24"/>
                <w:szCs w:val="24"/>
                <w:spacing w:val="-1"/>
              </w:rPr>
              <w:t>34 </w:t>
            </w:r>
            <w:r>
              <w:rPr>
                <w:sz w:val="24"/>
                <w:szCs w:val="24"/>
                <w:spacing w:val="-1"/>
              </w:rPr>
              <w:t>个监测断面水质均</w:t>
            </w:r>
            <w:r>
              <w:rPr>
                <w:sz w:val="24"/>
                <w:szCs w:val="24"/>
              </w:rPr>
              <w:t xml:space="preserve"> </w:t>
            </w:r>
            <w:r>
              <w:rPr>
                <w:sz w:val="24"/>
                <w:szCs w:val="24"/>
                <w:spacing w:val="-3"/>
              </w:rPr>
              <w:t>达水质目标要求，优良率为</w:t>
            </w:r>
            <w:r>
              <w:rPr>
                <w:sz w:val="24"/>
                <w:szCs w:val="24"/>
                <w:spacing w:val="-23"/>
              </w:rPr>
              <w:t xml:space="preserve"> </w:t>
            </w:r>
            <w:r>
              <w:rPr>
                <w:rFonts w:ascii="Times New Roman" w:hAnsi="Times New Roman" w:eastAsia="Times New Roman" w:cs="Times New Roman"/>
                <w:sz w:val="24"/>
                <w:szCs w:val="24"/>
                <w:spacing w:val="-3"/>
              </w:rPr>
              <w:t>100%</w:t>
            </w:r>
            <w:r>
              <w:rPr>
                <w:rFonts w:ascii="Times New Roman" w:hAnsi="Times New Roman" w:eastAsia="Times New Roman" w:cs="Times New Roman"/>
                <w:sz w:val="24"/>
                <w:szCs w:val="24"/>
                <w:spacing w:val="-32"/>
              </w:rPr>
              <w:t xml:space="preserve"> </w:t>
            </w:r>
            <w:r>
              <w:rPr>
                <w:sz w:val="24"/>
                <w:szCs w:val="24"/>
                <w:spacing w:val="-3"/>
              </w:rPr>
              <w:t>，与</w:t>
            </w:r>
            <w:r>
              <w:rPr>
                <w:sz w:val="24"/>
                <w:szCs w:val="24"/>
                <w:spacing w:val="-55"/>
              </w:rPr>
              <w:t xml:space="preserve"> </w:t>
            </w:r>
            <w:r>
              <w:rPr>
                <w:rFonts w:ascii="Times New Roman" w:hAnsi="Times New Roman" w:eastAsia="Times New Roman" w:cs="Times New Roman"/>
                <w:sz w:val="24"/>
                <w:szCs w:val="24"/>
                <w:spacing w:val="-3"/>
              </w:rPr>
              <w:t>2022 </w:t>
            </w:r>
            <w:r>
              <w:rPr>
                <w:sz w:val="24"/>
                <w:szCs w:val="24"/>
                <w:spacing w:val="-3"/>
              </w:rPr>
              <w:t>年持平。</w:t>
            </w:r>
          </w:p>
          <w:p>
            <w:pPr>
              <w:pStyle w:val="TableText"/>
              <w:ind w:left="582"/>
              <w:spacing w:before="34" w:line="219" w:lineRule="auto"/>
              <w:rPr>
                <w:sz w:val="24"/>
                <w:szCs w:val="24"/>
              </w:rPr>
            </w:pPr>
            <w:r>
              <w:rPr>
                <w:rFonts w:ascii="Times New Roman" w:hAnsi="Times New Roman" w:eastAsia="Times New Roman" w:cs="Times New Roman"/>
                <w:sz w:val="24"/>
                <w:szCs w:val="24"/>
                <w:b/>
                <w:bCs/>
                <w:spacing w:val="-2"/>
              </w:rPr>
              <w:t>3.</w:t>
            </w:r>
            <w:r>
              <w:rPr>
                <w:sz w:val="24"/>
                <w:szCs w:val="24"/>
                <w:b/>
                <w:bCs/>
                <w:spacing w:val="-2"/>
              </w:rPr>
              <w:t>声环境质量现状</w:t>
            </w:r>
          </w:p>
          <w:p>
            <w:pPr>
              <w:pStyle w:val="TableText"/>
              <w:ind w:left="107" w:right="103" w:firstLine="481"/>
              <w:spacing w:before="184" w:line="350" w:lineRule="auto"/>
              <w:jc w:val="both"/>
              <w:rPr>
                <w:sz w:val="24"/>
                <w:szCs w:val="24"/>
              </w:rPr>
            </w:pPr>
            <w:r>
              <w:rPr>
                <w:sz w:val="24"/>
                <w:szCs w:val="24"/>
                <w:spacing w:val="-4"/>
              </w:rPr>
              <w:t>本项目位于东莞东坑（乐昌）产业转移工业园，属乐昌市乐昌产业转移工</w:t>
            </w:r>
            <w:r>
              <w:rPr>
                <w:sz w:val="24"/>
                <w:szCs w:val="24"/>
                <w:spacing w:val="15"/>
              </w:rPr>
              <w:t xml:space="preserve"> </w:t>
            </w:r>
            <w:r>
              <w:rPr>
                <w:sz w:val="24"/>
                <w:szCs w:val="24"/>
              </w:rPr>
              <w:t>业园范围，厂界外周边</w:t>
            </w:r>
            <w:r>
              <w:rPr>
                <w:sz w:val="24"/>
                <w:szCs w:val="24"/>
                <w:spacing w:val="-49"/>
              </w:rPr>
              <w:t xml:space="preserve"> </w:t>
            </w:r>
            <w:r>
              <w:rPr>
                <w:rFonts w:ascii="Times New Roman" w:hAnsi="Times New Roman" w:eastAsia="Times New Roman" w:cs="Times New Roman"/>
                <w:sz w:val="24"/>
                <w:szCs w:val="24"/>
              </w:rPr>
              <w:t>50 </w:t>
            </w:r>
            <w:r>
              <w:rPr>
                <w:sz w:val="24"/>
                <w:szCs w:val="24"/>
              </w:rPr>
              <w:t>米范围内不存在声环境保护目标，因此不开展</w:t>
            </w:r>
            <w:r>
              <w:rPr>
                <w:sz w:val="24"/>
                <w:szCs w:val="24"/>
                <w:spacing w:val="-1"/>
              </w:rPr>
              <w:t>声环</w:t>
            </w:r>
            <w:r>
              <w:rPr>
                <w:sz w:val="24"/>
                <w:szCs w:val="24"/>
              </w:rPr>
              <w:t xml:space="preserve"> </w:t>
            </w:r>
            <w:r>
              <w:rPr>
                <w:sz w:val="24"/>
                <w:szCs w:val="24"/>
                <w:spacing w:val="-2"/>
              </w:rPr>
              <w:t>境质量现状监测。</w:t>
            </w:r>
          </w:p>
          <w:p>
            <w:pPr>
              <w:pStyle w:val="TableText"/>
              <w:ind w:left="584"/>
              <w:spacing w:before="36" w:line="219" w:lineRule="auto"/>
              <w:rPr>
                <w:sz w:val="24"/>
                <w:szCs w:val="24"/>
              </w:rPr>
            </w:pPr>
            <w:r>
              <w:rPr>
                <w:rFonts w:ascii="Times New Roman" w:hAnsi="Times New Roman" w:eastAsia="Times New Roman" w:cs="Times New Roman"/>
                <w:sz w:val="24"/>
                <w:szCs w:val="24"/>
                <w:b/>
                <w:bCs/>
                <w:spacing w:val="-3"/>
              </w:rPr>
              <w:t>4.</w:t>
            </w:r>
            <w:r>
              <w:rPr>
                <w:sz w:val="24"/>
                <w:szCs w:val="24"/>
                <w:b/>
                <w:bCs/>
                <w:spacing w:val="-3"/>
              </w:rPr>
              <w:t>地下水环境现状</w:t>
            </w:r>
          </w:p>
          <w:p>
            <w:pPr>
              <w:pStyle w:val="TableText"/>
              <w:ind w:left="107" w:firstLine="476"/>
              <w:spacing w:before="179" w:line="350" w:lineRule="auto"/>
              <w:jc w:val="both"/>
              <w:rPr>
                <w:sz w:val="24"/>
                <w:szCs w:val="24"/>
              </w:rPr>
            </w:pPr>
            <w:r>
              <w:rPr>
                <w:sz w:val="24"/>
                <w:szCs w:val="24"/>
                <w:spacing w:val="-5"/>
              </w:rPr>
              <w:t>根据《建设项目环境影响报告表编制技术指南</w:t>
            </w:r>
            <w:r>
              <w:rPr>
                <w:sz w:val="24"/>
                <w:szCs w:val="24"/>
                <w:spacing w:val="-6"/>
              </w:rPr>
              <w:t>（污染影响类</w:t>
            </w:r>
            <w:r>
              <w:rPr>
                <w:sz w:val="24"/>
                <w:szCs w:val="24"/>
                <w:spacing w:val="-40"/>
              </w:rPr>
              <w:t>）（</w:t>
            </w:r>
            <w:r>
              <w:rPr>
                <w:sz w:val="24"/>
                <w:szCs w:val="24"/>
                <w:spacing w:val="-6"/>
              </w:rPr>
              <w:t>试行）》，</w:t>
            </w:r>
            <w:r>
              <w:rPr>
                <w:sz w:val="24"/>
                <w:szCs w:val="24"/>
                <w:spacing w:val="1"/>
              </w:rPr>
              <w:t xml:space="preserve"> </w:t>
            </w:r>
            <w:r>
              <w:rPr>
                <w:sz w:val="24"/>
                <w:szCs w:val="24"/>
                <w:spacing w:val="-5"/>
              </w:rPr>
              <w:t>原则上不开展地下水环境质量现状调查，本项目正常情况下不存在地下水污染</w:t>
            </w:r>
            <w:r>
              <w:rPr>
                <w:sz w:val="24"/>
                <w:szCs w:val="24"/>
              </w:rPr>
              <w:t xml:space="preserve">  </w:t>
            </w:r>
            <w:r>
              <w:rPr>
                <w:sz w:val="24"/>
                <w:szCs w:val="24"/>
                <w:spacing w:val="-3"/>
              </w:rPr>
              <w:t>途径，因此本报告不开展地下水环境现状调查。</w:t>
            </w:r>
          </w:p>
        </w:tc>
      </w:tr>
    </w:tbl>
    <w:p>
      <w:pPr>
        <w:pStyle w:val="BodyText"/>
        <w:rPr/>
      </w:pPr>
      <w:r/>
    </w:p>
    <w:p>
      <w:pPr>
        <w:sectPr>
          <w:footerReference w:type="default" r:id="rId43"/>
          <w:pgSz w:w="11907" w:h="16840"/>
          <w:pgMar w:top="1431" w:right="1413" w:bottom="1220" w:left="1413" w:header="0" w:footer="1058" w:gutter="0"/>
        </w:sectPr>
        <w:rPr/>
      </w:pPr>
    </w:p>
    <w:p>
      <w:pPr>
        <w:spacing w:before="28"/>
        <w:rPr/>
      </w:pPr>
      <w:r/>
    </w:p>
    <w:tbl>
      <w:tblPr>
        <w:tblStyle w:val="TableNormal"/>
        <w:tblW w:w="9065" w:type="dxa"/>
        <w:tblInd w:w="7" w:type="dxa"/>
        <w:tblLayout w:type="fixed"/>
        <w:tblBorders>
          <w:left w:val="single" w:color="000000" w:sz="6" w:space="0"/>
          <w:bottom w:val="single" w:color="000000" w:sz="4" w:space="0"/>
          <w:right w:val="single" w:color="000000" w:sz="6" w:space="0"/>
          <w:top w:val="single" w:color="000000" w:sz="6" w:space="0"/>
        </w:tblBorders>
      </w:tblPr>
      <w:tblGrid>
        <w:gridCol w:w="9065"/>
      </w:tblGrid>
      <w:tr>
        <w:trPr>
          <w:trHeight w:val="12550" w:hRule="atLeast"/>
        </w:trPr>
        <w:tc>
          <w:tcPr>
            <w:tcW w:w="9065" w:type="dxa"/>
            <w:vAlign w:val="top"/>
          </w:tcPr>
          <w:p>
            <w:pPr>
              <w:spacing w:line="43" w:lineRule="auto"/>
              <w:rPr>
                <w:rFonts w:ascii="Arial"/>
                <w:sz w:val="2"/>
              </w:rPr>
            </w:pPr>
            <w:r>
              <w:rPr>
                <w:rFonts w:ascii="Arial"/>
                <w:sz w:val="2"/>
              </w:rPr>
            </w:r>
          </w:p>
          <w:tbl>
            <w:tblPr>
              <w:tblStyle w:val="TableNormal"/>
              <w:tblW w:w="8213" w:type="dxa"/>
              <w:tblInd w:w="778" w:type="dxa"/>
              <w:tblLayout w:type="fixed"/>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
            <w:tblGrid>
              <w:gridCol w:w="876"/>
              <w:gridCol w:w="1094"/>
              <w:gridCol w:w="1124"/>
              <w:gridCol w:w="3557"/>
              <w:gridCol w:w="758"/>
              <w:gridCol w:w="804"/>
            </w:tblGrid>
            <w:tr>
              <w:trPr>
                <w:trHeight w:val="9341" w:hRule="atLeast"/>
              </w:trPr>
              <w:tc>
                <w:tcPr>
                  <w:tcW w:w="8213" w:type="dxa"/>
                  <w:vAlign w:val="top"/>
                  <w:gridSpan w:val="6"/>
                  <w:tcBorders>
                    <w:right w:val="nil"/>
                    <w:top w:val="nil"/>
                  </w:tcBorders>
                </w:tcPr>
                <w:p>
                  <w:pPr>
                    <w:pStyle w:val="TableText"/>
                    <w:ind w:left="594"/>
                    <w:spacing w:before="35" w:line="219" w:lineRule="auto"/>
                    <w:rPr>
                      <w:sz w:val="24"/>
                      <w:szCs w:val="24"/>
                    </w:rPr>
                  </w:pPr>
                  <w:r>
                    <w:rPr>
                      <w:rFonts w:ascii="Times New Roman" w:hAnsi="Times New Roman" w:eastAsia="Times New Roman" w:cs="Times New Roman"/>
                      <w:sz w:val="24"/>
                      <w:szCs w:val="24"/>
                      <w:b/>
                      <w:bCs/>
                      <w:spacing w:val="-3"/>
                    </w:rPr>
                    <w:t>5.</w:t>
                  </w:r>
                  <w:r>
                    <w:rPr>
                      <w:sz w:val="24"/>
                      <w:szCs w:val="24"/>
                      <w:b/>
                      <w:bCs/>
                      <w:spacing w:val="-3"/>
                    </w:rPr>
                    <w:t>土壤环境现状</w:t>
                  </w:r>
                </w:p>
                <w:p>
                  <w:pPr>
                    <w:pStyle w:val="TableText"/>
                    <w:ind w:left="116" w:firstLine="473"/>
                    <w:spacing w:before="181" w:line="350" w:lineRule="auto"/>
                    <w:jc w:val="both"/>
                    <w:rPr>
                      <w:sz w:val="24"/>
                      <w:szCs w:val="24"/>
                    </w:rPr>
                  </w:pPr>
                  <w:r>
                    <w:rPr>
                      <w:sz w:val="24"/>
                      <w:szCs w:val="24"/>
                      <w:spacing w:val="-7"/>
                    </w:rPr>
                    <w:t>根据《建设项目环境影响报告表编制技术指南（污染影响类</w:t>
                  </w:r>
                  <w:r>
                    <w:rPr>
                      <w:sz w:val="24"/>
                      <w:szCs w:val="24"/>
                      <w:spacing w:val="-41"/>
                    </w:rPr>
                    <w:t>）（</w:t>
                  </w:r>
                  <w:r>
                    <w:rPr>
                      <w:sz w:val="24"/>
                      <w:szCs w:val="24"/>
                      <w:spacing w:val="-7"/>
                    </w:rPr>
                    <w:t>试行）</w:t>
                  </w:r>
                  <w:r>
                    <w:rPr>
                      <w:sz w:val="24"/>
                      <w:szCs w:val="24"/>
                      <w:spacing w:val="-8"/>
                    </w:rPr>
                    <w:t>》，</w:t>
                  </w:r>
                  <w:r>
                    <w:rPr>
                      <w:sz w:val="24"/>
                      <w:szCs w:val="24"/>
                      <w:spacing w:val="1"/>
                    </w:rPr>
                    <w:t xml:space="preserve"> </w:t>
                  </w:r>
                  <w:r>
                    <w:rPr>
                      <w:sz w:val="24"/>
                      <w:szCs w:val="24"/>
                    </w:rPr>
                    <w:t>原则上不开展土壤环境质量现状调查，本项目正常情况下不存在土壤污染途</w:t>
                  </w:r>
                  <w:r>
                    <w:rPr>
                      <w:sz w:val="24"/>
                      <w:szCs w:val="24"/>
                      <w:spacing w:val="6"/>
                    </w:rPr>
                    <w:t xml:space="preserve">  </w:t>
                  </w:r>
                  <w:r>
                    <w:rPr>
                      <w:sz w:val="24"/>
                      <w:szCs w:val="24"/>
                      <w:spacing w:val="-4"/>
                    </w:rPr>
                    <w:t>径，因此本报告不开展土壤环境现状调查。</w:t>
                  </w:r>
                </w:p>
                <w:p>
                  <w:pPr>
                    <w:pStyle w:val="TableText"/>
                    <w:ind w:left="595"/>
                    <w:spacing w:before="35" w:line="220" w:lineRule="auto"/>
                    <w:rPr>
                      <w:sz w:val="24"/>
                      <w:szCs w:val="24"/>
                    </w:rPr>
                  </w:pPr>
                  <w:r>
                    <w:rPr>
                      <w:rFonts w:ascii="Times New Roman" w:hAnsi="Times New Roman" w:eastAsia="Times New Roman" w:cs="Times New Roman"/>
                      <w:sz w:val="24"/>
                      <w:szCs w:val="24"/>
                      <w:b/>
                      <w:bCs/>
                      <w:spacing w:val="-3"/>
                    </w:rPr>
                    <w:t>6.</w:t>
                  </w:r>
                  <w:r>
                    <w:rPr>
                      <w:sz w:val="24"/>
                      <w:szCs w:val="24"/>
                      <w:b/>
                      <w:bCs/>
                      <w:spacing w:val="-3"/>
                    </w:rPr>
                    <w:t>生态环境</w:t>
                  </w:r>
                </w:p>
                <w:p>
                  <w:pPr>
                    <w:pStyle w:val="TableText"/>
                    <w:ind w:left="104" w:firstLine="484"/>
                    <w:spacing w:before="184" w:line="353" w:lineRule="auto"/>
                    <w:jc w:val="both"/>
                    <w:rPr>
                      <w:sz w:val="24"/>
                      <w:szCs w:val="24"/>
                    </w:rPr>
                  </w:pPr>
                  <w:r>
                    <w:rPr>
                      <w:sz w:val="24"/>
                      <w:szCs w:val="24"/>
                      <w:spacing w:val="-7"/>
                    </w:rPr>
                    <w:t>根据《建设项目环境影响报告表编制技术指南（污染影响类</w:t>
                  </w:r>
                  <w:r>
                    <w:rPr>
                      <w:sz w:val="24"/>
                      <w:szCs w:val="24"/>
                      <w:spacing w:val="-41"/>
                    </w:rPr>
                    <w:t>）（</w:t>
                  </w:r>
                  <w:r>
                    <w:rPr>
                      <w:sz w:val="24"/>
                      <w:szCs w:val="24"/>
                      <w:spacing w:val="-7"/>
                    </w:rPr>
                    <w:t>试行）</w:t>
                  </w:r>
                  <w:r>
                    <w:rPr>
                      <w:sz w:val="24"/>
                      <w:szCs w:val="24"/>
                      <w:spacing w:val="-8"/>
                    </w:rPr>
                    <w:t>》，</w:t>
                  </w:r>
                  <w:r>
                    <w:rPr>
                      <w:sz w:val="24"/>
                      <w:szCs w:val="24"/>
                      <w:spacing w:val="1"/>
                    </w:rPr>
                    <w:t xml:space="preserve"> </w:t>
                  </w:r>
                  <w:r>
                    <w:rPr>
                      <w:sz w:val="24"/>
                      <w:szCs w:val="24"/>
                      <w:spacing w:val="-6"/>
                    </w:rPr>
                    <w:t>“产业园区外建设单位新增用地且用地范围内含有生</w:t>
                  </w:r>
                  <w:r>
                    <w:rPr>
                      <w:sz w:val="24"/>
                      <w:szCs w:val="24"/>
                      <w:spacing w:val="-7"/>
                    </w:rPr>
                    <w:t>态环境保护目标时，应进</w:t>
                  </w:r>
                  <w:r>
                    <w:rPr>
                      <w:sz w:val="24"/>
                      <w:szCs w:val="24"/>
                    </w:rPr>
                    <w:t xml:space="preserve">  </w:t>
                  </w:r>
                  <w:r>
                    <w:rPr>
                      <w:sz w:val="24"/>
                      <w:szCs w:val="24"/>
                      <w:spacing w:val="-7"/>
                    </w:rPr>
                    <w:t>行生态现状调查</w:t>
                  </w:r>
                  <w:r>
                    <w:rPr>
                      <w:sz w:val="24"/>
                      <w:szCs w:val="24"/>
                      <w:spacing w:val="-88"/>
                    </w:rPr>
                    <w:t xml:space="preserve"> </w:t>
                  </w:r>
                  <w:r>
                    <w:rPr>
                      <w:sz w:val="24"/>
                      <w:szCs w:val="24"/>
                      <w:spacing w:val="-7"/>
                    </w:rPr>
                    <w:t>”，本项目位于东莞东坑（乐昌）产业转</w:t>
                  </w:r>
                  <w:r>
                    <w:rPr>
                      <w:sz w:val="24"/>
                      <w:szCs w:val="24"/>
                      <w:spacing w:val="-8"/>
                    </w:rPr>
                    <w:t>移工业园，属乐昌市</w:t>
                  </w:r>
                  <w:r>
                    <w:rPr>
                      <w:sz w:val="24"/>
                      <w:szCs w:val="24"/>
                    </w:rPr>
                    <w:t xml:space="preserve">  </w:t>
                  </w:r>
                  <w:r>
                    <w:rPr>
                      <w:sz w:val="24"/>
                      <w:szCs w:val="24"/>
                      <w:spacing w:val="-6"/>
                    </w:rPr>
                    <w:t>乐昌产业转移工业园范围，用地为工业用地，用地范</w:t>
                  </w:r>
                  <w:r>
                    <w:rPr>
                      <w:sz w:val="24"/>
                      <w:szCs w:val="24"/>
                      <w:spacing w:val="-7"/>
                    </w:rPr>
                    <w:t>围内不含生态环境保护目</w:t>
                  </w:r>
                  <w:r>
                    <w:rPr>
                      <w:sz w:val="24"/>
                      <w:szCs w:val="24"/>
                    </w:rPr>
                    <w:t xml:space="preserve">  </w:t>
                  </w:r>
                  <w:r>
                    <w:rPr>
                      <w:sz w:val="24"/>
                      <w:szCs w:val="24"/>
                      <w:spacing w:val="-4"/>
                    </w:rPr>
                    <w:t>标，因此本报告不开展生态现状调查。</w:t>
                  </w:r>
                </w:p>
                <w:p>
                  <w:pPr>
                    <w:pStyle w:val="TableText"/>
                    <w:ind w:left="594"/>
                    <w:spacing w:before="35" w:line="220" w:lineRule="auto"/>
                    <w:rPr>
                      <w:sz w:val="24"/>
                      <w:szCs w:val="24"/>
                    </w:rPr>
                  </w:pPr>
                  <w:r>
                    <w:rPr>
                      <w:rFonts w:ascii="Times New Roman" w:hAnsi="Times New Roman" w:eastAsia="Times New Roman" w:cs="Times New Roman"/>
                      <w:sz w:val="24"/>
                      <w:szCs w:val="24"/>
                      <w:b/>
                      <w:bCs/>
                      <w:spacing w:val="-3"/>
                    </w:rPr>
                    <w:t>7.</w:t>
                  </w:r>
                  <w:r>
                    <w:rPr>
                      <w:sz w:val="24"/>
                      <w:szCs w:val="24"/>
                      <w:b/>
                      <w:bCs/>
                      <w:spacing w:val="-3"/>
                    </w:rPr>
                    <w:t>主要环境问题</w:t>
                  </w:r>
                </w:p>
                <w:p>
                  <w:pPr>
                    <w:pStyle w:val="TableText"/>
                    <w:ind w:left="600"/>
                    <w:spacing w:before="182" w:line="219" w:lineRule="auto"/>
                    <w:rPr>
                      <w:sz w:val="24"/>
                      <w:szCs w:val="24"/>
                    </w:rPr>
                  </w:pPr>
                  <w:r>
                    <w:rPr>
                      <w:sz w:val="24"/>
                      <w:szCs w:val="24"/>
                      <w:spacing w:val="-1"/>
                    </w:rPr>
                    <w:t>项目所在区域无明显环境问题。</w:t>
                  </w:r>
                </w:p>
                <w:p>
                  <w:pPr>
                    <w:pStyle w:val="TableText"/>
                    <w:ind w:left="599"/>
                    <w:spacing w:before="182" w:line="219" w:lineRule="auto"/>
                    <w:rPr>
                      <w:sz w:val="24"/>
                      <w:szCs w:val="24"/>
                    </w:rPr>
                  </w:pPr>
                  <w:r>
                    <w:rPr>
                      <w:sz w:val="24"/>
                      <w:szCs w:val="24"/>
                      <w:spacing w:val="-1"/>
                    </w:rPr>
                    <w:t>综上所述，本项目所在区域环境质量现状总体良好。</w:t>
                  </w:r>
                </w:p>
                <w:p>
                  <w:pPr>
                    <w:pStyle w:val="TableText"/>
                    <w:ind w:left="595"/>
                    <w:spacing w:before="182" w:line="218" w:lineRule="auto"/>
                    <w:rPr>
                      <w:sz w:val="24"/>
                      <w:szCs w:val="24"/>
                    </w:rPr>
                  </w:pPr>
                  <w:r>
                    <w:rPr>
                      <w:rFonts w:ascii="Times New Roman" w:hAnsi="Times New Roman" w:eastAsia="Times New Roman" w:cs="Times New Roman"/>
                      <w:sz w:val="24"/>
                      <w:szCs w:val="24"/>
                      <w:b/>
                      <w:bCs/>
                      <w:spacing w:val="-3"/>
                    </w:rPr>
                    <w:t>8.</w:t>
                  </w:r>
                  <w:r>
                    <w:rPr>
                      <w:sz w:val="24"/>
                      <w:szCs w:val="24"/>
                      <w:b/>
                      <w:bCs/>
                      <w:spacing w:val="-3"/>
                    </w:rPr>
                    <w:t>专项评价设置情况</w:t>
                  </w:r>
                </w:p>
                <w:p>
                  <w:pPr>
                    <w:pStyle w:val="TableText"/>
                    <w:ind w:left="117" w:firstLine="472"/>
                    <w:spacing w:before="183" w:line="352" w:lineRule="auto"/>
                    <w:jc w:val="both"/>
                    <w:rPr>
                      <w:sz w:val="24"/>
                      <w:szCs w:val="24"/>
                    </w:rPr>
                  </w:pPr>
                  <w:r>
                    <w:rPr>
                      <w:sz w:val="24"/>
                      <w:szCs w:val="24"/>
                      <w:spacing w:val="-7"/>
                    </w:rPr>
                    <w:t>根据《建设项目环境影响报告表编制技术指南（污染影响类</w:t>
                  </w:r>
                  <w:r>
                    <w:rPr>
                      <w:sz w:val="24"/>
                      <w:szCs w:val="24"/>
                      <w:spacing w:val="-41"/>
                    </w:rPr>
                    <w:t>）（</w:t>
                  </w:r>
                  <w:r>
                    <w:rPr>
                      <w:sz w:val="24"/>
                      <w:szCs w:val="24"/>
                      <w:spacing w:val="-7"/>
                    </w:rPr>
                    <w:t>试行）</w:t>
                  </w:r>
                  <w:r>
                    <w:rPr>
                      <w:sz w:val="24"/>
                      <w:szCs w:val="24"/>
                      <w:spacing w:val="-8"/>
                    </w:rPr>
                    <w:t>》，</w:t>
                  </w:r>
                  <w:r>
                    <w:rPr>
                      <w:sz w:val="24"/>
                      <w:szCs w:val="24"/>
                      <w:spacing w:val="1"/>
                    </w:rPr>
                    <w:t xml:space="preserve"> </w:t>
                  </w:r>
                  <w:r>
                    <w:rPr>
                      <w:sz w:val="24"/>
                      <w:szCs w:val="24"/>
                      <w:spacing w:val="-7"/>
                    </w:rPr>
                    <w:t>土壤、声环境不开展专项评价；地下水原则上不开展专项评价，涉及集中式饮</w:t>
                  </w:r>
                  <w:r>
                    <w:rPr>
                      <w:sz w:val="24"/>
                      <w:szCs w:val="24"/>
                      <w:spacing w:val="5"/>
                    </w:rPr>
                    <w:t xml:space="preserve">  </w:t>
                  </w:r>
                  <w:r>
                    <w:rPr>
                      <w:sz w:val="24"/>
                      <w:szCs w:val="24"/>
                      <w:spacing w:val="-7"/>
                    </w:rPr>
                    <w:t>用水水源和热水、矿泉水、温泉等特殊地下水资源保护区的开展地下水专项评</w:t>
                  </w:r>
                  <w:r>
                    <w:rPr>
                      <w:sz w:val="24"/>
                      <w:szCs w:val="24"/>
                      <w:spacing w:val="5"/>
                    </w:rPr>
                    <w:t xml:space="preserve">  </w:t>
                  </w:r>
                  <w:r>
                    <w:rPr>
                      <w:sz w:val="24"/>
                      <w:szCs w:val="24"/>
                      <w:spacing w:val="-6"/>
                    </w:rPr>
                    <w:t>价工作。</w:t>
                  </w:r>
                </w:p>
                <w:p>
                  <w:pPr>
                    <w:pStyle w:val="TableText"/>
                    <w:ind w:left="596"/>
                    <w:spacing w:before="38" w:line="218" w:lineRule="auto"/>
                    <w:rPr>
                      <w:sz w:val="24"/>
                      <w:szCs w:val="24"/>
                    </w:rPr>
                  </w:pPr>
                  <w:r>
                    <w:rPr>
                      <w:sz w:val="24"/>
                      <w:szCs w:val="24"/>
                      <w:spacing w:val="-1"/>
                    </w:rPr>
                    <w:t>根据工程分析结果，本项目专项评价设置情况如表</w:t>
                  </w:r>
                  <w:r>
                    <w:rPr>
                      <w:sz w:val="24"/>
                      <w:szCs w:val="24"/>
                      <w:spacing w:val="-43"/>
                    </w:rPr>
                    <w:t xml:space="preserve"> </w:t>
                  </w:r>
                  <w:r>
                    <w:rPr>
                      <w:rFonts w:ascii="Times New Roman" w:hAnsi="Times New Roman" w:eastAsia="Times New Roman" w:cs="Times New Roman"/>
                      <w:sz w:val="24"/>
                      <w:szCs w:val="24"/>
                      <w:spacing w:val="-1"/>
                    </w:rPr>
                    <w:t>3-4 </w:t>
                  </w:r>
                  <w:r>
                    <w:rPr>
                      <w:sz w:val="24"/>
                      <w:szCs w:val="24"/>
                      <w:spacing w:val="-1"/>
                    </w:rPr>
                    <w:t>所示。</w:t>
                  </w:r>
                </w:p>
                <w:p>
                  <w:pPr>
                    <w:pStyle w:val="TableText"/>
                    <w:ind w:left="2450"/>
                    <w:spacing w:before="182" w:line="218" w:lineRule="auto"/>
                    <w:rPr>
                      <w:sz w:val="24"/>
                      <w:szCs w:val="24"/>
                    </w:rPr>
                  </w:pPr>
                  <w:r>
                    <w:rPr>
                      <w:sz w:val="24"/>
                      <w:szCs w:val="24"/>
                      <w:b/>
                      <w:bCs/>
                      <w:spacing w:val="-2"/>
                    </w:rPr>
                    <w:t>表</w:t>
                  </w:r>
                  <w:r>
                    <w:rPr>
                      <w:sz w:val="24"/>
                      <w:szCs w:val="24"/>
                      <w:spacing w:val="-57"/>
                    </w:rPr>
                    <w:t xml:space="preserve"> </w:t>
                  </w:r>
                  <w:r>
                    <w:rPr>
                      <w:rFonts w:ascii="Times New Roman" w:hAnsi="Times New Roman" w:eastAsia="Times New Roman" w:cs="Times New Roman"/>
                      <w:sz w:val="24"/>
                      <w:szCs w:val="24"/>
                      <w:b/>
                      <w:bCs/>
                      <w:spacing w:val="-2"/>
                    </w:rPr>
                    <w:t>3-4  </w:t>
                  </w:r>
                  <w:r>
                    <w:rPr>
                      <w:sz w:val="24"/>
                      <w:szCs w:val="24"/>
                      <w:b/>
                      <w:bCs/>
                      <w:spacing w:val="-2"/>
                    </w:rPr>
                    <w:t>本项目专项评价设置情况</w:t>
                  </w:r>
                </w:p>
              </w:tc>
            </w:tr>
            <w:tr>
              <w:trPr>
                <w:trHeight w:val="549" w:hRule="atLeast"/>
              </w:trPr>
              <w:tc>
                <w:tcPr>
                  <w:tcW w:w="876" w:type="dxa"/>
                  <w:vAlign w:val="top"/>
                </w:tcPr>
                <w:p>
                  <w:pPr>
                    <w:pStyle w:val="TableText"/>
                    <w:ind w:left="286"/>
                    <w:spacing w:before="165" w:line="229" w:lineRule="auto"/>
                    <w:rPr/>
                  </w:pPr>
                  <w:r>
                    <w:rPr>
                      <w:b/>
                      <w:bCs/>
                      <w:spacing w:val="4"/>
                    </w:rPr>
                    <w:t>序号</w:t>
                  </w:r>
                </w:p>
              </w:tc>
              <w:tc>
                <w:tcPr>
                  <w:tcW w:w="1094" w:type="dxa"/>
                  <w:vAlign w:val="top"/>
                </w:tcPr>
                <w:p>
                  <w:pPr>
                    <w:pStyle w:val="TableText"/>
                    <w:ind w:left="340"/>
                    <w:spacing w:before="165" w:line="228" w:lineRule="auto"/>
                    <w:rPr/>
                  </w:pPr>
                  <w:r>
                    <w:rPr>
                      <w:b/>
                      <w:bCs/>
                      <w:spacing w:val="3"/>
                    </w:rPr>
                    <w:t>类别</w:t>
                  </w:r>
                </w:p>
              </w:tc>
              <w:tc>
                <w:tcPr>
                  <w:tcW w:w="1124" w:type="dxa"/>
                  <w:vAlign w:val="top"/>
                </w:tcPr>
                <w:p>
                  <w:pPr>
                    <w:pStyle w:val="TableText"/>
                    <w:ind w:left="147" w:right="138" w:firstLine="2"/>
                    <w:spacing w:before="32" w:line="234" w:lineRule="auto"/>
                    <w:rPr/>
                  </w:pPr>
                  <w:r>
                    <w:rPr>
                      <w:b/>
                      <w:bCs/>
                      <w:spacing w:val="5"/>
                    </w:rPr>
                    <w:t>是否设置</w:t>
                  </w:r>
                  <w:r>
                    <w:rPr>
                      <w:spacing w:val="1"/>
                    </w:rPr>
                    <w:t xml:space="preserve"> </w:t>
                  </w:r>
                  <w:r>
                    <w:rPr>
                      <w:b/>
                      <w:bCs/>
                      <w:spacing w:val="6"/>
                    </w:rPr>
                    <w:t>专项评价</w:t>
                  </w:r>
                </w:p>
              </w:tc>
              <w:tc>
                <w:tcPr>
                  <w:tcW w:w="3557" w:type="dxa"/>
                  <w:vAlign w:val="top"/>
                </w:tcPr>
                <w:p>
                  <w:pPr>
                    <w:pStyle w:val="TableText"/>
                    <w:ind w:left="734"/>
                    <w:spacing w:before="165" w:line="226" w:lineRule="auto"/>
                    <w:rPr/>
                  </w:pPr>
                  <w:r>
                    <w:rPr>
                      <w:b/>
                      <w:bCs/>
                      <w:spacing w:val="7"/>
                    </w:rPr>
                    <w:t>是否设置专项评价原因</w:t>
                  </w:r>
                </w:p>
              </w:tc>
              <w:tc>
                <w:tcPr>
                  <w:tcW w:w="758" w:type="dxa"/>
                  <w:vAlign w:val="top"/>
                </w:tcPr>
                <w:p>
                  <w:pPr>
                    <w:pStyle w:val="TableText"/>
                    <w:ind w:left="177" w:right="164" w:hanging="2"/>
                    <w:spacing w:before="32" w:line="234" w:lineRule="auto"/>
                    <w:rPr/>
                  </w:pPr>
                  <w:r>
                    <w:rPr>
                      <w:b/>
                      <w:bCs/>
                      <w:spacing w:val="4"/>
                    </w:rPr>
                    <w:t>评价</w:t>
                  </w:r>
                  <w:r>
                    <w:rPr/>
                    <w:t xml:space="preserve"> </w:t>
                  </w:r>
                  <w:r>
                    <w:rPr>
                      <w:b/>
                      <w:bCs/>
                      <w:spacing w:val="3"/>
                    </w:rPr>
                    <w:t>等级</w:t>
                  </w:r>
                </w:p>
              </w:tc>
              <w:tc>
                <w:tcPr>
                  <w:tcW w:w="804" w:type="dxa"/>
                  <w:vAlign w:val="top"/>
                </w:tcPr>
                <w:p>
                  <w:pPr>
                    <w:pStyle w:val="TableText"/>
                    <w:ind w:left="178" w:right="212" w:hanging="5"/>
                    <w:spacing w:before="32" w:line="234" w:lineRule="auto"/>
                    <w:rPr/>
                  </w:pPr>
                  <w:r>
                    <w:rPr>
                      <w:b/>
                      <w:bCs/>
                      <w:spacing w:val="4"/>
                    </w:rPr>
                    <w:t>评价</w:t>
                  </w:r>
                  <w:r>
                    <w:rPr/>
                    <w:t xml:space="preserve"> </w:t>
                  </w:r>
                  <w:r>
                    <w:rPr>
                      <w:b/>
                      <w:bCs/>
                      <w:spacing w:val="1"/>
                    </w:rPr>
                    <w:t>范围</w:t>
                  </w:r>
                </w:p>
              </w:tc>
            </w:tr>
            <w:tr>
              <w:trPr>
                <w:trHeight w:val="552" w:hRule="atLeast"/>
              </w:trPr>
              <w:tc>
                <w:tcPr>
                  <w:tcW w:w="876" w:type="dxa"/>
                  <w:vAlign w:val="top"/>
                </w:tcPr>
                <w:p>
                  <w:pPr>
                    <w:ind w:left="460"/>
                    <w:spacing w:before="204"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1</w:t>
                  </w:r>
                </w:p>
              </w:tc>
              <w:tc>
                <w:tcPr>
                  <w:tcW w:w="1094" w:type="dxa"/>
                  <w:vAlign w:val="top"/>
                </w:tcPr>
                <w:p>
                  <w:pPr>
                    <w:pStyle w:val="TableText"/>
                    <w:ind w:left="343"/>
                    <w:spacing w:before="168" w:line="228" w:lineRule="auto"/>
                    <w:rPr/>
                  </w:pPr>
                  <w:r>
                    <w:rPr>
                      <w:spacing w:val="3"/>
                    </w:rPr>
                    <w:t>大气</w:t>
                  </w:r>
                </w:p>
              </w:tc>
              <w:tc>
                <w:tcPr>
                  <w:tcW w:w="1124" w:type="dxa"/>
                  <w:vAlign w:val="top"/>
                </w:tcPr>
                <w:p>
                  <w:pPr>
                    <w:pStyle w:val="TableText"/>
                    <w:ind w:left="467"/>
                    <w:spacing w:before="168" w:line="228" w:lineRule="auto"/>
                    <w:rPr/>
                  </w:pPr>
                  <w:r>
                    <w:rPr/>
                    <w:t>否</w:t>
                  </w:r>
                </w:p>
              </w:tc>
              <w:tc>
                <w:tcPr>
                  <w:tcW w:w="3557" w:type="dxa"/>
                  <w:vAlign w:val="top"/>
                </w:tcPr>
                <w:p>
                  <w:pPr>
                    <w:pStyle w:val="TableText"/>
                    <w:ind w:left="201" w:right="122" w:hanging="84"/>
                    <w:spacing w:before="32" w:line="235" w:lineRule="auto"/>
                    <w:rPr/>
                  </w:pPr>
                  <w:r>
                    <w:rPr>
                      <w:spacing w:val="6"/>
                    </w:rPr>
                    <w:t>项目排放废气不含有毒有害污染物、</w:t>
                  </w:r>
                  <w:r>
                    <w:rPr>
                      <w:spacing w:val="14"/>
                    </w:rPr>
                    <w:t xml:space="preserve"> </w:t>
                  </w:r>
                  <w:r>
                    <w:rPr>
                      <w:spacing w:val="8"/>
                    </w:rPr>
                    <w:t>二噁英、苯并</w:t>
                  </w:r>
                  <w:r>
                    <w:rPr>
                      <w:rFonts w:ascii="Times New Roman" w:hAnsi="Times New Roman" w:eastAsia="Times New Roman" w:cs="Times New Roman"/>
                      <w:spacing w:val="8"/>
                    </w:rPr>
                    <w:t>[a]</w:t>
                  </w:r>
                  <w:r>
                    <w:rPr>
                      <w:spacing w:val="8"/>
                    </w:rPr>
                    <w:t>芘、氰化物、氯气</w:t>
                  </w:r>
                </w:p>
              </w:tc>
              <w:tc>
                <w:tcPr>
                  <w:tcW w:w="758" w:type="dxa"/>
                  <w:vAlign w:val="top"/>
                </w:tcPr>
                <w:p>
                  <w:pPr>
                    <w:ind w:left="348"/>
                    <w:spacing w:before="200" w:line="19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c>
                <w:tcPr>
                  <w:tcW w:w="804" w:type="dxa"/>
                  <w:vAlign w:val="top"/>
                </w:tcPr>
                <w:p>
                  <w:pPr>
                    <w:ind w:left="349"/>
                    <w:spacing w:before="200" w:line="19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r>
            <w:tr>
              <w:trPr>
                <w:trHeight w:val="822" w:hRule="atLeast"/>
              </w:trPr>
              <w:tc>
                <w:tcPr>
                  <w:tcW w:w="876" w:type="dxa"/>
                  <w:vAlign w:val="top"/>
                </w:tcPr>
                <w:p>
                  <w:pPr>
                    <w:spacing w:line="281" w:lineRule="auto"/>
                    <w:rPr>
                      <w:rFonts w:ascii="Arial"/>
                      <w:sz w:val="21"/>
                    </w:rPr>
                  </w:pPr>
                  <w:r/>
                </w:p>
                <w:p>
                  <w:pPr>
                    <w:ind w:left="439"/>
                    <w:spacing w:before="57"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2</w:t>
                  </w:r>
                </w:p>
              </w:tc>
              <w:tc>
                <w:tcPr>
                  <w:tcW w:w="1094" w:type="dxa"/>
                  <w:vAlign w:val="top"/>
                </w:tcPr>
                <w:p>
                  <w:pPr>
                    <w:pStyle w:val="TableText"/>
                    <w:ind w:left="234"/>
                    <w:spacing w:before="304" w:line="228" w:lineRule="auto"/>
                    <w:rPr/>
                  </w:pPr>
                  <w:r>
                    <w:rPr>
                      <w:spacing w:val="6"/>
                    </w:rPr>
                    <w:t>地表水</w:t>
                  </w:r>
                </w:p>
              </w:tc>
              <w:tc>
                <w:tcPr>
                  <w:tcW w:w="1124" w:type="dxa"/>
                  <w:vAlign w:val="top"/>
                </w:tcPr>
                <w:p>
                  <w:pPr>
                    <w:pStyle w:val="TableText"/>
                    <w:ind w:left="467"/>
                    <w:spacing w:before="304" w:line="228" w:lineRule="auto"/>
                    <w:rPr/>
                  </w:pPr>
                  <w:r>
                    <w:rPr/>
                    <w:t>否</w:t>
                  </w:r>
                </w:p>
              </w:tc>
              <w:tc>
                <w:tcPr>
                  <w:tcW w:w="3557" w:type="dxa"/>
                  <w:vAlign w:val="top"/>
                </w:tcPr>
                <w:p>
                  <w:pPr>
                    <w:pStyle w:val="TableText"/>
                    <w:ind w:left="117"/>
                    <w:spacing w:before="30" w:line="228" w:lineRule="auto"/>
                    <w:rPr/>
                  </w:pPr>
                  <w:r>
                    <w:rPr>
                      <w:spacing w:val="8"/>
                    </w:rPr>
                    <w:t>项目外排的废水，经园区污水管网排</w:t>
                  </w:r>
                </w:p>
                <w:p>
                  <w:pPr>
                    <w:pStyle w:val="TableText"/>
                    <w:ind w:left="113"/>
                    <w:spacing w:before="26" w:line="228" w:lineRule="auto"/>
                    <w:rPr/>
                  </w:pPr>
                  <w:r>
                    <w:rPr>
                      <w:spacing w:val="8"/>
                    </w:rPr>
                    <w:t>入园区污水处理厂进行处理，为间接</w:t>
                  </w:r>
                </w:p>
                <w:p>
                  <w:pPr>
                    <w:pStyle w:val="TableText"/>
                    <w:ind w:left="1573"/>
                    <w:spacing w:before="24" w:line="218" w:lineRule="auto"/>
                    <w:rPr/>
                  </w:pPr>
                  <w:r>
                    <w:rPr>
                      <w:spacing w:val="4"/>
                    </w:rPr>
                    <w:t>排放</w:t>
                  </w:r>
                </w:p>
              </w:tc>
              <w:tc>
                <w:tcPr>
                  <w:tcW w:w="758" w:type="dxa"/>
                  <w:vAlign w:val="top"/>
                </w:tcPr>
                <w:p>
                  <w:pPr>
                    <w:spacing w:line="277" w:lineRule="auto"/>
                    <w:rPr>
                      <w:rFonts w:ascii="Arial"/>
                      <w:sz w:val="21"/>
                    </w:rPr>
                  </w:pPr>
                  <w:r/>
                </w:p>
                <w:p>
                  <w:pPr>
                    <w:ind w:left="348"/>
                    <w:spacing w:before="57" w:line="19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c>
                <w:tcPr>
                  <w:tcW w:w="804" w:type="dxa"/>
                  <w:vAlign w:val="top"/>
                </w:tcPr>
                <w:p>
                  <w:pPr>
                    <w:spacing w:line="277" w:lineRule="auto"/>
                    <w:rPr>
                      <w:rFonts w:ascii="Arial"/>
                      <w:sz w:val="21"/>
                    </w:rPr>
                  </w:pPr>
                  <w:r/>
                </w:p>
                <w:p>
                  <w:pPr>
                    <w:ind w:left="349"/>
                    <w:spacing w:before="57" w:line="19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r>
            <w:tr>
              <w:trPr>
                <w:trHeight w:val="430" w:hRule="atLeast"/>
              </w:trPr>
              <w:tc>
                <w:tcPr>
                  <w:tcW w:w="876" w:type="dxa"/>
                  <w:vAlign w:val="top"/>
                </w:tcPr>
                <w:p>
                  <w:pPr>
                    <w:ind w:left="444"/>
                    <w:spacing w:before="144"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3</w:t>
                  </w:r>
                </w:p>
              </w:tc>
              <w:tc>
                <w:tcPr>
                  <w:tcW w:w="1094" w:type="dxa"/>
                  <w:vAlign w:val="top"/>
                </w:tcPr>
                <w:p>
                  <w:pPr>
                    <w:pStyle w:val="TableText"/>
                    <w:ind w:left="239"/>
                    <w:spacing w:before="109" w:line="228" w:lineRule="auto"/>
                    <w:rPr/>
                  </w:pPr>
                  <w:r>
                    <w:rPr>
                      <w:spacing w:val="5"/>
                    </w:rPr>
                    <w:t>声环境</w:t>
                  </w:r>
                </w:p>
              </w:tc>
              <w:tc>
                <w:tcPr>
                  <w:tcW w:w="1124" w:type="dxa"/>
                  <w:vAlign w:val="top"/>
                </w:tcPr>
                <w:p>
                  <w:pPr>
                    <w:pStyle w:val="TableText"/>
                    <w:ind w:left="467"/>
                    <w:spacing w:before="109" w:line="228" w:lineRule="auto"/>
                    <w:rPr/>
                  </w:pPr>
                  <w:r>
                    <w:rPr/>
                    <w:t>否</w:t>
                  </w:r>
                </w:p>
              </w:tc>
              <w:tc>
                <w:tcPr>
                  <w:tcW w:w="3557" w:type="dxa"/>
                  <w:vAlign w:val="top"/>
                </w:tcPr>
                <w:p>
                  <w:pPr>
                    <w:pStyle w:val="TableText"/>
                    <w:ind w:left="185"/>
                    <w:spacing w:before="108" w:line="228" w:lineRule="auto"/>
                    <w:rPr/>
                  </w:pPr>
                  <w:r>
                    <w:rPr>
                      <w:spacing w:val="6"/>
                    </w:rPr>
                    <w:t>项目</w:t>
                  </w:r>
                  <w:r>
                    <w:rPr>
                      <w:spacing w:val="-25"/>
                    </w:rPr>
                    <w:t xml:space="preserve"> </w:t>
                  </w:r>
                  <w:r>
                    <w:rPr>
                      <w:rFonts w:ascii="Times New Roman" w:hAnsi="Times New Roman" w:eastAsia="Times New Roman" w:cs="Times New Roman"/>
                      <w:spacing w:val="6"/>
                    </w:rPr>
                    <w:t>50m</w:t>
                  </w:r>
                  <w:r>
                    <w:rPr>
                      <w:rFonts w:ascii="Times New Roman" w:hAnsi="Times New Roman" w:eastAsia="Times New Roman" w:cs="Times New Roman"/>
                      <w:spacing w:val="17"/>
                    </w:rPr>
                    <w:t xml:space="preserve"> </w:t>
                  </w:r>
                  <w:r>
                    <w:rPr>
                      <w:spacing w:val="6"/>
                    </w:rPr>
                    <w:t>范围内无声环境保护目标</w:t>
                  </w:r>
                </w:p>
              </w:tc>
              <w:tc>
                <w:tcPr>
                  <w:tcW w:w="758" w:type="dxa"/>
                  <w:vAlign w:val="top"/>
                </w:tcPr>
                <w:p>
                  <w:pPr>
                    <w:ind w:left="348"/>
                    <w:spacing w:before="140" w:line="19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c>
                <w:tcPr>
                  <w:tcW w:w="804" w:type="dxa"/>
                  <w:vAlign w:val="top"/>
                </w:tcPr>
                <w:p>
                  <w:pPr>
                    <w:ind w:left="349"/>
                    <w:spacing w:before="140" w:line="19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r>
            <w:tr>
              <w:trPr>
                <w:trHeight w:val="815" w:hRule="atLeast"/>
              </w:trPr>
              <w:tc>
                <w:tcPr>
                  <w:tcW w:w="876" w:type="dxa"/>
                  <w:vAlign w:val="top"/>
                  <w:tcBorders>
                    <w:bottom w:val="nil"/>
                  </w:tcBorders>
                </w:tcPr>
                <w:p>
                  <w:pPr>
                    <w:spacing w:line="281" w:lineRule="auto"/>
                    <w:rPr>
                      <w:rFonts w:ascii="Arial"/>
                      <w:sz w:val="21"/>
                    </w:rPr>
                  </w:pPr>
                  <w:r/>
                </w:p>
                <w:p>
                  <w:pPr>
                    <w:ind w:left="438"/>
                    <w:spacing w:before="57"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1"/>
                    </w:rPr>
                    <w:t>4</w:t>
                  </w:r>
                </w:p>
              </w:tc>
              <w:tc>
                <w:tcPr>
                  <w:tcW w:w="1094" w:type="dxa"/>
                  <w:vAlign w:val="top"/>
                  <w:tcBorders>
                    <w:bottom w:val="nil"/>
                  </w:tcBorders>
                </w:tcPr>
                <w:p>
                  <w:pPr>
                    <w:pStyle w:val="TableText"/>
                    <w:ind w:left="234"/>
                    <w:spacing w:before="304" w:line="228" w:lineRule="auto"/>
                    <w:rPr/>
                  </w:pPr>
                  <w:r>
                    <w:rPr>
                      <w:spacing w:val="6"/>
                    </w:rPr>
                    <w:t>地下水</w:t>
                  </w:r>
                </w:p>
              </w:tc>
              <w:tc>
                <w:tcPr>
                  <w:tcW w:w="1124" w:type="dxa"/>
                  <w:vAlign w:val="top"/>
                  <w:tcBorders>
                    <w:bottom w:val="nil"/>
                  </w:tcBorders>
                </w:tcPr>
                <w:p>
                  <w:pPr>
                    <w:pStyle w:val="TableText"/>
                    <w:ind w:left="467"/>
                    <w:spacing w:before="305" w:line="228" w:lineRule="auto"/>
                    <w:rPr/>
                  </w:pPr>
                  <w:r>
                    <w:rPr/>
                    <w:t>否</w:t>
                  </w:r>
                </w:p>
              </w:tc>
              <w:tc>
                <w:tcPr>
                  <w:tcW w:w="3557" w:type="dxa"/>
                  <w:vAlign w:val="top"/>
                  <w:tcBorders>
                    <w:bottom w:val="nil"/>
                  </w:tcBorders>
                </w:tcPr>
                <w:p>
                  <w:pPr>
                    <w:pStyle w:val="TableText"/>
                    <w:ind w:left="211"/>
                    <w:spacing w:before="31" w:line="227" w:lineRule="auto"/>
                    <w:rPr/>
                  </w:pPr>
                  <w:r>
                    <w:rPr>
                      <w:spacing w:val="9"/>
                    </w:rPr>
                    <w:t>本项目不涉及集中式饮用水水源和</w:t>
                  </w:r>
                </w:p>
                <w:p>
                  <w:pPr>
                    <w:pStyle w:val="TableText"/>
                    <w:ind w:left="118"/>
                    <w:spacing w:before="27" w:line="228" w:lineRule="auto"/>
                    <w:rPr/>
                  </w:pPr>
                  <w:r>
                    <w:rPr>
                      <w:spacing w:val="8"/>
                    </w:rPr>
                    <w:t>热水、矿泉水、温泉等特殊地下水资</w:t>
                  </w:r>
                </w:p>
                <w:p>
                  <w:pPr>
                    <w:pStyle w:val="TableText"/>
                    <w:ind w:left="1364"/>
                    <w:spacing w:before="25" w:line="211" w:lineRule="auto"/>
                    <w:rPr/>
                  </w:pPr>
                  <w:r>
                    <w:rPr>
                      <w:spacing w:val="7"/>
                    </w:rPr>
                    <w:t>源保护区</w:t>
                  </w:r>
                </w:p>
              </w:tc>
              <w:tc>
                <w:tcPr>
                  <w:tcW w:w="758" w:type="dxa"/>
                  <w:vAlign w:val="top"/>
                  <w:tcBorders>
                    <w:bottom w:val="nil"/>
                  </w:tcBorders>
                </w:tcPr>
                <w:p>
                  <w:pPr>
                    <w:spacing w:line="277" w:lineRule="auto"/>
                    <w:rPr>
                      <w:rFonts w:ascii="Arial"/>
                      <w:sz w:val="21"/>
                    </w:rPr>
                  </w:pPr>
                  <w:r/>
                </w:p>
                <w:p>
                  <w:pPr>
                    <w:ind w:left="348"/>
                    <w:spacing w:before="58" w:line="19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c>
                <w:tcPr>
                  <w:tcW w:w="804" w:type="dxa"/>
                  <w:vAlign w:val="top"/>
                  <w:tcBorders>
                    <w:bottom w:val="nil"/>
                  </w:tcBorders>
                </w:tcPr>
                <w:p>
                  <w:pPr>
                    <w:spacing w:line="277" w:lineRule="auto"/>
                    <w:rPr>
                      <w:rFonts w:ascii="Arial"/>
                      <w:sz w:val="21"/>
                    </w:rPr>
                  </w:pPr>
                  <w:r/>
                </w:p>
                <w:p>
                  <w:pPr>
                    <w:ind w:left="349"/>
                    <w:spacing w:before="58" w:line="19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r>
          </w:tbl>
          <w:p>
            <w:pPr>
              <w:spacing w:line="14" w:lineRule="auto"/>
              <w:rPr>
                <w:rFonts w:ascii="Arial"/>
                <w:sz w:val="2"/>
              </w:rPr>
            </w:pPr>
            <w:r/>
          </w:p>
        </w:tc>
      </w:tr>
    </w:tbl>
    <w:p>
      <w:pPr>
        <w:pStyle w:val="BodyText"/>
        <w:rPr/>
      </w:pPr>
      <w:r/>
    </w:p>
    <w:p>
      <w:pPr>
        <w:sectPr>
          <w:footerReference w:type="default" r:id="rId44"/>
          <w:pgSz w:w="11907" w:h="16840"/>
          <w:pgMar w:top="1431" w:right="1413" w:bottom="1220" w:left="1413" w:header="0" w:footer="1058" w:gutter="0"/>
        </w:sectPr>
        <w:rPr/>
      </w:pPr>
    </w:p>
    <w:p>
      <w:pPr>
        <w:spacing w:before="28"/>
        <w:rPr/>
      </w:pPr>
      <w:r/>
    </w:p>
    <w:tbl>
      <w:tblPr>
        <w:tblStyle w:val="TableNormal"/>
        <w:tblW w:w="9065" w:type="dxa"/>
        <w:tblInd w:w="7" w:type="dxa"/>
        <w:tblLayout w:type="fixed"/>
        <w:tblBorders>
          <w:left w:val="single" w:color="000000" w:sz="6" w:space="0"/>
          <w:bottom w:val="single" w:color="000000" w:sz="6" w:space="0"/>
          <w:right w:val="single" w:color="000000" w:sz="6" w:space="0"/>
          <w:top w:val="single" w:color="000000" w:sz="4" w:space="0"/>
        </w:tblBorders>
      </w:tblPr>
      <w:tblGrid>
        <w:gridCol w:w="9065"/>
      </w:tblGrid>
      <w:tr>
        <w:trPr>
          <w:trHeight w:val="12703" w:hRule="atLeast"/>
        </w:trPr>
        <w:tc>
          <w:tcPr>
            <w:tcW w:w="9065" w:type="dxa"/>
            <w:vAlign w:val="top"/>
          </w:tcPr>
          <w:p>
            <w:pPr>
              <w:spacing w:line="96" w:lineRule="auto"/>
              <w:rPr>
                <w:rFonts w:ascii="Arial"/>
                <w:sz w:val="2"/>
              </w:rPr>
            </w:pPr>
            <w:r>
              <w:pict>
                <v:shape id="_x0000_s14" style="position:absolute;margin-left:-408.31pt;margin-top:0.5pt;mso-position-vertical-relative:top-margin-area;mso-position-horizontal-relative:right-margin-area;width:0.5pt;height:106.55pt;z-index:251711488;" filled="false" strokecolor="#000000" strokeweight="0.48pt" coordsize="10,2131" coordorigin="0,0" path="m4,0l4,2130e">
                  <v:stroke joinstyle="bevel" miterlimit="2"/>
                </v:shape>
              </w:pict>
            </w:r>
            <w:r>
              <w:rPr>
                <w:rFonts w:ascii="Arial"/>
                <w:sz w:val="2"/>
              </w:rPr>
            </w:r>
          </w:p>
          <w:tbl>
            <w:tblPr>
              <w:tblStyle w:val="TableNormal"/>
              <w:tblW w:w="8171" w:type="dxa"/>
              <w:tblInd w:w="778" w:type="dxa"/>
              <w:tblLayout w:type="fixed"/>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
            <w:tblGrid>
              <w:gridCol w:w="876"/>
              <w:gridCol w:w="1094"/>
              <w:gridCol w:w="1124"/>
              <w:gridCol w:w="3557"/>
              <w:gridCol w:w="758"/>
              <w:gridCol w:w="762"/>
            </w:tblGrid>
            <w:tr>
              <w:trPr>
                <w:trHeight w:val="440" w:hRule="atLeast"/>
              </w:trPr>
              <w:tc>
                <w:tcPr>
                  <w:tcW w:w="876" w:type="dxa"/>
                  <w:vAlign w:val="top"/>
                  <w:tcBorders>
                    <w:top w:val="nil"/>
                  </w:tcBorders>
                </w:tcPr>
                <w:p>
                  <w:pPr>
                    <w:ind w:left="445"/>
                    <w:spacing w:before="155" w:line="192"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5</w:t>
                  </w:r>
                </w:p>
              </w:tc>
              <w:tc>
                <w:tcPr>
                  <w:tcW w:w="1094" w:type="dxa"/>
                  <w:vAlign w:val="top"/>
                  <w:tcBorders>
                    <w:top w:val="nil"/>
                  </w:tcBorders>
                </w:tcPr>
                <w:p>
                  <w:pPr>
                    <w:pStyle w:val="TableText"/>
                    <w:ind w:left="341"/>
                    <w:spacing w:before="117" w:line="229" w:lineRule="auto"/>
                    <w:rPr/>
                  </w:pPr>
                  <w:r>
                    <w:rPr>
                      <w:spacing w:val="4"/>
                    </w:rPr>
                    <w:t>土壤</w:t>
                  </w:r>
                </w:p>
              </w:tc>
              <w:tc>
                <w:tcPr>
                  <w:tcW w:w="1124" w:type="dxa"/>
                  <w:vAlign w:val="top"/>
                  <w:tcBorders>
                    <w:top w:val="nil"/>
                  </w:tcBorders>
                </w:tcPr>
                <w:p>
                  <w:pPr>
                    <w:pStyle w:val="TableText"/>
                    <w:ind w:left="467"/>
                    <w:spacing w:before="117" w:line="228" w:lineRule="auto"/>
                    <w:rPr/>
                  </w:pPr>
                  <w:r>
                    <w:rPr/>
                    <w:t>否</w:t>
                  </w:r>
                </w:p>
              </w:tc>
              <w:tc>
                <w:tcPr>
                  <w:tcW w:w="3557" w:type="dxa"/>
                  <w:vAlign w:val="top"/>
                  <w:tcBorders>
                    <w:top w:val="nil"/>
                  </w:tcBorders>
                </w:tcPr>
                <w:p>
                  <w:pPr>
                    <w:pStyle w:val="TableText"/>
                    <w:ind w:left="1158"/>
                    <w:spacing w:before="117" w:line="228" w:lineRule="auto"/>
                    <w:rPr/>
                  </w:pPr>
                  <w:r>
                    <w:rPr>
                      <w:spacing w:val="7"/>
                    </w:rPr>
                    <w:t>原则上不开展</w:t>
                  </w:r>
                </w:p>
              </w:tc>
              <w:tc>
                <w:tcPr>
                  <w:tcW w:w="758" w:type="dxa"/>
                  <w:vAlign w:val="top"/>
                  <w:tcBorders>
                    <w:top w:val="nil"/>
                  </w:tcBorders>
                </w:tcPr>
                <w:p>
                  <w:pPr>
                    <w:ind w:left="348"/>
                    <w:spacing w:before="149" w:line="19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c>
                <w:tcPr>
                  <w:tcW w:w="762" w:type="dxa"/>
                  <w:vAlign w:val="top"/>
                  <w:tcBorders>
                    <w:top w:val="nil"/>
                  </w:tcBorders>
                </w:tcPr>
                <w:p>
                  <w:pPr>
                    <w:ind w:left="349"/>
                    <w:spacing w:before="149" w:line="19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r>
            <w:tr>
              <w:trPr>
                <w:trHeight w:val="592" w:hRule="atLeast"/>
              </w:trPr>
              <w:tc>
                <w:tcPr>
                  <w:tcW w:w="876" w:type="dxa"/>
                  <w:vAlign w:val="top"/>
                </w:tcPr>
                <w:p>
                  <w:pPr>
                    <w:ind w:left="444"/>
                    <w:spacing w:before="223"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6</w:t>
                  </w:r>
                </w:p>
              </w:tc>
              <w:tc>
                <w:tcPr>
                  <w:tcW w:w="1094" w:type="dxa"/>
                  <w:vAlign w:val="top"/>
                </w:tcPr>
                <w:p>
                  <w:pPr>
                    <w:pStyle w:val="TableText"/>
                    <w:ind w:left="131"/>
                    <w:spacing w:before="188" w:line="228" w:lineRule="auto"/>
                    <w:rPr/>
                  </w:pPr>
                  <w:r>
                    <w:rPr>
                      <w:spacing w:val="7"/>
                    </w:rPr>
                    <w:t>环境风险</w:t>
                  </w:r>
                </w:p>
              </w:tc>
              <w:tc>
                <w:tcPr>
                  <w:tcW w:w="1124" w:type="dxa"/>
                  <w:vAlign w:val="top"/>
                </w:tcPr>
                <w:p>
                  <w:pPr>
                    <w:pStyle w:val="TableText"/>
                    <w:ind w:left="464"/>
                    <w:spacing w:before="188" w:line="231" w:lineRule="auto"/>
                    <w:rPr/>
                  </w:pPr>
                  <w:r>
                    <w:rPr/>
                    <w:t>是</w:t>
                  </w:r>
                </w:p>
              </w:tc>
              <w:tc>
                <w:tcPr>
                  <w:tcW w:w="3557" w:type="dxa"/>
                  <w:vAlign w:val="top"/>
                </w:tcPr>
                <w:p>
                  <w:pPr>
                    <w:pStyle w:val="TableText"/>
                    <w:ind w:left="1258" w:right="200" w:hanging="1047"/>
                    <w:spacing w:before="53" w:line="239" w:lineRule="auto"/>
                    <w:rPr/>
                  </w:pPr>
                  <w:r>
                    <w:rPr>
                      <w:spacing w:val="9"/>
                    </w:rPr>
                    <w:t>有毒有害和易燃易爆危险物质存储</w:t>
                  </w:r>
                  <w:r>
                    <w:rPr>
                      <w:spacing w:val="3"/>
                    </w:rPr>
                    <w:t xml:space="preserve"> </w:t>
                  </w:r>
                  <w:r>
                    <w:rPr>
                      <w:spacing w:val="8"/>
                    </w:rPr>
                    <w:t>量超过临界</w:t>
                  </w:r>
                </w:p>
              </w:tc>
              <w:tc>
                <w:tcPr>
                  <w:tcW w:w="758" w:type="dxa"/>
                  <w:vAlign w:val="top"/>
                </w:tcPr>
                <w:p>
                  <w:pPr>
                    <w:ind w:left="348"/>
                    <w:spacing w:before="219" w:line="19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c>
                <w:tcPr>
                  <w:tcW w:w="762" w:type="dxa"/>
                  <w:vAlign w:val="top"/>
                </w:tcPr>
                <w:p>
                  <w:pPr>
                    <w:ind w:left="349"/>
                    <w:spacing w:before="219" w:line="19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r>
            <w:tr>
              <w:trPr>
                <w:trHeight w:val="1093" w:hRule="atLeast"/>
              </w:trPr>
              <w:tc>
                <w:tcPr>
                  <w:tcW w:w="876" w:type="dxa"/>
                  <w:vAlign w:val="top"/>
                </w:tcPr>
                <w:p>
                  <w:pPr>
                    <w:spacing w:line="418" w:lineRule="auto"/>
                    <w:rPr>
                      <w:rFonts w:ascii="Arial"/>
                      <w:sz w:val="21"/>
                    </w:rPr>
                  </w:pPr>
                  <w:r/>
                </w:p>
                <w:p>
                  <w:pPr>
                    <w:ind w:left="443"/>
                    <w:spacing w:before="58" w:line="192"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7</w:t>
                  </w:r>
                </w:p>
              </w:tc>
              <w:tc>
                <w:tcPr>
                  <w:tcW w:w="1094" w:type="dxa"/>
                  <w:vAlign w:val="top"/>
                </w:tcPr>
                <w:p>
                  <w:pPr>
                    <w:spacing w:line="372" w:lineRule="auto"/>
                    <w:rPr>
                      <w:rFonts w:ascii="Arial"/>
                      <w:sz w:val="21"/>
                    </w:rPr>
                  </w:pPr>
                  <w:r/>
                </w:p>
                <w:p>
                  <w:pPr>
                    <w:pStyle w:val="TableText"/>
                    <w:ind w:left="133"/>
                    <w:spacing w:before="65" w:line="230" w:lineRule="auto"/>
                    <w:rPr/>
                  </w:pPr>
                  <w:r>
                    <w:rPr>
                      <w:spacing w:val="6"/>
                    </w:rPr>
                    <w:t>生态影响</w:t>
                  </w:r>
                </w:p>
              </w:tc>
              <w:tc>
                <w:tcPr>
                  <w:tcW w:w="1124" w:type="dxa"/>
                  <w:vAlign w:val="top"/>
                </w:tcPr>
                <w:p>
                  <w:pPr>
                    <w:spacing w:line="372" w:lineRule="auto"/>
                    <w:rPr>
                      <w:rFonts w:ascii="Arial"/>
                      <w:sz w:val="21"/>
                    </w:rPr>
                  </w:pPr>
                  <w:r/>
                </w:p>
                <w:p>
                  <w:pPr>
                    <w:pStyle w:val="TableText"/>
                    <w:ind w:left="467"/>
                    <w:spacing w:before="65" w:line="228" w:lineRule="auto"/>
                    <w:rPr/>
                  </w:pPr>
                  <w:r>
                    <w:rPr/>
                    <w:t>否</w:t>
                  </w:r>
                </w:p>
              </w:tc>
              <w:tc>
                <w:tcPr>
                  <w:tcW w:w="3557" w:type="dxa"/>
                  <w:vAlign w:val="top"/>
                </w:tcPr>
                <w:p>
                  <w:pPr>
                    <w:pStyle w:val="TableText"/>
                    <w:ind w:left="115"/>
                    <w:spacing w:before="32" w:line="227" w:lineRule="auto"/>
                    <w:rPr/>
                  </w:pPr>
                  <w:r>
                    <w:rPr>
                      <w:spacing w:val="7"/>
                    </w:rPr>
                    <w:t>本项目不属于取水口下游</w:t>
                  </w:r>
                  <w:r>
                    <w:rPr>
                      <w:spacing w:val="-45"/>
                    </w:rPr>
                    <w:t xml:space="preserve"> </w:t>
                  </w:r>
                  <w:r>
                    <w:rPr>
                      <w:rFonts w:ascii="Times New Roman" w:hAnsi="Times New Roman" w:eastAsia="Times New Roman" w:cs="Times New Roman"/>
                      <w:spacing w:val="7"/>
                    </w:rPr>
                    <w:t>500 </w:t>
                  </w:r>
                  <w:r>
                    <w:rPr>
                      <w:spacing w:val="7"/>
                    </w:rPr>
                    <w:t>米范围</w:t>
                  </w:r>
                </w:p>
                <w:p>
                  <w:pPr>
                    <w:pStyle w:val="TableText"/>
                    <w:ind w:left="139"/>
                    <w:spacing w:before="24" w:line="228" w:lineRule="auto"/>
                    <w:rPr/>
                  </w:pPr>
                  <w:r>
                    <w:rPr>
                      <w:spacing w:val="6"/>
                    </w:rPr>
                    <w:t>内有重要水生生物的自然产卵场、索</w:t>
                  </w:r>
                </w:p>
                <w:p>
                  <w:pPr>
                    <w:pStyle w:val="TableText"/>
                    <w:ind w:left="156"/>
                    <w:spacing w:before="24" w:line="228" w:lineRule="auto"/>
                    <w:rPr/>
                  </w:pPr>
                  <w:r>
                    <w:rPr>
                      <w:spacing w:val="9"/>
                    </w:rPr>
                    <w:t>饵场、越冬场和 洄游通道的新增河</w:t>
                  </w:r>
                </w:p>
                <w:p>
                  <w:pPr>
                    <w:pStyle w:val="TableText"/>
                    <w:ind w:left="629"/>
                    <w:spacing w:before="26" w:line="217" w:lineRule="auto"/>
                    <w:rPr/>
                  </w:pPr>
                  <w:r>
                    <w:rPr>
                      <w:spacing w:val="9"/>
                    </w:rPr>
                    <w:t>道取水的污染类建设项目</w:t>
                  </w:r>
                </w:p>
              </w:tc>
              <w:tc>
                <w:tcPr>
                  <w:tcW w:w="758" w:type="dxa"/>
                  <w:vAlign w:val="top"/>
                </w:tcPr>
                <w:p>
                  <w:pPr>
                    <w:spacing w:line="411" w:lineRule="auto"/>
                    <w:rPr>
                      <w:rFonts w:ascii="Arial"/>
                      <w:sz w:val="21"/>
                    </w:rPr>
                  </w:pPr>
                  <w:r/>
                </w:p>
                <w:p>
                  <w:pPr>
                    <w:ind w:left="348"/>
                    <w:spacing w:before="58" w:line="19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c>
                <w:tcPr>
                  <w:tcW w:w="762" w:type="dxa"/>
                  <w:vAlign w:val="top"/>
                </w:tcPr>
                <w:p>
                  <w:pPr>
                    <w:spacing w:line="411" w:lineRule="auto"/>
                    <w:rPr>
                      <w:rFonts w:ascii="Arial"/>
                      <w:sz w:val="21"/>
                    </w:rPr>
                  </w:pPr>
                  <w:r/>
                </w:p>
                <w:p>
                  <w:pPr>
                    <w:ind w:left="349"/>
                    <w:spacing w:before="58" w:line="19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r>
            <w:tr>
              <w:trPr>
                <w:trHeight w:val="10542" w:hRule="atLeast"/>
              </w:trPr>
              <w:tc>
                <w:tcPr>
                  <w:tcW w:w="8171" w:type="dxa"/>
                  <w:vAlign w:val="top"/>
                  <w:gridSpan w:val="6"/>
                  <w:tcBorders>
                    <w:bottom w:val="nil"/>
                    <w:right w:val="nil"/>
                  </w:tcBorders>
                </w:tcPr>
                <w:p>
                  <w:pPr>
                    <w:rPr>
                      <w:rFonts w:ascii="Arial"/>
                      <w:sz w:val="21"/>
                    </w:rPr>
                  </w:pPr>
                  <w:r/>
                </w:p>
              </w:tc>
            </w:tr>
          </w:tbl>
          <w:p>
            <w:pPr>
              <w:spacing w:line="14" w:lineRule="auto"/>
              <w:rPr>
                <w:rFonts w:ascii="Arial"/>
                <w:sz w:val="2"/>
              </w:rPr>
            </w:pPr>
            <w:r/>
          </w:p>
        </w:tc>
      </w:tr>
    </w:tbl>
    <w:p>
      <w:pPr>
        <w:pStyle w:val="BodyText"/>
        <w:rPr/>
      </w:pPr>
      <w:r/>
    </w:p>
    <w:p>
      <w:pPr>
        <w:sectPr>
          <w:footerReference w:type="default" r:id="rId45"/>
          <w:pgSz w:w="11907" w:h="16840"/>
          <w:pgMar w:top="1431" w:right="1413" w:bottom="1220" w:left="1413" w:header="0" w:footer="1058" w:gutter="0"/>
        </w:sectPr>
        <w:rPr/>
      </w:pPr>
    </w:p>
    <w:p>
      <w:pPr>
        <w:spacing w:before="28"/>
        <w:rPr/>
      </w:pPr>
      <w:r/>
    </w:p>
    <w:tbl>
      <w:tblPr>
        <w:tblStyle w:val="TableNormal"/>
        <w:tblW w:w="9065" w:type="dxa"/>
        <w:tblInd w:w="7" w:type="dxa"/>
        <w:tblLayout w:type="fixed"/>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
      <w:tblGrid>
        <w:gridCol w:w="794"/>
        <w:gridCol w:w="8271"/>
      </w:tblGrid>
      <w:tr>
        <w:trPr>
          <w:trHeight w:val="12737" w:hRule="atLeast"/>
        </w:trPr>
        <w:tc>
          <w:tcPr>
            <w:tcW w:w="794" w:type="dxa"/>
            <w:vAlign w:val="top"/>
            <w:tcBorders>
              <w:right w:val="single" w:color="000000" w:sz="2" w:space="0"/>
            </w:tcBorders>
          </w:tcPr>
          <w:p>
            <w:pPr>
              <w:spacing w:line="245" w:lineRule="auto"/>
              <w:rPr>
                <w:rFonts w:ascii="Arial"/>
                <w:sz w:val="21"/>
              </w:rPr>
            </w:pPr>
            <w:r/>
          </w:p>
          <w:p>
            <w:pPr>
              <w:spacing w:line="245" w:lineRule="auto"/>
              <w:rPr>
                <w:rFonts w:ascii="Arial"/>
                <w:sz w:val="21"/>
              </w:rPr>
            </w:pPr>
            <w:r/>
          </w:p>
          <w:p>
            <w:pPr>
              <w:spacing w:line="245" w:lineRule="auto"/>
              <w:rPr>
                <w:rFonts w:ascii="Arial"/>
                <w:sz w:val="21"/>
              </w:rPr>
            </w:pPr>
            <w:r/>
          </w:p>
          <w:p>
            <w:pPr>
              <w:spacing w:line="245" w:lineRule="auto"/>
              <w:rPr>
                <w:rFonts w:ascii="Arial"/>
                <w:sz w:val="21"/>
              </w:rPr>
            </w:pPr>
            <w:r/>
          </w:p>
          <w:p>
            <w:pPr>
              <w:spacing w:line="245" w:lineRule="auto"/>
              <w:rPr>
                <w:rFonts w:ascii="Arial"/>
                <w:sz w:val="21"/>
              </w:rPr>
            </w:pPr>
            <w:r/>
          </w:p>
          <w:p>
            <w:pPr>
              <w:spacing w:line="245" w:lineRule="auto"/>
              <w:rPr>
                <w:rFonts w:ascii="Arial"/>
                <w:sz w:val="21"/>
              </w:rPr>
            </w:pPr>
            <w:r/>
          </w:p>
          <w:p>
            <w:pPr>
              <w:spacing w:line="245" w:lineRule="auto"/>
              <w:rPr>
                <w:rFonts w:ascii="Arial"/>
                <w:sz w:val="21"/>
              </w:rPr>
            </w:pPr>
            <w:r/>
          </w:p>
          <w:p>
            <w:pPr>
              <w:spacing w:line="245" w:lineRule="auto"/>
              <w:rPr>
                <w:rFonts w:ascii="Arial"/>
                <w:sz w:val="21"/>
              </w:rPr>
            </w:pPr>
            <w:r/>
          </w:p>
          <w:p>
            <w:pPr>
              <w:spacing w:line="245" w:lineRule="auto"/>
              <w:rPr>
                <w:rFonts w:ascii="Arial"/>
                <w:sz w:val="21"/>
              </w:rPr>
            </w:pPr>
            <w:r/>
          </w:p>
          <w:p>
            <w:pPr>
              <w:spacing w:line="245" w:lineRule="auto"/>
              <w:rPr>
                <w:rFonts w:ascii="Arial"/>
                <w:sz w:val="21"/>
              </w:rPr>
            </w:pPr>
            <w:r/>
          </w:p>
          <w:p>
            <w:pPr>
              <w:spacing w:line="245" w:lineRule="auto"/>
              <w:rPr>
                <w:rFonts w:ascii="Arial"/>
                <w:sz w:val="21"/>
              </w:rPr>
            </w:pPr>
            <w:r/>
          </w:p>
          <w:p>
            <w:pPr>
              <w:spacing w:line="245" w:lineRule="auto"/>
              <w:rPr>
                <w:rFonts w:ascii="Arial"/>
                <w:sz w:val="21"/>
              </w:rPr>
            </w:pPr>
            <w:r/>
          </w:p>
          <w:p>
            <w:pPr>
              <w:spacing w:line="245" w:lineRule="auto"/>
              <w:rPr>
                <w:rFonts w:ascii="Arial"/>
                <w:sz w:val="21"/>
              </w:rPr>
            </w:pPr>
            <w:r/>
          </w:p>
          <w:p>
            <w:pPr>
              <w:spacing w:line="245" w:lineRule="auto"/>
              <w:rPr>
                <w:rFonts w:ascii="Arial"/>
                <w:sz w:val="21"/>
              </w:rPr>
            </w:pPr>
            <w:r/>
          </w:p>
          <w:p>
            <w:pPr>
              <w:spacing w:line="245" w:lineRule="auto"/>
              <w:rPr>
                <w:rFonts w:ascii="Arial"/>
                <w:sz w:val="21"/>
              </w:rPr>
            </w:pPr>
            <w:r/>
          </w:p>
          <w:p>
            <w:pPr>
              <w:spacing w:line="246" w:lineRule="auto"/>
              <w:rPr>
                <w:rFonts w:ascii="Arial"/>
                <w:sz w:val="21"/>
              </w:rPr>
            </w:pPr>
            <w:r/>
          </w:p>
          <w:p>
            <w:pPr>
              <w:spacing w:line="246" w:lineRule="auto"/>
              <w:rPr>
                <w:rFonts w:ascii="Arial"/>
                <w:sz w:val="21"/>
              </w:rPr>
            </w:pPr>
            <w:r/>
          </w:p>
          <w:p>
            <w:pPr>
              <w:spacing w:line="246" w:lineRule="auto"/>
              <w:rPr>
                <w:rFonts w:ascii="Arial"/>
                <w:sz w:val="21"/>
              </w:rPr>
            </w:pPr>
            <w:r/>
          </w:p>
          <w:p>
            <w:pPr>
              <w:spacing w:line="246" w:lineRule="auto"/>
              <w:rPr>
                <w:rFonts w:ascii="Arial"/>
                <w:sz w:val="21"/>
              </w:rPr>
            </w:pPr>
            <w:r/>
          </w:p>
          <w:p>
            <w:pPr>
              <w:spacing w:line="246" w:lineRule="auto"/>
              <w:rPr>
                <w:rFonts w:ascii="Arial"/>
                <w:sz w:val="21"/>
              </w:rPr>
            </w:pPr>
            <w:r/>
          </w:p>
          <w:p>
            <w:pPr>
              <w:spacing w:line="246" w:lineRule="auto"/>
              <w:rPr>
                <w:rFonts w:ascii="Arial"/>
                <w:sz w:val="21"/>
              </w:rPr>
            </w:pPr>
            <w:r/>
          </w:p>
          <w:p>
            <w:pPr>
              <w:spacing w:line="246" w:lineRule="auto"/>
              <w:rPr>
                <w:rFonts w:ascii="Arial"/>
                <w:sz w:val="21"/>
              </w:rPr>
            </w:pPr>
            <w:r/>
          </w:p>
          <w:p>
            <w:pPr>
              <w:spacing w:line="246" w:lineRule="auto"/>
              <w:rPr>
                <w:rFonts w:ascii="Arial"/>
                <w:sz w:val="21"/>
              </w:rPr>
            </w:pPr>
            <w:r/>
          </w:p>
          <w:p>
            <w:pPr>
              <w:spacing w:line="246" w:lineRule="auto"/>
              <w:rPr>
                <w:rFonts w:ascii="Arial"/>
                <w:sz w:val="21"/>
              </w:rPr>
            </w:pPr>
            <w:r/>
          </w:p>
          <w:p>
            <w:pPr>
              <w:pStyle w:val="TableText"/>
              <w:ind w:left="185" w:right="189"/>
              <w:spacing w:before="65" w:line="244" w:lineRule="auto"/>
              <w:jc w:val="both"/>
              <w:rPr/>
            </w:pPr>
            <w:r>
              <w:rPr>
                <w:spacing w:val="4"/>
              </w:rPr>
              <w:t>环境</w:t>
            </w:r>
            <w:r>
              <w:rPr/>
              <w:t xml:space="preserve"> </w:t>
            </w:r>
            <w:r>
              <w:rPr>
                <w:spacing w:val="4"/>
              </w:rPr>
              <w:t>保护</w:t>
            </w:r>
            <w:r>
              <w:rPr/>
              <w:t xml:space="preserve"> </w:t>
            </w:r>
            <w:r>
              <w:rPr>
                <w:spacing w:val="4"/>
              </w:rPr>
              <w:t>目标</w:t>
            </w:r>
          </w:p>
        </w:tc>
        <w:tc>
          <w:tcPr>
            <w:tcW w:w="8271" w:type="dxa"/>
            <w:vAlign w:val="top"/>
            <w:tcBorders>
              <w:left w:val="single" w:color="000000" w:sz="2" w:space="0"/>
            </w:tcBorders>
          </w:tcPr>
          <w:p>
            <w:pPr>
              <w:pStyle w:val="TableText"/>
              <w:ind w:left="594"/>
              <w:spacing w:before="159" w:line="220" w:lineRule="auto"/>
              <w:rPr>
                <w:sz w:val="24"/>
                <w:szCs w:val="24"/>
              </w:rPr>
            </w:pPr>
            <w:r>
              <w:rPr>
                <w:rFonts w:ascii="Times New Roman" w:hAnsi="Times New Roman" w:eastAsia="Times New Roman" w:cs="Times New Roman"/>
                <w:sz w:val="24"/>
                <w:szCs w:val="24"/>
                <w:b/>
                <w:bCs/>
                <w:spacing w:val="-3"/>
              </w:rPr>
              <w:t>1.</w:t>
            </w:r>
            <w:r>
              <w:rPr>
                <w:sz w:val="24"/>
                <w:szCs w:val="24"/>
                <w:b/>
                <w:bCs/>
                <w:spacing w:val="-3"/>
              </w:rPr>
              <w:t>大气环境保护目标</w:t>
            </w:r>
          </w:p>
          <w:p>
            <w:pPr>
              <w:pStyle w:val="TableText"/>
              <w:ind w:left="108" w:right="103" w:firstLine="480"/>
              <w:spacing w:before="181" w:line="345" w:lineRule="auto"/>
              <w:rPr>
                <w:sz w:val="24"/>
                <w:szCs w:val="24"/>
              </w:rPr>
            </w:pPr>
            <w:r>
              <w:rPr>
                <w:sz w:val="24"/>
                <w:szCs w:val="24"/>
                <w:spacing w:val="-4"/>
              </w:rPr>
              <w:t>本项目厂界外</w:t>
            </w:r>
            <w:r>
              <w:rPr>
                <w:sz w:val="24"/>
                <w:szCs w:val="24"/>
                <w:spacing w:val="-37"/>
              </w:rPr>
              <w:t xml:space="preserve"> </w:t>
            </w:r>
            <w:r>
              <w:rPr>
                <w:rFonts w:ascii="Times New Roman" w:hAnsi="Times New Roman" w:eastAsia="Times New Roman" w:cs="Times New Roman"/>
                <w:sz w:val="24"/>
                <w:szCs w:val="24"/>
                <w:spacing w:val="-4"/>
              </w:rPr>
              <w:t>500 </w:t>
            </w:r>
            <w:r>
              <w:rPr>
                <w:sz w:val="24"/>
                <w:szCs w:val="24"/>
                <w:spacing w:val="-4"/>
              </w:rPr>
              <w:t>米范围内不存在自然保护区、风景名胜区、文化区等保</w:t>
            </w:r>
            <w:r>
              <w:rPr>
                <w:sz w:val="24"/>
                <w:szCs w:val="24"/>
              </w:rPr>
              <w:t xml:space="preserve"> </w:t>
            </w:r>
            <w:r>
              <w:rPr>
                <w:sz w:val="24"/>
                <w:szCs w:val="24"/>
              </w:rPr>
              <w:t>护目标，人群较集中的区域主要为德金乐综</w:t>
            </w:r>
            <w:r>
              <w:rPr>
                <w:sz w:val="24"/>
                <w:szCs w:val="24"/>
                <w:spacing w:val="-1"/>
              </w:rPr>
              <w:t>合广场、乐昌湘华医院等。</w:t>
            </w:r>
          </w:p>
          <w:p>
            <w:pPr>
              <w:pStyle w:val="TableText"/>
              <w:ind w:left="584"/>
              <w:spacing w:before="37" w:line="219" w:lineRule="auto"/>
              <w:rPr>
                <w:sz w:val="24"/>
                <w:szCs w:val="24"/>
              </w:rPr>
            </w:pPr>
            <w:r>
              <w:rPr>
                <w:rFonts w:ascii="Times New Roman" w:hAnsi="Times New Roman" w:eastAsia="Times New Roman" w:cs="Times New Roman"/>
                <w:sz w:val="24"/>
                <w:szCs w:val="24"/>
                <w:b/>
                <w:bCs/>
                <w:spacing w:val="-2"/>
              </w:rPr>
              <w:t>2.</w:t>
            </w:r>
            <w:r>
              <w:rPr>
                <w:sz w:val="24"/>
                <w:szCs w:val="24"/>
                <w:b/>
                <w:bCs/>
                <w:spacing w:val="-2"/>
              </w:rPr>
              <w:t>地表水环境保护目标</w:t>
            </w:r>
          </w:p>
          <w:p>
            <w:pPr>
              <w:pStyle w:val="TableText"/>
              <w:ind w:left="107" w:right="23" w:firstLine="480"/>
              <w:spacing w:before="182" w:line="355" w:lineRule="auto"/>
              <w:jc w:val="both"/>
              <w:rPr>
                <w:sz w:val="24"/>
                <w:szCs w:val="24"/>
              </w:rPr>
            </w:pPr>
            <w:r>
              <w:rPr>
                <w:sz w:val="24"/>
                <w:szCs w:val="24"/>
                <w:spacing w:val="-1"/>
              </w:rPr>
              <w:t>本项目产生的一次水洗废水、水淬废水经沉淀池沉淀后循环使用不外排；</w:t>
            </w:r>
            <w:r>
              <w:rPr>
                <w:sz w:val="24"/>
                <w:szCs w:val="24"/>
              </w:rPr>
              <w:t xml:space="preserve"> </w:t>
            </w:r>
            <w:r>
              <w:rPr>
                <w:sz w:val="24"/>
                <w:szCs w:val="24"/>
                <w:spacing w:val="-3"/>
              </w:rPr>
              <w:t>二次水洗废水、三次水洗废水、脱水工序废水、酸雾废</w:t>
            </w:r>
            <w:r>
              <w:rPr>
                <w:sz w:val="24"/>
                <w:szCs w:val="24"/>
                <w:spacing w:val="-4"/>
              </w:rPr>
              <w:t>气治理喷淋废水、车间</w:t>
            </w:r>
            <w:r>
              <w:rPr>
                <w:sz w:val="24"/>
                <w:szCs w:val="24"/>
              </w:rPr>
              <w:t xml:space="preserve"> </w:t>
            </w:r>
            <w:r>
              <w:rPr>
                <w:sz w:val="24"/>
                <w:szCs w:val="24"/>
                <w:spacing w:val="-8"/>
              </w:rPr>
              <w:t>地面冲洗废水经厂区污水处理站处理，再经蒸发冷凝后，部分回用于地面冲洗、</w:t>
            </w:r>
            <w:r>
              <w:rPr>
                <w:sz w:val="24"/>
                <w:szCs w:val="24"/>
                <w:spacing w:val="9"/>
              </w:rPr>
              <w:t xml:space="preserve"> </w:t>
            </w:r>
            <w:r>
              <w:rPr>
                <w:sz w:val="24"/>
                <w:szCs w:val="24"/>
                <w:spacing w:val="-3"/>
              </w:rPr>
              <w:t>一次水洗、水淬、碱液喷淋塔等用水点，剩余部分经园</w:t>
            </w:r>
            <w:r>
              <w:rPr>
                <w:sz w:val="24"/>
                <w:szCs w:val="24"/>
                <w:spacing w:val="-4"/>
              </w:rPr>
              <w:t>区污水管网排入园区污</w:t>
            </w:r>
            <w:r>
              <w:rPr>
                <w:sz w:val="24"/>
                <w:szCs w:val="24"/>
              </w:rPr>
              <w:t xml:space="preserve"> </w:t>
            </w:r>
            <w:r>
              <w:rPr>
                <w:sz w:val="24"/>
                <w:szCs w:val="24"/>
                <w:spacing w:val="-3"/>
              </w:rPr>
              <w:t>水处理厂进一步处理；生活污水经三级化粪池处理后，</w:t>
            </w:r>
            <w:r>
              <w:rPr>
                <w:sz w:val="24"/>
                <w:szCs w:val="24"/>
                <w:spacing w:val="-4"/>
              </w:rPr>
              <w:t>汇同外排的生产废水及</w:t>
            </w:r>
            <w:r>
              <w:rPr>
                <w:sz w:val="24"/>
                <w:szCs w:val="24"/>
              </w:rPr>
              <w:t xml:space="preserve"> </w:t>
            </w:r>
            <w:r>
              <w:rPr>
                <w:sz w:val="24"/>
                <w:szCs w:val="24"/>
                <w:spacing w:val="-4"/>
              </w:rPr>
              <w:t>制备纯水产生的浓水排入园区污水管网。受纳水体为武水“</w:t>
            </w:r>
            <w:r>
              <w:rPr>
                <w:sz w:val="24"/>
                <w:szCs w:val="24"/>
                <w:spacing w:val="-5"/>
              </w:rPr>
              <w:t>乐昌城～犁市</w:t>
            </w:r>
            <w:r>
              <w:rPr>
                <w:sz w:val="24"/>
                <w:szCs w:val="24"/>
                <w:spacing w:val="-88"/>
              </w:rPr>
              <w:t xml:space="preserve"> </w:t>
            </w:r>
            <w:r>
              <w:rPr>
                <w:sz w:val="24"/>
                <w:szCs w:val="24"/>
                <w:spacing w:val="-5"/>
              </w:rPr>
              <w:t>”河</w:t>
            </w:r>
            <w:r>
              <w:rPr>
                <w:sz w:val="24"/>
                <w:szCs w:val="24"/>
              </w:rPr>
              <w:t xml:space="preserve"> </w:t>
            </w:r>
            <w:r>
              <w:rPr>
                <w:sz w:val="24"/>
                <w:szCs w:val="24"/>
              </w:rPr>
              <w:t>段。本项目地表水环境保护目标主要为武水</w:t>
            </w:r>
            <w:r>
              <w:rPr>
                <w:rFonts w:ascii="Times New Roman" w:hAnsi="Times New Roman" w:eastAsia="Times New Roman" w:cs="Times New Roman"/>
                <w:sz w:val="24"/>
                <w:szCs w:val="24"/>
              </w:rPr>
              <w:t>“</w:t>
            </w:r>
            <w:r>
              <w:rPr>
                <w:sz w:val="24"/>
                <w:szCs w:val="24"/>
                <w:spacing w:val="-1"/>
              </w:rPr>
              <w:t>乐昌城～犁市</w:t>
            </w:r>
            <w:r>
              <w:rPr>
                <w:rFonts w:ascii="Times New Roman" w:hAnsi="Times New Roman" w:eastAsia="Times New Roman" w:cs="Times New Roman"/>
                <w:sz w:val="24"/>
                <w:szCs w:val="24"/>
                <w:spacing w:val="-1"/>
              </w:rPr>
              <w:t>”</w:t>
            </w:r>
            <w:r>
              <w:rPr>
                <w:sz w:val="24"/>
                <w:szCs w:val="24"/>
                <w:spacing w:val="-1"/>
              </w:rPr>
              <w:t>河段。</w:t>
            </w:r>
          </w:p>
          <w:p>
            <w:pPr>
              <w:pStyle w:val="TableText"/>
              <w:ind w:left="582"/>
              <w:spacing w:before="36" w:line="220" w:lineRule="auto"/>
              <w:rPr>
                <w:sz w:val="24"/>
                <w:szCs w:val="24"/>
              </w:rPr>
            </w:pPr>
            <w:r>
              <w:rPr>
                <w:rFonts w:ascii="Times New Roman" w:hAnsi="Times New Roman" w:eastAsia="Times New Roman" w:cs="Times New Roman"/>
                <w:sz w:val="24"/>
                <w:szCs w:val="24"/>
                <w:b/>
                <w:bCs/>
                <w:spacing w:val="-2"/>
              </w:rPr>
              <w:t>3.</w:t>
            </w:r>
            <w:r>
              <w:rPr>
                <w:sz w:val="24"/>
                <w:szCs w:val="24"/>
                <w:b/>
                <w:bCs/>
                <w:spacing w:val="-2"/>
              </w:rPr>
              <w:t>声环境保护目标</w:t>
            </w:r>
          </w:p>
          <w:p>
            <w:pPr>
              <w:pStyle w:val="TableText"/>
              <w:ind w:left="588"/>
              <w:spacing w:before="181" w:line="219" w:lineRule="auto"/>
              <w:rPr>
                <w:sz w:val="24"/>
                <w:szCs w:val="24"/>
              </w:rPr>
            </w:pPr>
            <w:r>
              <w:rPr>
                <w:sz w:val="24"/>
                <w:szCs w:val="24"/>
                <w:spacing w:val="-1"/>
              </w:rPr>
              <w:t>本项目厂界外周边</w:t>
            </w:r>
            <w:r>
              <w:rPr>
                <w:sz w:val="24"/>
                <w:szCs w:val="24"/>
                <w:spacing w:val="-46"/>
              </w:rPr>
              <w:t xml:space="preserve"> </w:t>
            </w:r>
            <w:r>
              <w:rPr>
                <w:rFonts w:ascii="Times New Roman" w:hAnsi="Times New Roman" w:eastAsia="Times New Roman" w:cs="Times New Roman"/>
                <w:sz w:val="24"/>
                <w:szCs w:val="24"/>
                <w:spacing w:val="-1"/>
              </w:rPr>
              <w:t>50 </w:t>
            </w:r>
            <w:r>
              <w:rPr>
                <w:sz w:val="24"/>
                <w:szCs w:val="24"/>
                <w:spacing w:val="-1"/>
              </w:rPr>
              <w:t>米范围内不存在声环境保护目标。</w:t>
            </w:r>
          </w:p>
          <w:p>
            <w:pPr>
              <w:pStyle w:val="TableText"/>
              <w:ind w:left="584"/>
              <w:spacing w:before="182" w:line="219" w:lineRule="auto"/>
              <w:rPr>
                <w:sz w:val="24"/>
                <w:szCs w:val="24"/>
              </w:rPr>
            </w:pPr>
            <w:r>
              <w:rPr>
                <w:rFonts w:ascii="Times New Roman" w:hAnsi="Times New Roman" w:eastAsia="Times New Roman" w:cs="Times New Roman"/>
                <w:sz w:val="24"/>
                <w:szCs w:val="24"/>
                <w:b/>
                <w:bCs/>
                <w:spacing w:val="-2"/>
              </w:rPr>
              <w:t>4.</w:t>
            </w:r>
            <w:r>
              <w:rPr>
                <w:sz w:val="24"/>
                <w:szCs w:val="24"/>
                <w:b/>
                <w:bCs/>
                <w:spacing w:val="-2"/>
              </w:rPr>
              <w:t>地下水环境保护目标</w:t>
            </w:r>
          </w:p>
          <w:p>
            <w:pPr>
              <w:pStyle w:val="TableText"/>
              <w:ind w:left="107" w:right="42" w:firstLine="481"/>
              <w:spacing w:before="183" w:line="345" w:lineRule="auto"/>
              <w:rPr>
                <w:sz w:val="24"/>
                <w:szCs w:val="24"/>
              </w:rPr>
            </w:pPr>
            <w:r>
              <w:rPr>
                <w:sz w:val="24"/>
                <w:szCs w:val="24"/>
                <w:spacing w:val="-2"/>
              </w:rPr>
              <w:t>本项目厂界外周边</w:t>
            </w:r>
            <w:r>
              <w:rPr>
                <w:sz w:val="24"/>
                <w:szCs w:val="24"/>
                <w:spacing w:val="-44"/>
              </w:rPr>
              <w:t xml:space="preserve"> </w:t>
            </w:r>
            <w:r>
              <w:rPr>
                <w:rFonts w:ascii="Times New Roman" w:hAnsi="Times New Roman" w:eastAsia="Times New Roman" w:cs="Times New Roman"/>
                <w:sz w:val="24"/>
                <w:szCs w:val="24"/>
                <w:spacing w:val="-2"/>
              </w:rPr>
              <w:t>500 </w:t>
            </w:r>
            <w:r>
              <w:rPr>
                <w:sz w:val="24"/>
                <w:szCs w:val="24"/>
                <w:spacing w:val="-2"/>
              </w:rPr>
              <w:t>米范围内不存在地下水集中式饮用水水源和热水、</w:t>
            </w:r>
            <w:r>
              <w:rPr>
                <w:sz w:val="24"/>
                <w:szCs w:val="24"/>
              </w:rPr>
              <w:t xml:space="preserve"> </w:t>
            </w:r>
            <w:r>
              <w:rPr>
                <w:sz w:val="24"/>
                <w:szCs w:val="24"/>
                <w:spacing w:val="-1"/>
              </w:rPr>
              <w:t>矿泉水、温泉等特殊地下水资源。</w:t>
            </w:r>
          </w:p>
          <w:p>
            <w:pPr>
              <w:pStyle w:val="TableText"/>
              <w:ind w:left="586"/>
              <w:spacing w:before="37" w:line="220" w:lineRule="auto"/>
              <w:rPr>
                <w:sz w:val="24"/>
                <w:szCs w:val="24"/>
              </w:rPr>
            </w:pPr>
            <w:r>
              <w:rPr>
                <w:rFonts w:ascii="Times New Roman" w:hAnsi="Times New Roman" w:eastAsia="Times New Roman" w:cs="Times New Roman"/>
                <w:sz w:val="24"/>
                <w:szCs w:val="24"/>
                <w:b/>
                <w:bCs/>
                <w:spacing w:val="-3"/>
              </w:rPr>
              <w:t>5.</w:t>
            </w:r>
            <w:r>
              <w:rPr>
                <w:sz w:val="24"/>
                <w:szCs w:val="24"/>
                <w:b/>
                <w:bCs/>
                <w:spacing w:val="-3"/>
              </w:rPr>
              <w:t>生态环境保护目标</w:t>
            </w:r>
          </w:p>
          <w:p>
            <w:pPr>
              <w:pStyle w:val="TableText"/>
              <w:ind w:left="588"/>
              <w:spacing w:before="179" w:line="219" w:lineRule="auto"/>
              <w:rPr>
                <w:sz w:val="24"/>
                <w:szCs w:val="24"/>
              </w:rPr>
            </w:pPr>
            <w:r>
              <w:rPr>
                <w:sz w:val="24"/>
                <w:szCs w:val="24"/>
                <w:spacing w:val="-1"/>
              </w:rPr>
              <w:t>本项目用地范围内不含生态环境保护目标。</w:t>
            </w:r>
          </w:p>
          <w:p>
            <w:pPr>
              <w:pStyle w:val="TableText"/>
              <w:ind w:left="590"/>
              <w:spacing w:before="183" w:line="219" w:lineRule="auto"/>
              <w:rPr>
                <w:sz w:val="24"/>
                <w:szCs w:val="24"/>
              </w:rPr>
            </w:pPr>
            <w:r>
              <w:rPr>
                <w:sz w:val="24"/>
                <w:szCs w:val="24"/>
                <w:spacing w:val="-1"/>
              </w:rPr>
              <w:t>综上所述，本项目环境保护目标如表</w:t>
            </w:r>
            <w:r>
              <w:rPr>
                <w:sz w:val="24"/>
                <w:szCs w:val="24"/>
                <w:spacing w:val="-50"/>
              </w:rPr>
              <w:t xml:space="preserve"> </w:t>
            </w:r>
            <w:r>
              <w:rPr>
                <w:rFonts w:ascii="Times New Roman" w:hAnsi="Times New Roman" w:eastAsia="Times New Roman" w:cs="Times New Roman"/>
                <w:sz w:val="24"/>
                <w:szCs w:val="24"/>
                <w:spacing w:val="-1"/>
              </w:rPr>
              <w:t>3-5 </w:t>
            </w:r>
            <w:r>
              <w:rPr>
                <w:sz w:val="24"/>
                <w:szCs w:val="24"/>
                <w:spacing w:val="-1"/>
              </w:rPr>
              <w:t>所示，分布情况见</w:t>
            </w:r>
            <w:r>
              <w:rPr>
                <w:sz w:val="24"/>
                <w:szCs w:val="24"/>
                <w:spacing w:val="-2"/>
              </w:rPr>
              <w:t>附图</w:t>
            </w:r>
            <w:r>
              <w:rPr>
                <w:sz w:val="24"/>
                <w:szCs w:val="24"/>
                <w:spacing w:val="-48"/>
              </w:rPr>
              <w:t xml:space="preserve"> </w:t>
            </w:r>
            <w:r>
              <w:rPr>
                <w:rFonts w:ascii="Times New Roman" w:hAnsi="Times New Roman" w:eastAsia="Times New Roman" w:cs="Times New Roman"/>
                <w:sz w:val="24"/>
                <w:szCs w:val="24"/>
                <w:spacing w:val="-2"/>
              </w:rPr>
              <w:t>5</w:t>
            </w:r>
            <w:r>
              <w:rPr>
                <w:sz w:val="24"/>
                <w:szCs w:val="24"/>
                <w:spacing w:val="-2"/>
              </w:rPr>
              <w:t>。</w:t>
            </w:r>
          </w:p>
          <w:p>
            <w:pPr>
              <w:pStyle w:val="TableText"/>
              <w:ind w:left="2682"/>
              <w:spacing w:before="182" w:line="220" w:lineRule="auto"/>
              <w:rPr>
                <w:sz w:val="24"/>
                <w:szCs w:val="24"/>
              </w:rPr>
            </w:pPr>
            <w:r>
              <w:rPr>
                <w:sz w:val="24"/>
                <w:szCs w:val="24"/>
                <w:b/>
                <w:bCs/>
                <w:spacing w:val="-2"/>
              </w:rPr>
              <w:t>表</w:t>
            </w:r>
            <w:r>
              <w:rPr>
                <w:sz w:val="24"/>
                <w:szCs w:val="24"/>
                <w:spacing w:val="-48"/>
              </w:rPr>
              <w:t xml:space="preserve"> </w:t>
            </w:r>
            <w:r>
              <w:rPr>
                <w:rFonts w:ascii="Times New Roman" w:hAnsi="Times New Roman" w:eastAsia="Times New Roman" w:cs="Times New Roman"/>
                <w:sz w:val="24"/>
                <w:szCs w:val="24"/>
                <w:b/>
                <w:bCs/>
                <w:spacing w:val="-2"/>
              </w:rPr>
              <w:t>3-5      </w:t>
            </w:r>
            <w:r>
              <w:rPr>
                <w:sz w:val="24"/>
                <w:szCs w:val="24"/>
                <w:b/>
                <w:bCs/>
                <w:spacing w:val="-2"/>
              </w:rPr>
              <w:t>主要环境保护目标</w:t>
            </w:r>
          </w:p>
          <w:p>
            <w:pPr>
              <w:spacing w:line="147" w:lineRule="exact"/>
              <w:rPr/>
            </w:pPr>
            <w:r/>
          </w:p>
          <w:tbl>
            <w:tblPr>
              <w:tblStyle w:val="TableNormal"/>
              <w:tblW w:w="7776" w:type="dxa"/>
              <w:tblInd w:w="240" w:type="dxa"/>
              <w:tblLayout w:type="fixed"/>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
            <w:tblGrid>
              <w:gridCol w:w="1881"/>
              <w:gridCol w:w="914"/>
              <w:gridCol w:w="1458"/>
              <w:gridCol w:w="1510"/>
              <w:gridCol w:w="931"/>
              <w:gridCol w:w="1082"/>
            </w:tblGrid>
            <w:tr>
              <w:trPr>
                <w:trHeight w:val="552" w:hRule="atLeast"/>
              </w:trPr>
              <w:tc>
                <w:tcPr>
                  <w:tcW w:w="1881" w:type="dxa"/>
                  <w:vAlign w:val="top"/>
                </w:tcPr>
                <w:p>
                  <w:pPr>
                    <w:pStyle w:val="TableText"/>
                    <w:ind w:left="735"/>
                    <w:spacing w:before="169" w:line="230" w:lineRule="auto"/>
                    <w:rPr/>
                  </w:pPr>
                  <w:r>
                    <w:rPr>
                      <w:b/>
                      <w:bCs/>
                      <w:spacing w:val="2"/>
                    </w:rPr>
                    <w:t>名称</w:t>
                  </w:r>
                </w:p>
              </w:tc>
              <w:tc>
                <w:tcPr>
                  <w:tcW w:w="914" w:type="dxa"/>
                  <w:vAlign w:val="top"/>
                </w:tcPr>
                <w:p>
                  <w:pPr>
                    <w:pStyle w:val="TableText"/>
                    <w:ind w:left="247" w:right="248" w:firstLine="1"/>
                    <w:spacing w:before="35" w:line="234" w:lineRule="auto"/>
                    <w:rPr/>
                  </w:pPr>
                  <w:r>
                    <w:rPr>
                      <w:b/>
                      <w:bCs/>
                      <w:spacing w:val="3"/>
                    </w:rPr>
                    <w:t>保护</w:t>
                  </w:r>
                  <w:r>
                    <w:rPr/>
                    <w:t xml:space="preserve"> </w:t>
                  </w:r>
                  <w:r>
                    <w:rPr>
                      <w:b/>
                      <w:bCs/>
                      <w:spacing w:val="4"/>
                    </w:rPr>
                    <w:t>对象</w:t>
                  </w:r>
                </w:p>
              </w:tc>
              <w:tc>
                <w:tcPr>
                  <w:tcW w:w="1458" w:type="dxa"/>
                  <w:vAlign w:val="top"/>
                </w:tcPr>
                <w:p>
                  <w:pPr>
                    <w:pStyle w:val="TableText"/>
                    <w:ind w:left="312"/>
                    <w:spacing w:before="169" w:line="228" w:lineRule="auto"/>
                    <w:rPr/>
                  </w:pPr>
                  <w:r>
                    <w:rPr>
                      <w:b/>
                      <w:bCs/>
                      <w:spacing w:val="6"/>
                    </w:rPr>
                    <w:t>保护内容</w:t>
                  </w:r>
                </w:p>
              </w:tc>
              <w:tc>
                <w:tcPr>
                  <w:tcW w:w="1510" w:type="dxa"/>
                  <w:vAlign w:val="top"/>
                </w:tcPr>
                <w:p>
                  <w:pPr>
                    <w:pStyle w:val="TableText"/>
                    <w:ind w:left="233"/>
                    <w:spacing w:before="169" w:line="228" w:lineRule="auto"/>
                    <w:rPr/>
                  </w:pPr>
                  <w:r>
                    <w:rPr>
                      <w:b/>
                      <w:bCs/>
                      <w:spacing w:val="6"/>
                    </w:rPr>
                    <w:t>环境功能区</w:t>
                  </w:r>
                </w:p>
              </w:tc>
              <w:tc>
                <w:tcPr>
                  <w:tcW w:w="931" w:type="dxa"/>
                  <w:vAlign w:val="top"/>
                </w:tcPr>
                <w:p>
                  <w:pPr>
                    <w:pStyle w:val="TableText"/>
                    <w:ind w:left="156" w:right="146"/>
                    <w:spacing w:before="35" w:line="234" w:lineRule="auto"/>
                    <w:rPr/>
                  </w:pPr>
                  <w:r>
                    <w:rPr>
                      <w:b/>
                      <w:bCs/>
                      <w:spacing w:val="5"/>
                    </w:rPr>
                    <w:t>相对厂</w:t>
                  </w:r>
                  <w:r>
                    <w:rPr/>
                    <w:t xml:space="preserve"> </w:t>
                  </w:r>
                  <w:r>
                    <w:rPr>
                      <w:b/>
                      <w:bCs/>
                      <w:spacing w:val="5"/>
                    </w:rPr>
                    <w:t>址方位</w:t>
                  </w:r>
                </w:p>
              </w:tc>
              <w:tc>
                <w:tcPr>
                  <w:tcW w:w="1082" w:type="dxa"/>
                  <w:vAlign w:val="top"/>
                </w:tcPr>
                <w:p>
                  <w:pPr>
                    <w:pStyle w:val="TableText"/>
                    <w:ind w:left="188" w:right="119" w:hanging="66"/>
                    <w:spacing w:before="35" w:line="234" w:lineRule="auto"/>
                    <w:rPr>
                      <w:rFonts w:ascii="Times New Roman" w:hAnsi="Times New Roman" w:eastAsia="Times New Roman" w:cs="Times New Roman"/>
                    </w:rPr>
                  </w:pPr>
                  <w:r>
                    <w:rPr>
                      <w:b/>
                      <w:bCs/>
                      <w:spacing w:val="6"/>
                    </w:rPr>
                    <w:t>相对厂界</w:t>
                  </w:r>
                  <w:r>
                    <w:rPr>
                      <w:spacing w:val="1"/>
                    </w:rPr>
                    <w:t xml:space="preserve"> </w:t>
                  </w:r>
                  <w:r>
                    <w:rPr>
                      <w:b/>
                      <w:bCs/>
                      <w:spacing w:val="4"/>
                    </w:rPr>
                    <w:t>距离</w:t>
                  </w:r>
                  <w:r>
                    <w:rPr>
                      <w:rFonts w:ascii="Times New Roman" w:hAnsi="Times New Roman" w:eastAsia="Times New Roman" w:cs="Times New Roman"/>
                      <w:b/>
                      <w:bCs/>
                      <w:spacing w:val="4"/>
                    </w:rPr>
                    <w:t>/m/</w:t>
                  </w:r>
                </w:p>
              </w:tc>
            </w:tr>
            <w:tr>
              <w:trPr>
                <w:trHeight w:val="331" w:hRule="atLeast"/>
              </w:trPr>
              <w:tc>
                <w:tcPr>
                  <w:tcW w:w="1881" w:type="dxa"/>
                  <w:vAlign w:val="top"/>
                </w:tcPr>
                <w:p>
                  <w:pPr>
                    <w:pStyle w:val="TableText"/>
                    <w:ind w:left="210"/>
                    <w:spacing w:before="61" w:line="228" w:lineRule="auto"/>
                    <w:rPr/>
                  </w:pPr>
                  <w:r>
                    <w:rPr>
                      <w:spacing w:val="8"/>
                    </w:rPr>
                    <w:t>德金乐综合广场</w:t>
                  </w:r>
                </w:p>
              </w:tc>
              <w:tc>
                <w:tcPr>
                  <w:tcW w:w="914" w:type="dxa"/>
                  <w:vAlign w:val="top"/>
                </w:tcPr>
                <w:p>
                  <w:pPr>
                    <w:pStyle w:val="TableText"/>
                    <w:ind w:left="255"/>
                    <w:spacing w:before="61" w:line="228" w:lineRule="auto"/>
                    <w:rPr/>
                  </w:pPr>
                  <w:r>
                    <w:rPr>
                      <w:spacing w:val="2"/>
                    </w:rPr>
                    <w:t>商户</w:t>
                  </w:r>
                </w:p>
              </w:tc>
              <w:tc>
                <w:tcPr>
                  <w:tcW w:w="1458" w:type="dxa"/>
                  <w:vAlign w:val="top"/>
                  <w:vMerge w:val="restart"/>
                  <w:tcBorders>
                    <w:bottom w:val="nil"/>
                  </w:tcBorders>
                </w:tcPr>
                <w:p>
                  <w:pPr>
                    <w:pStyle w:val="TableText"/>
                    <w:ind w:left="524" w:right="108" w:hanging="408"/>
                    <w:spacing w:before="93" w:line="239" w:lineRule="auto"/>
                    <w:rPr/>
                  </w:pPr>
                  <w:r>
                    <w:rPr>
                      <w:spacing w:val="4"/>
                    </w:rPr>
                    <w:t>声环境、大气</w:t>
                  </w:r>
                  <w:r>
                    <w:rPr>
                      <w:spacing w:val="3"/>
                    </w:rPr>
                    <w:t xml:space="preserve"> </w:t>
                  </w:r>
                  <w:r>
                    <w:rPr>
                      <w:spacing w:val="4"/>
                    </w:rPr>
                    <w:t>环境</w:t>
                  </w:r>
                </w:p>
              </w:tc>
              <w:tc>
                <w:tcPr>
                  <w:tcW w:w="1510" w:type="dxa"/>
                  <w:vAlign w:val="top"/>
                  <w:vMerge w:val="restart"/>
                  <w:tcBorders>
                    <w:bottom w:val="nil"/>
                  </w:tcBorders>
                </w:tcPr>
                <w:p>
                  <w:pPr>
                    <w:pStyle w:val="TableText"/>
                    <w:ind w:left="115" w:right="142" w:firstLine="124"/>
                    <w:spacing w:before="92" w:line="239" w:lineRule="auto"/>
                    <w:rPr/>
                  </w:pPr>
                  <w:r>
                    <w:rPr>
                      <w:spacing w:val="3"/>
                    </w:rPr>
                    <w:t>声环境</w:t>
                  </w:r>
                  <w:r>
                    <w:rPr>
                      <w:spacing w:val="-42"/>
                    </w:rPr>
                    <w:t xml:space="preserve"> </w:t>
                  </w:r>
                  <w:r>
                    <w:rPr>
                      <w:rFonts w:ascii="Times New Roman" w:hAnsi="Times New Roman" w:eastAsia="Times New Roman" w:cs="Times New Roman"/>
                      <w:spacing w:val="3"/>
                    </w:rPr>
                    <w:t>2</w:t>
                  </w:r>
                  <w:r>
                    <w:rPr>
                      <w:rFonts w:ascii="Times New Roman" w:hAnsi="Times New Roman" w:eastAsia="Times New Roman" w:cs="Times New Roman"/>
                      <w:spacing w:val="12"/>
                      <w:w w:val="101"/>
                    </w:rPr>
                    <w:t xml:space="preserve"> </w:t>
                  </w:r>
                  <w:r>
                    <w:rPr>
                      <w:spacing w:val="3"/>
                    </w:rPr>
                    <w:t>类</w:t>
                  </w:r>
                  <w:r>
                    <w:rPr/>
                    <w:t xml:space="preserve">  </w:t>
                  </w:r>
                  <w:r>
                    <w:rPr>
                      <w:spacing w:val="7"/>
                    </w:rPr>
                    <w:t>大气环境二类</w:t>
                  </w:r>
                </w:p>
              </w:tc>
              <w:tc>
                <w:tcPr>
                  <w:tcW w:w="931" w:type="dxa"/>
                  <w:vAlign w:val="top"/>
                </w:tcPr>
                <w:p>
                  <w:pPr>
                    <w:ind w:left="320"/>
                    <w:spacing w:before="100" w:line="192"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7"/>
                    </w:rPr>
                    <w:t>NE</w:t>
                  </w:r>
                </w:p>
              </w:tc>
              <w:tc>
                <w:tcPr>
                  <w:tcW w:w="1082" w:type="dxa"/>
                  <w:vAlign w:val="top"/>
                </w:tcPr>
                <w:p>
                  <w:pPr>
                    <w:ind w:left="387"/>
                    <w:spacing w:before="97"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390</w:t>
                  </w:r>
                </w:p>
              </w:tc>
            </w:tr>
            <w:tr>
              <w:trPr>
                <w:trHeight w:val="331" w:hRule="atLeast"/>
              </w:trPr>
              <w:tc>
                <w:tcPr>
                  <w:tcW w:w="1881" w:type="dxa"/>
                  <w:vAlign w:val="top"/>
                </w:tcPr>
                <w:p>
                  <w:pPr>
                    <w:pStyle w:val="TableText"/>
                    <w:ind w:left="321"/>
                    <w:spacing w:before="61" w:line="228" w:lineRule="auto"/>
                    <w:rPr/>
                  </w:pPr>
                  <w:r>
                    <w:rPr>
                      <w:spacing w:val="7"/>
                    </w:rPr>
                    <w:t>乐昌湘华医院</w:t>
                  </w:r>
                </w:p>
              </w:tc>
              <w:tc>
                <w:tcPr>
                  <w:tcW w:w="914" w:type="dxa"/>
                  <w:vAlign w:val="top"/>
                </w:tcPr>
                <w:p>
                  <w:pPr>
                    <w:pStyle w:val="TableText"/>
                    <w:ind w:left="260"/>
                    <w:spacing w:before="61" w:line="228" w:lineRule="auto"/>
                    <w:rPr/>
                  </w:pPr>
                  <w:r>
                    <w:rPr>
                      <w:spacing w:val="-1"/>
                    </w:rPr>
                    <w:t>医院</w:t>
                  </w:r>
                </w:p>
              </w:tc>
              <w:tc>
                <w:tcPr>
                  <w:tcW w:w="1458" w:type="dxa"/>
                  <w:vAlign w:val="top"/>
                  <w:vMerge w:val="continue"/>
                  <w:tcBorders>
                    <w:top w:val="nil"/>
                  </w:tcBorders>
                </w:tcPr>
                <w:p>
                  <w:pPr>
                    <w:rPr>
                      <w:rFonts w:ascii="Arial"/>
                      <w:sz w:val="21"/>
                    </w:rPr>
                  </w:pPr>
                  <w:r/>
                </w:p>
              </w:tc>
              <w:tc>
                <w:tcPr>
                  <w:tcW w:w="1510" w:type="dxa"/>
                  <w:vAlign w:val="top"/>
                  <w:vMerge w:val="continue"/>
                  <w:tcBorders>
                    <w:top w:val="nil"/>
                  </w:tcBorders>
                </w:tcPr>
                <w:p>
                  <w:pPr>
                    <w:rPr>
                      <w:rFonts w:ascii="Arial"/>
                      <w:sz w:val="21"/>
                    </w:rPr>
                  </w:pPr>
                  <w:r/>
                </w:p>
              </w:tc>
              <w:tc>
                <w:tcPr>
                  <w:tcW w:w="931" w:type="dxa"/>
                  <w:vAlign w:val="top"/>
                </w:tcPr>
                <w:p>
                  <w:pPr>
                    <w:ind w:left="320"/>
                    <w:spacing w:before="100" w:line="192"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7"/>
                    </w:rPr>
                    <w:t>NE</w:t>
                  </w:r>
                </w:p>
              </w:tc>
              <w:tc>
                <w:tcPr>
                  <w:tcW w:w="1082" w:type="dxa"/>
                  <w:vAlign w:val="top"/>
                </w:tcPr>
                <w:p>
                  <w:pPr>
                    <w:ind w:left="381"/>
                    <w:spacing w:before="97"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4"/>
                    </w:rPr>
                    <w:t>440</w:t>
                  </w:r>
                </w:p>
              </w:tc>
            </w:tr>
            <w:tr>
              <w:trPr>
                <w:trHeight w:val="551" w:hRule="atLeast"/>
              </w:trPr>
              <w:tc>
                <w:tcPr>
                  <w:tcW w:w="1881" w:type="dxa"/>
                  <w:vAlign w:val="top"/>
                </w:tcPr>
                <w:p>
                  <w:pPr>
                    <w:pStyle w:val="TableText"/>
                    <w:ind w:left="529" w:right="172" w:hanging="351"/>
                    <w:spacing w:before="34" w:line="234" w:lineRule="auto"/>
                    <w:rPr/>
                  </w:pPr>
                  <w:r>
                    <w:rPr>
                      <w:spacing w:val="7"/>
                    </w:rPr>
                    <w:t>武水“乐昌城</w:t>
                  </w:r>
                  <w:r>
                    <w:rPr>
                      <w:rFonts w:ascii="Times New Roman" w:hAnsi="Times New Roman" w:eastAsia="Times New Roman" w:cs="Times New Roman"/>
                      <w:spacing w:val="7"/>
                    </w:rPr>
                    <w:t>-</w:t>
                  </w:r>
                  <w:r>
                    <w:rPr>
                      <w:spacing w:val="7"/>
                    </w:rPr>
                    <w:t>犁</w:t>
                  </w:r>
                  <w:r>
                    <w:rPr>
                      <w:spacing w:val="1"/>
                    </w:rPr>
                    <w:t xml:space="preserve"> </w:t>
                  </w:r>
                  <w:r>
                    <w:rPr>
                      <w:spacing w:val="-2"/>
                    </w:rPr>
                    <w:t>市</w:t>
                  </w:r>
                  <w:r>
                    <w:rPr>
                      <w:spacing w:val="-69"/>
                    </w:rPr>
                    <w:t xml:space="preserve"> </w:t>
                  </w:r>
                  <w:r>
                    <w:rPr>
                      <w:spacing w:val="-2"/>
                    </w:rPr>
                    <w:t>”河段</w:t>
                  </w:r>
                </w:p>
              </w:tc>
              <w:tc>
                <w:tcPr>
                  <w:tcW w:w="914" w:type="dxa"/>
                  <w:vAlign w:val="top"/>
                </w:tcPr>
                <w:p>
                  <w:pPr>
                    <w:pStyle w:val="TableText"/>
                    <w:ind w:left="145"/>
                    <w:spacing w:before="168" w:line="228" w:lineRule="auto"/>
                    <w:rPr/>
                  </w:pPr>
                  <w:r>
                    <w:rPr>
                      <w:spacing w:val="6"/>
                    </w:rPr>
                    <w:t>地表水</w:t>
                  </w:r>
                </w:p>
              </w:tc>
              <w:tc>
                <w:tcPr>
                  <w:tcW w:w="1458" w:type="dxa"/>
                  <w:vAlign w:val="top"/>
                </w:tcPr>
                <w:p>
                  <w:pPr>
                    <w:pStyle w:val="TableText"/>
                    <w:ind w:left="208"/>
                    <w:spacing w:before="168" w:line="228" w:lineRule="auto"/>
                    <w:rPr/>
                  </w:pPr>
                  <w:r>
                    <w:rPr>
                      <w:spacing w:val="8"/>
                    </w:rPr>
                    <w:t>地表水环境</w:t>
                  </w:r>
                </w:p>
              </w:tc>
              <w:tc>
                <w:tcPr>
                  <w:tcW w:w="1510" w:type="dxa"/>
                  <w:vAlign w:val="top"/>
                </w:tcPr>
                <w:p>
                  <w:pPr>
                    <w:pStyle w:val="TableText"/>
                    <w:ind w:left="549"/>
                    <w:spacing w:before="168" w:line="228" w:lineRule="auto"/>
                    <w:rPr/>
                  </w:pPr>
                  <w:r>
                    <w:rPr>
                      <w:spacing w:val="5"/>
                    </w:rPr>
                    <w:t>Ⅲ类</w:t>
                  </w:r>
                </w:p>
              </w:tc>
              <w:tc>
                <w:tcPr>
                  <w:tcW w:w="931" w:type="dxa"/>
                  <w:vAlign w:val="top"/>
                </w:tcPr>
                <w:p>
                  <w:pPr>
                    <w:ind w:left="366"/>
                    <w:spacing w:before="210" w:line="192"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5"/>
                    </w:rPr>
                    <w:t>W</w:t>
                  </w:r>
                </w:p>
              </w:tc>
              <w:tc>
                <w:tcPr>
                  <w:tcW w:w="1082" w:type="dxa"/>
                  <w:vAlign w:val="top"/>
                </w:tcPr>
                <w:p>
                  <w:pPr>
                    <w:ind w:left="331"/>
                    <w:spacing w:before="207"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4"/>
                    </w:rPr>
                    <w:t>4760</w:t>
                  </w:r>
                </w:p>
              </w:tc>
            </w:tr>
          </w:tbl>
          <w:p>
            <w:pPr>
              <w:rPr>
                <w:rFonts w:ascii="Arial"/>
                <w:sz w:val="21"/>
              </w:rPr>
            </w:pPr>
            <w:r/>
          </w:p>
        </w:tc>
      </w:tr>
    </w:tbl>
    <w:p>
      <w:pPr>
        <w:pStyle w:val="BodyText"/>
        <w:rPr/>
      </w:pPr>
      <w:r/>
    </w:p>
    <w:p>
      <w:pPr>
        <w:sectPr>
          <w:footerReference w:type="default" r:id="rId46"/>
          <w:pgSz w:w="11907" w:h="16840"/>
          <w:pgMar w:top="1431" w:right="1413" w:bottom="1220" w:left="1413" w:header="0" w:footer="1058" w:gutter="0"/>
        </w:sectPr>
        <w:rPr/>
      </w:pPr>
    </w:p>
    <w:p>
      <w:pPr>
        <w:spacing w:before="28"/>
        <w:rPr/>
      </w:pPr>
      <w:r/>
    </w:p>
    <w:tbl>
      <w:tblPr>
        <w:tblStyle w:val="TableNormal"/>
        <w:tblW w:w="9065" w:type="dxa"/>
        <w:tblInd w:w="7" w:type="dxa"/>
        <w:tblLayout w:type="fixed"/>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
      <w:tblGrid>
        <w:gridCol w:w="794"/>
        <w:gridCol w:w="8271"/>
      </w:tblGrid>
      <w:tr>
        <w:trPr>
          <w:trHeight w:val="12714" w:hRule="atLeast"/>
        </w:trPr>
        <w:tc>
          <w:tcPr>
            <w:tcW w:w="794" w:type="dxa"/>
            <w:vAlign w:val="top"/>
            <w:tcBorders>
              <w:bottom w:val="single" w:color="000000" w:sz="4" w:space="0"/>
              <w:right w:val="single" w:color="000000" w:sz="2" w:space="0"/>
            </w:tcBorders>
          </w:tcPr>
          <w:p>
            <w:pPr>
              <w:spacing w:line="243" w:lineRule="auto"/>
              <w:rPr>
                <w:rFonts w:ascii="Arial"/>
                <w:sz w:val="21"/>
              </w:rPr>
            </w:pPr>
            <w:r/>
          </w:p>
          <w:p>
            <w:pPr>
              <w:spacing w:line="243" w:lineRule="auto"/>
              <w:rPr>
                <w:rFonts w:ascii="Arial"/>
                <w:sz w:val="21"/>
              </w:rPr>
            </w:pPr>
            <w:r/>
          </w:p>
          <w:p>
            <w:pPr>
              <w:spacing w:line="243" w:lineRule="auto"/>
              <w:rPr>
                <w:rFonts w:ascii="Arial"/>
                <w:sz w:val="21"/>
              </w:rPr>
            </w:pPr>
            <w:r/>
          </w:p>
          <w:p>
            <w:pPr>
              <w:spacing w:line="243" w:lineRule="auto"/>
              <w:rPr>
                <w:rFonts w:ascii="Arial"/>
                <w:sz w:val="21"/>
              </w:rPr>
            </w:pPr>
            <w:r/>
          </w:p>
          <w:p>
            <w:pPr>
              <w:spacing w:line="243" w:lineRule="auto"/>
              <w:rPr>
                <w:rFonts w:ascii="Arial"/>
                <w:sz w:val="21"/>
              </w:rPr>
            </w:pPr>
            <w:r/>
          </w:p>
          <w:p>
            <w:pPr>
              <w:spacing w:line="244" w:lineRule="auto"/>
              <w:rPr>
                <w:rFonts w:ascii="Arial"/>
                <w:sz w:val="21"/>
              </w:rPr>
            </w:pPr>
            <w:r/>
          </w:p>
          <w:p>
            <w:pPr>
              <w:spacing w:line="244" w:lineRule="auto"/>
              <w:rPr>
                <w:rFonts w:ascii="Arial"/>
                <w:sz w:val="21"/>
              </w:rPr>
            </w:pPr>
            <w:r/>
          </w:p>
          <w:p>
            <w:pPr>
              <w:spacing w:line="244" w:lineRule="auto"/>
              <w:rPr>
                <w:rFonts w:ascii="Arial"/>
                <w:sz w:val="21"/>
              </w:rPr>
            </w:pPr>
            <w:r/>
          </w:p>
          <w:p>
            <w:pPr>
              <w:spacing w:line="244" w:lineRule="auto"/>
              <w:rPr>
                <w:rFonts w:ascii="Arial"/>
                <w:sz w:val="21"/>
              </w:rPr>
            </w:pPr>
            <w:r/>
          </w:p>
          <w:p>
            <w:pPr>
              <w:spacing w:line="244" w:lineRule="auto"/>
              <w:rPr>
                <w:rFonts w:ascii="Arial"/>
                <w:sz w:val="21"/>
              </w:rPr>
            </w:pPr>
            <w:r/>
          </w:p>
          <w:p>
            <w:pPr>
              <w:spacing w:line="244" w:lineRule="auto"/>
              <w:rPr>
                <w:rFonts w:ascii="Arial"/>
                <w:sz w:val="21"/>
              </w:rPr>
            </w:pPr>
            <w:r/>
          </w:p>
          <w:p>
            <w:pPr>
              <w:spacing w:line="244" w:lineRule="auto"/>
              <w:rPr>
                <w:rFonts w:ascii="Arial"/>
                <w:sz w:val="21"/>
              </w:rPr>
            </w:pPr>
            <w:r/>
          </w:p>
          <w:p>
            <w:pPr>
              <w:spacing w:line="244" w:lineRule="auto"/>
              <w:rPr>
                <w:rFonts w:ascii="Arial"/>
                <w:sz w:val="21"/>
              </w:rPr>
            </w:pPr>
            <w:r/>
          </w:p>
          <w:p>
            <w:pPr>
              <w:spacing w:line="244" w:lineRule="auto"/>
              <w:rPr>
                <w:rFonts w:ascii="Arial"/>
                <w:sz w:val="21"/>
              </w:rPr>
            </w:pPr>
            <w:r/>
          </w:p>
          <w:p>
            <w:pPr>
              <w:spacing w:line="244" w:lineRule="auto"/>
              <w:rPr>
                <w:rFonts w:ascii="Arial"/>
                <w:sz w:val="21"/>
              </w:rPr>
            </w:pPr>
            <w:r/>
          </w:p>
          <w:p>
            <w:pPr>
              <w:spacing w:line="244" w:lineRule="auto"/>
              <w:rPr>
                <w:rFonts w:ascii="Arial"/>
                <w:sz w:val="21"/>
              </w:rPr>
            </w:pPr>
            <w:r/>
          </w:p>
          <w:p>
            <w:pPr>
              <w:spacing w:line="244" w:lineRule="auto"/>
              <w:rPr>
                <w:rFonts w:ascii="Arial"/>
                <w:sz w:val="21"/>
              </w:rPr>
            </w:pPr>
            <w:r/>
          </w:p>
          <w:p>
            <w:pPr>
              <w:spacing w:line="244" w:lineRule="auto"/>
              <w:rPr>
                <w:rFonts w:ascii="Arial"/>
                <w:sz w:val="21"/>
              </w:rPr>
            </w:pPr>
            <w:r/>
          </w:p>
          <w:p>
            <w:pPr>
              <w:spacing w:line="244" w:lineRule="auto"/>
              <w:rPr>
                <w:rFonts w:ascii="Arial"/>
                <w:sz w:val="21"/>
              </w:rPr>
            </w:pPr>
            <w:r/>
          </w:p>
          <w:p>
            <w:pPr>
              <w:spacing w:line="244" w:lineRule="auto"/>
              <w:rPr>
                <w:rFonts w:ascii="Arial"/>
                <w:sz w:val="21"/>
              </w:rPr>
            </w:pPr>
            <w:r/>
          </w:p>
          <w:p>
            <w:pPr>
              <w:spacing w:line="244" w:lineRule="auto"/>
              <w:rPr>
                <w:rFonts w:ascii="Arial"/>
                <w:sz w:val="21"/>
              </w:rPr>
            </w:pPr>
            <w:r/>
          </w:p>
          <w:p>
            <w:pPr>
              <w:spacing w:line="244" w:lineRule="auto"/>
              <w:rPr>
                <w:rFonts w:ascii="Arial"/>
                <w:sz w:val="21"/>
              </w:rPr>
            </w:pPr>
            <w:r/>
          </w:p>
          <w:p>
            <w:pPr>
              <w:spacing w:line="244" w:lineRule="auto"/>
              <w:rPr>
                <w:rFonts w:ascii="Arial"/>
                <w:sz w:val="21"/>
              </w:rPr>
            </w:pPr>
            <w:r/>
          </w:p>
          <w:p>
            <w:pPr>
              <w:pStyle w:val="TableText"/>
              <w:ind w:left="187"/>
              <w:spacing w:before="65" w:line="228" w:lineRule="auto"/>
              <w:rPr/>
            </w:pPr>
            <w:r>
              <w:rPr>
                <w:spacing w:val="3"/>
              </w:rPr>
              <w:t>污染</w:t>
            </w:r>
          </w:p>
          <w:p>
            <w:pPr>
              <w:pStyle w:val="TableText"/>
              <w:ind w:left="185"/>
              <w:spacing w:before="23" w:line="229" w:lineRule="auto"/>
              <w:rPr/>
            </w:pPr>
            <w:r>
              <w:rPr>
                <w:spacing w:val="4"/>
              </w:rPr>
              <w:t>物排</w:t>
            </w:r>
          </w:p>
          <w:p>
            <w:pPr>
              <w:pStyle w:val="TableText"/>
              <w:ind w:left="185"/>
              <w:spacing w:before="23" w:line="228" w:lineRule="auto"/>
              <w:rPr/>
            </w:pPr>
            <w:r>
              <w:rPr>
                <w:spacing w:val="4"/>
              </w:rPr>
              <w:t>放控</w:t>
            </w:r>
          </w:p>
          <w:p>
            <w:pPr>
              <w:pStyle w:val="TableText"/>
              <w:ind w:left="186"/>
              <w:spacing w:before="26" w:line="228" w:lineRule="auto"/>
              <w:rPr/>
            </w:pPr>
            <w:r>
              <w:rPr>
                <w:spacing w:val="4"/>
              </w:rPr>
              <w:t>制标</w:t>
            </w:r>
          </w:p>
          <w:p>
            <w:pPr>
              <w:pStyle w:val="TableText"/>
              <w:ind w:left="292"/>
              <w:spacing w:before="23" w:line="229" w:lineRule="auto"/>
              <w:rPr/>
            </w:pPr>
            <w:r>
              <w:rPr/>
              <w:t>准</w:t>
            </w:r>
          </w:p>
        </w:tc>
        <w:tc>
          <w:tcPr>
            <w:tcW w:w="8271" w:type="dxa"/>
            <w:vAlign w:val="top"/>
            <w:tcBorders>
              <w:bottom w:val="single" w:color="000000" w:sz="4" w:space="0"/>
              <w:left w:val="single" w:color="000000" w:sz="2" w:space="0"/>
            </w:tcBorders>
          </w:tcPr>
          <w:p>
            <w:pPr>
              <w:pStyle w:val="TableText"/>
              <w:ind w:left="594"/>
              <w:spacing w:before="159" w:line="220" w:lineRule="auto"/>
              <w:rPr>
                <w:sz w:val="24"/>
                <w:szCs w:val="24"/>
              </w:rPr>
            </w:pPr>
            <w:r>
              <w:rPr>
                <w:rFonts w:ascii="Times New Roman" w:hAnsi="Times New Roman" w:eastAsia="Times New Roman" w:cs="Times New Roman"/>
                <w:sz w:val="24"/>
                <w:szCs w:val="24"/>
                <w:b/>
                <w:bCs/>
                <w:spacing w:val="-4"/>
              </w:rPr>
              <w:t>1.</w:t>
            </w:r>
            <w:r>
              <w:rPr>
                <w:sz w:val="24"/>
                <w:szCs w:val="24"/>
                <w:b/>
                <w:bCs/>
                <w:spacing w:val="-4"/>
              </w:rPr>
              <w:t>废气排放标准</w:t>
            </w:r>
          </w:p>
          <w:p>
            <w:pPr>
              <w:pStyle w:val="TableText"/>
              <w:ind w:left="107" w:right="42" w:firstLine="481"/>
              <w:spacing w:before="184" w:line="352" w:lineRule="auto"/>
              <w:jc w:val="both"/>
              <w:rPr>
                <w:sz w:val="24"/>
                <w:szCs w:val="24"/>
              </w:rPr>
            </w:pPr>
            <w:r>
              <w:rPr>
                <w:sz w:val="24"/>
                <w:szCs w:val="24"/>
                <w:spacing w:val="-4"/>
              </w:rPr>
              <w:t>本项目运营期排放废气主要为上料、焙烧、烘干、磁选、包装工序产生的</w:t>
            </w:r>
            <w:r>
              <w:rPr>
                <w:sz w:val="24"/>
                <w:szCs w:val="24"/>
                <w:spacing w:val="15"/>
              </w:rPr>
              <w:t xml:space="preserve"> </w:t>
            </w:r>
            <w:r>
              <w:rPr>
                <w:sz w:val="24"/>
                <w:szCs w:val="24"/>
                <w:spacing w:val="-1"/>
              </w:rPr>
              <w:t>粉尘，浮选工序产生的有机废气（以非甲烷总烃，即</w:t>
            </w:r>
            <w:r>
              <w:rPr>
                <w:sz w:val="24"/>
                <w:szCs w:val="24"/>
                <w:spacing w:val="-62"/>
              </w:rPr>
              <w:t xml:space="preserve"> </w:t>
            </w:r>
            <w:r>
              <w:rPr>
                <w:rFonts w:ascii="Times New Roman" w:hAnsi="Times New Roman" w:eastAsia="Times New Roman" w:cs="Times New Roman"/>
                <w:sz w:val="24"/>
                <w:szCs w:val="24"/>
                <w:spacing w:val="-1"/>
              </w:rPr>
              <w:t>NMHC </w:t>
            </w:r>
            <w:r>
              <w:rPr>
                <w:sz w:val="24"/>
                <w:szCs w:val="24"/>
                <w:spacing w:val="-1"/>
              </w:rPr>
              <w:t>计</w:t>
            </w:r>
            <w:r>
              <w:rPr>
                <w:sz w:val="24"/>
                <w:szCs w:val="24"/>
                <w:spacing w:val="22"/>
              </w:rPr>
              <w:t>），</w:t>
            </w:r>
            <w:r>
              <w:rPr>
                <w:sz w:val="24"/>
                <w:szCs w:val="24"/>
                <w:spacing w:val="-1"/>
              </w:rPr>
              <w:t>以及酸洗</w:t>
            </w:r>
            <w:r>
              <w:rPr>
                <w:sz w:val="24"/>
                <w:szCs w:val="24"/>
              </w:rPr>
              <w:t xml:space="preserve"> </w:t>
            </w:r>
            <w:r>
              <w:rPr>
                <w:sz w:val="24"/>
                <w:szCs w:val="24"/>
                <w:spacing w:val="-2"/>
              </w:rPr>
              <w:t>工序、原料酸罐大小呼吸、氯化提纯工序产生的酸雾废气（氟化物、硫酸雾、</w:t>
            </w:r>
            <w:r>
              <w:rPr>
                <w:sz w:val="24"/>
                <w:szCs w:val="24"/>
                <w:spacing w:val="18"/>
              </w:rPr>
              <w:t xml:space="preserve"> </w:t>
            </w:r>
            <w:r>
              <w:rPr>
                <w:sz w:val="24"/>
                <w:szCs w:val="24"/>
                <w:spacing w:val="-2"/>
              </w:rPr>
              <w:t>氯化氢、</w:t>
            </w:r>
            <w:r>
              <w:rPr>
                <w:rFonts w:ascii="Times New Roman" w:hAnsi="Times New Roman" w:eastAsia="Times New Roman" w:cs="Times New Roman"/>
                <w:sz w:val="24"/>
                <w:szCs w:val="24"/>
                <w:spacing w:val="-2"/>
              </w:rPr>
              <w:t>NOx</w:t>
            </w:r>
            <w:r>
              <w:rPr>
                <w:sz w:val="24"/>
                <w:szCs w:val="24"/>
                <w:spacing w:val="-2"/>
              </w:rPr>
              <w:t>）。</w:t>
            </w:r>
          </w:p>
          <w:p>
            <w:pPr>
              <w:pStyle w:val="TableText"/>
              <w:ind w:left="107" w:right="41" w:firstLine="480"/>
              <w:spacing w:before="34" w:line="350" w:lineRule="auto"/>
              <w:jc w:val="both"/>
              <w:rPr>
                <w:sz w:val="24"/>
                <w:szCs w:val="24"/>
              </w:rPr>
            </w:pPr>
            <w:r>
              <w:rPr>
                <w:sz w:val="24"/>
                <w:szCs w:val="24"/>
                <w:spacing w:val="-9"/>
              </w:rPr>
              <w:t>根据广东省《固定污染源挥发性有机物综合排放标准》（</w:t>
            </w:r>
            <w:r>
              <w:rPr>
                <w:rFonts w:ascii="Times New Roman" w:hAnsi="Times New Roman" w:eastAsia="Times New Roman" w:cs="Times New Roman"/>
                <w:sz w:val="24"/>
                <w:szCs w:val="24"/>
                <w:spacing w:val="-9"/>
              </w:rPr>
              <w:t>DB44/2367-2</w:t>
            </w:r>
            <w:r>
              <w:rPr>
                <w:rFonts w:ascii="Times New Roman" w:hAnsi="Times New Roman" w:eastAsia="Times New Roman" w:cs="Times New Roman"/>
                <w:sz w:val="24"/>
                <w:szCs w:val="24"/>
                <w:spacing w:val="-10"/>
              </w:rPr>
              <w:t>022</w:t>
            </w:r>
            <w:r>
              <w:rPr>
                <w:sz w:val="24"/>
                <w:szCs w:val="24"/>
                <w:spacing w:val="-54"/>
                <w:w w:val="85"/>
              </w:rPr>
              <w:t>），</w:t>
            </w:r>
            <w:r>
              <w:rPr>
                <w:sz w:val="24"/>
                <w:szCs w:val="24"/>
                <w:spacing w:val="4"/>
              </w:rPr>
              <w:t xml:space="preserve"> </w:t>
            </w:r>
            <w:r>
              <w:rPr>
                <w:sz w:val="24"/>
                <w:szCs w:val="24"/>
                <w:spacing w:val="-3"/>
              </w:rPr>
              <w:t>在国家和广东省现有的大气污染物排放标准体系中，凡是</w:t>
            </w:r>
            <w:r>
              <w:rPr>
                <w:sz w:val="24"/>
                <w:szCs w:val="24"/>
                <w:spacing w:val="-4"/>
              </w:rPr>
              <w:t>无行业性大气污染物</w:t>
            </w:r>
            <w:r>
              <w:rPr>
                <w:sz w:val="24"/>
                <w:szCs w:val="24"/>
              </w:rPr>
              <w:t xml:space="preserve"> </w:t>
            </w:r>
            <w:r>
              <w:rPr>
                <w:sz w:val="24"/>
                <w:szCs w:val="24"/>
              </w:rPr>
              <w:t>排放标准或挥发性有机物排放标准控制的污染</w:t>
            </w:r>
            <w:r>
              <w:rPr>
                <w:sz w:val="24"/>
                <w:szCs w:val="24"/>
                <w:spacing w:val="-1"/>
              </w:rPr>
              <w:t>源，应当执行本文件。</w:t>
            </w:r>
          </w:p>
          <w:p>
            <w:pPr>
              <w:pStyle w:val="TableText"/>
              <w:ind w:left="107" w:right="16" w:firstLine="498"/>
              <w:spacing w:before="39" w:line="355" w:lineRule="auto"/>
              <w:jc w:val="both"/>
              <w:rPr>
                <w:sz w:val="24"/>
                <w:szCs w:val="24"/>
              </w:rPr>
            </w:pPr>
            <w:r>
              <w:rPr>
                <w:sz w:val="24"/>
                <w:szCs w:val="24"/>
                <w:spacing w:val="-11"/>
              </w:rPr>
              <w:t>因此，本项目大气污染物颗粒物、酸雾废气排放应执行广东</w:t>
            </w:r>
            <w:r>
              <w:rPr>
                <w:sz w:val="24"/>
                <w:szCs w:val="24"/>
                <w:spacing w:val="-12"/>
              </w:rPr>
              <w:t>省地方标准《大</w:t>
            </w:r>
            <w:r>
              <w:rPr>
                <w:sz w:val="24"/>
                <w:szCs w:val="24"/>
              </w:rPr>
              <w:t xml:space="preserve"> </w:t>
            </w:r>
            <w:r>
              <w:rPr>
                <w:sz w:val="24"/>
                <w:szCs w:val="24"/>
                <w:spacing w:val="-3"/>
              </w:rPr>
              <w:t>气污染物排放限值》（</w:t>
            </w:r>
            <w:r>
              <w:rPr>
                <w:rFonts w:ascii="Times New Roman" w:hAnsi="Times New Roman" w:eastAsia="Times New Roman" w:cs="Times New Roman"/>
                <w:sz w:val="24"/>
                <w:szCs w:val="24"/>
                <w:spacing w:val="-3"/>
              </w:rPr>
              <w:t>DB44/27-2001</w:t>
            </w:r>
            <w:r>
              <w:rPr>
                <w:sz w:val="24"/>
                <w:szCs w:val="24"/>
                <w:spacing w:val="-3"/>
              </w:rPr>
              <w:t>）中第二时段二级排放标准，挥发性有机</w:t>
            </w:r>
            <w:r>
              <w:rPr>
                <w:sz w:val="24"/>
                <w:szCs w:val="24"/>
                <w:spacing w:val="8"/>
              </w:rPr>
              <w:t xml:space="preserve"> </w:t>
            </w:r>
            <w:r>
              <w:rPr>
                <w:sz w:val="24"/>
                <w:szCs w:val="24"/>
                <w:spacing w:val="-1"/>
              </w:rPr>
              <w:t>物（以非甲烷总统计）执行广东省《固定污染源挥发性有机物综合排放标准》</w:t>
            </w:r>
            <w:r>
              <w:rPr>
                <w:sz w:val="24"/>
                <w:szCs w:val="24"/>
                <w:spacing w:val="9"/>
              </w:rPr>
              <w:t xml:space="preserve"> </w:t>
            </w:r>
            <w:r>
              <w:rPr>
                <w:sz w:val="24"/>
                <w:szCs w:val="24"/>
                <w:spacing w:val="-3"/>
              </w:rPr>
              <w:t>（</w:t>
            </w:r>
            <w:r>
              <w:rPr>
                <w:rFonts w:ascii="Times New Roman" w:hAnsi="Times New Roman" w:eastAsia="Times New Roman" w:cs="Times New Roman"/>
                <w:sz w:val="24"/>
                <w:szCs w:val="24"/>
                <w:spacing w:val="-3"/>
              </w:rPr>
              <w:t>DB44/2367-2022</w:t>
            </w:r>
            <w:r>
              <w:rPr>
                <w:sz w:val="24"/>
                <w:szCs w:val="24"/>
                <w:spacing w:val="-3"/>
              </w:rPr>
              <w:t>）要求；氨、臭气浓度有组织排放执行《恶臭污染物排放标</w:t>
            </w:r>
            <w:r>
              <w:rPr>
                <w:sz w:val="24"/>
                <w:szCs w:val="24"/>
                <w:spacing w:val="11"/>
              </w:rPr>
              <w:t xml:space="preserve"> </w:t>
            </w:r>
            <w:r>
              <w:rPr>
                <w:sz w:val="24"/>
                <w:szCs w:val="24"/>
                <w:spacing w:val="2"/>
              </w:rPr>
              <w:t>准》（</w:t>
            </w:r>
            <w:r>
              <w:rPr>
                <w:rFonts w:ascii="Times New Roman" w:hAnsi="Times New Roman" w:eastAsia="Times New Roman" w:cs="Times New Roman"/>
                <w:sz w:val="24"/>
                <w:szCs w:val="24"/>
              </w:rPr>
              <w:t>GB</w:t>
            </w:r>
            <w:r>
              <w:rPr>
                <w:rFonts w:ascii="Times New Roman" w:hAnsi="Times New Roman" w:eastAsia="Times New Roman" w:cs="Times New Roman"/>
                <w:sz w:val="24"/>
                <w:szCs w:val="24"/>
                <w:spacing w:val="2"/>
              </w:rPr>
              <w:t>14554-1993</w:t>
            </w:r>
            <w:r>
              <w:rPr>
                <w:sz w:val="24"/>
                <w:szCs w:val="24"/>
                <w:spacing w:val="2"/>
              </w:rPr>
              <w:t>）中表</w:t>
            </w:r>
            <w:r>
              <w:rPr>
                <w:sz w:val="24"/>
                <w:szCs w:val="24"/>
                <w:spacing w:val="-52"/>
              </w:rPr>
              <w:t xml:space="preserve"> </w:t>
            </w:r>
            <w:r>
              <w:rPr>
                <w:rFonts w:ascii="Times New Roman" w:hAnsi="Times New Roman" w:eastAsia="Times New Roman" w:cs="Times New Roman"/>
                <w:sz w:val="24"/>
                <w:szCs w:val="24"/>
                <w:spacing w:val="2"/>
              </w:rPr>
              <w:t>2 </w:t>
            </w:r>
            <w:r>
              <w:rPr>
                <w:sz w:val="24"/>
                <w:szCs w:val="24"/>
                <w:spacing w:val="2"/>
              </w:rPr>
              <w:t>恶臭污染物排放标准限值</w:t>
            </w:r>
            <w:r>
              <w:rPr>
                <w:sz w:val="24"/>
                <w:szCs w:val="24"/>
                <w:spacing w:val="1"/>
              </w:rPr>
              <w:t>，厂界无组织排放应</w:t>
            </w:r>
            <w:r>
              <w:rPr>
                <w:sz w:val="24"/>
                <w:szCs w:val="24"/>
              </w:rPr>
              <w:t xml:space="preserve"> </w:t>
            </w:r>
            <w:r>
              <w:rPr>
                <w:sz w:val="24"/>
                <w:szCs w:val="24"/>
                <w:spacing w:val="2"/>
              </w:rPr>
              <w:t>执行《恶臭污染物排放标准》（</w:t>
            </w:r>
            <w:r>
              <w:rPr>
                <w:rFonts w:ascii="Times New Roman" w:hAnsi="Times New Roman" w:eastAsia="Times New Roman" w:cs="Times New Roman"/>
                <w:sz w:val="24"/>
                <w:szCs w:val="24"/>
              </w:rPr>
              <w:t>GB</w:t>
            </w:r>
            <w:r>
              <w:rPr>
                <w:rFonts w:ascii="Times New Roman" w:hAnsi="Times New Roman" w:eastAsia="Times New Roman" w:cs="Times New Roman"/>
                <w:sz w:val="24"/>
                <w:szCs w:val="24"/>
                <w:spacing w:val="2"/>
              </w:rPr>
              <w:t>14554-1993</w:t>
            </w:r>
            <w:r>
              <w:rPr>
                <w:sz w:val="24"/>
                <w:szCs w:val="24"/>
                <w:spacing w:val="2"/>
              </w:rPr>
              <w:t>）中二级标准；废气排放标准</w:t>
            </w:r>
            <w:r>
              <w:rPr>
                <w:sz w:val="24"/>
                <w:szCs w:val="24"/>
                <w:spacing w:val="3"/>
              </w:rPr>
              <w:t xml:space="preserve"> </w:t>
            </w:r>
            <w:r>
              <w:rPr>
                <w:sz w:val="24"/>
                <w:szCs w:val="24"/>
                <w:spacing w:val="-3"/>
              </w:rPr>
              <w:t>详见下表</w:t>
            </w:r>
            <w:r>
              <w:rPr>
                <w:sz w:val="24"/>
                <w:szCs w:val="24"/>
                <w:spacing w:val="-48"/>
              </w:rPr>
              <w:t xml:space="preserve"> </w:t>
            </w:r>
            <w:r>
              <w:rPr>
                <w:rFonts w:ascii="Times New Roman" w:hAnsi="Times New Roman" w:eastAsia="Times New Roman" w:cs="Times New Roman"/>
                <w:sz w:val="24"/>
                <w:szCs w:val="24"/>
                <w:spacing w:val="-3"/>
              </w:rPr>
              <w:t>3-6</w:t>
            </w:r>
            <w:r>
              <w:rPr>
                <w:sz w:val="24"/>
                <w:szCs w:val="24"/>
                <w:spacing w:val="-3"/>
              </w:rPr>
              <w:t>。</w:t>
            </w:r>
          </w:p>
          <w:p>
            <w:pPr>
              <w:pStyle w:val="TableText"/>
              <w:ind w:left="2593"/>
              <w:spacing w:before="33" w:line="219" w:lineRule="auto"/>
              <w:rPr>
                <w:sz w:val="24"/>
                <w:szCs w:val="24"/>
              </w:rPr>
            </w:pPr>
            <w:r>
              <w:rPr>
                <w:sz w:val="24"/>
                <w:szCs w:val="24"/>
                <w:b/>
                <w:bCs/>
                <w:spacing w:val="-2"/>
              </w:rPr>
              <w:t>表</w:t>
            </w:r>
            <w:r>
              <w:rPr>
                <w:sz w:val="24"/>
                <w:szCs w:val="24"/>
                <w:spacing w:val="-2"/>
              </w:rPr>
              <w:t xml:space="preserve"> </w:t>
            </w:r>
            <w:r>
              <w:rPr>
                <w:rFonts w:ascii="Times New Roman" w:hAnsi="Times New Roman" w:eastAsia="Times New Roman" w:cs="Times New Roman"/>
                <w:sz w:val="24"/>
                <w:szCs w:val="24"/>
                <w:b/>
                <w:bCs/>
                <w:spacing w:val="-2"/>
              </w:rPr>
              <w:t>3-6    </w:t>
            </w:r>
            <w:r>
              <w:rPr>
                <w:sz w:val="24"/>
                <w:szCs w:val="24"/>
                <w:b/>
                <w:bCs/>
                <w:spacing w:val="-2"/>
              </w:rPr>
              <w:t>大气污染物排放限值</w:t>
            </w:r>
          </w:p>
          <w:p>
            <w:pPr>
              <w:spacing w:line="147" w:lineRule="exact"/>
              <w:rPr/>
            </w:pPr>
            <w:r/>
          </w:p>
          <w:tbl>
            <w:tblPr>
              <w:tblStyle w:val="TableNormal"/>
              <w:tblW w:w="8026" w:type="dxa"/>
              <w:tblInd w:w="115" w:type="dxa"/>
              <w:tblLayout w:type="fixed"/>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
            <w:tblGrid>
              <w:gridCol w:w="917"/>
              <w:gridCol w:w="2120"/>
              <w:gridCol w:w="1280"/>
              <w:gridCol w:w="1127"/>
              <w:gridCol w:w="992"/>
              <w:gridCol w:w="1590"/>
            </w:tblGrid>
            <w:tr>
              <w:trPr>
                <w:trHeight w:val="795" w:hRule="atLeast"/>
              </w:trPr>
              <w:tc>
                <w:tcPr>
                  <w:tcW w:w="917" w:type="dxa"/>
                  <w:vAlign w:val="top"/>
                </w:tcPr>
                <w:p>
                  <w:pPr>
                    <w:pStyle w:val="TableText"/>
                    <w:ind w:left="147"/>
                    <w:spacing w:before="292" w:line="229" w:lineRule="auto"/>
                    <w:rPr/>
                  </w:pPr>
                  <w:r>
                    <w:rPr>
                      <w:b/>
                      <w:bCs/>
                      <w:spacing w:val="5"/>
                    </w:rPr>
                    <w:t>排放源</w:t>
                  </w:r>
                </w:p>
              </w:tc>
              <w:tc>
                <w:tcPr>
                  <w:tcW w:w="2120" w:type="dxa"/>
                  <w:vAlign w:val="top"/>
                </w:tcPr>
                <w:p>
                  <w:pPr>
                    <w:pStyle w:val="TableText"/>
                    <w:ind w:left="644"/>
                    <w:spacing w:before="292" w:line="228" w:lineRule="auto"/>
                    <w:rPr/>
                  </w:pPr>
                  <w:r>
                    <w:rPr>
                      <w:b/>
                      <w:bCs/>
                      <w:spacing w:val="6"/>
                    </w:rPr>
                    <w:t>标准名称</w:t>
                  </w:r>
                </w:p>
              </w:tc>
              <w:tc>
                <w:tcPr>
                  <w:tcW w:w="1280" w:type="dxa"/>
                  <w:vAlign w:val="top"/>
                </w:tcPr>
                <w:p>
                  <w:pPr>
                    <w:pStyle w:val="TableText"/>
                    <w:ind w:left="330"/>
                    <w:spacing w:before="292" w:line="228" w:lineRule="auto"/>
                    <w:rPr/>
                  </w:pPr>
                  <w:r>
                    <w:rPr>
                      <w:b/>
                      <w:bCs/>
                      <w:spacing w:val="5"/>
                    </w:rPr>
                    <w:t>污染物</w:t>
                  </w:r>
                </w:p>
              </w:tc>
              <w:tc>
                <w:tcPr>
                  <w:tcW w:w="1127" w:type="dxa"/>
                  <w:vAlign w:val="top"/>
                </w:tcPr>
                <w:p>
                  <w:pPr>
                    <w:pStyle w:val="TableText"/>
                    <w:ind w:left="147" w:right="139" w:firstLine="2"/>
                    <w:spacing w:before="35"/>
                    <w:jc w:val="both"/>
                    <w:rPr>
                      <w:rFonts w:ascii="Times New Roman" w:hAnsi="Times New Roman" w:eastAsia="Times New Roman" w:cs="Times New Roman"/>
                    </w:rPr>
                  </w:pPr>
                  <w:r>
                    <w:rPr>
                      <w:b/>
                      <w:bCs/>
                      <w:spacing w:val="5"/>
                    </w:rPr>
                    <w:t>最高允许</w:t>
                  </w:r>
                  <w:r>
                    <w:rPr>
                      <w:spacing w:val="2"/>
                    </w:rPr>
                    <w:t xml:space="preserve"> </w:t>
                  </w:r>
                  <w:r>
                    <w:rPr>
                      <w:b/>
                      <w:bCs/>
                      <w:spacing w:val="6"/>
                    </w:rPr>
                    <w:t>排放浓度</w:t>
                  </w:r>
                  <w:r>
                    <w:rPr>
                      <w:spacing w:val="1"/>
                    </w:rPr>
                    <w:t xml:space="preserve"> </w:t>
                  </w:r>
                  <w:r>
                    <w:rPr>
                      <w:rFonts w:ascii="Times New Roman" w:hAnsi="Times New Roman" w:eastAsia="Times New Roman" w:cs="Times New Roman"/>
                      <w:b/>
                      <w:bCs/>
                      <w:spacing w:val="17"/>
                    </w:rPr>
                    <w:t>(</w:t>
                  </w:r>
                  <w:r>
                    <w:rPr>
                      <w:rFonts w:ascii="Times New Roman" w:hAnsi="Times New Roman" w:eastAsia="Times New Roman" w:cs="Times New Roman"/>
                      <w:b/>
                      <w:bCs/>
                    </w:rPr>
                    <w:t>mg</w:t>
                  </w:r>
                  <w:r>
                    <w:rPr>
                      <w:rFonts w:ascii="Times New Roman" w:hAnsi="Times New Roman" w:eastAsia="Times New Roman" w:cs="Times New Roman"/>
                      <w:b/>
                      <w:bCs/>
                      <w:spacing w:val="17"/>
                    </w:rPr>
                    <w:t>/m</w:t>
                  </w:r>
                  <w:r>
                    <w:rPr>
                      <w:rFonts w:ascii="Times New Roman" w:hAnsi="Times New Roman" w:eastAsia="Times New Roman" w:cs="Times New Roman"/>
                      <w:sz w:val="13"/>
                      <w:szCs w:val="13"/>
                      <w:b/>
                      <w:bCs/>
                      <w:spacing w:val="17"/>
                      <w:position w:val="6"/>
                    </w:rPr>
                    <w:t>3</w:t>
                  </w:r>
                  <w:r>
                    <w:rPr>
                      <w:rFonts w:ascii="Times New Roman" w:hAnsi="Times New Roman" w:eastAsia="Times New Roman" w:cs="Times New Roman"/>
                      <w:b/>
                      <w:bCs/>
                      <w:spacing w:val="17"/>
                    </w:rPr>
                    <w:t>)</w:t>
                  </w:r>
                </w:p>
              </w:tc>
              <w:tc>
                <w:tcPr>
                  <w:tcW w:w="992" w:type="dxa"/>
                  <w:vAlign w:val="top"/>
                </w:tcPr>
                <w:p>
                  <w:pPr>
                    <w:pStyle w:val="TableText"/>
                    <w:ind w:left="140" w:right="126" w:firstLine="47"/>
                    <w:spacing w:before="156" w:line="236" w:lineRule="auto"/>
                    <w:rPr>
                      <w:rFonts w:ascii="Times New Roman" w:hAnsi="Times New Roman" w:eastAsia="Times New Roman" w:cs="Times New Roman"/>
                    </w:rPr>
                  </w:pPr>
                  <w:r>
                    <w:rPr>
                      <w:b/>
                      <w:bCs/>
                      <w:spacing w:val="5"/>
                    </w:rPr>
                    <w:t>排气筒</w:t>
                  </w:r>
                  <w:r>
                    <w:rPr/>
                    <w:t xml:space="preserve"> </w:t>
                  </w:r>
                  <w:r>
                    <w:rPr>
                      <w:b/>
                      <w:bCs/>
                      <w:spacing w:val="3"/>
                    </w:rPr>
                    <w:t>高度</w:t>
                  </w:r>
                  <w:r>
                    <w:rPr>
                      <w:rFonts w:ascii="Times New Roman" w:hAnsi="Times New Roman" w:eastAsia="Times New Roman" w:cs="Times New Roman"/>
                      <w:b/>
                      <w:bCs/>
                      <w:spacing w:val="3"/>
                    </w:rPr>
                    <w:t>(m)</w:t>
                  </w:r>
                </w:p>
              </w:tc>
              <w:tc>
                <w:tcPr>
                  <w:tcW w:w="1590" w:type="dxa"/>
                  <w:vAlign w:val="top"/>
                </w:tcPr>
                <w:p>
                  <w:pPr>
                    <w:pStyle w:val="TableText"/>
                    <w:ind w:left="180" w:right="163" w:hanging="11"/>
                    <w:spacing w:before="154" w:line="237" w:lineRule="auto"/>
                    <w:rPr/>
                  </w:pPr>
                  <w:r>
                    <w:rPr>
                      <w:b/>
                      <w:bCs/>
                      <w:spacing w:val="6"/>
                    </w:rPr>
                    <w:t>最高允许排放</w:t>
                  </w:r>
                  <w:r>
                    <w:rPr>
                      <w:spacing w:val="2"/>
                    </w:rPr>
                    <w:t xml:space="preserve"> </w:t>
                  </w:r>
                  <w:r>
                    <w:rPr>
                      <w:b/>
                      <w:bCs/>
                      <w:spacing w:val="5"/>
                    </w:rPr>
                    <w:t>速率（</w:t>
                  </w:r>
                  <w:r>
                    <w:rPr>
                      <w:rFonts w:ascii="Times New Roman" w:hAnsi="Times New Roman" w:eastAsia="Times New Roman" w:cs="Times New Roman"/>
                      <w:b/>
                      <w:bCs/>
                    </w:rPr>
                    <w:t>kg</w:t>
                  </w:r>
                  <w:r>
                    <w:rPr>
                      <w:rFonts w:ascii="Times New Roman" w:hAnsi="Times New Roman" w:eastAsia="Times New Roman" w:cs="Times New Roman"/>
                      <w:b/>
                      <w:bCs/>
                      <w:spacing w:val="5"/>
                    </w:rPr>
                    <w:t>/h</w:t>
                  </w:r>
                  <w:r>
                    <w:rPr>
                      <w:b/>
                      <w:bCs/>
                      <w:spacing w:val="5"/>
                    </w:rPr>
                    <w:t>）</w:t>
                  </w:r>
                </w:p>
              </w:tc>
            </w:tr>
            <w:tr>
              <w:trPr>
                <w:trHeight w:val="564" w:hRule="atLeast"/>
              </w:trPr>
              <w:tc>
                <w:tcPr>
                  <w:tcW w:w="917" w:type="dxa"/>
                  <w:vAlign w:val="top"/>
                </w:tcPr>
                <w:p>
                  <w:pPr>
                    <w:pStyle w:val="TableText"/>
                    <w:ind w:left="149" w:right="141"/>
                    <w:spacing w:before="74" w:line="235" w:lineRule="auto"/>
                    <w:rPr/>
                  </w:pPr>
                  <w:r>
                    <w:rPr>
                      <w:rFonts w:ascii="Times New Roman" w:hAnsi="Times New Roman" w:eastAsia="Times New Roman" w:cs="Times New Roman"/>
                    </w:rPr>
                    <w:t>DA</w:t>
                  </w:r>
                  <w:r>
                    <w:rPr>
                      <w:rFonts w:ascii="Times New Roman" w:hAnsi="Times New Roman" w:eastAsia="Times New Roman" w:cs="Times New Roman"/>
                      <w:spacing w:val="8"/>
                    </w:rPr>
                    <w:t>001</w:t>
                  </w:r>
                  <w:r>
                    <w:rPr>
                      <w:rFonts w:ascii="Times New Roman" w:hAnsi="Times New Roman" w:eastAsia="Times New Roman" w:cs="Times New Roman"/>
                    </w:rPr>
                    <w:t xml:space="preserve"> </w:t>
                  </w:r>
                  <w:r>
                    <w:rPr>
                      <w:spacing w:val="6"/>
                    </w:rPr>
                    <w:t>排气筒</w:t>
                  </w:r>
                </w:p>
              </w:tc>
              <w:tc>
                <w:tcPr>
                  <w:tcW w:w="2120" w:type="dxa"/>
                  <w:vAlign w:val="top"/>
                  <w:vMerge w:val="restart"/>
                  <w:tcBorders>
                    <w:bottom w:val="nil"/>
                  </w:tcBorders>
                </w:tcPr>
                <w:p>
                  <w:pPr>
                    <w:spacing w:line="253" w:lineRule="auto"/>
                    <w:rPr>
                      <w:rFonts w:ascii="Arial"/>
                      <w:sz w:val="21"/>
                    </w:rPr>
                  </w:pPr>
                  <w:r/>
                </w:p>
                <w:p>
                  <w:pPr>
                    <w:spacing w:line="253" w:lineRule="auto"/>
                    <w:rPr>
                      <w:rFonts w:ascii="Arial"/>
                      <w:sz w:val="21"/>
                    </w:rPr>
                  </w:pPr>
                  <w:r/>
                </w:p>
                <w:p>
                  <w:pPr>
                    <w:spacing w:line="253" w:lineRule="auto"/>
                    <w:rPr>
                      <w:rFonts w:ascii="Arial"/>
                      <w:sz w:val="21"/>
                    </w:rPr>
                  </w:pPr>
                  <w:r/>
                </w:p>
                <w:p>
                  <w:pPr>
                    <w:spacing w:line="254" w:lineRule="auto"/>
                    <w:rPr>
                      <w:rFonts w:ascii="Arial"/>
                      <w:sz w:val="21"/>
                    </w:rPr>
                  </w:pPr>
                  <w:r/>
                </w:p>
                <w:p>
                  <w:pPr>
                    <w:spacing w:line="254" w:lineRule="auto"/>
                    <w:rPr>
                      <w:rFonts w:ascii="Arial"/>
                      <w:sz w:val="21"/>
                    </w:rPr>
                  </w:pPr>
                  <w:r/>
                </w:p>
                <w:p>
                  <w:pPr>
                    <w:pStyle w:val="TableText"/>
                    <w:ind w:left="111" w:right="21" w:firstLine="12"/>
                    <w:spacing w:before="65" w:line="239" w:lineRule="auto"/>
                    <w:rPr/>
                  </w:pPr>
                  <w:r>
                    <w:rPr>
                      <w:spacing w:val="8"/>
                    </w:rPr>
                    <w:t>《大气污染物排放限</w:t>
                  </w:r>
                  <w:r>
                    <w:rPr>
                      <w:spacing w:val="1"/>
                    </w:rPr>
                    <w:t xml:space="preserve">  </w:t>
                  </w:r>
                  <w:r>
                    <w:rPr>
                      <w:spacing w:val="-2"/>
                    </w:rPr>
                    <w:t>值》（</w:t>
                  </w:r>
                  <w:r>
                    <w:rPr>
                      <w:rFonts w:ascii="Times New Roman" w:hAnsi="Times New Roman" w:eastAsia="Times New Roman" w:cs="Times New Roman"/>
                      <w:spacing w:val="-2"/>
                    </w:rPr>
                    <w:t>DB44/27-2001</w:t>
                  </w:r>
                  <w:r>
                    <w:rPr>
                      <w:spacing w:val="-2"/>
                    </w:rPr>
                    <w:t>）</w:t>
                  </w:r>
                </w:p>
              </w:tc>
              <w:tc>
                <w:tcPr>
                  <w:tcW w:w="1280" w:type="dxa"/>
                  <w:vAlign w:val="top"/>
                </w:tcPr>
                <w:p>
                  <w:pPr>
                    <w:pStyle w:val="TableText"/>
                    <w:ind w:left="226" w:right="114" w:hanging="107"/>
                    <w:spacing w:before="38" w:line="238" w:lineRule="auto"/>
                    <w:rPr/>
                  </w:pPr>
                  <w:r>
                    <w:rPr>
                      <w:spacing w:val="8"/>
                    </w:rPr>
                    <w:t>颗粒物（石</w:t>
                  </w:r>
                  <w:r>
                    <w:rPr/>
                    <w:t xml:space="preserve"> </w:t>
                  </w:r>
                  <w:r>
                    <w:rPr>
                      <w:spacing w:val="4"/>
                    </w:rPr>
                    <w:t>英粉尘）</w:t>
                  </w:r>
                </w:p>
              </w:tc>
              <w:tc>
                <w:tcPr>
                  <w:tcW w:w="1127" w:type="dxa"/>
                  <w:vAlign w:val="top"/>
                </w:tcPr>
                <w:p>
                  <w:pPr>
                    <w:ind w:left="465"/>
                    <w:spacing w:before="211"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60</w:t>
                  </w:r>
                </w:p>
              </w:tc>
              <w:tc>
                <w:tcPr>
                  <w:tcW w:w="992" w:type="dxa"/>
                  <w:vAlign w:val="top"/>
                </w:tcPr>
                <w:p>
                  <w:pPr>
                    <w:ind w:left="414"/>
                    <w:spacing w:before="211"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9"/>
                    </w:rPr>
                    <w:t>15</w:t>
                  </w:r>
                </w:p>
              </w:tc>
              <w:tc>
                <w:tcPr>
                  <w:tcW w:w="1590" w:type="dxa"/>
                  <w:vAlign w:val="top"/>
                </w:tcPr>
                <w:p>
                  <w:pPr>
                    <w:ind w:left="685"/>
                    <w:spacing w:before="211"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4"/>
                    </w:rPr>
                    <w:t>1.5</w:t>
                  </w:r>
                </w:p>
              </w:tc>
            </w:tr>
            <w:tr>
              <w:trPr>
                <w:trHeight w:val="564" w:hRule="atLeast"/>
              </w:trPr>
              <w:tc>
                <w:tcPr>
                  <w:tcW w:w="917" w:type="dxa"/>
                  <w:vAlign w:val="top"/>
                </w:tcPr>
                <w:p>
                  <w:pPr>
                    <w:pStyle w:val="TableText"/>
                    <w:ind w:left="149" w:right="141"/>
                    <w:spacing w:before="76" w:line="234" w:lineRule="auto"/>
                    <w:rPr/>
                  </w:pPr>
                  <w:r>
                    <w:rPr>
                      <w:rFonts w:ascii="Times New Roman" w:hAnsi="Times New Roman" w:eastAsia="Times New Roman" w:cs="Times New Roman"/>
                    </w:rPr>
                    <w:t>DA</w:t>
                  </w:r>
                  <w:r>
                    <w:rPr>
                      <w:rFonts w:ascii="Times New Roman" w:hAnsi="Times New Roman" w:eastAsia="Times New Roman" w:cs="Times New Roman"/>
                      <w:spacing w:val="8"/>
                    </w:rPr>
                    <w:t>002</w:t>
                  </w:r>
                  <w:r>
                    <w:rPr>
                      <w:rFonts w:ascii="Times New Roman" w:hAnsi="Times New Roman" w:eastAsia="Times New Roman" w:cs="Times New Roman"/>
                    </w:rPr>
                    <w:t xml:space="preserve"> </w:t>
                  </w:r>
                  <w:r>
                    <w:rPr>
                      <w:spacing w:val="6"/>
                    </w:rPr>
                    <w:t>排气筒</w:t>
                  </w:r>
                </w:p>
              </w:tc>
              <w:tc>
                <w:tcPr>
                  <w:tcW w:w="2120" w:type="dxa"/>
                  <w:vAlign w:val="top"/>
                  <w:vMerge w:val="continue"/>
                  <w:tcBorders>
                    <w:top w:val="nil"/>
                    <w:bottom w:val="nil"/>
                  </w:tcBorders>
                </w:tcPr>
                <w:p>
                  <w:pPr>
                    <w:rPr>
                      <w:rFonts w:ascii="Arial"/>
                      <w:sz w:val="21"/>
                    </w:rPr>
                  </w:pPr>
                  <w:r/>
                </w:p>
              </w:tc>
              <w:tc>
                <w:tcPr>
                  <w:tcW w:w="1280" w:type="dxa"/>
                  <w:vAlign w:val="top"/>
                </w:tcPr>
                <w:p>
                  <w:pPr>
                    <w:pStyle w:val="TableText"/>
                    <w:ind w:left="226" w:right="114" w:hanging="107"/>
                    <w:spacing w:before="38" w:line="238" w:lineRule="auto"/>
                    <w:rPr/>
                  </w:pPr>
                  <w:r>
                    <w:rPr>
                      <w:spacing w:val="8"/>
                    </w:rPr>
                    <w:t>颗粒物（石</w:t>
                  </w:r>
                  <w:r>
                    <w:rPr/>
                    <w:t xml:space="preserve"> </w:t>
                  </w:r>
                  <w:r>
                    <w:rPr>
                      <w:spacing w:val="4"/>
                    </w:rPr>
                    <w:t>英粉尘）</w:t>
                  </w:r>
                </w:p>
              </w:tc>
              <w:tc>
                <w:tcPr>
                  <w:tcW w:w="1127" w:type="dxa"/>
                  <w:vAlign w:val="top"/>
                </w:tcPr>
                <w:p>
                  <w:pPr>
                    <w:ind w:left="465"/>
                    <w:spacing w:before="210"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60</w:t>
                  </w:r>
                </w:p>
              </w:tc>
              <w:tc>
                <w:tcPr>
                  <w:tcW w:w="992" w:type="dxa"/>
                  <w:vAlign w:val="top"/>
                </w:tcPr>
                <w:p>
                  <w:pPr>
                    <w:ind w:left="414"/>
                    <w:spacing w:before="210"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9"/>
                    </w:rPr>
                    <w:t>15</w:t>
                  </w:r>
                </w:p>
              </w:tc>
              <w:tc>
                <w:tcPr>
                  <w:tcW w:w="1590" w:type="dxa"/>
                  <w:vAlign w:val="top"/>
                </w:tcPr>
                <w:p>
                  <w:pPr>
                    <w:ind w:left="685"/>
                    <w:spacing w:before="210"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4"/>
                    </w:rPr>
                    <w:t>1.5</w:t>
                  </w:r>
                </w:p>
              </w:tc>
            </w:tr>
            <w:tr>
              <w:trPr>
                <w:trHeight w:val="278" w:hRule="atLeast"/>
              </w:trPr>
              <w:tc>
                <w:tcPr>
                  <w:tcW w:w="917" w:type="dxa"/>
                  <w:vAlign w:val="top"/>
                  <w:vMerge w:val="restart"/>
                  <w:tcBorders>
                    <w:bottom w:val="nil"/>
                  </w:tcBorders>
                </w:tcPr>
                <w:p>
                  <w:pPr>
                    <w:spacing w:line="421" w:lineRule="auto"/>
                    <w:rPr>
                      <w:rFonts w:ascii="Arial"/>
                      <w:sz w:val="21"/>
                    </w:rPr>
                  </w:pPr>
                  <w:r/>
                </w:p>
                <w:p>
                  <w:pPr>
                    <w:pStyle w:val="TableText"/>
                    <w:ind w:left="149" w:right="141"/>
                    <w:spacing w:before="57"/>
                    <w:rPr/>
                  </w:pPr>
                  <w:r>
                    <w:rPr>
                      <w:rFonts w:ascii="Times New Roman" w:hAnsi="Times New Roman" w:eastAsia="Times New Roman" w:cs="Times New Roman"/>
                    </w:rPr>
                    <w:t>DA</w:t>
                  </w:r>
                  <w:r>
                    <w:rPr>
                      <w:rFonts w:ascii="Times New Roman" w:hAnsi="Times New Roman" w:eastAsia="Times New Roman" w:cs="Times New Roman"/>
                      <w:spacing w:val="8"/>
                    </w:rPr>
                    <w:t>003</w:t>
                  </w:r>
                  <w:r>
                    <w:rPr>
                      <w:rFonts w:ascii="Times New Roman" w:hAnsi="Times New Roman" w:eastAsia="Times New Roman" w:cs="Times New Roman"/>
                    </w:rPr>
                    <w:t xml:space="preserve"> </w:t>
                  </w:r>
                  <w:r>
                    <w:rPr>
                      <w:spacing w:val="6"/>
                    </w:rPr>
                    <w:t>排气筒</w:t>
                  </w:r>
                </w:p>
              </w:tc>
              <w:tc>
                <w:tcPr>
                  <w:tcW w:w="2120" w:type="dxa"/>
                  <w:vAlign w:val="top"/>
                  <w:vMerge w:val="continue"/>
                  <w:tcBorders>
                    <w:top w:val="nil"/>
                    <w:bottom w:val="nil"/>
                  </w:tcBorders>
                </w:tcPr>
                <w:p>
                  <w:pPr>
                    <w:rPr>
                      <w:rFonts w:ascii="Arial"/>
                      <w:sz w:val="21"/>
                    </w:rPr>
                  </w:pPr>
                  <w:r/>
                </w:p>
              </w:tc>
              <w:tc>
                <w:tcPr>
                  <w:tcW w:w="1280" w:type="dxa"/>
                  <w:vAlign w:val="top"/>
                </w:tcPr>
                <w:p>
                  <w:pPr>
                    <w:pStyle w:val="TableText"/>
                    <w:ind w:left="329"/>
                    <w:spacing w:before="32" w:line="217" w:lineRule="auto"/>
                    <w:rPr/>
                  </w:pPr>
                  <w:r>
                    <w:rPr>
                      <w:spacing w:val="6"/>
                    </w:rPr>
                    <w:t>氟化物</w:t>
                  </w:r>
                </w:p>
              </w:tc>
              <w:tc>
                <w:tcPr>
                  <w:tcW w:w="1127" w:type="dxa"/>
                  <w:vAlign w:val="top"/>
                </w:tcPr>
                <w:p>
                  <w:pPr>
                    <w:ind w:left="438"/>
                    <w:spacing w:before="68"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1"/>
                    </w:rPr>
                    <w:t>9.0</w:t>
                  </w:r>
                </w:p>
              </w:tc>
              <w:tc>
                <w:tcPr>
                  <w:tcW w:w="992" w:type="dxa"/>
                  <w:vAlign w:val="top"/>
                </w:tcPr>
                <w:p>
                  <w:pPr>
                    <w:ind w:left="414"/>
                    <w:spacing w:before="68"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8"/>
                    </w:rPr>
                    <w:t>15</w:t>
                  </w:r>
                </w:p>
              </w:tc>
              <w:tc>
                <w:tcPr>
                  <w:tcW w:w="1590" w:type="dxa"/>
                  <w:vAlign w:val="top"/>
                </w:tcPr>
                <w:p>
                  <w:pPr>
                    <w:ind w:left="562"/>
                    <w:spacing w:before="68"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0.084</w:t>
                  </w:r>
                </w:p>
              </w:tc>
            </w:tr>
            <w:tr>
              <w:trPr>
                <w:trHeight w:val="430" w:hRule="atLeast"/>
              </w:trPr>
              <w:tc>
                <w:tcPr>
                  <w:tcW w:w="917" w:type="dxa"/>
                  <w:vAlign w:val="top"/>
                  <w:vMerge w:val="continue"/>
                  <w:tcBorders>
                    <w:top w:val="nil"/>
                    <w:bottom w:val="nil"/>
                  </w:tcBorders>
                </w:tcPr>
                <w:p>
                  <w:pPr>
                    <w:rPr>
                      <w:rFonts w:ascii="Arial"/>
                      <w:sz w:val="21"/>
                    </w:rPr>
                  </w:pPr>
                  <w:r/>
                </w:p>
              </w:tc>
              <w:tc>
                <w:tcPr>
                  <w:tcW w:w="2120" w:type="dxa"/>
                  <w:vAlign w:val="top"/>
                  <w:vMerge w:val="continue"/>
                  <w:tcBorders>
                    <w:top w:val="nil"/>
                    <w:bottom w:val="nil"/>
                  </w:tcBorders>
                </w:tcPr>
                <w:p>
                  <w:pPr>
                    <w:rPr>
                      <w:rFonts w:ascii="Arial"/>
                      <w:sz w:val="21"/>
                    </w:rPr>
                  </w:pPr>
                  <w:r/>
                </w:p>
              </w:tc>
              <w:tc>
                <w:tcPr>
                  <w:tcW w:w="1280" w:type="dxa"/>
                  <w:vAlign w:val="top"/>
                </w:tcPr>
                <w:p>
                  <w:pPr>
                    <w:pStyle w:val="TableText"/>
                    <w:ind w:left="327"/>
                    <w:spacing w:before="107" w:line="229" w:lineRule="auto"/>
                    <w:rPr/>
                  </w:pPr>
                  <w:r>
                    <w:rPr>
                      <w:spacing w:val="7"/>
                    </w:rPr>
                    <w:t>硫酸雾</w:t>
                  </w:r>
                </w:p>
              </w:tc>
              <w:tc>
                <w:tcPr>
                  <w:tcW w:w="1127" w:type="dxa"/>
                  <w:vAlign w:val="top"/>
                </w:tcPr>
                <w:p>
                  <w:pPr>
                    <w:ind w:left="465"/>
                    <w:spacing w:before="143"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35</w:t>
                  </w:r>
                </w:p>
              </w:tc>
              <w:tc>
                <w:tcPr>
                  <w:tcW w:w="992" w:type="dxa"/>
                  <w:vAlign w:val="top"/>
                </w:tcPr>
                <w:p>
                  <w:pPr>
                    <w:ind w:left="414"/>
                    <w:spacing w:before="143"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8"/>
                    </w:rPr>
                    <w:t>15</w:t>
                  </w:r>
                </w:p>
              </w:tc>
              <w:tc>
                <w:tcPr>
                  <w:tcW w:w="1590" w:type="dxa"/>
                  <w:vAlign w:val="top"/>
                </w:tcPr>
                <w:p>
                  <w:pPr>
                    <w:ind w:left="685"/>
                    <w:spacing w:before="143"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4"/>
                    </w:rPr>
                    <w:t>1.3</w:t>
                  </w:r>
                </w:p>
              </w:tc>
            </w:tr>
            <w:tr>
              <w:trPr>
                <w:trHeight w:val="277" w:hRule="atLeast"/>
              </w:trPr>
              <w:tc>
                <w:tcPr>
                  <w:tcW w:w="917" w:type="dxa"/>
                  <w:vAlign w:val="top"/>
                  <w:vMerge w:val="continue"/>
                  <w:tcBorders>
                    <w:top w:val="nil"/>
                    <w:bottom w:val="nil"/>
                  </w:tcBorders>
                </w:tcPr>
                <w:p>
                  <w:pPr>
                    <w:rPr>
                      <w:rFonts w:ascii="Arial"/>
                      <w:sz w:val="21"/>
                    </w:rPr>
                  </w:pPr>
                  <w:r/>
                </w:p>
              </w:tc>
              <w:tc>
                <w:tcPr>
                  <w:tcW w:w="2120" w:type="dxa"/>
                  <w:vAlign w:val="top"/>
                  <w:vMerge w:val="continue"/>
                  <w:tcBorders>
                    <w:top w:val="nil"/>
                    <w:bottom w:val="nil"/>
                  </w:tcBorders>
                </w:tcPr>
                <w:p>
                  <w:pPr>
                    <w:rPr>
                      <w:rFonts w:ascii="Arial"/>
                      <w:sz w:val="21"/>
                    </w:rPr>
                  </w:pPr>
                  <w:r/>
                </w:p>
              </w:tc>
              <w:tc>
                <w:tcPr>
                  <w:tcW w:w="1280" w:type="dxa"/>
                  <w:vAlign w:val="top"/>
                </w:tcPr>
                <w:p>
                  <w:pPr>
                    <w:pStyle w:val="TableText"/>
                    <w:ind w:left="332"/>
                    <w:spacing w:before="31" w:line="217" w:lineRule="auto"/>
                    <w:rPr/>
                  </w:pPr>
                  <w:r>
                    <w:rPr>
                      <w:spacing w:val="5"/>
                    </w:rPr>
                    <w:t>氯化氢</w:t>
                  </w:r>
                </w:p>
              </w:tc>
              <w:tc>
                <w:tcPr>
                  <w:tcW w:w="1127" w:type="dxa"/>
                  <w:vAlign w:val="top"/>
                </w:tcPr>
                <w:p>
                  <w:pPr>
                    <w:ind w:left="428"/>
                    <w:spacing w:before="67"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100</w:t>
                  </w:r>
                </w:p>
              </w:tc>
              <w:tc>
                <w:tcPr>
                  <w:tcW w:w="992" w:type="dxa"/>
                  <w:vAlign w:val="top"/>
                </w:tcPr>
                <w:p>
                  <w:pPr>
                    <w:ind w:left="414"/>
                    <w:spacing w:before="67"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8"/>
                    </w:rPr>
                    <w:t>15</w:t>
                  </w:r>
                </w:p>
              </w:tc>
              <w:tc>
                <w:tcPr>
                  <w:tcW w:w="1590" w:type="dxa"/>
                  <w:vAlign w:val="top"/>
                </w:tcPr>
                <w:p>
                  <w:pPr>
                    <w:ind w:left="615"/>
                    <w:spacing w:before="67"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0.21</w:t>
                  </w:r>
                </w:p>
              </w:tc>
            </w:tr>
            <w:tr>
              <w:trPr>
                <w:trHeight w:val="376" w:hRule="atLeast"/>
              </w:trPr>
              <w:tc>
                <w:tcPr>
                  <w:tcW w:w="917" w:type="dxa"/>
                  <w:vAlign w:val="top"/>
                  <w:vMerge w:val="continue"/>
                  <w:tcBorders>
                    <w:top w:val="nil"/>
                  </w:tcBorders>
                </w:tcPr>
                <w:p>
                  <w:pPr>
                    <w:rPr>
                      <w:rFonts w:ascii="Arial"/>
                      <w:sz w:val="21"/>
                    </w:rPr>
                  </w:pPr>
                  <w:r/>
                </w:p>
              </w:tc>
              <w:tc>
                <w:tcPr>
                  <w:tcW w:w="2120" w:type="dxa"/>
                  <w:vAlign w:val="top"/>
                  <w:vMerge w:val="continue"/>
                  <w:tcBorders>
                    <w:top w:val="nil"/>
                    <w:bottom w:val="nil"/>
                  </w:tcBorders>
                </w:tcPr>
                <w:p>
                  <w:pPr>
                    <w:rPr>
                      <w:rFonts w:ascii="Arial"/>
                      <w:sz w:val="21"/>
                    </w:rPr>
                  </w:pPr>
                  <w:r/>
                </w:p>
              </w:tc>
              <w:tc>
                <w:tcPr>
                  <w:tcW w:w="1280" w:type="dxa"/>
                  <w:vAlign w:val="top"/>
                </w:tcPr>
                <w:p>
                  <w:pPr>
                    <w:ind w:left="430"/>
                    <w:spacing w:before="116"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6"/>
                    </w:rPr>
                    <w:t>NOx</w:t>
                  </w:r>
                </w:p>
              </w:tc>
              <w:tc>
                <w:tcPr>
                  <w:tcW w:w="1127" w:type="dxa"/>
                  <w:vAlign w:val="top"/>
                </w:tcPr>
                <w:p>
                  <w:pPr>
                    <w:ind w:left="428"/>
                    <w:spacing w:before="116"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120</w:t>
                  </w:r>
                </w:p>
              </w:tc>
              <w:tc>
                <w:tcPr>
                  <w:tcW w:w="992" w:type="dxa"/>
                  <w:vAlign w:val="top"/>
                </w:tcPr>
                <w:p>
                  <w:pPr>
                    <w:ind w:left="414"/>
                    <w:spacing w:before="116"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8"/>
                    </w:rPr>
                    <w:t>15</w:t>
                  </w:r>
                </w:p>
              </w:tc>
              <w:tc>
                <w:tcPr>
                  <w:tcW w:w="1590" w:type="dxa"/>
                  <w:vAlign w:val="top"/>
                </w:tcPr>
                <w:p>
                  <w:pPr>
                    <w:ind w:left="615"/>
                    <w:spacing w:before="116"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0.64</w:t>
                  </w:r>
                </w:p>
              </w:tc>
            </w:tr>
            <w:tr>
              <w:trPr>
                <w:trHeight w:val="649" w:hRule="atLeast"/>
              </w:trPr>
              <w:tc>
                <w:tcPr>
                  <w:tcW w:w="917" w:type="dxa"/>
                  <w:vAlign w:val="top"/>
                </w:tcPr>
                <w:p>
                  <w:pPr>
                    <w:pStyle w:val="TableText"/>
                    <w:ind w:left="149" w:right="141"/>
                    <w:spacing w:before="117" w:line="237" w:lineRule="auto"/>
                    <w:rPr/>
                  </w:pPr>
                  <w:r>
                    <w:rPr>
                      <w:rFonts w:ascii="Times New Roman" w:hAnsi="Times New Roman" w:eastAsia="Times New Roman" w:cs="Times New Roman"/>
                    </w:rPr>
                    <w:t>DA</w:t>
                  </w:r>
                  <w:r>
                    <w:rPr>
                      <w:rFonts w:ascii="Times New Roman" w:hAnsi="Times New Roman" w:eastAsia="Times New Roman" w:cs="Times New Roman"/>
                      <w:spacing w:val="8"/>
                    </w:rPr>
                    <w:t>005</w:t>
                  </w:r>
                  <w:r>
                    <w:rPr>
                      <w:rFonts w:ascii="Times New Roman" w:hAnsi="Times New Roman" w:eastAsia="Times New Roman" w:cs="Times New Roman"/>
                    </w:rPr>
                    <w:t xml:space="preserve"> </w:t>
                  </w:r>
                  <w:r>
                    <w:rPr>
                      <w:spacing w:val="6"/>
                    </w:rPr>
                    <w:t>排气筒</w:t>
                  </w:r>
                </w:p>
              </w:tc>
              <w:tc>
                <w:tcPr>
                  <w:tcW w:w="2120" w:type="dxa"/>
                  <w:vAlign w:val="top"/>
                  <w:vMerge w:val="continue"/>
                  <w:tcBorders>
                    <w:top w:val="nil"/>
                  </w:tcBorders>
                </w:tcPr>
                <w:p>
                  <w:pPr>
                    <w:rPr>
                      <w:rFonts w:ascii="Arial"/>
                      <w:sz w:val="21"/>
                    </w:rPr>
                  </w:pPr>
                  <w:r/>
                </w:p>
              </w:tc>
              <w:tc>
                <w:tcPr>
                  <w:tcW w:w="1280" w:type="dxa"/>
                  <w:vAlign w:val="top"/>
                </w:tcPr>
                <w:p>
                  <w:pPr>
                    <w:pStyle w:val="TableText"/>
                    <w:ind w:left="332"/>
                    <w:spacing w:before="215" w:line="229" w:lineRule="auto"/>
                    <w:rPr/>
                  </w:pPr>
                  <w:r>
                    <w:rPr>
                      <w:spacing w:val="5"/>
                    </w:rPr>
                    <w:t>氯化氢</w:t>
                  </w:r>
                </w:p>
              </w:tc>
              <w:tc>
                <w:tcPr>
                  <w:tcW w:w="1127" w:type="dxa"/>
                  <w:vAlign w:val="top"/>
                </w:tcPr>
                <w:p>
                  <w:pPr>
                    <w:ind w:left="428"/>
                    <w:spacing w:before="251"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100</w:t>
                  </w:r>
                </w:p>
              </w:tc>
              <w:tc>
                <w:tcPr>
                  <w:tcW w:w="992" w:type="dxa"/>
                  <w:vAlign w:val="top"/>
                </w:tcPr>
                <w:p>
                  <w:pPr>
                    <w:ind w:left="394"/>
                    <w:spacing w:before="251"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20</w:t>
                  </w:r>
                </w:p>
              </w:tc>
              <w:tc>
                <w:tcPr>
                  <w:tcW w:w="1590" w:type="dxa"/>
                  <w:vAlign w:val="top"/>
                </w:tcPr>
                <w:p>
                  <w:pPr>
                    <w:ind w:left="615"/>
                    <w:spacing w:before="251"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0.36</w:t>
                  </w:r>
                </w:p>
              </w:tc>
            </w:tr>
            <w:tr>
              <w:trPr>
                <w:trHeight w:val="1129" w:hRule="atLeast"/>
              </w:trPr>
              <w:tc>
                <w:tcPr>
                  <w:tcW w:w="917" w:type="dxa"/>
                  <w:vAlign w:val="top"/>
                  <w:tcBorders>
                    <w:bottom w:val="nil"/>
                  </w:tcBorders>
                </w:tcPr>
                <w:p>
                  <w:pPr>
                    <w:spacing w:line="300" w:lineRule="auto"/>
                    <w:rPr>
                      <w:rFonts w:ascii="Arial"/>
                      <w:sz w:val="21"/>
                    </w:rPr>
                  </w:pPr>
                  <w:r/>
                </w:p>
                <w:p>
                  <w:pPr>
                    <w:pStyle w:val="TableText"/>
                    <w:ind w:left="149" w:right="141"/>
                    <w:spacing w:before="57"/>
                    <w:rPr/>
                  </w:pPr>
                  <w:r>
                    <w:rPr>
                      <w:rFonts w:ascii="Times New Roman" w:hAnsi="Times New Roman" w:eastAsia="Times New Roman" w:cs="Times New Roman"/>
                    </w:rPr>
                    <w:t>DA</w:t>
                  </w:r>
                  <w:r>
                    <w:rPr>
                      <w:rFonts w:ascii="Times New Roman" w:hAnsi="Times New Roman" w:eastAsia="Times New Roman" w:cs="Times New Roman"/>
                      <w:spacing w:val="8"/>
                    </w:rPr>
                    <w:t>004</w:t>
                  </w:r>
                  <w:r>
                    <w:rPr>
                      <w:rFonts w:ascii="Times New Roman" w:hAnsi="Times New Roman" w:eastAsia="Times New Roman" w:cs="Times New Roman"/>
                    </w:rPr>
                    <w:t xml:space="preserve"> </w:t>
                  </w:r>
                  <w:r>
                    <w:rPr>
                      <w:spacing w:val="6"/>
                    </w:rPr>
                    <w:t>排气筒</w:t>
                  </w:r>
                </w:p>
              </w:tc>
              <w:tc>
                <w:tcPr>
                  <w:tcW w:w="2120" w:type="dxa"/>
                  <w:vAlign w:val="top"/>
                  <w:tcBorders>
                    <w:bottom w:val="nil"/>
                  </w:tcBorders>
                </w:tcPr>
                <w:p>
                  <w:pPr>
                    <w:pStyle w:val="TableText"/>
                    <w:ind w:left="123"/>
                    <w:spacing w:before="50" w:line="228" w:lineRule="auto"/>
                    <w:rPr/>
                  </w:pPr>
                  <w:r>
                    <w:rPr>
                      <w:spacing w:val="8"/>
                    </w:rPr>
                    <w:t>《固定污染源挥发性</w:t>
                  </w:r>
                </w:p>
                <w:p>
                  <w:pPr>
                    <w:pStyle w:val="TableText"/>
                    <w:ind w:left="853" w:right="221" w:hanging="629"/>
                    <w:spacing w:before="22" w:line="241" w:lineRule="auto"/>
                    <w:rPr/>
                  </w:pPr>
                  <w:r>
                    <w:rPr>
                      <w:spacing w:val="8"/>
                    </w:rPr>
                    <w:t>有机物综合排放标</w:t>
                  </w:r>
                  <w:r>
                    <w:rPr>
                      <w:spacing w:val="3"/>
                    </w:rPr>
                    <w:t xml:space="preserve"> </w:t>
                  </w:r>
                  <w:r>
                    <w:rPr>
                      <w:spacing w:val="-1"/>
                    </w:rPr>
                    <w:t>准》</w:t>
                  </w:r>
                </w:p>
                <w:p>
                  <w:pPr>
                    <w:pStyle w:val="TableText"/>
                    <w:ind w:left="128"/>
                    <w:spacing w:before="25" w:line="231" w:lineRule="auto"/>
                    <w:rPr/>
                  </w:pPr>
                  <w:r>
                    <w:rPr>
                      <w:spacing w:val="4"/>
                    </w:rPr>
                    <w:t>（</w:t>
                  </w:r>
                  <w:r>
                    <w:rPr>
                      <w:rFonts w:ascii="Times New Roman" w:hAnsi="Times New Roman" w:eastAsia="Times New Roman" w:cs="Times New Roman"/>
                    </w:rPr>
                    <w:t>DB</w:t>
                  </w:r>
                  <w:r>
                    <w:rPr>
                      <w:rFonts w:ascii="Times New Roman" w:hAnsi="Times New Roman" w:eastAsia="Times New Roman" w:cs="Times New Roman"/>
                      <w:spacing w:val="4"/>
                    </w:rPr>
                    <w:t>44/2367-2022</w:t>
                  </w:r>
                  <w:r>
                    <w:rPr>
                      <w:spacing w:val="4"/>
                    </w:rPr>
                    <w:t>）</w:t>
                  </w:r>
                </w:p>
              </w:tc>
              <w:tc>
                <w:tcPr>
                  <w:tcW w:w="1280" w:type="dxa"/>
                  <w:vAlign w:val="top"/>
                  <w:tcBorders>
                    <w:bottom w:val="nil"/>
                  </w:tcBorders>
                </w:tcPr>
                <w:p>
                  <w:pPr>
                    <w:spacing w:line="391" w:lineRule="auto"/>
                    <w:rPr>
                      <w:rFonts w:ascii="Arial"/>
                      <w:sz w:val="21"/>
                    </w:rPr>
                  </w:pPr>
                  <w:r/>
                </w:p>
                <w:p>
                  <w:pPr>
                    <w:pStyle w:val="TableText"/>
                    <w:ind w:left="123"/>
                    <w:spacing w:before="65" w:line="228" w:lineRule="auto"/>
                    <w:rPr/>
                  </w:pPr>
                  <w:r>
                    <w:rPr>
                      <w:spacing w:val="7"/>
                    </w:rPr>
                    <w:t>非甲烷总烃</w:t>
                  </w:r>
                </w:p>
              </w:tc>
              <w:tc>
                <w:tcPr>
                  <w:tcW w:w="1127" w:type="dxa"/>
                  <w:vAlign w:val="top"/>
                  <w:tcBorders>
                    <w:bottom w:val="nil"/>
                  </w:tcBorders>
                </w:tcPr>
                <w:p>
                  <w:pPr>
                    <w:spacing w:line="436" w:lineRule="auto"/>
                    <w:rPr>
                      <w:rFonts w:ascii="Arial"/>
                      <w:sz w:val="21"/>
                    </w:rPr>
                  </w:pPr>
                  <w:r/>
                </w:p>
                <w:p>
                  <w:pPr>
                    <w:ind w:left="469"/>
                    <w:spacing w:before="57"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80</w:t>
                  </w:r>
                </w:p>
              </w:tc>
              <w:tc>
                <w:tcPr>
                  <w:tcW w:w="992" w:type="dxa"/>
                  <w:vAlign w:val="top"/>
                  <w:tcBorders>
                    <w:bottom w:val="nil"/>
                  </w:tcBorders>
                </w:tcPr>
                <w:p>
                  <w:pPr>
                    <w:spacing w:line="436" w:lineRule="auto"/>
                    <w:rPr>
                      <w:rFonts w:ascii="Arial"/>
                      <w:sz w:val="21"/>
                    </w:rPr>
                  </w:pPr>
                  <w:r/>
                </w:p>
                <w:p>
                  <w:pPr>
                    <w:ind w:left="414"/>
                    <w:spacing w:before="57"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8"/>
                    </w:rPr>
                    <w:t>15</w:t>
                  </w:r>
                </w:p>
              </w:tc>
              <w:tc>
                <w:tcPr>
                  <w:tcW w:w="1590" w:type="dxa"/>
                  <w:vAlign w:val="top"/>
                  <w:tcBorders>
                    <w:bottom w:val="nil"/>
                  </w:tcBorders>
                </w:tcPr>
                <w:p>
                  <w:pPr>
                    <w:spacing w:line="432" w:lineRule="auto"/>
                    <w:rPr>
                      <w:rFonts w:ascii="Arial"/>
                      <w:sz w:val="21"/>
                    </w:rPr>
                  </w:pPr>
                  <w:r/>
                </w:p>
                <w:p>
                  <w:pPr>
                    <w:ind w:left="764"/>
                    <w:spacing w:before="57" w:line="19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r>
          </w:tbl>
          <w:p>
            <w:pPr>
              <w:spacing w:line="14" w:lineRule="auto"/>
              <w:rPr>
                <w:rFonts w:ascii="Arial"/>
                <w:sz w:val="2"/>
              </w:rPr>
            </w:pPr>
            <w:r/>
          </w:p>
        </w:tc>
      </w:tr>
    </w:tbl>
    <w:p>
      <w:pPr>
        <w:pStyle w:val="BodyText"/>
        <w:rPr/>
      </w:pPr>
      <w:r/>
    </w:p>
    <w:p>
      <w:pPr>
        <w:sectPr>
          <w:footerReference w:type="default" r:id="rId47"/>
          <w:pgSz w:w="11907" w:h="16840"/>
          <w:pgMar w:top="1431" w:right="1413" w:bottom="1220" w:left="1413" w:header="0" w:footer="1058" w:gutter="0"/>
        </w:sectPr>
        <w:rPr/>
      </w:pPr>
    </w:p>
    <w:p>
      <w:pPr>
        <w:spacing w:before="28"/>
        <w:rPr/>
      </w:pPr>
      <w:r/>
    </w:p>
    <w:tbl>
      <w:tblPr>
        <w:tblStyle w:val="TableNormal"/>
        <w:tblW w:w="9065" w:type="dxa"/>
        <w:tblInd w:w="7" w:type="dxa"/>
        <w:tblLayout w:type="fixed"/>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
      <w:tblGrid>
        <w:gridCol w:w="794"/>
        <w:gridCol w:w="8271"/>
      </w:tblGrid>
      <w:tr>
        <w:trPr>
          <w:trHeight w:val="12693" w:hRule="atLeast"/>
        </w:trPr>
        <w:tc>
          <w:tcPr>
            <w:tcW w:w="794" w:type="dxa"/>
            <w:vAlign w:val="top"/>
            <w:tcBorders>
              <w:right w:val="single" w:color="000000" w:sz="2" w:space="0"/>
              <w:top w:val="single" w:color="000000" w:sz="4" w:space="0"/>
            </w:tcBorders>
          </w:tcPr>
          <w:p>
            <w:pPr>
              <w:rPr>
                <w:rFonts w:ascii="Arial"/>
                <w:sz w:val="21"/>
              </w:rPr>
            </w:pPr>
            <w:r/>
          </w:p>
        </w:tc>
        <w:tc>
          <w:tcPr>
            <w:tcW w:w="8271" w:type="dxa"/>
            <w:vAlign w:val="top"/>
            <w:tcBorders>
              <w:left w:val="single" w:color="000000" w:sz="2" w:space="0"/>
              <w:top w:val="single" w:color="000000" w:sz="4" w:space="0"/>
            </w:tcBorders>
          </w:tcPr>
          <w:p>
            <w:pPr>
              <w:spacing w:line="104" w:lineRule="auto"/>
              <w:rPr>
                <w:rFonts w:ascii="Arial"/>
                <w:sz w:val="2"/>
              </w:rPr>
            </w:pPr>
            <w:r>
              <w:rPr>
                <w:rFonts w:ascii="Arial"/>
                <w:sz w:val="2"/>
              </w:rPr>
            </w:r>
          </w:p>
          <w:tbl>
            <w:tblPr>
              <w:tblStyle w:val="TableNormal"/>
              <w:tblW w:w="8026" w:type="dxa"/>
              <w:tblInd w:w="115" w:type="dxa"/>
              <w:tblLayout w:type="fixed"/>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
            <w:tblGrid>
              <w:gridCol w:w="917"/>
              <w:gridCol w:w="2120"/>
              <w:gridCol w:w="1280"/>
              <w:gridCol w:w="1127"/>
              <w:gridCol w:w="992"/>
              <w:gridCol w:w="1590"/>
            </w:tblGrid>
            <w:tr>
              <w:trPr>
                <w:trHeight w:val="286" w:hRule="atLeast"/>
              </w:trPr>
              <w:tc>
                <w:tcPr>
                  <w:tcW w:w="917" w:type="dxa"/>
                  <w:vAlign w:val="top"/>
                  <w:vMerge w:val="restart"/>
                  <w:tcBorders>
                    <w:top w:val="nil"/>
                    <w:bottom w:val="nil"/>
                  </w:tcBorders>
                </w:tcPr>
                <w:p>
                  <w:pPr>
                    <w:rPr>
                      <w:rFonts w:ascii="Arial"/>
                      <w:sz w:val="21"/>
                    </w:rPr>
                  </w:pPr>
                  <w:r/>
                </w:p>
              </w:tc>
              <w:tc>
                <w:tcPr>
                  <w:tcW w:w="2120" w:type="dxa"/>
                  <w:vAlign w:val="top"/>
                  <w:vMerge w:val="restart"/>
                  <w:tcBorders>
                    <w:top w:val="nil"/>
                    <w:bottom w:val="nil"/>
                  </w:tcBorders>
                </w:tcPr>
                <w:p>
                  <w:pPr>
                    <w:pStyle w:val="TableText"/>
                    <w:ind w:left="112" w:right="21" w:firstLine="10"/>
                    <w:spacing w:before="188" w:line="241" w:lineRule="auto"/>
                    <w:rPr/>
                  </w:pPr>
                  <w:r>
                    <w:rPr>
                      <w:spacing w:val="8"/>
                    </w:rPr>
                    <w:t>《恶臭污染物排放标</w:t>
                  </w:r>
                  <w:r>
                    <w:rPr>
                      <w:spacing w:val="1"/>
                    </w:rPr>
                    <w:t xml:space="preserve">  </w:t>
                  </w:r>
                  <w:r>
                    <w:rPr>
                      <w:spacing w:val="-4"/>
                    </w:rPr>
                    <w:t>准》（</w:t>
                  </w:r>
                  <w:r>
                    <w:rPr>
                      <w:rFonts w:ascii="Times New Roman" w:hAnsi="Times New Roman" w:eastAsia="Times New Roman" w:cs="Times New Roman"/>
                      <w:spacing w:val="-4"/>
                    </w:rPr>
                    <w:t>GB14554-1993</w:t>
                  </w:r>
                  <w:r>
                    <w:rPr>
                      <w:spacing w:val="-4"/>
                    </w:rPr>
                    <w:t>）</w:t>
                  </w:r>
                </w:p>
              </w:tc>
              <w:tc>
                <w:tcPr>
                  <w:tcW w:w="1280" w:type="dxa"/>
                  <w:vAlign w:val="top"/>
                  <w:tcBorders>
                    <w:top w:val="nil"/>
                  </w:tcBorders>
                </w:tcPr>
                <w:p>
                  <w:pPr>
                    <w:pStyle w:val="TableText"/>
                    <w:ind w:left="539"/>
                    <w:spacing w:before="41" w:line="216" w:lineRule="auto"/>
                    <w:rPr/>
                  </w:pPr>
                  <w:r>
                    <w:rPr/>
                    <w:t>氨</w:t>
                  </w:r>
                </w:p>
              </w:tc>
              <w:tc>
                <w:tcPr>
                  <w:tcW w:w="1127" w:type="dxa"/>
                  <w:vAlign w:val="top"/>
                  <w:tcBorders>
                    <w:top w:val="nil"/>
                  </w:tcBorders>
                </w:tcPr>
                <w:p>
                  <w:pPr>
                    <w:ind w:left="533"/>
                    <w:spacing w:before="74" w:line="19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c>
                <w:tcPr>
                  <w:tcW w:w="992" w:type="dxa"/>
                  <w:vAlign w:val="top"/>
                  <w:vMerge w:val="restart"/>
                  <w:tcBorders>
                    <w:top w:val="nil"/>
                    <w:bottom w:val="nil"/>
                  </w:tcBorders>
                </w:tcPr>
                <w:p>
                  <w:pPr>
                    <w:rPr>
                      <w:rFonts w:ascii="Arial"/>
                      <w:sz w:val="21"/>
                    </w:rPr>
                  </w:pPr>
                  <w:r/>
                </w:p>
              </w:tc>
              <w:tc>
                <w:tcPr>
                  <w:tcW w:w="1590" w:type="dxa"/>
                  <w:vAlign w:val="top"/>
                  <w:tcBorders>
                    <w:top w:val="nil"/>
                  </w:tcBorders>
                </w:tcPr>
                <w:p>
                  <w:pPr>
                    <w:ind w:left="664"/>
                    <w:spacing w:before="77"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4.9</w:t>
                  </w:r>
                </w:p>
              </w:tc>
            </w:tr>
            <w:tr>
              <w:trPr>
                <w:trHeight w:val="564" w:hRule="atLeast"/>
              </w:trPr>
              <w:tc>
                <w:tcPr>
                  <w:tcW w:w="917" w:type="dxa"/>
                  <w:vAlign w:val="top"/>
                  <w:vMerge w:val="continue"/>
                  <w:tcBorders>
                    <w:top w:val="nil"/>
                  </w:tcBorders>
                </w:tcPr>
                <w:p>
                  <w:pPr>
                    <w:rPr>
                      <w:rFonts w:ascii="Arial"/>
                      <w:sz w:val="21"/>
                    </w:rPr>
                  </w:pPr>
                  <w:r/>
                </w:p>
              </w:tc>
              <w:tc>
                <w:tcPr>
                  <w:tcW w:w="2120" w:type="dxa"/>
                  <w:vAlign w:val="top"/>
                  <w:vMerge w:val="continue"/>
                  <w:tcBorders>
                    <w:top w:val="nil"/>
                  </w:tcBorders>
                </w:tcPr>
                <w:p>
                  <w:pPr>
                    <w:rPr>
                      <w:rFonts w:ascii="Arial"/>
                      <w:sz w:val="21"/>
                    </w:rPr>
                  </w:pPr>
                  <w:r/>
                </w:p>
              </w:tc>
              <w:tc>
                <w:tcPr>
                  <w:tcW w:w="1280" w:type="dxa"/>
                  <w:vAlign w:val="top"/>
                </w:tcPr>
                <w:p>
                  <w:pPr>
                    <w:pStyle w:val="TableText"/>
                    <w:ind w:left="225"/>
                    <w:spacing w:before="175" w:line="228" w:lineRule="auto"/>
                    <w:rPr/>
                  </w:pPr>
                  <w:r>
                    <w:rPr>
                      <w:spacing w:val="7"/>
                    </w:rPr>
                    <w:t>臭气浓度</w:t>
                  </w:r>
                </w:p>
              </w:tc>
              <w:tc>
                <w:tcPr>
                  <w:tcW w:w="1127" w:type="dxa"/>
                  <w:vAlign w:val="top"/>
                </w:tcPr>
                <w:p>
                  <w:pPr>
                    <w:ind w:left="533"/>
                    <w:spacing w:before="207" w:line="19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c>
                <w:tcPr>
                  <w:tcW w:w="992" w:type="dxa"/>
                  <w:vAlign w:val="top"/>
                  <w:vMerge w:val="continue"/>
                  <w:tcBorders>
                    <w:top w:val="nil"/>
                  </w:tcBorders>
                </w:tcPr>
                <w:p>
                  <w:pPr>
                    <w:rPr>
                      <w:rFonts w:ascii="Arial"/>
                      <w:sz w:val="21"/>
                    </w:rPr>
                  </w:pPr>
                  <w:r/>
                </w:p>
              </w:tc>
              <w:tc>
                <w:tcPr>
                  <w:tcW w:w="1590" w:type="dxa"/>
                  <w:vAlign w:val="top"/>
                </w:tcPr>
                <w:p>
                  <w:pPr>
                    <w:pStyle w:val="TableText"/>
                    <w:ind w:right="18"/>
                    <w:spacing w:before="176" w:line="228" w:lineRule="auto"/>
                    <w:jc w:val="right"/>
                    <w:rPr/>
                  </w:pPr>
                  <w:r>
                    <w:rPr>
                      <w:rFonts w:ascii="Times New Roman" w:hAnsi="Times New Roman" w:eastAsia="Times New Roman" w:cs="Times New Roman"/>
                      <w:spacing w:val="5"/>
                    </w:rPr>
                    <w:t>2000</w:t>
                  </w:r>
                  <w:r>
                    <w:rPr>
                      <w:spacing w:val="5"/>
                    </w:rPr>
                    <w:t>（无量纲）</w:t>
                  </w:r>
                </w:p>
              </w:tc>
            </w:tr>
            <w:tr>
              <w:trPr>
                <w:trHeight w:val="395" w:hRule="atLeast"/>
              </w:trPr>
              <w:tc>
                <w:tcPr>
                  <w:tcW w:w="917" w:type="dxa"/>
                  <w:vAlign w:val="top"/>
                  <w:vMerge w:val="restart"/>
                  <w:tcBorders>
                    <w:bottom w:val="nil"/>
                  </w:tcBorders>
                </w:tcPr>
                <w:p>
                  <w:pPr>
                    <w:spacing w:line="241" w:lineRule="auto"/>
                    <w:rPr>
                      <w:rFonts w:ascii="Arial"/>
                      <w:sz w:val="21"/>
                    </w:rPr>
                  </w:pPr>
                  <w:r/>
                </w:p>
                <w:p>
                  <w:pPr>
                    <w:spacing w:line="241" w:lineRule="auto"/>
                    <w:rPr>
                      <w:rFonts w:ascii="Arial"/>
                      <w:sz w:val="21"/>
                    </w:rPr>
                  </w:pPr>
                  <w:r/>
                </w:p>
                <w:p>
                  <w:pPr>
                    <w:spacing w:line="241" w:lineRule="auto"/>
                    <w:rPr>
                      <w:rFonts w:ascii="Arial"/>
                      <w:sz w:val="21"/>
                    </w:rPr>
                  </w:pPr>
                  <w:r/>
                </w:p>
                <w:p>
                  <w:pPr>
                    <w:spacing w:line="241" w:lineRule="auto"/>
                    <w:rPr>
                      <w:rFonts w:ascii="Arial"/>
                      <w:sz w:val="21"/>
                    </w:rPr>
                  </w:pPr>
                  <w:r/>
                </w:p>
                <w:p>
                  <w:pPr>
                    <w:spacing w:line="242" w:lineRule="auto"/>
                    <w:rPr>
                      <w:rFonts w:ascii="Arial"/>
                      <w:sz w:val="21"/>
                    </w:rPr>
                  </w:pPr>
                  <w:r/>
                </w:p>
                <w:p>
                  <w:pPr>
                    <w:pStyle w:val="TableText"/>
                    <w:ind w:left="363" w:right="141" w:hanging="210"/>
                    <w:spacing w:before="65" w:line="241" w:lineRule="auto"/>
                    <w:rPr/>
                  </w:pPr>
                  <w:r>
                    <w:rPr>
                      <w:spacing w:val="5"/>
                    </w:rPr>
                    <w:t>企业边</w:t>
                  </w:r>
                  <w:r>
                    <w:rPr>
                      <w:spacing w:val="1"/>
                    </w:rPr>
                    <w:t xml:space="preserve"> </w:t>
                  </w:r>
                  <w:r>
                    <w:rPr/>
                    <w:t>界</w:t>
                  </w:r>
                </w:p>
              </w:tc>
              <w:tc>
                <w:tcPr>
                  <w:tcW w:w="2120" w:type="dxa"/>
                  <w:vAlign w:val="top"/>
                  <w:vMerge w:val="restart"/>
                  <w:tcBorders>
                    <w:bottom w:val="nil"/>
                  </w:tcBorders>
                </w:tcPr>
                <w:p>
                  <w:pPr>
                    <w:spacing w:line="264" w:lineRule="auto"/>
                    <w:rPr>
                      <w:rFonts w:ascii="Arial"/>
                      <w:sz w:val="21"/>
                    </w:rPr>
                  </w:pPr>
                  <w:r/>
                </w:p>
                <w:p>
                  <w:pPr>
                    <w:spacing w:line="264" w:lineRule="auto"/>
                    <w:rPr>
                      <w:rFonts w:ascii="Arial"/>
                      <w:sz w:val="21"/>
                    </w:rPr>
                  </w:pPr>
                  <w:r/>
                </w:p>
                <w:p>
                  <w:pPr>
                    <w:spacing w:line="264" w:lineRule="auto"/>
                    <w:rPr>
                      <w:rFonts w:ascii="Arial"/>
                      <w:sz w:val="21"/>
                    </w:rPr>
                  </w:pPr>
                  <w:r/>
                </w:p>
                <w:p>
                  <w:pPr>
                    <w:pStyle w:val="TableText"/>
                    <w:ind w:left="111" w:right="21" w:firstLine="12"/>
                    <w:spacing w:before="65" w:line="239" w:lineRule="auto"/>
                    <w:rPr/>
                  </w:pPr>
                  <w:r>
                    <w:rPr>
                      <w:spacing w:val="8"/>
                    </w:rPr>
                    <w:t>《大气污染物排放限</w:t>
                  </w:r>
                  <w:r>
                    <w:rPr>
                      <w:spacing w:val="1"/>
                    </w:rPr>
                    <w:t xml:space="preserve">  </w:t>
                  </w:r>
                  <w:r>
                    <w:rPr>
                      <w:spacing w:val="-2"/>
                    </w:rPr>
                    <w:t>值》（</w:t>
                  </w:r>
                  <w:r>
                    <w:rPr>
                      <w:rFonts w:ascii="Times New Roman" w:hAnsi="Times New Roman" w:eastAsia="Times New Roman" w:cs="Times New Roman"/>
                      <w:spacing w:val="-2"/>
                    </w:rPr>
                    <w:t>DB44/27-2001</w:t>
                  </w:r>
                  <w:r>
                    <w:rPr>
                      <w:spacing w:val="-2"/>
                    </w:rPr>
                    <w:t>）</w:t>
                  </w:r>
                </w:p>
              </w:tc>
              <w:tc>
                <w:tcPr>
                  <w:tcW w:w="1280" w:type="dxa"/>
                  <w:vAlign w:val="top"/>
                </w:tcPr>
                <w:p>
                  <w:pPr>
                    <w:pStyle w:val="TableText"/>
                    <w:ind w:left="327"/>
                    <w:spacing w:before="92" w:line="228" w:lineRule="auto"/>
                    <w:rPr/>
                  </w:pPr>
                  <w:r>
                    <w:rPr>
                      <w:spacing w:val="7"/>
                    </w:rPr>
                    <w:t>颗粒物</w:t>
                  </w:r>
                </w:p>
              </w:tc>
              <w:tc>
                <w:tcPr>
                  <w:tcW w:w="1127" w:type="dxa"/>
                  <w:vAlign w:val="top"/>
                </w:tcPr>
                <w:p>
                  <w:pPr>
                    <w:ind w:left="454"/>
                    <w:spacing w:before="127"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4"/>
                    </w:rPr>
                    <w:t>1.0</w:t>
                  </w:r>
                </w:p>
              </w:tc>
              <w:tc>
                <w:tcPr>
                  <w:tcW w:w="992" w:type="dxa"/>
                  <w:vAlign w:val="top"/>
                  <w:vMerge w:val="restart"/>
                  <w:tcBorders>
                    <w:bottom w:val="nil"/>
                  </w:tcBorders>
                </w:tcPr>
                <w:p>
                  <w:pPr>
                    <w:spacing w:line="268" w:lineRule="auto"/>
                    <w:rPr>
                      <w:rFonts w:ascii="Arial"/>
                      <w:sz w:val="21"/>
                    </w:rPr>
                  </w:pPr>
                  <w:r/>
                </w:p>
                <w:p>
                  <w:pPr>
                    <w:spacing w:line="268" w:lineRule="auto"/>
                    <w:rPr>
                      <w:rFonts w:ascii="Arial"/>
                      <w:sz w:val="21"/>
                    </w:rPr>
                  </w:pPr>
                  <w:r/>
                </w:p>
                <w:p>
                  <w:pPr>
                    <w:spacing w:line="269" w:lineRule="auto"/>
                    <w:rPr>
                      <w:rFonts w:ascii="Arial"/>
                      <w:sz w:val="21"/>
                    </w:rPr>
                  </w:pPr>
                  <w:r/>
                </w:p>
                <w:p>
                  <w:pPr>
                    <w:spacing w:line="269" w:lineRule="auto"/>
                    <w:rPr>
                      <w:rFonts w:ascii="Arial"/>
                      <w:sz w:val="21"/>
                    </w:rPr>
                  </w:pPr>
                  <w:r/>
                </w:p>
                <w:p>
                  <w:pPr>
                    <w:spacing w:line="269" w:lineRule="auto"/>
                    <w:rPr>
                      <w:rFonts w:ascii="Arial"/>
                      <w:sz w:val="21"/>
                    </w:rPr>
                  </w:pPr>
                  <w:r/>
                </w:p>
                <w:p>
                  <w:pPr>
                    <w:pStyle w:val="TableText"/>
                    <w:ind w:left="189"/>
                    <w:spacing w:before="65" w:line="228" w:lineRule="auto"/>
                    <w:rPr/>
                  </w:pPr>
                  <w:r>
                    <w:rPr>
                      <w:spacing w:val="6"/>
                    </w:rPr>
                    <w:t>无组织</w:t>
                  </w:r>
                </w:p>
              </w:tc>
              <w:tc>
                <w:tcPr>
                  <w:tcW w:w="1590" w:type="dxa"/>
                  <w:vAlign w:val="top"/>
                </w:tcPr>
                <w:p>
                  <w:pPr>
                    <w:ind w:left="764"/>
                    <w:spacing w:before="123" w:line="19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r>
            <w:tr>
              <w:trPr>
                <w:trHeight w:val="458" w:hRule="atLeast"/>
              </w:trPr>
              <w:tc>
                <w:tcPr>
                  <w:tcW w:w="917" w:type="dxa"/>
                  <w:vAlign w:val="top"/>
                  <w:vMerge w:val="continue"/>
                  <w:tcBorders>
                    <w:top w:val="nil"/>
                    <w:bottom w:val="nil"/>
                  </w:tcBorders>
                </w:tcPr>
                <w:p>
                  <w:pPr>
                    <w:rPr>
                      <w:rFonts w:ascii="Arial"/>
                      <w:sz w:val="21"/>
                    </w:rPr>
                  </w:pPr>
                  <w:r/>
                </w:p>
              </w:tc>
              <w:tc>
                <w:tcPr>
                  <w:tcW w:w="2120" w:type="dxa"/>
                  <w:vAlign w:val="top"/>
                  <w:vMerge w:val="continue"/>
                  <w:tcBorders>
                    <w:top w:val="nil"/>
                    <w:bottom w:val="nil"/>
                  </w:tcBorders>
                </w:tcPr>
                <w:p>
                  <w:pPr>
                    <w:rPr>
                      <w:rFonts w:ascii="Arial"/>
                      <w:sz w:val="21"/>
                    </w:rPr>
                  </w:pPr>
                  <w:r/>
                </w:p>
              </w:tc>
              <w:tc>
                <w:tcPr>
                  <w:tcW w:w="1280" w:type="dxa"/>
                  <w:vAlign w:val="top"/>
                </w:tcPr>
                <w:p>
                  <w:pPr>
                    <w:pStyle w:val="TableText"/>
                    <w:ind w:left="329"/>
                    <w:spacing w:before="123" w:line="228" w:lineRule="auto"/>
                    <w:rPr/>
                  </w:pPr>
                  <w:r>
                    <w:rPr>
                      <w:spacing w:val="6"/>
                    </w:rPr>
                    <w:t>氟化物</w:t>
                  </w:r>
                </w:p>
              </w:tc>
              <w:tc>
                <w:tcPr>
                  <w:tcW w:w="1127" w:type="dxa"/>
                  <w:vAlign w:val="top"/>
                </w:tcPr>
                <w:p>
                  <w:pPr>
                    <w:ind w:left="211"/>
                    <w:spacing w:before="142" w:line="215" w:lineRule="auto"/>
                    <w:rPr>
                      <w:rFonts w:ascii="Times New Roman" w:hAnsi="Times New Roman" w:eastAsia="Times New Roman" w:cs="Times New Roman"/>
                      <w:sz w:val="13"/>
                      <w:szCs w:val="13"/>
                    </w:rPr>
                  </w:pPr>
                  <w:r>
                    <w:rPr>
                      <w:rFonts w:ascii="Times New Roman" w:hAnsi="Times New Roman" w:eastAsia="Times New Roman" w:cs="Times New Roman"/>
                      <w:sz w:val="20"/>
                      <w:szCs w:val="20"/>
                      <w:spacing w:val="5"/>
                    </w:rPr>
                    <w:t>20</w:t>
                  </w:r>
                  <w:r>
                    <w:rPr>
                      <w:rFonts w:ascii="Times New Roman" w:hAnsi="Times New Roman" w:eastAsia="Times New Roman" w:cs="Times New Roman"/>
                      <w:sz w:val="20"/>
                      <w:szCs w:val="20"/>
                    </w:rPr>
                    <w:t>ug</w:t>
                  </w:r>
                  <w:r>
                    <w:rPr>
                      <w:rFonts w:ascii="Times New Roman" w:hAnsi="Times New Roman" w:eastAsia="Times New Roman" w:cs="Times New Roman"/>
                      <w:sz w:val="20"/>
                      <w:szCs w:val="20"/>
                      <w:spacing w:val="5"/>
                    </w:rPr>
                    <w:t>/m</w:t>
                  </w:r>
                  <w:r>
                    <w:rPr>
                      <w:rFonts w:ascii="Times New Roman" w:hAnsi="Times New Roman" w:eastAsia="Times New Roman" w:cs="Times New Roman"/>
                      <w:sz w:val="13"/>
                      <w:szCs w:val="13"/>
                      <w:spacing w:val="5"/>
                      <w:position w:val="6"/>
                    </w:rPr>
                    <w:t>3</w:t>
                  </w:r>
                </w:p>
              </w:tc>
              <w:tc>
                <w:tcPr>
                  <w:tcW w:w="992" w:type="dxa"/>
                  <w:vAlign w:val="top"/>
                  <w:vMerge w:val="continue"/>
                  <w:tcBorders>
                    <w:top w:val="nil"/>
                    <w:bottom w:val="nil"/>
                  </w:tcBorders>
                </w:tcPr>
                <w:p>
                  <w:pPr>
                    <w:rPr>
                      <w:rFonts w:ascii="Arial"/>
                      <w:sz w:val="21"/>
                    </w:rPr>
                  </w:pPr>
                  <w:r/>
                </w:p>
              </w:tc>
              <w:tc>
                <w:tcPr>
                  <w:tcW w:w="1590" w:type="dxa"/>
                  <w:vAlign w:val="top"/>
                </w:tcPr>
                <w:p>
                  <w:pPr>
                    <w:ind w:left="764"/>
                    <w:spacing w:before="155" w:line="19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r>
            <w:tr>
              <w:trPr>
                <w:trHeight w:val="381" w:hRule="atLeast"/>
              </w:trPr>
              <w:tc>
                <w:tcPr>
                  <w:tcW w:w="917" w:type="dxa"/>
                  <w:vAlign w:val="top"/>
                  <w:vMerge w:val="continue"/>
                  <w:tcBorders>
                    <w:top w:val="nil"/>
                    <w:bottom w:val="nil"/>
                  </w:tcBorders>
                </w:tcPr>
                <w:p>
                  <w:pPr>
                    <w:rPr>
                      <w:rFonts w:ascii="Arial"/>
                      <w:sz w:val="21"/>
                    </w:rPr>
                  </w:pPr>
                  <w:r/>
                </w:p>
              </w:tc>
              <w:tc>
                <w:tcPr>
                  <w:tcW w:w="2120" w:type="dxa"/>
                  <w:vAlign w:val="top"/>
                  <w:vMerge w:val="continue"/>
                  <w:tcBorders>
                    <w:top w:val="nil"/>
                    <w:bottom w:val="nil"/>
                  </w:tcBorders>
                </w:tcPr>
                <w:p>
                  <w:pPr>
                    <w:rPr>
                      <w:rFonts w:ascii="Arial"/>
                      <w:sz w:val="21"/>
                    </w:rPr>
                  </w:pPr>
                  <w:r/>
                </w:p>
              </w:tc>
              <w:tc>
                <w:tcPr>
                  <w:tcW w:w="1280" w:type="dxa"/>
                  <w:vAlign w:val="top"/>
                </w:tcPr>
                <w:p>
                  <w:pPr>
                    <w:pStyle w:val="TableText"/>
                    <w:ind w:left="327"/>
                    <w:spacing w:before="85" w:line="229" w:lineRule="auto"/>
                    <w:rPr/>
                  </w:pPr>
                  <w:r>
                    <w:rPr>
                      <w:spacing w:val="7"/>
                    </w:rPr>
                    <w:t>硫酸雾</w:t>
                  </w:r>
                </w:p>
              </w:tc>
              <w:tc>
                <w:tcPr>
                  <w:tcW w:w="1127" w:type="dxa"/>
                  <w:vAlign w:val="top"/>
                </w:tcPr>
                <w:p>
                  <w:pPr>
                    <w:ind w:left="454"/>
                    <w:spacing w:before="121"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4"/>
                    </w:rPr>
                    <w:t>1.2</w:t>
                  </w:r>
                </w:p>
              </w:tc>
              <w:tc>
                <w:tcPr>
                  <w:tcW w:w="992" w:type="dxa"/>
                  <w:vAlign w:val="top"/>
                  <w:vMerge w:val="continue"/>
                  <w:tcBorders>
                    <w:top w:val="nil"/>
                    <w:bottom w:val="nil"/>
                  </w:tcBorders>
                </w:tcPr>
                <w:p>
                  <w:pPr>
                    <w:rPr>
                      <w:rFonts w:ascii="Arial"/>
                      <w:sz w:val="21"/>
                    </w:rPr>
                  </w:pPr>
                  <w:r/>
                </w:p>
              </w:tc>
              <w:tc>
                <w:tcPr>
                  <w:tcW w:w="1590" w:type="dxa"/>
                  <w:vAlign w:val="top"/>
                </w:tcPr>
                <w:p>
                  <w:pPr>
                    <w:ind w:left="764"/>
                    <w:spacing w:before="117" w:line="19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r>
            <w:tr>
              <w:trPr>
                <w:trHeight w:val="303" w:hRule="atLeast"/>
              </w:trPr>
              <w:tc>
                <w:tcPr>
                  <w:tcW w:w="917" w:type="dxa"/>
                  <w:vAlign w:val="top"/>
                  <w:vMerge w:val="continue"/>
                  <w:tcBorders>
                    <w:top w:val="nil"/>
                    <w:bottom w:val="nil"/>
                  </w:tcBorders>
                </w:tcPr>
                <w:p>
                  <w:pPr>
                    <w:rPr>
                      <w:rFonts w:ascii="Arial"/>
                      <w:sz w:val="21"/>
                    </w:rPr>
                  </w:pPr>
                  <w:r/>
                </w:p>
              </w:tc>
              <w:tc>
                <w:tcPr>
                  <w:tcW w:w="2120" w:type="dxa"/>
                  <w:vAlign w:val="top"/>
                  <w:vMerge w:val="continue"/>
                  <w:tcBorders>
                    <w:top w:val="nil"/>
                    <w:bottom w:val="nil"/>
                  </w:tcBorders>
                </w:tcPr>
                <w:p>
                  <w:pPr>
                    <w:rPr>
                      <w:rFonts w:ascii="Arial"/>
                      <w:sz w:val="21"/>
                    </w:rPr>
                  </w:pPr>
                  <w:r/>
                </w:p>
              </w:tc>
              <w:tc>
                <w:tcPr>
                  <w:tcW w:w="1280" w:type="dxa"/>
                  <w:vAlign w:val="top"/>
                </w:tcPr>
                <w:p>
                  <w:pPr>
                    <w:pStyle w:val="TableText"/>
                    <w:ind w:left="332"/>
                    <w:spacing w:before="47" w:line="227" w:lineRule="auto"/>
                    <w:rPr/>
                  </w:pPr>
                  <w:r>
                    <w:rPr>
                      <w:spacing w:val="5"/>
                    </w:rPr>
                    <w:t>氯化氢</w:t>
                  </w:r>
                </w:p>
              </w:tc>
              <w:tc>
                <w:tcPr>
                  <w:tcW w:w="1127" w:type="dxa"/>
                  <w:vAlign w:val="top"/>
                </w:tcPr>
                <w:p>
                  <w:pPr>
                    <w:ind w:left="437"/>
                    <w:spacing w:before="83"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1"/>
                    </w:rPr>
                    <w:t>0.2</w:t>
                  </w:r>
                </w:p>
              </w:tc>
              <w:tc>
                <w:tcPr>
                  <w:tcW w:w="992" w:type="dxa"/>
                  <w:vAlign w:val="top"/>
                  <w:vMerge w:val="continue"/>
                  <w:tcBorders>
                    <w:top w:val="nil"/>
                    <w:bottom w:val="nil"/>
                  </w:tcBorders>
                </w:tcPr>
                <w:p>
                  <w:pPr>
                    <w:rPr>
                      <w:rFonts w:ascii="Arial"/>
                      <w:sz w:val="21"/>
                    </w:rPr>
                  </w:pPr>
                  <w:r/>
                </w:p>
              </w:tc>
              <w:tc>
                <w:tcPr>
                  <w:tcW w:w="1590" w:type="dxa"/>
                  <w:vAlign w:val="top"/>
                </w:tcPr>
                <w:p>
                  <w:pPr>
                    <w:ind w:left="764"/>
                    <w:spacing w:before="79" w:line="19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r>
            <w:tr>
              <w:trPr>
                <w:trHeight w:val="367" w:hRule="atLeast"/>
              </w:trPr>
              <w:tc>
                <w:tcPr>
                  <w:tcW w:w="917" w:type="dxa"/>
                  <w:vAlign w:val="top"/>
                  <w:vMerge w:val="continue"/>
                  <w:tcBorders>
                    <w:top w:val="nil"/>
                    <w:bottom w:val="nil"/>
                  </w:tcBorders>
                </w:tcPr>
                <w:p>
                  <w:pPr>
                    <w:rPr>
                      <w:rFonts w:ascii="Arial"/>
                      <w:sz w:val="21"/>
                    </w:rPr>
                  </w:pPr>
                  <w:r/>
                </w:p>
              </w:tc>
              <w:tc>
                <w:tcPr>
                  <w:tcW w:w="2120" w:type="dxa"/>
                  <w:vAlign w:val="top"/>
                  <w:vMerge w:val="continue"/>
                  <w:tcBorders>
                    <w:top w:val="nil"/>
                    <w:bottom w:val="nil"/>
                  </w:tcBorders>
                </w:tcPr>
                <w:p>
                  <w:pPr>
                    <w:rPr>
                      <w:rFonts w:ascii="Arial"/>
                      <w:sz w:val="21"/>
                    </w:rPr>
                  </w:pPr>
                  <w:r/>
                </w:p>
              </w:tc>
              <w:tc>
                <w:tcPr>
                  <w:tcW w:w="1280" w:type="dxa"/>
                  <w:vAlign w:val="top"/>
                </w:tcPr>
                <w:p>
                  <w:pPr>
                    <w:ind w:left="430"/>
                    <w:spacing w:before="116"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6"/>
                    </w:rPr>
                    <w:t>NOx</w:t>
                  </w:r>
                </w:p>
              </w:tc>
              <w:tc>
                <w:tcPr>
                  <w:tcW w:w="1127" w:type="dxa"/>
                  <w:vAlign w:val="top"/>
                </w:tcPr>
                <w:p>
                  <w:pPr>
                    <w:ind w:left="384"/>
                    <w:spacing w:before="116"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4"/>
                    </w:rPr>
                    <w:t>0.</w:t>
                  </w:r>
                  <w:r>
                    <w:rPr>
                      <w:rFonts w:ascii="Times New Roman" w:hAnsi="Times New Roman" w:eastAsia="Times New Roman" w:cs="Times New Roman"/>
                      <w:sz w:val="20"/>
                      <w:szCs w:val="20"/>
                      <w:spacing w:val="-25"/>
                    </w:rPr>
                    <w:t xml:space="preserve"> </w:t>
                  </w:r>
                  <w:r>
                    <w:rPr>
                      <w:rFonts w:ascii="Times New Roman" w:hAnsi="Times New Roman" w:eastAsia="Times New Roman" w:cs="Times New Roman"/>
                      <w:sz w:val="20"/>
                      <w:szCs w:val="20"/>
                      <w:spacing w:val="-4"/>
                    </w:rPr>
                    <w:t>12</w:t>
                  </w:r>
                </w:p>
              </w:tc>
              <w:tc>
                <w:tcPr>
                  <w:tcW w:w="992" w:type="dxa"/>
                  <w:vAlign w:val="top"/>
                  <w:vMerge w:val="continue"/>
                  <w:tcBorders>
                    <w:top w:val="nil"/>
                    <w:bottom w:val="nil"/>
                  </w:tcBorders>
                </w:tcPr>
                <w:p>
                  <w:pPr>
                    <w:rPr>
                      <w:rFonts w:ascii="Arial"/>
                      <w:sz w:val="21"/>
                    </w:rPr>
                  </w:pPr>
                  <w:r/>
                </w:p>
              </w:tc>
              <w:tc>
                <w:tcPr>
                  <w:tcW w:w="1590" w:type="dxa"/>
                  <w:vAlign w:val="top"/>
                </w:tcPr>
                <w:p>
                  <w:pPr>
                    <w:ind w:left="764"/>
                    <w:spacing w:before="112" w:line="19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r>
            <w:tr>
              <w:trPr>
                <w:trHeight w:val="278" w:hRule="atLeast"/>
              </w:trPr>
              <w:tc>
                <w:tcPr>
                  <w:tcW w:w="917" w:type="dxa"/>
                  <w:vAlign w:val="top"/>
                  <w:vMerge w:val="continue"/>
                  <w:tcBorders>
                    <w:top w:val="nil"/>
                    <w:bottom w:val="nil"/>
                  </w:tcBorders>
                </w:tcPr>
                <w:p>
                  <w:pPr>
                    <w:rPr>
                      <w:rFonts w:ascii="Arial"/>
                      <w:sz w:val="21"/>
                    </w:rPr>
                  </w:pPr>
                  <w:r/>
                </w:p>
              </w:tc>
              <w:tc>
                <w:tcPr>
                  <w:tcW w:w="2120" w:type="dxa"/>
                  <w:vAlign w:val="top"/>
                  <w:vMerge w:val="continue"/>
                  <w:tcBorders>
                    <w:top w:val="nil"/>
                  </w:tcBorders>
                </w:tcPr>
                <w:p>
                  <w:pPr>
                    <w:rPr>
                      <w:rFonts w:ascii="Arial"/>
                      <w:sz w:val="21"/>
                    </w:rPr>
                  </w:pPr>
                  <w:r/>
                </w:p>
              </w:tc>
              <w:tc>
                <w:tcPr>
                  <w:tcW w:w="1280" w:type="dxa"/>
                  <w:vAlign w:val="top"/>
                </w:tcPr>
                <w:p>
                  <w:pPr>
                    <w:pStyle w:val="TableText"/>
                    <w:ind w:left="123"/>
                    <w:spacing w:before="35" w:line="215" w:lineRule="auto"/>
                    <w:rPr/>
                  </w:pPr>
                  <w:r>
                    <w:rPr>
                      <w:spacing w:val="7"/>
                    </w:rPr>
                    <w:t>非甲烷总烃</w:t>
                  </w:r>
                </w:p>
              </w:tc>
              <w:tc>
                <w:tcPr>
                  <w:tcW w:w="1127" w:type="dxa"/>
                  <w:vAlign w:val="top"/>
                </w:tcPr>
                <w:p>
                  <w:pPr>
                    <w:ind w:left="433"/>
                    <w:spacing w:before="70"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4.0</w:t>
                  </w:r>
                </w:p>
              </w:tc>
              <w:tc>
                <w:tcPr>
                  <w:tcW w:w="992" w:type="dxa"/>
                  <w:vAlign w:val="top"/>
                  <w:vMerge w:val="continue"/>
                  <w:tcBorders>
                    <w:top w:val="nil"/>
                    <w:bottom w:val="nil"/>
                  </w:tcBorders>
                </w:tcPr>
                <w:p>
                  <w:pPr>
                    <w:rPr>
                      <w:rFonts w:ascii="Arial"/>
                      <w:sz w:val="21"/>
                    </w:rPr>
                  </w:pPr>
                  <w:r/>
                </w:p>
              </w:tc>
              <w:tc>
                <w:tcPr>
                  <w:tcW w:w="1590" w:type="dxa"/>
                  <w:vAlign w:val="top"/>
                </w:tcPr>
                <w:p>
                  <w:pPr>
                    <w:ind w:left="764"/>
                    <w:spacing w:before="66" w:line="19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r>
            <w:tr>
              <w:trPr>
                <w:trHeight w:val="548" w:hRule="atLeast"/>
              </w:trPr>
              <w:tc>
                <w:tcPr>
                  <w:tcW w:w="917" w:type="dxa"/>
                  <w:vAlign w:val="top"/>
                  <w:vMerge w:val="continue"/>
                  <w:tcBorders>
                    <w:top w:val="nil"/>
                    <w:bottom w:val="nil"/>
                  </w:tcBorders>
                </w:tcPr>
                <w:p>
                  <w:pPr>
                    <w:rPr>
                      <w:rFonts w:ascii="Arial"/>
                      <w:sz w:val="21"/>
                    </w:rPr>
                  </w:pPr>
                  <w:r/>
                </w:p>
              </w:tc>
              <w:tc>
                <w:tcPr>
                  <w:tcW w:w="2120" w:type="dxa"/>
                  <w:vAlign w:val="top"/>
                  <w:vMerge w:val="restart"/>
                  <w:tcBorders>
                    <w:bottom w:val="nil"/>
                  </w:tcBorders>
                </w:tcPr>
                <w:p>
                  <w:pPr>
                    <w:pStyle w:val="TableText"/>
                    <w:ind w:left="112" w:right="21" w:firstLine="10"/>
                    <w:spacing w:before="173"/>
                    <w:rPr/>
                  </w:pPr>
                  <w:r>
                    <w:rPr>
                      <w:spacing w:val="8"/>
                    </w:rPr>
                    <w:t>《恶臭污染物排放标</w:t>
                  </w:r>
                  <w:r>
                    <w:rPr>
                      <w:spacing w:val="1"/>
                    </w:rPr>
                    <w:t xml:space="preserve">  </w:t>
                  </w:r>
                  <w:r>
                    <w:rPr>
                      <w:spacing w:val="-4"/>
                    </w:rPr>
                    <w:t>准》（</w:t>
                  </w:r>
                  <w:r>
                    <w:rPr>
                      <w:rFonts w:ascii="Times New Roman" w:hAnsi="Times New Roman" w:eastAsia="Times New Roman" w:cs="Times New Roman"/>
                      <w:spacing w:val="-4"/>
                    </w:rPr>
                    <w:t>GB14554-1993</w:t>
                  </w:r>
                  <w:r>
                    <w:rPr>
                      <w:spacing w:val="-4"/>
                    </w:rPr>
                    <w:t>）</w:t>
                  </w:r>
                </w:p>
              </w:tc>
              <w:tc>
                <w:tcPr>
                  <w:tcW w:w="1280" w:type="dxa"/>
                  <w:vAlign w:val="top"/>
                </w:tcPr>
                <w:p>
                  <w:pPr>
                    <w:pStyle w:val="TableText"/>
                    <w:ind w:left="225"/>
                    <w:spacing w:before="168" w:line="228" w:lineRule="auto"/>
                    <w:rPr/>
                  </w:pPr>
                  <w:r>
                    <w:rPr>
                      <w:spacing w:val="7"/>
                    </w:rPr>
                    <w:t>臭气浓度</w:t>
                  </w:r>
                </w:p>
              </w:tc>
              <w:tc>
                <w:tcPr>
                  <w:tcW w:w="1127" w:type="dxa"/>
                  <w:vAlign w:val="top"/>
                </w:tcPr>
                <w:p>
                  <w:pPr>
                    <w:pStyle w:val="TableText"/>
                    <w:ind w:left="361" w:right="142" w:hanging="215"/>
                    <w:spacing w:before="33" w:line="233" w:lineRule="auto"/>
                    <w:rPr/>
                  </w:pPr>
                  <w:r>
                    <w:rPr>
                      <w:rFonts w:ascii="Times New Roman" w:hAnsi="Times New Roman" w:eastAsia="Times New Roman" w:cs="Times New Roman"/>
                      <w:spacing w:val="6"/>
                    </w:rPr>
                    <w:t>20</w:t>
                  </w:r>
                  <w:r>
                    <w:rPr>
                      <w:spacing w:val="6"/>
                    </w:rPr>
                    <w:t>（无量</w:t>
                  </w:r>
                  <w:r>
                    <w:rPr>
                      <w:spacing w:val="2"/>
                    </w:rPr>
                    <w:t xml:space="preserve"> </w:t>
                  </w:r>
                  <w:r>
                    <w:rPr>
                      <w:spacing w:val="-2"/>
                    </w:rPr>
                    <w:t>纲）</w:t>
                  </w:r>
                </w:p>
              </w:tc>
              <w:tc>
                <w:tcPr>
                  <w:tcW w:w="992" w:type="dxa"/>
                  <w:vAlign w:val="top"/>
                  <w:vMerge w:val="continue"/>
                  <w:tcBorders>
                    <w:top w:val="nil"/>
                    <w:bottom w:val="nil"/>
                  </w:tcBorders>
                </w:tcPr>
                <w:p>
                  <w:pPr>
                    <w:rPr>
                      <w:rFonts w:ascii="Arial"/>
                      <w:sz w:val="21"/>
                    </w:rPr>
                  </w:pPr>
                  <w:r/>
                </w:p>
              </w:tc>
              <w:tc>
                <w:tcPr>
                  <w:tcW w:w="1590" w:type="dxa"/>
                  <w:vAlign w:val="top"/>
                </w:tcPr>
                <w:p>
                  <w:pPr>
                    <w:ind w:left="764"/>
                    <w:spacing w:before="201" w:line="19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r>
            <w:tr>
              <w:trPr>
                <w:trHeight w:val="278" w:hRule="atLeast"/>
              </w:trPr>
              <w:tc>
                <w:tcPr>
                  <w:tcW w:w="917" w:type="dxa"/>
                  <w:vAlign w:val="top"/>
                  <w:vMerge w:val="continue"/>
                  <w:tcBorders>
                    <w:top w:val="nil"/>
                  </w:tcBorders>
                </w:tcPr>
                <w:p>
                  <w:pPr>
                    <w:rPr>
                      <w:rFonts w:ascii="Arial"/>
                      <w:sz w:val="21"/>
                    </w:rPr>
                  </w:pPr>
                  <w:r/>
                </w:p>
              </w:tc>
              <w:tc>
                <w:tcPr>
                  <w:tcW w:w="2120" w:type="dxa"/>
                  <w:vAlign w:val="top"/>
                  <w:vMerge w:val="continue"/>
                  <w:tcBorders>
                    <w:top w:val="nil"/>
                  </w:tcBorders>
                </w:tcPr>
                <w:p>
                  <w:pPr>
                    <w:rPr>
                      <w:rFonts w:ascii="Arial"/>
                      <w:sz w:val="21"/>
                    </w:rPr>
                  </w:pPr>
                  <w:r/>
                </w:p>
              </w:tc>
              <w:tc>
                <w:tcPr>
                  <w:tcW w:w="1280" w:type="dxa"/>
                  <w:vAlign w:val="top"/>
                </w:tcPr>
                <w:p>
                  <w:pPr>
                    <w:pStyle w:val="TableText"/>
                    <w:ind w:left="539"/>
                    <w:spacing w:before="36" w:line="214" w:lineRule="auto"/>
                    <w:rPr/>
                  </w:pPr>
                  <w:r>
                    <w:rPr/>
                    <w:t>氨</w:t>
                  </w:r>
                </w:p>
              </w:tc>
              <w:tc>
                <w:tcPr>
                  <w:tcW w:w="1127" w:type="dxa"/>
                  <w:vAlign w:val="top"/>
                </w:tcPr>
                <w:p>
                  <w:pPr>
                    <w:ind w:left="454"/>
                    <w:spacing w:before="72"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4"/>
                    </w:rPr>
                    <w:t>1.5</w:t>
                  </w:r>
                </w:p>
              </w:tc>
              <w:tc>
                <w:tcPr>
                  <w:tcW w:w="992" w:type="dxa"/>
                  <w:vAlign w:val="top"/>
                  <w:vMerge w:val="continue"/>
                  <w:tcBorders>
                    <w:top w:val="nil"/>
                  </w:tcBorders>
                </w:tcPr>
                <w:p>
                  <w:pPr>
                    <w:rPr>
                      <w:rFonts w:ascii="Arial"/>
                      <w:sz w:val="21"/>
                    </w:rPr>
                  </w:pPr>
                  <w:r/>
                </w:p>
              </w:tc>
              <w:tc>
                <w:tcPr>
                  <w:tcW w:w="1590" w:type="dxa"/>
                  <w:vAlign w:val="top"/>
                </w:tcPr>
                <w:p>
                  <w:pPr>
                    <w:ind w:left="764"/>
                    <w:spacing w:before="68" w:line="19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r>
            <w:tr>
              <w:trPr>
                <w:trHeight w:val="821" w:hRule="atLeast"/>
              </w:trPr>
              <w:tc>
                <w:tcPr>
                  <w:tcW w:w="917" w:type="dxa"/>
                  <w:vAlign w:val="top"/>
                  <w:vMerge w:val="restart"/>
                  <w:tcBorders>
                    <w:bottom w:val="nil"/>
                  </w:tcBorders>
                </w:tcPr>
                <w:p>
                  <w:pPr>
                    <w:spacing w:line="261" w:lineRule="auto"/>
                    <w:rPr>
                      <w:rFonts w:ascii="Arial"/>
                      <w:sz w:val="21"/>
                    </w:rPr>
                  </w:pPr>
                  <w:r/>
                </w:p>
                <w:p>
                  <w:pPr>
                    <w:spacing w:line="261" w:lineRule="auto"/>
                    <w:rPr>
                      <w:rFonts w:ascii="Arial"/>
                      <w:sz w:val="21"/>
                    </w:rPr>
                  </w:pPr>
                  <w:r/>
                </w:p>
                <w:p>
                  <w:pPr>
                    <w:spacing w:line="262" w:lineRule="auto"/>
                    <w:rPr>
                      <w:rFonts w:ascii="Arial"/>
                      <w:sz w:val="21"/>
                    </w:rPr>
                  </w:pPr>
                  <w:r/>
                </w:p>
                <w:p>
                  <w:pPr>
                    <w:pStyle w:val="TableText"/>
                    <w:ind w:left="152"/>
                    <w:spacing w:before="65" w:line="228" w:lineRule="auto"/>
                    <w:rPr/>
                  </w:pPr>
                  <w:r>
                    <w:rPr>
                      <w:spacing w:val="6"/>
                    </w:rPr>
                    <w:t>厂区内</w:t>
                  </w:r>
                </w:p>
              </w:tc>
              <w:tc>
                <w:tcPr>
                  <w:tcW w:w="2120" w:type="dxa"/>
                  <w:vAlign w:val="top"/>
                  <w:vMerge w:val="restart"/>
                  <w:tcBorders>
                    <w:bottom w:val="nil"/>
                  </w:tcBorders>
                </w:tcPr>
                <w:p>
                  <w:pPr>
                    <w:spacing w:line="379" w:lineRule="auto"/>
                    <w:rPr>
                      <w:rFonts w:ascii="Arial"/>
                      <w:sz w:val="21"/>
                    </w:rPr>
                  </w:pPr>
                  <w:r/>
                </w:p>
                <w:p>
                  <w:pPr>
                    <w:pStyle w:val="TableText"/>
                    <w:ind w:left="123"/>
                    <w:spacing w:before="65" w:line="228" w:lineRule="auto"/>
                    <w:rPr/>
                  </w:pPr>
                  <w:r>
                    <w:rPr>
                      <w:spacing w:val="8"/>
                    </w:rPr>
                    <w:t>《固定污染源挥发性</w:t>
                  </w:r>
                </w:p>
                <w:p>
                  <w:pPr>
                    <w:pStyle w:val="TableText"/>
                    <w:ind w:left="853" w:right="221" w:hanging="629"/>
                    <w:spacing w:before="25"/>
                    <w:rPr/>
                  </w:pPr>
                  <w:r>
                    <w:rPr>
                      <w:spacing w:val="8"/>
                    </w:rPr>
                    <w:t>有机物综合排放标</w:t>
                  </w:r>
                  <w:r>
                    <w:rPr>
                      <w:spacing w:val="3"/>
                    </w:rPr>
                    <w:t xml:space="preserve"> </w:t>
                  </w:r>
                  <w:r>
                    <w:rPr>
                      <w:spacing w:val="-1"/>
                    </w:rPr>
                    <w:t>准》</w:t>
                  </w:r>
                </w:p>
                <w:p>
                  <w:pPr>
                    <w:pStyle w:val="TableText"/>
                    <w:ind w:left="128"/>
                    <w:spacing w:before="25"/>
                    <w:rPr/>
                  </w:pPr>
                  <w:r>
                    <w:rPr>
                      <w:spacing w:val="4"/>
                    </w:rPr>
                    <w:t>（</w:t>
                  </w:r>
                  <w:r>
                    <w:rPr>
                      <w:rFonts w:ascii="Times New Roman" w:hAnsi="Times New Roman" w:eastAsia="Times New Roman" w:cs="Times New Roman"/>
                    </w:rPr>
                    <w:t>DB</w:t>
                  </w:r>
                  <w:r>
                    <w:rPr>
                      <w:rFonts w:ascii="Times New Roman" w:hAnsi="Times New Roman" w:eastAsia="Times New Roman" w:cs="Times New Roman"/>
                      <w:spacing w:val="4"/>
                    </w:rPr>
                    <w:t>44/2367-2022</w:t>
                  </w:r>
                  <w:r>
                    <w:rPr>
                      <w:spacing w:val="4"/>
                    </w:rPr>
                    <w:t>）</w:t>
                  </w:r>
                </w:p>
              </w:tc>
              <w:tc>
                <w:tcPr>
                  <w:tcW w:w="1280" w:type="dxa"/>
                  <w:vAlign w:val="top"/>
                  <w:vMerge w:val="restart"/>
                  <w:tcBorders>
                    <w:bottom w:val="nil"/>
                  </w:tcBorders>
                </w:tcPr>
                <w:p>
                  <w:pPr>
                    <w:spacing w:line="261" w:lineRule="auto"/>
                    <w:rPr>
                      <w:rFonts w:ascii="Arial"/>
                      <w:sz w:val="21"/>
                    </w:rPr>
                  </w:pPr>
                  <w:r/>
                </w:p>
                <w:p>
                  <w:pPr>
                    <w:spacing w:line="262" w:lineRule="auto"/>
                    <w:rPr>
                      <w:rFonts w:ascii="Arial"/>
                      <w:sz w:val="21"/>
                    </w:rPr>
                  </w:pPr>
                  <w:r/>
                </w:p>
                <w:p>
                  <w:pPr>
                    <w:spacing w:line="262" w:lineRule="auto"/>
                    <w:rPr>
                      <w:rFonts w:ascii="Arial"/>
                      <w:sz w:val="21"/>
                    </w:rPr>
                  </w:pPr>
                  <w:r/>
                </w:p>
                <w:p>
                  <w:pPr>
                    <w:pStyle w:val="TableText"/>
                    <w:ind w:left="123"/>
                    <w:spacing w:before="65" w:line="228" w:lineRule="auto"/>
                    <w:rPr/>
                  </w:pPr>
                  <w:r>
                    <w:rPr>
                      <w:spacing w:val="7"/>
                    </w:rPr>
                    <w:t>非甲烷总烃</w:t>
                  </w:r>
                </w:p>
              </w:tc>
              <w:tc>
                <w:tcPr>
                  <w:tcW w:w="1127" w:type="dxa"/>
                  <w:vAlign w:val="top"/>
                </w:tcPr>
                <w:p>
                  <w:pPr>
                    <w:pStyle w:val="TableText"/>
                    <w:ind w:left="118" w:right="106" w:hanging="3"/>
                    <w:spacing w:before="34" w:line="239" w:lineRule="auto"/>
                    <w:jc w:val="both"/>
                    <w:rPr/>
                  </w:pPr>
                  <w:r>
                    <w:rPr>
                      <w:rFonts w:ascii="Times New Roman" w:hAnsi="Times New Roman" w:eastAsia="Times New Roman" w:cs="Times New Roman"/>
                    </w:rPr>
                    <w:t>6</w:t>
                  </w:r>
                  <w:r>
                    <w:rPr/>
                    <w:t>（监控点 </w:t>
                  </w:r>
                  <w:r>
                    <w:rPr>
                      <w:spacing w:val="-3"/>
                    </w:rPr>
                    <w:t>处</w:t>
                  </w:r>
                  <w:r>
                    <w:rPr>
                      <w:spacing w:val="-36"/>
                    </w:rPr>
                    <w:t xml:space="preserve"> </w:t>
                  </w:r>
                  <w:r>
                    <w:rPr>
                      <w:rFonts w:ascii="Times New Roman" w:hAnsi="Times New Roman" w:eastAsia="Times New Roman" w:cs="Times New Roman"/>
                      <w:spacing w:val="-3"/>
                    </w:rPr>
                    <w:t>1h </w:t>
                  </w:r>
                  <w:r>
                    <w:rPr>
                      <w:spacing w:val="-3"/>
                    </w:rPr>
                    <w:t>平均</w:t>
                  </w:r>
                  <w:r>
                    <w:rPr/>
                    <w:t xml:space="preserve"> </w:t>
                  </w:r>
                  <w:r>
                    <w:rPr>
                      <w:spacing w:val="13"/>
                    </w:rPr>
                    <w:t>浓度值）</w:t>
                  </w:r>
                </w:p>
              </w:tc>
              <w:tc>
                <w:tcPr>
                  <w:tcW w:w="992" w:type="dxa"/>
                  <w:vAlign w:val="top"/>
                </w:tcPr>
                <w:p>
                  <w:pPr>
                    <w:pStyle w:val="TableText"/>
                    <w:ind w:left="189"/>
                    <w:spacing w:before="305" w:line="228" w:lineRule="auto"/>
                    <w:rPr/>
                  </w:pPr>
                  <w:r>
                    <w:rPr>
                      <w:spacing w:val="6"/>
                    </w:rPr>
                    <w:t>无组织</w:t>
                  </w:r>
                </w:p>
              </w:tc>
              <w:tc>
                <w:tcPr>
                  <w:tcW w:w="1590" w:type="dxa"/>
                  <w:vAlign w:val="top"/>
                </w:tcPr>
                <w:p>
                  <w:pPr>
                    <w:spacing w:line="278" w:lineRule="auto"/>
                    <w:rPr>
                      <w:rFonts w:ascii="Arial"/>
                      <w:sz w:val="21"/>
                    </w:rPr>
                  </w:pPr>
                  <w:r/>
                </w:p>
                <w:p>
                  <w:pPr>
                    <w:ind w:left="764"/>
                    <w:spacing w:before="57" w:line="19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r>
            <w:tr>
              <w:trPr>
                <w:trHeight w:val="1098" w:hRule="atLeast"/>
              </w:trPr>
              <w:tc>
                <w:tcPr>
                  <w:tcW w:w="917" w:type="dxa"/>
                  <w:vAlign w:val="top"/>
                  <w:vMerge w:val="continue"/>
                  <w:tcBorders>
                    <w:top w:val="nil"/>
                  </w:tcBorders>
                </w:tcPr>
                <w:p>
                  <w:pPr>
                    <w:rPr>
                      <w:rFonts w:ascii="Arial"/>
                      <w:sz w:val="21"/>
                    </w:rPr>
                  </w:pPr>
                  <w:r/>
                </w:p>
              </w:tc>
              <w:tc>
                <w:tcPr>
                  <w:tcW w:w="2120" w:type="dxa"/>
                  <w:vAlign w:val="top"/>
                  <w:vMerge w:val="continue"/>
                  <w:tcBorders>
                    <w:top w:val="nil"/>
                  </w:tcBorders>
                </w:tcPr>
                <w:p>
                  <w:pPr>
                    <w:rPr>
                      <w:rFonts w:ascii="Arial"/>
                      <w:sz w:val="21"/>
                    </w:rPr>
                  </w:pPr>
                  <w:r/>
                </w:p>
              </w:tc>
              <w:tc>
                <w:tcPr>
                  <w:tcW w:w="1280" w:type="dxa"/>
                  <w:vAlign w:val="top"/>
                  <w:vMerge w:val="continue"/>
                  <w:tcBorders>
                    <w:top w:val="nil"/>
                  </w:tcBorders>
                </w:tcPr>
                <w:p>
                  <w:pPr>
                    <w:rPr>
                      <w:rFonts w:ascii="Arial"/>
                      <w:sz w:val="21"/>
                    </w:rPr>
                  </w:pPr>
                  <w:r/>
                </w:p>
              </w:tc>
              <w:tc>
                <w:tcPr>
                  <w:tcW w:w="1127" w:type="dxa"/>
                  <w:vAlign w:val="top"/>
                </w:tcPr>
                <w:p>
                  <w:pPr>
                    <w:pStyle w:val="TableText"/>
                    <w:ind w:left="146"/>
                    <w:spacing w:before="36" w:line="228" w:lineRule="auto"/>
                    <w:rPr/>
                  </w:pPr>
                  <w:r>
                    <w:rPr>
                      <w:rFonts w:ascii="Times New Roman" w:hAnsi="Times New Roman" w:eastAsia="Times New Roman" w:cs="Times New Roman"/>
                      <w:spacing w:val="6"/>
                    </w:rPr>
                    <w:t>20</w:t>
                  </w:r>
                  <w:r>
                    <w:rPr>
                      <w:spacing w:val="6"/>
                    </w:rPr>
                    <w:t>（监控</w:t>
                  </w:r>
                </w:p>
                <w:p>
                  <w:pPr>
                    <w:pStyle w:val="TableText"/>
                    <w:ind w:left="161"/>
                    <w:spacing w:before="23" w:line="228" w:lineRule="auto"/>
                    <w:rPr/>
                  </w:pPr>
                  <w:r>
                    <w:rPr>
                      <w:spacing w:val="4"/>
                    </w:rPr>
                    <w:t>点处任意</w:t>
                  </w:r>
                </w:p>
                <w:p>
                  <w:pPr>
                    <w:pStyle w:val="TableText"/>
                    <w:ind w:left="358" w:right="142" w:hanging="205"/>
                    <w:spacing w:before="24" w:line="235" w:lineRule="auto"/>
                    <w:rPr/>
                  </w:pPr>
                  <w:r>
                    <w:rPr>
                      <w:spacing w:val="6"/>
                    </w:rPr>
                    <w:t>一次浓度</w:t>
                  </w:r>
                  <w:r>
                    <w:rPr>
                      <w:spacing w:val="1"/>
                    </w:rPr>
                    <w:t xml:space="preserve"> </w:t>
                  </w:r>
                  <w:r>
                    <w:rPr/>
                    <w:t>值）</w:t>
                  </w:r>
                </w:p>
              </w:tc>
              <w:tc>
                <w:tcPr>
                  <w:tcW w:w="992" w:type="dxa"/>
                  <w:vAlign w:val="top"/>
                </w:tcPr>
                <w:p>
                  <w:pPr>
                    <w:spacing w:line="377" w:lineRule="auto"/>
                    <w:rPr>
                      <w:rFonts w:ascii="Arial"/>
                      <w:sz w:val="21"/>
                    </w:rPr>
                  </w:pPr>
                  <w:r/>
                </w:p>
                <w:p>
                  <w:pPr>
                    <w:pStyle w:val="TableText"/>
                    <w:ind w:left="189"/>
                    <w:spacing w:before="65" w:line="228" w:lineRule="auto"/>
                    <w:rPr/>
                  </w:pPr>
                  <w:r>
                    <w:rPr>
                      <w:spacing w:val="6"/>
                    </w:rPr>
                    <w:t>无组织</w:t>
                  </w:r>
                </w:p>
              </w:tc>
              <w:tc>
                <w:tcPr>
                  <w:tcW w:w="1590" w:type="dxa"/>
                  <w:vAlign w:val="top"/>
                </w:tcPr>
                <w:p>
                  <w:pPr>
                    <w:spacing w:line="416" w:lineRule="auto"/>
                    <w:rPr>
                      <w:rFonts w:ascii="Arial"/>
                      <w:sz w:val="21"/>
                    </w:rPr>
                  </w:pPr>
                  <w:r/>
                </w:p>
                <w:p>
                  <w:pPr>
                    <w:ind w:left="764"/>
                    <w:spacing w:before="57" w:line="19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r>
          </w:tbl>
          <w:p>
            <w:pPr>
              <w:pStyle w:val="TableText"/>
              <w:ind w:left="584"/>
              <w:spacing w:before="156" w:line="219" w:lineRule="auto"/>
              <w:rPr>
                <w:sz w:val="24"/>
                <w:szCs w:val="24"/>
              </w:rPr>
            </w:pPr>
            <w:r>
              <w:rPr>
                <w:rFonts w:ascii="Times New Roman" w:hAnsi="Times New Roman" w:eastAsia="Times New Roman" w:cs="Times New Roman"/>
                <w:sz w:val="24"/>
                <w:szCs w:val="24"/>
                <w:b/>
                <w:bCs/>
                <w:spacing w:val="-3"/>
              </w:rPr>
              <w:t>2.</w:t>
            </w:r>
            <w:r>
              <w:rPr>
                <w:sz w:val="24"/>
                <w:szCs w:val="24"/>
                <w:b/>
                <w:bCs/>
                <w:spacing w:val="-3"/>
              </w:rPr>
              <w:t>废水排放标准</w:t>
            </w:r>
          </w:p>
          <w:p>
            <w:pPr>
              <w:pStyle w:val="TableText"/>
              <w:ind w:left="109" w:right="63" w:firstLine="479"/>
              <w:spacing w:before="180" w:line="344" w:lineRule="auto"/>
              <w:jc w:val="both"/>
              <w:rPr>
                <w:sz w:val="24"/>
                <w:szCs w:val="24"/>
              </w:rPr>
            </w:pPr>
            <w:r>
              <w:rPr>
                <w:sz w:val="24"/>
                <w:szCs w:val="24"/>
                <w:spacing w:val="-2"/>
              </w:rPr>
              <w:t>本项目产生的一次水洗废水、水淬废水经沉淀池沉淀</w:t>
            </w:r>
            <w:r>
              <w:rPr>
                <w:sz w:val="24"/>
                <w:szCs w:val="24"/>
                <w:spacing w:val="-3"/>
              </w:rPr>
              <w:t>后循环使用不外排；</w:t>
            </w:r>
            <w:r>
              <w:rPr>
                <w:sz w:val="24"/>
                <w:szCs w:val="24"/>
              </w:rPr>
              <w:t xml:space="preserve"> </w:t>
            </w:r>
            <w:r>
              <w:rPr>
                <w:sz w:val="24"/>
                <w:szCs w:val="24"/>
                <w:spacing w:val="-3"/>
              </w:rPr>
              <w:t>浮选废水经隔油沉淀后循环使用不外排；二次水洗</w:t>
            </w:r>
            <w:r>
              <w:rPr>
                <w:sz w:val="24"/>
                <w:szCs w:val="24"/>
                <w:spacing w:val="-4"/>
              </w:rPr>
              <w:t>废水、三次水洗废水、脱水</w:t>
            </w:r>
            <w:r>
              <w:rPr>
                <w:sz w:val="24"/>
                <w:szCs w:val="24"/>
              </w:rPr>
              <w:t xml:space="preserve"> </w:t>
            </w:r>
            <w:r>
              <w:rPr>
                <w:sz w:val="24"/>
                <w:szCs w:val="24"/>
                <w:spacing w:val="-3"/>
              </w:rPr>
              <w:t>工序废水、酸雾废气治理喷淋废水、车间地面冲洗</w:t>
            </w:r>
            <w:r>
              <w:rPr>
                <w:sz w:val="24"/>
                <w:szCs w:val="24"/>
                <w:spacing w:val="-4"/>
              </w:rPr>
              <w:t>废水及初期雨水经厂区污水</w:t>
            </w:r>
            <w:r>
              <w:rPr>
                <w:sz w:val="24"/>
                <w:szCs w:val="24"/>
              </w:rPr>
              <w:t xml:space="preserve"> </w:t>
            </w:r>
            <w:r>
              <w:rPr>
                <w:sz w:val="24"/>
                <w:szCs w:val="24"/>
                <w:spacing w:val="-3"/>
              </w:rPr>
              <w:t>处理站处理，再经蒸发冷凝后，部分回用于地面冲</w:t>
            </w:r>
            <w:r>
              <w:rPr>
                <w:sz w:val="24"/>
                <w:szCs w:val="24"/>
                <w:spacing w:val="-4"/>
              </w:rPr>
              <w:t>洗、一次水洗、水淬、碱液</w:t>
            </w:r>
            <w:r>
              <w:rPr>
                <w:sz w:val="24"/>
                <w:szCs w:val="24"/>
              </w:rPr>
              <w:t xml:space="preserve"> </w:t>
            </w:r>
            <w:r>
              <w:rPr>
                <w:sz w:val="24"/>
                <w:szCs w:val="24"/>
                <w:spacing w:val="-2"/>
              </w:rPr>
              <w:t>喷淋塔等用水点，剩余部分经园区污水管网排入园区污水处理厂</w:t>
            </w:r>
            <w:r>
              <w:rPr>
                <w:sz w:val="24"/>
                <w:szCs w:val="24"/>
                <w:spacing w:val="-3"/>
              </w:rPr>
              <w:t>进一步处理；</w:t>
            </w:r>
            <w:r>
              <w:rPr>
                <w:sz w:val="24"/>
                <w:szCs w:val="24"/>
              </w:rPr>
              <w:t xml:space="preserve"> </w:t>
            </w:r>
            <w:r>
              <w:rPr>
                <w:sz w:val="24"/>
                <w:szCs w:val="24"/>
                <w:spacing w:val="-3"/>
              </w:rPr>
              <w:t>纯水制备浓水经园区污水管网排至园区污水处理厂</w:t>
            </w:r>
            <w:r>
              <w:rPr>
                <w:sz w:val="24"/>
                <w:szCs w:val="24"/>
                <w:spacing w:val="-4"/>
              </w:rPr>
              <w:t>；生活污水经三级化粪池处</w:t>
            </w:r>
            <w:r>
              <w:rPr>
                <w:sz w:val="24"/>
                <w:szCs w:val="24"/>
              </w:rPr>
              <w:t xml:space="preserve"> </w:t>
            </w:r>
            <w:r>
              <w:rPr>
                <w:sz w:val="24"/>
                <w:szCs w:val="24"/>
                <w:spacing w:val="-3"/>
              </w:rPr>
              <w:t>理后，汇同制备纯水产生的浓水及需外排的生产废</w:t>
            </w:r>
            <w:r>
              <w:rPr>
                <w:sz w:val="24"/>
                <w:szCs w:val="24"/>
                <w:spacing w:val="-4"/>
              </w:rPr>
              <w:t>水排入园区污水管网排至园</w:t>
            </w:r>
            <w:r>
              <w:rPr>
                <w:sz w:val="24"/>
                <w:szCs w:val="24"/>
              </w:rPr>
              <w:t xml:space="preserve"> </w:t>
            </w:r>
            <w:r>
              <w:rPr>
                <w:sz w:val="24"/>
                <w:szCs w:val="24"/>
                <w:spacing w:val="-1"/>
              </w:rPr>
              <w:t>区污水处理厂进一步处理。</w:t>
            </w:r>
          </w:p>
          <w:p>
            <w:pPr>
              <w:pStyle w:val="TableText"/>
              <w:ind w:left="107" w:right="103" w:firstLine="480"/>
              <w:spacing w:before="33" w:line="354" w:lineRule="auto"/>
              <w:jc w:val="both"/>
              <w:rPr>
                <w:sz w:val="24"/>
                <w:szCs w:val="24"/>
              </w:rPr>
            </w:pPr>
            <w:r>
              <w:rPr>
                <w:sz w:val="24"/>
                <w:szCs w:val="24"/>
                <w:spacing w:val="-4"/>
              </w:rPr>
              <w:t>本项目外排废水水质执行园区污水处理厂进水水质要求及广东省《水污染</w:t>
            </w:r>
            <w:r>
              <w:rPr>
                <w:sz w:val="24"/>
                <w:szCs w:val="24"/>
                <w:spacing w:val="15"/>
              </w:rPr>
              <w:t xml:space="preserve"> </w:t>
            </w:r>
            <w:r>
              <w:rPr>
                <w:sz w:val="24"/>
                <w:szCs w:val="24"/>
                <w:spacing w:val="3"/>
              </w:rPr>
              <w:t>物排放限值》（</w:t>
            </w:r>
            <w:r>
              <w:rPr>
                <w:rFonts w:ascii="Times New Roman" w:hAnsi="Times New Roman" w:eastAsia="Times New Roman" w:cs="Times New Roman"/>
                <w:sz w:val="24"/>
                <w:szCs w:val="24"/>
              </w:rPr>
              <w:t>DB</w:t>
            </w:r>
            <w:r>
              <w:rPr>
                <w:rFonts w:ascii="Times New Roman" w:hAnsi="Times New Roman" w:eastAsia="Times New Roman" w:cs="Times New Roman"/>
                <w:sz w:val="24"/>
                <w:szCs w:val="24"/>
                <w:spacing w:val="3"/>
              </w:rPr>
              <w:t>44/26-2001</w:t>
            </w:r>
            <w:r>
              <w:rPr>
                <w:sz w:val="24"/>
                <w:szCs w:val="24"/>
                <w:spacing w:val="3"/>
              </w:rPr>
              <w:t>）第二时段三级标准较严者；园区污水处理厂</w:t>
            </w:r>
            <w:r>
              <w:rPr>
                <w:sz w:val="24"/>
                <w:szCs w:val="24"/>
                <w:spacing w:val="17"/>
              </w:rPr>
              <w:t xml:space="preserve"> </w:t>
            </w:r>
            <w:r>
              <w:rPr>
                <w:sz w:val="24"/>
                <w:szCs w:val="24"/>
                <w:spacing w:val="3"/>
              </w:rPr>
              <w:t>出水水质标准执行广东省《水污染物排放限值》（</w:t>
            </w:r>
            <w:r>
              <w:rPr>
                <w:rFonts w:ascii="Times New Roman" w:hAnsi="Times New Roman" w:eastAsia="Times New Roman" w:cs="Times New Roman"/>
                <w:sz w:val="24"/>
                <w:szCs w:val="24"/>
              </w:rPr>
              <w:t>DB</w:t>
            </w:r>
            <w:r>
              <w:rPr>
                <w:rFonts w:ascii="Times New Roman" w:hAnsi="Times New Roman" w:eastAsia="Times New Roman" w:cs="Times New Roman"/>
                <w:sz w:val="24"/>
                <w:szCs w:val="24"/>
                <w:spacing w:val="3"/>
              </w:rPr>
              <w:t>44/26-2001</w:t>
            </w:r>
            <w:r>
              <w:rPr>
                <w:sz w:val="24"/>
                <w:szCs w:val="24"/>
                <w:spacing w:val="3"/>
              </w:rPr>
              <w:t>）第二时段</w:t>
            </w:r>
            <w:r>
              <w:rPr>
                <w:sz w:val="24"/>
                <w:szCs w:val="24"/>
                <w:spacing w:val="17"/>
              </w:rPr>
              <w:t xml:space="preserve"> </w:t>
            </w:r>
            <w:r>
              <w:rPr>
                <w:sz w:val="24"/>
                <w:szCs w:val="24"/>
                <w:spacing w:val="-1"/>
              </w:rPr>
              <w:t>一级标准和《城镇污水处理厂污染物排放标准》（</w:t>
            </w:r>
            <w:r>
              <w:rPr>
                <w:rFonts w:ascii="Times New Roman" w:hAnsi="Times New Roman" w:eastAsia="Times New Roman" w:cs="Times New Roman"/>
                <w:sz w:val="24"/>
                <w:szCs w:val="24"/>
                <w:spacing w:val="-2"/>
              </w:rPr>
              <w:t>GB</w:t>
            </w:r>
            <w:r>
              <w:rPr>
                <w:rFonts w:ascii="Times New Roman" w:hAnsi="Times New Roman" w:eastAsia="Times New Roman" w:cs="Times New Roman"/>
                <w:sz w:val="24"/>
                <w:szCs w:val="24"/>
                <w:spacing w:val="29"/>
              </w:rPr>
              <w:t xml:space="preserve"> </w:t>
            </w:r>
            <w:r>
              <w:rPr>
                <w:rFonts w:ascii="Times New Roman" w:hAnsi="Times New Roman" w:eastAsia="Times New Roman" w:cs="Times New Roman"/>
                <w:sz w:val="24"/>
                <w:szCs w:val="24"/>
                <w:spacing w:val="-2"/>
              </w:rPr>
              <w:t>18919-2002</w:t>
            </w:r>
            <w:r>
              <w:rPr>
                <w:sz w:val="24"/>
                <w:szCs w:val="24"/>
                <w:spacing w:val="-2"/>
              </w:rPr>
              <w:t>）一级</w:t>
            </w:r>
            <w:r>
              <w:rPr>
                <w:sz w:val="24"/>
                <w:szCs w:val="24"/>
                <w:spacing w:val="-56"/>
              </w:rPr>
              <w:t xml:space="preserve"> </w:t>
            </w:r>
            <w:r>
              <w:rPr>
                <w:rFonts w:ascii="Times New Roman" w:hAnsi="Times New Roman" w:eastAsia="Times New Roman" w:cs="Times New Roman"/>
                <w:sz w:val="24"/>
                <w:szCs w:val="24"/>
                <w:spacing w:val="-2"/>
              </w:rPr>
              <w:t>B </w:t>
            </w:r>
            <w:r>
              <w:rPr>
                <w:sz w:val="24"/>
                <w:szCs w:val="24"/>
                <w:spacing w:val="-2"/>
              </w:rPr>
              <w:t>标</w:t>
            </w:r>
            <w:r>
              <w:rPr>
                <w:sz w:val="24"/>
                <w:szCs w:val="24"/>
              </w:rPr>
              <w:t xml:space="preserve"> </w:t>
            </w:r>
            <w:r>
              <w:rPr>
                <w:sz w:val="24"/>
                <w:szCs w:val="24"/>
                <w:spacing w:val="-2"/>
              </w:rPr>
              <w:t>准中严者。相关排放标准情况见表</w:t>
            </w:r>
            <w:r>
              <w:rPr>
                <w:sz w:val="24"/>
                <w:szCs w:val="24"/>
                <w:spacing w:val="-32"/>
              </w:rPr>
              <w:t xml:space="preserve"> </w:t>
            </w:r>
            <w:r>
              <w:rPr>
                <w:rFonts w:ascii="Times New Roman" w:hAnsi="Times New Roman" w:eastAsia="Times New Roman" w:cs="Times New Roman"/>
                <w:sz w:val="24"/>
                <w:szCs w:val="24"/>
                <w:spacing w:val="-2"/>
              </w:rPr>
              <w:t>3-7 </w:t>
            </w:r>
            <w:r>
              <w:rPr>
                <w:sz w:val="24"/>
                <w:szCs w:val="24"/>
                <w:spacing w:val="-2"/>
              </w:rPr>
              <w:t>和表</w:t>
            </w:r>
            <w:r>
              <w:rPr>
                <w:sz w:val="24"/>
                <w:szCs w:val="24"/>
                <w:spacing w:val="-50"/>
              </w:rPr>
              <w:t xml:space="preserve"> </w:t>
            </w:r>
            <w:r>
              <w:rPr>
                <w:rFonts w:ascii="Times New Roman" w:hAnsi="Times New Roman" w:eastAsia="Times New Roman" w:cs="Times New Roman"/>
                <w:sz w:val="24"/>
                <w:szCs w:val="24"/>
                <w:spacing w:val="-2"/>
              </w:rPr>
              <w:t>3-8</w:t>
            </w:r>
            <w:r>
              <w:rPr>
                <w:sz w:val="24"/>
                <w:szCs w:val="24"/>
                <w:spacing w:val="-2"/>
              </w:rPr>
              <w:t>。</w:t>
            </w:r>
          </w:p>
        </w:tc>
      </w:tr>
    </w:tbl>
    <w:p>
      <w:pPr>
        <w:pStyle w:val="BodyText"/>
        <w:rPr/>
      </w:pPr>
      <w:r/>
    </w:p>
    <w:p>
      <w:pPr>
        <w:sectPr>
          <w:footerReference w:type="default" r:id="rId48"/>
          <w:pgSz w:w="11907" w:h="16840"/>
          <w:pgMar w:top="1431" w:right="1413" w:bottom="1220" w:left="1413" w:header="0" w:footer="1058" w:gutter="0"/>
        </w:sectPr>
        <w:rPr/>
      </w:pPr>
    </w:p>
    <w:p>
      <w:pPr>
        <w:spacing w:before="28"/>
        <w:rPr/>
      </w:pPr>
      <w:r>
        <w:pict>
          <v:shape id="_x0000_s16" style="position:absolute;margin-left:518.21pt;margin-top:250.68pt;mso-position-vertical-relative:page;mso-position-horizontal-relative:page;width:0.5pt;height:254.4pt;z-index:251722752;" o:allowincell="f" filled="false" strokecolor="#000000" strokeweight="0.48pt" coordsize="10,5087" coordorigin="0,0" path="m4,0l4,5087e">
            <v:stroke joinstyle="bevel" miterlimit="2"/>
          </v:shape>
        </w:pict>
      </w:r>
      <w:r>
        <w:pict>
          <v:shape id="_x0000_s18" style="position:absolute;margin-left:115.91pt;margin-top:250.2pt;mso-position-vertical-relative:page;mso-position-horizontal-relative:page;width:0.5pt;height:254.85pt;z-index:251720704;" o:allowincell="f" filled="false" strokecolor="#000000" strokeweight="0.48pt" coordsize="10,5097" coordorigin="0,0" path="m4,0l4,5096e">
            <v:stroke joinstyle="bevel" miterlimit="2"/>
          </v:shape>
        </w:pict>
      </w:r>
      <w:r>
        <w:pict>
          <v:shape id="_x0000_s20" style="position:absolute;margin-left:516.41pt;margin-top:109.4pt;mso-position-vertical-relative:page;mso-position-horizontal-relative:page;width:0.5pt;height:110.95pt;z-index:251721728;" o:allowincell="f" filled="false" strokecolor="#000000" strokeweight="0.48pt" coordsize="10,2218" coordorigin="0,0" path="m4,0l4,2218e">
            <v:stroke joinstyle="bevel" miterlimit="2"/>
          </v:shape>
        </w:pict>
      </w:r>
      <w:r>
        <w:pict>
          <v:shape id="_x0000_s22" style="position:absolute;margin-left:117.71pt;margin-top:109.4pt;mso-position-vertical-relative:page;mso-position-horizontal-relative:page;width:0.5pt;height:110.95pt;z-index:251719680;" o:allowincell="f" filled="false" strokecolor="#000000" strokeweight="0.48pt" coordsize="10,2218" coordorigin="0,0" path="m4,0l4,2218e">
            <v:stroke joinstyle="bevel" miterlimit="2"/>
          </v:shape>
        </w:pict>
      </w:r>
      <w:r/>
    </w:p>
    <w:tbl>
      <w:tblPr>
        <w:tblStyle w:val="TableNormal"/>
        <w:tblW w:w="9065" w:type="dxa"/>
        <w:tblInd w:w="7" w:type="dxa"/>
        <w:tblLayout w:type="fixed"/>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
      <w:tblGrid>
        <w:gridCol w:w="794"/>
        <w:gridCol w:w="1542"/>
        <w:gridCol w:w="465"/>
        <w:gridCol w:w="392"/>
        <w:gridCol w:w="452"/>
        <w:gridCol w:w="289"/>
        <w:gridCol w:w="539"/>
        <w:gridCol w:w="676"/>
        <w:gridCol w:w="190"/>
        <w:gridCol w:w="486"/>
        <w:gridCol w:w="640"/>
        <w:gridCol w:w="338"/>
        <w:gridCol w:w="480"/>
        <w:gridCol w:w="515"/>
        <w:gridCol w:w="433"/>
        <w:gridCol w:w="834"/>
      </w:tblGrid>
      <w:tr>
        <w:trPr>
          <w:trHeight w:val="476" w:hRule="atLeast"/>
        </w:trPr>
        <w:tc>
          <w:tcPr>
            <w:tcW w:w="794" w:type="dxa"/>
            <w:vAlign w:val="top"/>
            <w:vMerge w:val="restart"/>
            <w:tcBorders>
              <w:left w:val="single" w:color="000000" w:sz="6" w:space="0"/>
              <w:bottom w:val="nil"/>
              <w:top w:val="single" w:color="000000" w:sz="6" w:space="0"/>
            </w:tcBorders>
          </w:tcPr>
          <w:p>
            <w:pPr>
              <w:rPr>
                <w:rFonts w:ascii="Arial"/>
                <w:sz w:val="21"/>
              </w:rPr>
            </w:pPr>
            <w:r/>
          </w:p>
        </w:tc>
        <w:tc>
          <w:tcPr>
            <w:tcW w:w="8271" w:type="dxa"/>
            <w:vAlign w:val="top"/>
            <w:gridSpan w:val="15"/>
            <w:tcBorders>
              <w:right w:val="single" w:color="000000" w:sz="6" w:space="0"/>
              <w:top w:val="single" w:color="000000" w:sz="6" w:space="0"/>
            </w:tcBorders>
          </w:tcPr>
          <w:p>
            <w:pPr>
              <w:pStyle w:val="TableText"/>
              <w:ind w:left="1208"/>
              <w:spacing w:before="39" w:line="214" w:lineRule="auto"/>
              <w:rPr/>
            </w:pPr>
            <w:r>
              <w:rPr>
                <w:sz w:val="24"/>
                <w:szCs w:val="24"/>
                <w:b/>
                <w:bCs/>
                <w:spacing w:val="2"/>
              </w:rPr>
              <w:t>表</w:t>
            </w:r>
            <w:r>
              <w:rPr>
                <w:sz w:val="24"/>
                <w:szCs w:val="24"/>
                <w:spacing w:val="-56"/>
              </w:rPr>
              <w:t xml:space="preserve"> </w:t>
            </w:r>
            <w:r>
              <w:rPr>
                <w:rFonts w:ascii="Times New Roman" w:hAnsi="Times New Roman" w:eastAsia="Times New Roman" w:cs="Times New Roman"/>
                <w:sz w:val="24"/>
                <w:szCs w:val="24"/>
                <w:b/>
                <w:bCs/>
                <w:spacing w:val="2"/>
              </w:rPr>
              <w:t>3-7      </w:t>
            </w:r>
            <w:r>
              <w:rPr>
                <w:sz w:val="24"/>
                <w:szCs w:val="24"/>
                <w:b/>
                <w:bCs/>
                <w:spacing w:val="2"/>
              </w:rPr>
              <w:t>本项目外排废水污染物限</w:t>
            </w:r>
            <w:r>
              <w:rPr>
                <w:sz w:val="24"/>
                <w:szCs w:val="24"/>
                <w:b/>
                <w:bCs/>
                <w:spacing w:val="1"/>
              </w:rPr>
              <w:t>值</w:t>
            </w:r>
            <w:r>
              <w:rPr>
                <w:sz w:val="24"/>
                <w:szCs w:val="24"/>
                <w:spacing w:val="1"/>
              </w:rPr>
              <w:t xml:space="preserve"> </w:t>
            </w:r>
            <w:r>
              <w:rPr>
                <w:spacing w:val="1"/>
              </w:rPr>
              <w:t>单位</w:t>
            </w:r>
            <w:r>
              <w:rPr>
                <w:rFonts w:ascii="Times New Roman" w:hAnsi="Times New Roman" w:eastAsia="Times New Roman" w:cs="Times New Roman"/>
              </w:rPr>
              <w:t>mg</w:t>
            </w:r>
            <w:r>
              <w:rPr>
                <w:rFonts w:ascii="Times New Roman" w:hAnsi="Times New Roman" w:eastAsia="Times New Roman" w:cs="Times New Roman"/>
                <w:spacing w:val="1"/>
              </w:rPr>
              <w:t>/L</w:t>
            </w:r>
            <w:r>
              <w:rPr>
                <w:rFonts w:ascii="Times New Roman" w:hAnsi="Times New Roman" w:eastAsia="Times New Roman" w:cs="Times New Roman"/>
                <w:spacing w:val="-23"/>
              </w:rPr>
              <w:t xml:space="preserve"> </w:t>
            </w:r>
            <w:r>
              <w:rPr>
                <w:spacing w:val="1"/>
              </w:rPr>
              <w:t>，</w:t>
            </w:r>
            <w:r>
              <w:rPr>
                <w:rFonts w:ascii="Times New Roman" w:hAnsi="Times New Roman" w:eastAsia="Times New Roman" w:cs="Times New Roman"/>
              </w:rPr>
              <w:t>pH</w:t>
            </w:r>
            <w:r>
              <w:rPr>
                <w:rFonts w:ascii="Times New Roman" w:hAnsi="Times New Roman" w:eastAsia="Times New Roman" w:cs="Times New Roman"/>
                <w:spacing w:val="24"/>
              </w:rPr>
              <w:t xml:space="preserve"> </w:t>
            </w:r>
            <w:r>
              <w:rPr>
                <w:spacing w:val="1"/>
              </w:rPr>
              <w:t>除外</w:t>
            </w:r>
          </w:p>
        </w:tc>
      </w:tr>
      <w:tr>
        <w:trPr>
          <w:trHeight w:val="549" w:hRule="atLeast"/>
        </w:trPr>
        <w:tc>
          <w:tcPr>
            <w:tcW w:w="794" w:type="dxa"/>
            <w:vAlign w:val="top"/>
            <w:vMerge w:val="continue"/>
            <w:tcBorders>
              <w:left w:val="single" w:color="000000" w:sz="6" w:space="0"/>
              <w:bottom w:val="nil"/>
              <w:top w:val="nil"/>
            </w:tcBorders>
          </w:tcPr>
          <w:p>
            <w:pPr>
              <w:rPr>
                <w:rFonts w:ascii="Arial"/>
                <w:sz w:val="21"/>
              </w:rPr>
            </w:pPr>
            <w:r/>
          </w:p>
        </w:tc>
        <w:tc>
          <w:tcPr>
            <w:tcW w:w="2007" w:type="dxa"/>
            <w:vAlign w:val="top"/>
            <w:gridSpan w:val="2"/>
          </w:tcPr>
          <w:p>
            <w:pPr>
              <w:pStyle w:val="TableText"/>
              <w:ind w:left="766"/>
              <w:spacing w:before="166" w:line="228" w:lineRule="auto"/>
              <w:rPr/>
            </w:pPr>
            <w:r>
              <w:rPr>
                <w:b/>
                <w:bCs/>
                <w:spacing w:val="5"/>
              </w:rPr>
              <w:t>污染物</w:t>
            </w:r>
          </w:p>
        </w:tc>
        <w:tc>
          <w:tcPr>
            <w:tcW w:w="844" w:type="dxa"/>
            <w:vAlign w:val="top"/>
            <w:gridSpan w:val="2"/>
          </w:tcPr>
          <w:p>
            <w:pPr>
              <w:ind w:left="113"/>
              <w:spacing w:before="204" w:line="202" w:lineRule="auto"/>
              <w:rPr>
                <w:rFonts w:ascii="Times New Roman" w:hAnsi="Times New Roman" w:eastAsia="Times New Roman" w:cs="Times New Roman"/>
                <w:sz w:val="13"/>
                <w:szCs w:val="13"/>
              </w:rPr>
            </w:pPr>
            <w:r>
              <w:rPr>
                <w:rFonts w:ascii="Times New Roman" w:hAnsi="Times New Roman" w:eastAsia="Times New Roman" w:cs="Times New Roman"/>
                <w:sz w:val="20"/>
                <w:szCs w:val="20"/>
                <w:b/>
                <w:bCs/>
                <w:spacing w:val="4"/>
              </w:rPr>
              <w:t>COD</w:t>
            </w:r>
            <w:r>
              <w:rPr>
                <w:rFonts w:ascii="Times New Roman" w:hAnsi="Times New Roman" w:eastAsia="Times New Roman" w:cs="Times New Roman"/>
                <w:sz w:val="13"/>
                <w:szCs w:val="13"/>
                <w:b/>
                <w:bCs/>
                <w:spacing w:val="4"/>
                <w:position w:val="-1"/>
              </w:rPr>
              <w:t>Cr</w:t>
            </w:r>
          </w:p>
        </w:tc>
        <w:tc>
          <w:tcPr>
            <w:tcW w:w="828" w:type="dxa"/>
            <w:vAlign w:val="top"/>
            <w:gridSpan w:val="2"/>
          </w:tcPr>
          <w:p>
            <w:pPr>
              <w:ind w:left="148"/>
              <w:spacing w:before="204" w:line="202" w:lineRule="auto"/>
              <w:rPr>
                <w:rFonts w:ascii="Times New Roman" w:hAnsi="Times New Roman" w:eastAsia="Times New Roman" w:cs="Times New Roman"/>
                <w:sz w:val="13"/>
                <w:szCs w:val="13"/>
              </w:rPr>
            </w:pPr>
            <w:r>
              <w:rPr>
                <w:rFonts w:ascii="Times New Roman" w:hAnsi="Times New Roman" w:eastAsia="Times New Roman" w:cs="Times New Roman"/>
                <w:sz w:val="20"/>
                <w:szCs w:val="20"/>
                <w:b/>
                <w:bCs/>
                <w:spacing w:val="5"/>
              </w:rPr>
              <w:t>BOD</w:t>
            </w:r>
            <w:r>
              <w:rPr>
                <w:rFonts w:ascii="Times New Roman" w:hAnsi="Times New Roman" w:eastAsia="Times New Roman" w:cs="Times New Roman"/>
                <w:sz w:val="13"/>
                <w:szCs w:val="13"/>
                <w:b/>
                <w:bCs/>
                <w:spacing w:val="5"/>
                <w:position w:val="-1"/>
              </w:rPr>
              <w:t>5</w:t>
            </w:r>
          </w:p>
        </w:tc>
        <w:tc>
          <w:tcPr>
            <w:tcW w:w="676" w:type="dxa"/>
            <w:vAlign w:val="top"/>
          </w:tcPr>
          <w:p>
            <w:pPr>
              <w:ind w:left="215"/>
              <w:spacing w:before="198" w:line="189" w:lineRule="auto"/>
              <w:rPr>
                <w:rFonts w:ascii="Times New Roman" w:hAnsi="Times New Roman" w:eastAsia="Times New Roman" w:cs="Times New Roman"/>
                <w:sz w:val="22"/>
                <w:szCs w:val="22"/>
              </w:rPr>
            </w:pPr>
            <w:r>
              <w:rPr>
                <w:rFonts w:ascii="Times New Roman" w:hAnsi="Times New Roman" w:eastAsia="Times New Roman" w:cs="Times New Roman"/>
                <w:sz w:val="22"/>
                <w:szCs w:val="22"/>
                <w:b/>
                <w:bCs/>
                <w:spacing w:val="-6"/>
              </w:rPr>
              <w:t>SS</w:t>
            </w:r>
          </w:p>
        </w:tc>
        <w:tc>
          <w:tcPr>
            <w:tcW w:w="676" w:type="dxa"/>
            <w:vAlign w:val="top"/>
            <w:gridSpan w:val="2"/>
          </w:tcPr>
          <w:p>
            <w:pPr>
              <w:pStyle w:val="TableText"/>
              <w:ind w:left="124"/>
              <w:spacing w:before="165" w:line="227" w:lineRule="auto"/>
              <w:rPr/>
            </w:pPr>
            <w:r>
              <w:rPr>
                <w:b/>
                <w:bCs/>
                <w:spacing w:val="3"/>
              </w:rPr>
              <w:t>氨氮</w:t>
            </w:r>
          </w:p>
        </w:tc>
        <w:tc>
          <w:tcPr>
            <w:tcW w:w="640" w:type="dxa"/>
            <w:vAlign w:val="top"/>
          </w:tcPr>
          <w:p>
            <w:pPr>
              <w:pStyle w:val="TableText"/>
              <w:ind w:left="111"/>
              <w:spacing w:before="165" w:line="228" w:lineRule="auto"/>
              <w:rPr/>
            </w:pPr>
            <w:r>
              <w:rPr>
                <w:b/>
                <w:bCs/>
                <w:spacing w:val="1"/>
              </w:rPr>
              <w:t>总磷</w:t>
            </w:r>
          </w:p>
        </w:tc>
        <w:tc>
          <w:tcPr>
            <w:tcW w:w="818" w:type="dxa"/>
            <w:vAlign w:val="top"/>
            <w:gridSpan w:val="2"/>
          </w:tcPr>
          <w:p>
            <w:pPr>
              <w:pStyle w:val="TableText"/>
              <w:ind w:left="302" w:right="202" w:hanging="104"/>
              <w:spacing w:before="32" w:line="234" w:lineRule="auto"/>
              <w:rPr/>
            </w:pPr>
            <w:r>
              <w:rPr>
                <w:b/>
                <w:bCs/>
                <w:spacing w:val="3"/>
              </w:rPr>
              <w:t>石油</w:t>
            </w:r>
            <w:r>
              <w:rPr/>
              <w:t xml:space="preserve"> </w:t>
            </w:r>
            <w:r>
              <w:rPr>
                <w:b/>
                <w:bCs/>
                <w:spacing w:val="-2"/>
              </w:rPr>
              <w:t>类</w:t>
            </w:r>
          </w:p>
        </w:tc>
        <w:tc>
          <w:tcPr>
            <w:tcW w:w="948" w:type="dxa"/>
            <w:vAlign w:val="top"/>
            <w:gridSpan w:val="2"/>
          </w:tcPr>
          <w:p>
            <w:pPr>
              <w:pStyle w:val="TableText"/>
              <w:ind w:left="160"/>
              <w:spacing w:before="165" w:line="228" w:lineRule="auto"/>
              <w:rPr/>
            </w:pPr>
            <w:r>
              <w:rPr>
                <w:b/>
                <w:bCs/>
                <w:spacing w:val="5"/>
              </w:rPr>
              <w:t>氟化物</w:t>
            </w:r>
          </w:p>
        </w:tc>
        <w:tc>
          <w:tcPr>
            <w:tcW w:w="834" w:type="dxa"/>
            <w:vAlign w:val="top"/>
            <w:tcBorders>
              <w:right w:val="single" w:color="000000" w:sz="6" w:space="0"/>
            </w:tcBorders>
          </w:tcPr>
          <w:p>
            <w:pPr>
              <w:pStyle w:val="TableText"/>
              <w:ind w:left="133" w:right="278"/>
              <w:spacing w:before="32" w:line="234" w:lineRule="auto"/>
              <w:rPr/>
            </w:pPr>
            <w:r>
              <w:rPr>
                <w:b/>
                <w:bCs/>
                <w:spacing w:val="3"/>
              </w:rPr>
              <w:t>动植</w:t>
            </w:r>
            <w:r>
              <w:rPr/>
              <w:t xml:space="preserve"> </w:t>
            </w:r>
            <w:r>
              <w:rPr>
                <w:b/>
                <w:bCs/>
                <w:spacing w:val="3"/>
              </w:rPr>
              <w:t>物油</w:t>
            </w:r>
          </w:p>
        </w:tc>
      </w:tr>
      <w:tr>
        <w:trPr>
          <w:trHeight w:val="548" w:hRule="atLeast"/>
        </w:trPr>
        <w:tc>
          <w:tcPr>
            <w:tcW w:w="794" w:type="dxa"/>
            <w:vAlign w:val="top"/>
            <w:vMerge w:val="continue"/>
            <w:tcBorders>
              <w:left w:val="single" w:color="000000" w:sz="6" w:space="0"/>
              <w:bottom w:val="nil"/>
              <w:top w:val="nil"/>
            </w:tcBorders>
          </w:tcPr>
          <w:p>
            <w:pPr>
              <w:rPr>
                <w:rFonts w:ascii="Arial"/>
                <w:sz w:val="21"/>
              </w:rPr>
            </w:pPr>
            <w:r/>
          </w:p>
        </w:tc>
        <w:tc>
          <w:tcPr>
            <w:tcW w:w="2007" w:type="dxa"/>
            <w:vAlign w:val="top"/>
            <w:gridSpan w:val="2"/>
          </w:tcPr>
          <w:p>
            <w:pPr>
              <w:pStyle w:val="TableText"/>
              <w:ind w:left="656" w:right="196" w:hanging="295"/>
              <w:spacing w:before="31" w:line="234" w:lineRule="auto"/>
              <w:rPr/>
            </w:pPr>
            <w:r>
              <w:rPr>
                <w:spacing w:val="6"/>
              </w:rPr>
              <w:t>园区污水处理厂</w:t>
            </w:r>
            <w:r>
              <w:rPr/>
              <w:t xml:space="preserve"> </w:t>
            </w:r>
            <w:r>
              <w:rPr>
                <w:spacing w:val="7"/>
              </w:rPr>
              <w:t>进水要求</w:t>
            </w:r>
          </w:p>
        </w:tc>
        <w:tc>
          <w:tcPr>
            <w:tcW w:w="844" w:type="dxa"/>
            <w:vAlign w:val="top"/>
            <w:gridSpan w:val="2"/>
          </w:tcPr>
          <w:p>
            <w:pPr>
              <w:ind w:left="206"/>
              <w:spacing w:before="205"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4"/>
              </w:rPr>
              <w:t>≤300</w:t>
            </w:r>
          </w:p>
        </w:tc>
        <w:tc>
          <w:tcPr>
            <w:tcW w:w="828" w:type="dxa"/>
            <w:vAlign w:val="top"/>
            <w:gridSpan w:val="2"/>
          </w:tcPr>
          <w:p>
            <w:pPr>
              <w:ind w:left="192"/>
              <w:spacing w:before="205"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4"/>
              </w:rPr>
              <w:t>≤150</w:t>
            </w:r>
          </w:p>
        </w:tc>
        <w:tc>
          <w:tcPr>
            <w:tcW w:w="676" w:type="dxa"/>
            <w:vAlign w:val="top"/>
          </w:tcPr>
          <w:p>
            <w:pPr>
              <w:ind w:left="113"/>
              <w:spacing w:before="205"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4"/>
              </w:rPr>
              <w:t>≤250</w:t>
            </w:r>
          </w:p>
        </w:tc>
        <w:tc>
          <w:tcPr>
            <w:tcW w:w="676" w:type="dxa"/>
            <w:vAlign w:val="top"/>
            <w:gridSpan w:val="2"/>
          </w:tcPr>
          <w:p>
            <w:pPr>
              <w:ind w:left="166"/>
              <w:spacing w:before="205"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4"/>
              </w:rPr>
              <w:t>≤40</w:t>
            </w:r>
          </w:p>
        </w:tc>
        <w:tc>
          <w:tcPr>
            <w:tcW w:w="640" w:type="dxa"/>
            <w:vAlign w:val="top"/>
          </w:tcPr>
          <w:p>
            <w:pPr>
              <w:ind w:left="201"/>
              <w:spacing w:before="208" w:line="192"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≤5</w:t>
            </w:r>
          </w:p>
        </w:tc>
        <w:tc>
          <w:tcPr>
            <w:tcW w:w="818" w:type="dxa"/>
            <w:vAlign w:val="top"/>
            <w:gridSpan w:val="2"/>
          </w:tcPr>
          <w:p>
            <w:pPr>
              <w:ind w:left="372"/>
              <w:spacing w:before="200" w:line="19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c>
          <w:tcPr>
            <w:tcW w:w="948" w:type="dxa"/>
            <w:vAlign w:val="top"/>
            <w:gridSpan w:val="2"/>
          </w:tcPr>
          <w:p>
            <w:pPr>
              <w:ind w:left="437"/>
              <w:spacing w:before="200" w:line="19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c>
          <w:tcPr>
            <w:tcW w:w="834" w:type="dxa"/>
            <w:vAlign w:val="top"/>
            <w:tcBorders>
              <w:right w:val="single" w:color="000000" w:sz="6" w:space="0"/>
            </w:tcBorders>
          </w:tcPr>
          <w:p>
            <w:pPr>
              <w:ind w:left="176"/>
              <w:spacing w:before="205"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4"/>
              </w:rPr>
              <w:t>≤30</w:t>
            </w:r>
          </w:p>
        </w:tc>
      </w:tr>
      <w:tr>
        <w:trPr>
          <w:trHeight w:val="549" w:hRule="atLeast"/>
        </w:trPr>
        <w:tc>
          <w:tcPr>
            <w:tcW w:w="794" w:type="dxa"/>
            <w:vAlign w:val="top"/>
            <w:vMerge w:val="continue"/>
            <w:tcBorders>
              <w:left w:val="single" w:color="000000" w:sz="6" w:space="0"/>
              <w:bottom w:val="nil"/>
              <w:top w:val="nil"/>
            </w:tcBorders>
          </w:tcPr>
          <w:p>
            <w:pPr>
              <w:rPr>
                <w:rFonts w:ascii="Arial"/>
                <w:sz w:val="21"/>
              </w:rPr>
            </w:pPr>
            <w:r/>
          </w:p>
        </w:tc>
        <w:tc>
          <w:tcPr>
            <w:tcW w:w="2007" w:type="dxa"/>
            <w:vAlign w:val="top"/>
            <w:gridSpan w:val="2"/>
          </w:tcPr>
          <w:p>
            <w:pPr>
              <w:pStyle w:val="TableText"/>
              <w:ind w:left="346" w:right="143" w:hanging="60"/>
              <w:spacing w:before="34" w:line="233" w:lineRule="auto"/>
              <w:rPr/>
            </w:pPr>
            <w:r>
              <w:rPr>
                <w:rFonts w:ascii="Times New Roman" w:hAnsi="Times New Roman" w:eastAsia="Times New Roman" w:cs="Times New Roman"/>
              </w:rPr>
              <w:t>DB</w:t>
            </w:r>
            <w:r>
              <w:rPr>
                <w:rFonts w:ascii="Times New Roman" w:hAnsi="Times New Roman" w:eastAsia="Times New Roman" w:cs="Times New Roman"/>
                <w:spacing w:val="4"/>
              </w:rPr>
              <w:t xml:space="preserve"> 44/26-2001</w:t>
            </w:r>
            <w:r>
              <w:rPr>
                <w:rFonts w:ascii="Times New Roman" w:hAnsi="Times New Roman" w:eastAsia="Times New Roman" w:cs="Times New Roman"/>
                <w:spacing w:val="22"/>
              </w:rPr>
              <w:t xml:space="preserve"> </w:t>
            </w:r>
            <w:r>
              <w:rPr>
                <w:spacing w:val="4"/>
              </w:rPr>
              <w:t>第</w:t>
            </w:r>
            <w:r>
              <w:rPr/>
              <w:t xml:space="preserve"> </w:t>
            </w:r>
            <w:r>
              <w:rPr>
                <w:spacing w:val="8"/>
              </w:rPr>
              <w:t>二时段三级标准</w:t>
            </w:r>
          </w:p>
        </w:tc>
        <w:tc>
          <w:tcPr>
            <w:tcW w:w="844" w:type="dxa"/>
            <w:vAlign w:val="top"/>
            <w:gridSpan w:val="2"/>
          </w:tcPr>
          <w:p>
            <w:pPr>
              <w:ind w:left="206"/>
              <w:spacing w:before="206"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4"/>
              </w:rPr>
              <w:t>≤500</w:t>
            </w:r>
          </w:p>
        </w:tc>
        <w:tc>
          <w:tcPr>
            <w:tcW w:w="828" w:type="dxa"/>
            <w:vAlign w:val="top"/>
            <w:gridSpan w:val="2"/>
          </w:tcPr>
          <w:p>
            <w:pPr>
              <w:ind w:left="192"/>
              <w:spacing w:before="206"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4"/>
              </w:rPr>
              <w:t>≤300</w:t>
            </w:r>
          </w:p>
        </w:tc>
        <w:tc>
          <w:tcPr>
            <w:tcW w:w="676" w:type="dxa"/>
            <w:vAlign w:val="top"/>
          </w:tcPr>
          <w:p>
            <w:pPr>
              <w:ind w:left="113"/>
              <w:spacing w:before="206"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4"/>
              </w:rPr>
              <w:t>≤400</w:t>
            </w:r>
          </w:p>
        </w:tc>
        <w:tc>
          <w:tcPr>
            <w:tcW w:w="676" w:type="dxa"/>
            <w:vAlign w:val="top"/>
            <w:gridSpan w:val="2"/>
          </w:tcPr>
          <w:p>
            <w:pPr>
              <w:ind w:left="296"/>
              <w:spacing w:before="202" w:line="19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c>
          <w:tcPr>
            <w:tcW w:w="640" w:type="dxa"/>
            <w:vAlign w:val="top"/>
          </w:tcPr>
          <w:p>
            <w:pPr>
              <w:ind w:left="280"/>
              <w:spacing w:before="202" w:line="19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c>
          <w:tcPr>
            <w:tcW w:w="818" w:type="dxa"/>
            <w:vAlign w:val="top"/>
            <w:gridSpan w:val="2"/>
          </w:tcPr>
          <w:p>
            <w:pPr>
              <w:ind w:left="240"/>
              <w:spacing w:before="206"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4"/>
              </w:rPr>
              <w:t>≤20</w:t>
            </w:r>
          </w:p>
        </w:tc>
        <w:tc>
          <w:tcPr>
            <w:tcW w:w="948" w:type="dxa"/>
            <w:vAlign w:val="top"/>
            <w:gridSpan w:val="2"/>
          </w:tcPr>
          <w:p>
            <w:pPr>
              <w:ind w:left="308"/>
              <w:spacing w:before="206"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≤20</w:t>
            </w:r>
          </w:p>
        </w:tc>
        <w:tc>
          <w:tcPr>
            <w:tcW w:w="834" w:type="dxa"/>
            <w:vAlign w:val="top"/>
            <w:tcBorders>
              <w:right w:val="single" w:color="000000" w:sz="6" w:space="0"/>
            </w:tcBorders>
          </w:tcPr>
          <w:p>
            <w:pPr>
              <w:ind w:left="123"/>
              <w:spacing w:before="206"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4"/>
              </w:rPr>
              <w:t>≤100</w:t>
            </w:r>
          </w:p>
        </w:tc>
      </w:tr>
      <w:tr>
        <w:trPr>
          <w:trHeight w:val="549" w:hRule="atLeast"/>
        </w:trPr>
        <w:tc>
          <w:tcPr>
            <w:tcW w:w="794" w:type="dxa"/>
            <w:vAlign w:val="top"/>
            <w:vMerge w:val="continue"/>
            <w:tcBorders>
              <w:left w:val="single" w:color="000000" w:sz="6" w:space="0"/>
              <w:bottom w:val="nil"/>
              <w:top w:val="nil"/>
            </w:tcBorders>
          </w:tcPr>
          <w:p>
            <w:pPr>
              <w:rPr>
                <w:rFonts w:ascii="Arial"/>
                <w:sz w:val="21"/>
              </w:rPr>
            </w:pPr>
            <w:r/>
          </w:p>
        </w:tc>
        <w:tc>
          <w:tcPr>
            <w:tcW w:w="2007" w:type="dxa"/>
            <w:vAlign w:val="top"/>
            <w:gridSpan w:val="2"/>
          </w:tcPr>
          <w:p>
            <w:pPr>
              <w:pStyle w:val="TableText"/>
              <w:ind w:left="870" w:right="196" w:hanging="525"/>
              <w:spacing w:before="34" w:line="233" w:lineRule="auto"/>
              <w:rPr/>
            </w:pPr>
            <w:r>
              <w:rPr>
                <w:spacing w:val="8"/>
              </w:rPr>
              <w:t>本项目废水排放</w:t>
            </w:r>
            <w:r>
              <w:rPr>
                <w:spacing w:val="2"/>
              </w:rPr>
              <w:t xml:space="preserve"> </w:t>
            </w:r>
            <w:r>
              <w:rPr>
                <w:spacing w:val="4"/>
              </w:rPr>
              <w:t>要求</w:t>
            </w:r>
          </w:p>
        </w:tc>
        <w:tc>
          <w:tcPr>
            <w:tcW w:w="844" w:type="dxa"/>
            <w:vAlign w:val="top"/>
            <w:gridSpan w:val="2"/>
          </w:tcPr>
          <w:p>
            <w:pPr>
              <w:ind w:left="206"/>
              <w:spacing w:before="207"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4"/>
              </w:rPr>
              <w:t>≤300</w:t>
            </w:r>
          </w:p>
        </w:tc>
        <w:tc>
          <w:tcPr>
            <w:tcW w:w="828" w:type="dxa"/>
            <w:vAlign w:val="top"/>
            <w:gridSpan w:val="2"/>
          </w:tcPr>
          <w:p>
            <w:pPr>
              <w:ind w:left="192"/>
              <w:spacing w:before="207"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4"/>
              </w:rPr>
              <w:t>≤150</w:t>
            </w:r>
          </w:p>
        </w:tc>
        <w:tc>
          <w:tcPr>
            <w:tcW w:w="676" w:type="dxa"/>
            <w:vAlign w:val="top"/>
          </w:tcPr>
          <w:p>
            <w:pPr>
              <w:ind w:left="113"/>
              <w:spacing w:before="207"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4"/>
              </w:rPr>
              <w:t>≤250</w:t>
            </w:r>
          </w:p>
        </w:tc>
        <w:tc>
          <w:tcPr>
            <w:tcW w:w="676" w:type="dxa"/>
            <w:vAlign w:val="top"/>
            <w:gridSpan w:val="2"/>
          </w:tcPr>
          <w:p>
            <w:pPr>
              <w:ind w:left="166"/>
              <w:spacing w:before="207"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4"/>
              </w:rPr>
              <w:t>≤40</w:t>
            </w:r>
          </w:p>
        </w:tc>
        <w:tc>
          <w:tcPr>
            <w:tcW w:w="640" w:type="dxa"/>
            <w:vAlign w:val="top"/>
          </w:tcPr>
          <w:p>
            <w:pPr>
              <w:ind w:left="201"/>
              <w:spacing w:before="210" w:line="192"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≤5</w:t>
            </w:r>
          </w:p>
        </w:tc>
        <w:tc>
          <w:tcPr>
            <w:tcW w:w="818" w:type="dxa"/>
            <w:vAlign w:val="top"/>
            <w:gridSpan w:val="2"/>
          </w:tcPr>
          <w:p>
            <w:pPr>
              <w:ind w:left="240"/>
              <w:spacing w:before="207"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4"/>
              </w:rPr>
              <w:t>≤20</w:t>
            </w:r>
          </w:p>
        </w:tc>
        <w:tc>
          <w:tcPr>
            <w:tcW w:w="948" w:type="dxa"/>
            <w:vAlign w:val="top"/>
            <w:gridSpan w:val="2"/>
          </w:tcPr>
          <w:p>
            <w:pPr>
              <w:ind w:left="308"/>
              <w:spacing w:before="207"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≤20</w:t>
            </w:r>
          </w:p>
        </w:tc>
        <w:tc>
          <w:tcPr>
            <w:tcW w:w="834" w:type="dxa"/>
            <w:vAlign w:val="top"/>
            <w:tcBorders>
              <w:right w:val="single" w:color="000000" w:sz="6" w:space="0"/>
            </w:tcBorders>
          </w:tcPr>
          <w:p>
            <w:pPr>
              <w:ind w:left="176"/>
              <w:spacing w:before="207"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4"/>
              </w:rPr>
              <w:t>≤30</w:t>
            </w:r>
          </w:p>
        </w:tc>
      </w:tr>
      <w:tr>
        <w:trPr>
          <w:trHeight w:val="591" w:hRule="atLeast"/>
        </w:trPr>
        <w:tc>
          <w:tcPr>
            <w:tcW w:w="794" w:type="dxa"/>
            <w:vAlign w:val="top"/>
            <w:vMerge w:val="continue"/>
            <w:tcBorders>
              <w:left w:val="single" w:color="000000" w:sz="6" w:space="0"/>
              <w:bottom w:val="nil"/>
              <w:top w:val="nil"/>
            </w:tcBorders>
          </w:tcPr>
          <w:p>
            <w:pPr>
              <w:rPr>
                <w:rFonts w:ascii="Arial"/>
                <w:sz w:val="21"/>
              </w:rPr>
            </w:pPr>
            <w:r/>
          </w:p>
        </w:tc>
        <w:tc>
          <w:tcPr>
            <w:tcW w:w="8271" w:type="dxa"/>
            <w:vAlign w:val="top"/>
            <w:gridSpan w:val="15"/>
            <w:tcBorders>
              <w:right w:val="single" w:color="000000" w:sz="6" w:space="0"/>
            </w:tcBorders>
          </w:tcPr>
          <w:p>
            <w:pPr>
              <w:pStyle w:val="TableText"/>
              <w:ind w:left="755"/>
              <w:spacing w:before="158" w:line="214" w:lineRule="auto"/>
              <w:rPr>
                <w:rFonts w:ascii="Times New Roman" w:hAnsi="Times New Roman" w:eastAsia="Times New Roman" w:cs="Times New Roman"/>
              </w:rPr>
            </w:pPr>
            <w:r>
              <w:rPr>
                <w:sz w:val="24"/>
                <w:szCs w:val="24"/>
                <w:b/>
                <w:bCs/>
              </w:rPr>
              <w:t>表</w:t>
            </w:r>
            <w:r>
              <w:rPr>
                <w:sz w:val="24"/>
                <w:szCs w:val="24"/>
                <w:spacing w:val="-52"/>
              </w:rPr>
              <w:t xml:space="preserve"> </w:t>
            </w:r>
            <w:r>
              <w:rPr>
                <w:rFonts w:ascii="Times New Roman" w:hAnsi="Times New Roman" w:eastAsia="Times New Roman" w:cs="Times New Roman"/>
                <w:sz w:val="24"/>
                <w:szCs w:val="24"/>
                <w:b/>
                <w:bCs/>
              </w:rPr>
              <w:t>3-8      </w:t>
            </w:r>
            <w:r>
              <w:rPr>
                <w:sz w:val="24"/>
                <w:szCs w:val="24"/>
                <w:b/>
                <w:bCs/>
              </w:rPr>
              <w:t>园区污水处理厂水污染物排放限值（摘录）</w:t>
            </w:r>
            <w:r>
              <w:rPr>
                <w:sz w:val="24"/>
                <w:szCs w:val="24"/>
              </w:rPr>
              <w:t xml:space="preserve"> </w:t>
            </w:r>
            <w:r>
              <w:rPr/>
              <w:t>单位：</w:t>
            </w:r>
            <w:r>
              <w:rPr>
                <w:rFonts w:ascii="Times New Roman" w:hAnsi="Times New Roman" w:eastAsia="Times New Roman" w:cs="Times New Roman"/>
              </w:rPr>
              <w:t>mg/L</w:t>
            </w:r>
          </w:p>
        </w:tc>
      </w:tr>
      <w:tr>
        <w:trPr>
          <w:trHeight w:val="548" w:hRule="atLeast"/>
        </w:trPr>
        <w:tc>
          <w:tcPr>
            <w:tcW w:w="794" w:type="dxa"/>
            <w:vAlign w:val="top"/>
            <w:vMerge w:val="continue"/>
            <w:tcBorders>
              <w:left w:val="single" w:color="000000" w:sz="6" w:space="0"/>
              <w:bottom w:val="nil"/>
              <w:top w:val="nil"/>
            </w:tcBorders>
          </w:tcPr>
          <w:p>
            <w:pPr>
              <w:rPr>
                <w:rFonts w:ascii="Arial"/>
                <w:sz w:val="21"/>
              </w:rPr>
            </w:pPr>
            <w:r/>
          </w:p>
        </w:tc>
        <w:tc>
          <w:tcPr>
            <w:tcW w:w="1542" w:type="dxa"/>
            <w:vAlign w:val="top"/>
          </w:tcPr>
          <w:p>
            <w:pPr>
              <w:pStyle w:val="TableText"/>
              <w:ind w:left="514"/>
              <w:spacing w:before="170" w:line="228" w:lineRule="auto"/>
              <w:rPr/>
            </w:pPr>
            <w:r>
              <w:rPr>
                <w:b/>
                <w:bCs/>
                <w:spacing w:val="5"/>
              </w:rPr>
              <w:t>污染物</w:t>
            </w:r>
          </w:p>
        </w:tc>
        <w:tc>
          <w:tcPr>
            <w:tcW w:w="857" w:type="dxa"/>
            <w:vAlign w:val="top"/>
            <w:gridSpan w:val="2"/>
          </w:tcPr>
          <w:p>
            <w:pPr>
              <w:ind w:left="117"/>
              <w:spacing w:before="208" w:line="202" w:lineRule="auto"/>
              <w:rPr>
                <w:rFonts w:ascii="Times New Roman" w:hAnsi="Times New Roman" w:eastAsia="Times New Roman" w:cs="Times New Roman"/>
                <w:sz w:val="13"/>
                <w:szCs w:val="13"/>
              </w:rPr>
            </w:pPr>
            <w:r>
              <w:rPr>
                <w:rFonts w:ascii="Times New Roman" w:hAnsi="Times New Roman" w:eastAsia="Times New Roman" w:cs="Times New Roman"/>
                <w:sz w:val="20"/>
                <w:szCs w:val="20"/>
                <w:b/>
                <w:bCs/>
                <w:spacing w:val="4"/>
              </w:rPr>
              <w:t>COD</w:t>
            </w:r>
            <w:r>
              <w:rPr>
                <w:rFonts w:ascii="Times New Roman" w:hAnsi="Times New Roman" w:eastAsia="Times New Roman" w:cs="Times New Roman"/>
                <w:sz w:val="13"/>
                <w:szCs w:val="13"/>
                <w:b/>
                <w:bCs/>
                <w:spacing w:val="4"/>
                <w:position w:val="-1"/>
              </w:rPr>
              <w:t>Cr</w:t>
            </w:r>
          </w:p>
        </w:tc>
        <w:tc>
          <w:tcPr>
            <w:tcW w:w="741" w:type="dxa"/>
            <w:vAlign w:val="top"/>
            <w:gridSpan w:val="2"/>
          </w:tcPr>
          <w:p>
            <w:pPr>
              <w:ind w:left="108"/>
              <w:spacing w:before="208" w:line="202" w:lineRule="auto"/>
              <w:rPr>
                <w:rFonts w:ascii="Times New Roman" w:hAnsi="Times New Roman" w:eastAsia="Times New Roman" w:cs="Times New Roman"/>
                <w:sz w:val="13"/>
                <w:szCs w:val="13"/>
              </w:rPr>
            </w:pPr>
            <w:r>
              <w:rPr>
                <w:rFonts w:ascii="Times New Roman" w:hAnsi="Times New Roman" w:eastAsia="Times New Roman" w:cs="Times New Roman"/>
                <w:sz w:val="20"/>
                <w:szCs w:val="20"/>
                <w:b/>
                <w:bCs/>
                <w:spacing w:val="5"/>
              </w:rPr>
              <w:t>BOD</w:t>
            </w:r>
            <w:r>
              <w:rPr>
                <w:rFonts w:ascii="Times New Roman" w:hAnsi="Times New Roman" w:eastAsia="Times New Roman" w:cs="Times New Roman"/>
                <w:sz w:val="13"/>
                <w:szCs w:val="13"/>
                <w:b/>
                <w:bCs/>
                <w:spacing w:val="5"/>
                <w:position w:val="-1"/>
              </w:rPr>
              <w:t>5</w:t>
            </w:r>
          </w:p>
        </w:tc>
        <w:tc>
          <w:tcPr>
            <w:tcW w:w="539" w:type="dxa"/>
            <w:vAlign w:val="top"/>
          </w:tcPr>
          <w:p>
            <w:pPr>
              <w:ind w:left="161"/>
              <w:spacing w:before="208"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b/>
                <w:bCs/>
                <w:spacing w:val="-1"/>
              </w:rPr>
              <w:t>SS</w:t>
            </w:r>
          </w:p>
        </w:tc>
        <w:tc>
          <w:tcPr>
            <w:tcW w:w="866" w:type="dxa"/>
            <w:vAlign w:val="top"/>
            <w:gridSpan w:val="2"/>
          </w:tcPr>
          <w:p>
            <w:pPr>
              <w:pStyle w:val="TableText"/>
              <w:ind w:left="231"/>
              <w:spacing w:before="170" w:line="227" w:lineRule="auto"/>
              <w:rPr/>
            </w:pPr>
            <w:r>
              <w:rPr>
                <w:b/>
                <w:bCs/>
                <w:spacing w:val="3"/>
              </w:rPr>
              <w:t>氨氮</w:t>
            </w:r>
          </w:p>
        </w:tc>
        <w:tc>
          <w:tcPr>
            <w:tcW w:w="1464" w:type="dxa"/>
            <w:vAlign w:val="top"/>
            <w:gridSpan w:val="3"/>
          </w:tcPr>
          <w:p>
            <w:pPr>
              <w:pStyle w:val="TableText"/>
              <w:ind w:left="442"/>
              <w:spacing w:before="36" w:line="228" w:lineRule="auto"/>
              <w:rPr/>
            </w:pPr>
            <w:r>
              <w:rPr>
                <w:b/>
                <w:bCs/>
              </w:rPr>
              <w:t>阴离子</w:t>
            </w:r>
          </w:p>
          <w:p>
            <w:pPr>
              <w:pStyle w:val="TableText"/>
              <w:ind w:left="216"/>
              <w:spacing w:before="26" w:line="211" w:lineRule="auto"/>
              <w:rPr/>
            </w:pPr>
            <w:r>
              <w:rPr>
                <w:b/>
                <w:bCs/>
                <w:spacing w:val="6"/>
              </w:rPr>
              <w:t>表面活性剂</w:t>
            </w:r>
          </w:p>
        </w:tc>
        <w:tc>
          <w:tcPr>
            <w:tcW w:w="995" w:type="dxa"/>
            <w:vAlign w:val="top"/>
            <w:gridSpan w:val="2"/>
          </w:tcPr>
          <w:p>
            <w:pPr>
              <w:pStyle w:val="TableText"/>
              <w:ind w:left="409" w:right="170" w:hanging="213"/>
              <w:spacing w:before="35" w:line="232" w:lineRule="auto"/>
              <w:rPr/>
            </w:pPr>
            <w:r>
              <w:rPr>
                <w:b/>
                <w:bCs/>
                <w:spacing w:val="5"/>
              </w:rPr>
              <w:t>动植物</w:t>
            </w:r>
            <w:r>
              <w:rPr/>
              <w:t xml:space="preserve"> </w:t>
            </w:r>
            <w:r>
              <w:rPr>
                <w:b/>
                <w:bCs/>
                <w:spacing w:val="-3"/>
              </w:rPr>
              <w:t>油</w:t>
            </w:r>
          </w:p>
        </w:tc>
        <w:tc>
          <w:tcPr>
            <w:tcW w:w="1267" w:type="dxa"/>
            <w:vAlign w:val="top"/>
            <w:gridSpan w:val="2"/>
            <w:tcBorders>
              <w:right w:val="single" w:color="000000" w:sz="6" w:space="0"/>
            </w:tcBorders>
          </w:tcPr>
          <w:p>
            <w:pPr>
              <w:pStyle w:val="TableText"/>
              <w:ind w:left="269"/>
              <w:spacing w:before="169" w:line="228" w:lineRule="auto"/>
              <w:rPr/>
            </w:pPr>
            <w:r>
              <w:rPr>
                <w:b/>
                <w:bCs/>
                <w:spacing w:val="5"/>
              </w:rPr>
              <w:t>氟化物</w:t>
            </w:r>
          </w:p>
        </w:tc>
      </w:tr>
      <w:tr>
        <w:trPr>
          <w:trHeight w:val="790" w:hRule="atLeast"/>
        </w:trPr>
        <w:tc>
          <w:tcPr>
            <w:tcW w:w="794" w:type="dxa"/>
            <w:vAlign w:val="top"/>
            <w:vMerge w:val="continue"/>
            <w:tcBorders>
              <w:left w:val="single" w:color="000000" w:sz="6" w:space="0"/>
              <w:bottom w:val="nil"/>
              <w:top w:val="nil"/>
            </w:tcBorders>
          </w:tcPr>
          <w:p>
            <w:pPr>
              <w:rPr>
                <w:rFonts w:ascii="Arial"/>
                <w:sz w:val="21"/>
              </w:rPr>
            </w:pPr>
            <w:r/>
          </w:p>
        </w:tc>
        <w:tc>
          <w:tcPr>
            <w:tcW w:w="1542" w:type="dxa"/>
            <w:vAlign w:val="top"/>
          </w:tcPr>
          <w:p>
            <w:pPr>
              <w:ind w:left="193"/>
              <w:spacing w:before="54" w:line="19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DB</w:t>
            </w:r>
            <w:r>
              <w:rPr>
                <w:rFonts w:ascii="Times New Roman" w:hAnsi="Times New Roman" w:eastAsia="Times New Roman" w:cs="Times New Roman"/>
                <w:sz w:val="20"/>
                <w:szCs w:val="20"/>
                <w:spacing w:val="5"/>
              </w:rPr>
              <w:t>44/26-2001</w:t>
            </w:r>
          </w:p>
          <w:p>
            <w:pPr>
              <w:pStyle w:val="TableText"/>
              <w:ind w:left="197"/>
              <w:spacing w:before="33" w:line="228" w:lineRule="auto"/>
              <w:rPr/>
            </w:pPr>
            <w:r>
              <w:rPr>
                <w:spacing w:val="8"/>
              </w:rPr>
              <w:t>第二时段一级</w:t>
            </w:r>
          </w:p>
          <w:p>
            <w:pPr>
              <w:pStyle w:val="TableText"/>
              <w:ind w:left="409"/>
              <w:spacing w:before="24" w:line="212" w:lineRule="auto"/>
              <w:rPr/>
            </w:pPr>
            <w:r>
              <w:rPr>
                <w:spacing w:val="7"/>
              </w:rPr>
              <w:t>排放标准</w:t>
            </w:r>
          </w:p>
        </w:tc>
        <w:tc>
          <w:tcPr>
            <w:tcW w:w="857" w:type="dxa"/>
            <w:vAlign w:val="top"/>
            <w:gridSpan w:val="2"/>
          </w:tcPr>
          <w:p>
            <w:pPr>
              <w:spacing w:line="273" w:lineRule="auto"/>
              <w:rPr>
                <w:rFonts w:ascii="Arial"/>
                <w:sz w:val="21"/>
              </w:rPr>
            </w:pPr>
            <w:r/>
          </w:p>
          <w:p>
            <w:pPr>
              <w:ind w:left="321"/>
              <w:spacing w:before="57"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40</w:t>
            </w:r>
          </w:p>
        </w:tc>
        <w:tc>
          <w:tcPr>
            <w:tcW w:w="741" w:type="dxa"/>
            <w:vAlign w:val="top"/>
            <w:gridSpan w:val="2"/>
          </w:tcPr>
          <w:p>
            <w:pPr>
              <w:spacing w:line="273" w:lineRule="auto"/>
              <w:rPr>
                <w:rFonts w:ascii="Arial"/>
                <w:sz w:val="21"/>
              </w:rPr>
            </w:pPr>
            <w:r/>
          </w:p>
          <w:p>
            <w:pPr>
              <w:ind w:left="264"/>
              <w:spacing w:before="57"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20</w:t>
            </w:r>
          </w:p>
        </w:tc>
        <w:tc>
          <w:tcPr>
            <w:tcW w:w="539" w:type="dxa"/>
            <w:vAlign w:val="top"/>
          </w:tcPr>
          <w:p>
            <w:pPr>
              <w:spacing w:line="273" w:lineRule="auto"/>
              <w:rPr>
                <w:rFonts w:ascii="Arial"/>
                <w:sz w:val="21"/>
              </w:rPr>
            </w:pPr>
            <w:r/>
          </w:p>
          <w:p>
            <w:pPr>
              <w:ind w:left="166"/>
              <w:spacing w:before="57"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20</w:t>
            </w:r>
          </w:p>
        </w:tc>
        <w:tc>
          <w:tcPr>
            <w:tcW w:w="866" w:type="dxa"/>
            <w:vAlign w:val="top"/>
            <w:gridSpan w:val="2"/>
          </w:tcPr>
          <w:p>
            <w:pPr>
              <w:spacing w:line="273" w:lineRule="auto"/>
              <w:rPr>
                <w:rFonts w:ascii="Arial"/>
                <w:sz w:val="21"/>
              </w:rPr>
            </w:pPr>
            <w:r/>
          </w:p>
          <w:p>
            <w:pPr>
              <w:ind w:left="353"/>
              <w:spacing w:before="57"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8"/>
              </w:rPr>
              <w:t>10</w:t>
            </w:r>
          </w:p>
        </w:tc>
        <w:tc>
          <w:tcPr>
            <w:tcW w:w="1464" w:type="dxa"/>
            <w:vAlign w:val="top"/>
            <w:gridSpan w:val="3"/>
          </w:tcPr>
          <w:p>
            <w:pPr>
              <w:spacing w:line="273" w:lineRule="auto"/>
              <w:rPr>
                <w:rFonts w:ascii="Arial"/>
                <w:sz w:val="21"/>
              </w:rPr>
            </w:pPr>
            <w:r/>
          </w:p>
          <w:p>
            <w:pPr>
              <w:ind w:left="615"/>
              <w:spacing w:before="57"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5.0</w:t>
            </w:r>
          </w:p>
        </w:tc>
        <w:tc>
          <w:tcPr>
            <w:tcW w:w="995" w:type="dxa"/>
            <w:vAlign w:val="top"/>
            <w:gridSpan w:val="2"/>
          </w:tcPr>
          <w:p>
            <w:pPr>
              <w:spacing w:line="273" w:lineRule="auto"/>
              <w:rPr>
                <w:rFonts w:ascii="Arial"/>
                <w:sz w:val="21"/>
              </w:rPr>
            </w:pPr>
            <w:r/>
          </w:p>
          <w:p>
            <w:pPr>
              <w:ind w:left="423"/>
              <w:spacing w:before="57"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8"/>
              </w:rPr>
              <w:t>10</w:t>
            </w:r>
          </w:p>
        </w:tc>
        <w:tc>
          <w:tcPr>
            <w:tcW w:w="1267" w:type="dxa"/>
            <w:vAlign w:val="top"/>
            <w:gridSpan w:val="2"/>
            <w:tcBorders>
              <w:right w:val="single" w:color="000000" w:sz="6" w:space="0"/>
            </w:tcBorders>
          </w:tcPr>
          <w:p>
            <w:pPr>
              <w:spacing w:line="273" w:lineRule="auto"/>
              <w:rPr>
                <w:rFonts w:ascii="Arial"/>
                <w:sz w:val="21"/>
              </w:rPr>
            </w:pPr>
            <w:r/>
          </w:p>
          <w:p>
            <w:pPr>
              <w:ind w:left="496"/>
              <w:spacing w:before="57"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8"/>
              </w:rPr>
              <w:t>10</w:t>
            </w:r>
          </w:p>
        </w:tc>
      </w:tr>
      <w:tr>
        <w:trPr>
          <w:trHeight w:val="519" w:hRule="atLeast"/>
        </w:trPr>
        <w:tc>
          <w:tcPr>
            <w:tcW w:w="794" w:type="dxa"/>
            <w:vAlign w:val="top"/>
            <w:vMerge w:val="continue"/>
            <w:tcBorders>
              <w:left w:val="single" w:color="000000" w:sz="6" w:space="0"/>
              <w:bottom w:val="nil"/>
              <w:top w:val="nil"/>
            </w:tcBorders>
          </w:tcPr>
          <w:p>
            <w:pPr>
              <w:rPr>
                <w:rFonts w:ascii="Arial"/>
                <w:sz w:val="21"/>
              </w:rPr>
            </w:pPr>
            <w:r/>
          </w:p>
        </w:tc>
        <w:tc>
          <w:tcPr>
            <w:tcW w:w="1542" w:type="dxa"/>
            <w:vAlign w:val="top"/>
          </w:tcPr>
          <w:p>
            <w:pPr>
              <w:pStyle w:val="TableText"/>
              <w:ind w:left="289" w:right="64" w:hanging="116"/>
              <w:spacing w:before="59" w:line="220" w:lineRule="auto"/>
              <w:rPr/>
            </w:pPr>
            <w:r>
              <w:rPr>
                <w:rFonts w:ascii="Times New Roman" w:hAnsi="Times New Roman" w:eastAsia="Times New Roman" w:cs="Times New Roman"/>
              </w:rPr>
              <w:t>GB</w:t>
            </w:r>
            <w:r>
              <w:rPr>
                <w:rFonts w:ascii="Times New Roman" w:hAnsi="Times New Roman" w:eastAsia="Times New Roman" w:cs="Times New Roman"/>
                <w:spacing w:val="5"/>
              </w:rPr>
              <w:t>18918-2002</w:t>
            </w:r>
            <w:r>
              <w:rPr>
                <w:rFonts w:ascii="Times New Roman" w:hAnsi="Times New Roman" w:eastAsia="Times New Roman" w:cs="Times New Roman"/>
                <w:spacing w:val="4"/>
              </w:rPr>
              <w:t xml:space="preserve"> </w:t>
            </w:r>
            <w:r>
              <w:rPr>
                <w:spacing w:val="3"/>
              </w:rPr>
              <w:t>一级</w:t>
            </w:r>
            <w:r>
              <w:rPr>
                <w:spacing w:val="-43"/>
              </w:rPr>
              <w:t xml:space="preserve"> </w:t>
            </w:r>
            <w:r>
              <w:rPr>
                <w:rFonts w:ascii="Times New Roman" w:hAnsi="Times New Roman" w:eastAsia="Times New Roman" w:cs="Times New Roman"/>
                <w:spacing w:val="3"/>
              </w:rPr>
              <w:t>B</w:t>
            </w:r>
            <w:r>
              <w:rPr>
                <w:rFonts w:ascii="Times New Roman" w:hAnsi="Times New Roman" w:eastAsia="Times New Roman" w:cs="Times New Roman"/>
                <w:spacing w:val="14"/>
                <w:w w:val="101"/>
              </w:rPr>
              <w:t xml:space="preserve"> </w:t>
            </w:r>
            <w:r>
              <w:rPr>
                <w:spacing w:val="3"/>
              </w:rPr>
              <w:t>标准</w:t>
            </w:r>
          </w:p>
        </w:tc>
        <w:tc>
          <w:tcPr>
            <w:tcW w:w="857" w:type="dxa"/>
            <w:vAlign w:val="top"/>
            <w:gridSpan w:val="2"/>
          </w:tcPr>
          <w:p>
            <w:pPr>
              <w:ind w:left="327"/>
              <w:spacing w:before="194"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60</w:t>
            </w:r>
          </w:p>
        </w:tc>
        <w:tc>
          <w:tcPr>
            <w:tcW w:w="741" w:type="dxa"/>
            <w:vAlign w:val="top"/>
            <w:gridSpan w:val="2"/>
          </w:tcPr>
          <w:p>
            <w:pPr>
              <w:ind w:left="264"/>
              <w:spacing w:before="194"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20</w:t>
            </w:r>
          </w:p>
        </w:tc>
        <w:tc>
          <w:tcPr>
            <w:tcW w:w="539" w:type="dxa"/>
            <w:vAlign w:val="top"/>
          </w:tcPr>
          <w:p>
            <w:pPr>
              <w:ind w:left="166"/>
              <w:spacing w:before="194"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20</w:t>
            </w:r>
          </w:p>
        </w:tc>
        <w:tc>
          <w:tcPr>
            <w:tcW w:w="866" w:type="dxa"/>
            <w:vAlign w:val="top"/>
            <w:gridSpan w:val="2"/>
          </w:tcPr>
          <w:p>
            <w:pPr>
              <w:pStyle w:val="TableText"/>
              <w:ind w:left="335" w:right="198" w:hanging="116"/>
              <w:spacing w:before="57" w:line="221" w:lineRule="auto"/>
              <w:rPr/>
            </w:pPr>
            <w:r>
              <w:rPr>
                <w:rFonts w:ascii="Times New Roman" w:hAnsi="Times New Roman" w:eastAsia="Times New Roman" w:cs="Times New Roman"/>
                <w:spacing w:val="2"/>
              </w:rPr>
              <w:t>8(15)</w:t>
            </w:r>
            <w:r>
              <w:rPr>
                <w:rFonts w:ascii="Times New Roman" w:hAnsi="Times New Roman" w:eastAsia="Times New Roman" w:cs="Times New Roman"/>
              </w:rPr>
              <w:t xml:space="preserve"> </w:t>
            </w:r>
            <w:r>
              <w:rPr>
                <w:spacing w:val="1"/>
              </w:rPr>
              <w:t>①</w:t>
            </w:r>
          </w:p>
        </w:tc>
        <w:tc>
          <w:tcPr>
            <w:tcW w:w="1464" w:type="dxa"/>
            <w:vAlign w:val="top"/>
            <w:gridSpan w:val="3"/>
          </w:tcPr>
          <w:p>
            <w:pPr>
              <w:ind w:left="630"/>
              <w:spacing w:before="194"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4"/>
              </w:rPr>
              <w:t>1.0</w:t>
            </w:r>
          </w:p>
        </w:tc>
        <w:tc>
          <w:tcPr>
            <w:tcW w:w="995" w:type="dxa"/>
            <w:vAlign w:val="top"/>
            <w:gridSpan w:val="2"/>
          </w:tcPr>
          <w:p>
            <w:pPr>
              <w:ind w:left="381"/>
              <w:spacing w:before="194"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1"/>
              </w:rPr>
              <w:t>3.0</w:t>
            </w:r>
          </w:p>
        </w:tc>
        <w:tc>
          <w:tcPr>
            <w:tcW w:w="1267" w:type="dxa"/>
            <w:vAlign w:val="top"/>
            <w:gridSpan w:val="2"/>
            <w:tcBorders>
              <w:right w:val="single" w:color="000000" w:sz="6" w:space="0"/>
            </w:tcBorders>
          </w:tcPr>
          <w:p>
            <w:pPr>
              <w:ind w:left="549"/>
              <w:spacing w:before="191" w:line="19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r>
      <w:tr>
        <w:trPr>
          <w:trHeight w:val="402" w:hRule="atLeast"/>
        </w:trPr>
        <w:tc>
          <w:tcPr>
            <w:tcW w:w="794" w:type="dxa"/>
            <w:vAlign w:val="top"/>
            <w:vMerge w:val="continue"/>
            <w:tcBorders>
              <w:left w:val="single" w:color="000000" w:sz="6" w:space="0"/>
              <w:bottom w:val="nil"/>
              <w:top w:val="nil"/>
            </w:tcBorders>
          </w:tcPr>
          <w:p>
            <w:pPr>
              <w:rPr>
                <w:rFonts w:ascii="Arial"/>
                <w:sz w:val="21"/>
              </w:rPr>
            </w:pPr>
            <w:r/>
          </w:p>
        </w:tc>
        <w:tc>
          <w:tcPr>
            <w:tcW w:w="1542" w:type="dxa"/>
            <w:vAlign w:val="top"/>
          </w:tcPr>
          <w:p>
            <w:pPr>
              <w:pStyle w:val="TableText"/>
              <w:ind w:left="409"/>
              <w:spacing w:before="100" w:line="228" w:lineRule="auto"/>
              <w:rPr/>
            </w:pPr>
            <w:r>
              <w:rPr>
                <w:spacing w:val="7"/>
              </w:rPr>
              <w:t>执行限值</w:t>
            </w:r>
          </w:p>
        </w:tc>
        <w:tc>
          <w:tcPr>
            <w:tcW w:w="857" w:type="dxa"/>
            <w:vAlign w:val="top"/>
            <w:gridSpan w:val="2"/>
          </w:tcPr>
          <w:p>
            <w:pPr>
              <w:ind w:left="321"/>
              <w:spacing w:before="136"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40</w:t>
            </w:r>
          </w:p>
        </w:tc>
        <w:tc>
          <w:tcPr>
            <w:tcW w:w="741" w:type="dxa"/>
            <w:vAlign w:val="top"/>
            <w:gridSpan w:val="2"/>
          </w:tcPr>
          <w:p>
            <w:pPr>
              <w:ind w:left="264"/>
              <w:spacing w:before="136"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20</w:t>
            </w:r>
          </w:p>
        </w:tc>
        <w:tc>
          <w:tcPr>
            <w:tcW w:w="539" w:type="dxa"/>
            <w:vAlign w:val="top"/>
          </w:tcPr>
          <w:p>
            <w:pPr>
              <w:ind w:left="166"/>
              <w:spacing w:before="136"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20</w:t>
            </w:r>
          </w:p>
        </w:tc>
        <w:tc>
          <w:tcPr>
            <w:tcW w:w="866" w:type="dxa"/>
            <w:vAlign w:val="top"/>
            <w:gridSpan w:val="2"/>
          </w:tcPr>
          <w:p>
            <w:pPr>
              <w:ind w:left="394"/>
              <w:spacing w:before="136"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8</w:t>
            </w:r>
          </w:p>
        </w:tc>
        <w:tc>
          <w:tcPr>
            <w:tcW w:w="1464" w:type="dxa"/>
            <w:vAlign w:val="top"/>
            <w:gridSpan w:val="3"/>
          </w:tcPr>
          <w:p>
            <w:pPr>
              <w:ind w:left="630"/>
              <w:spacing w:before="136"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4"/>
              </w:rPr>
              <w:t>1.0</w:t>
            </w:r>
          </w:p>
        </w:tc>
        <w:tc>
          <w:tcPr>
            <w:tcW w:w="995" w:type="dxa"/>
            <w:vAlign w:val="top"/>
            <w:gridSpan w:val="2"/>
          </w:tcPr>
          <w:p>
            <w:pPr>
              <w:ind w:left="381"/>
              <w:spacing w:before="136"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1"/>
              </w:rPr>
              <w:t>3.0</w:t>
            </w:r>
          </w:p>
        </w:tc>
        <w:tc>
          <w:tcPr>
            <w:tcW w:w="1267" w:type="dxa"/>
            <w:vAlign w:val="top"/>
            <w:gridSpan w:val="2"/>
            <w:tcBorders>
              <w:right w:val="single" w:color="000000" w:sz="6" w:space="0"/>
            </w:tcBorders>
          </w:tcPr>
          <w:p>
            <w:pPr>
              <w:ind w:left="496"/>
              <w:spacing w:before="136"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8"/>
              </w:rPr>
              <w:t>10</w:t>
            </w:r>
          </w:p>
        </w:tc>
      </w:tr>
      <w:tr>
        <w:trPr>
          <w:trHeight w:val="549" w:hRule="atLeast"/>
        </w:trPr>
        <w:tc>
          <w:tcPr>
            <w:tcW w:w="794" w:type="dxa"/>
            <w:vAlign w:val="top"/>
            <w:vMerge w:val="continue"/>
            <w:tcBorders>
              <w:left w:val="single" w:color="000000" w:sz="6" w:space="0"/>
              <w:bottom w:val="nil"/>
              <w:top w:val="nil"/>
            </w:tcBorders>
          </w:tcPr>
          <w:p>
            <w:pPr>
              <w:rPr>
                <w:rFonts w:ascii="Arial"/>
                <w:sz w:val="21"/>
              </w:rPr>
            </w:pPr>
            <w:r/>
          </w:p>
        </w:tc>
        <w:tc>
          <w:tcPr>
            <w:tcW w:w="1542" w:type="dxa"/>
            <w:vAlign w:val="top"/>
          </w:tcPr>
          <w:p>
            <w:pPr>
              <w:pStyle w:val="TableText"/>
              <w:ind w:left="514"/>
              <w:spacing w:before="174" w:line="228" w:lineRule="auto"/>
              <w:rPr/>
            </w:pPr>
            <w:r>
              <w:rPr>
                <w:b/>
                <w:bCs/>
                <w:spacing w:val="5"/>
              </w:rPr>
              <w:t>污染物</w:t>
            </w:r>
          </w:p>
        </w:tc>
        <w:tc>
          <w:tcPr>
            <w:tcW w:w="857" w:type="dxa"/>
            <w:vAlign w:val="top"/>
            <w:gridSpan w:val="2"/>
          </w:tcPr>
          <w:p>
            <w:pPr>
              <w:pStyle w:val="TableText"/>
              <w:ind w:left="226"/>
              <w:spacing w:before="173" w:line="227" w:lineRule="auto"/>
              <w:rPr/>
            </w:pPr>
            <w:r>
              <w:rPr>
                <w:b/>
                <w:bCs/>
                <w:spacing w:val="1"/>
              </w:rPr>
              <w:t>总氮</w:t>
            </w:r>
          </w:p>
        </w:tc>
        <w:tc>
          <w:tcPr>
            <w:tcW w:w="741" w:type="dxa"/>
            <w:vAlign w:val="top"/>
            <w:gridSpan w:val="2"/>
          </w:tcPr>
          <w:p>
            <w:pPr>
              <w:pStyle w:val="TableText"/>
              <w:ind w:left="168"/>
              <w:spacing w:before="173" w:line="228" w:lineRule="auto"/>
              <w:rPr/>
            </w:pPr>
            <w:r>
              <w:rPr>
                <w:b/>
                <w:bCs/>
                <w:spacing w:val="1"/>
              </w:rPr>
              <w:t>总磷</w:t>
            </w:r>
          </w:p>
        </w:tc>
        <w:tc>
          <w:tcPr>
            <w:tcW w:w="539" w:type="dxa"/>
            <w:vAlign w:val="top"/>
          </w:tcPr>
          <w:p>
            <w:pPr>
              <w:ind w:left="132"/>
              <w:spacing w:before="214" w:line="194" w:lineRule="auto"/>
              <w:rPr>
                <w:rFonts w:ascii="Times New Roman" w:hAnsi="Times New Roman" w:eastAsia="Times New Roman" w:cs="Times New Roman"/>
                <w:sz w:val="20"/>
                <w:szCs w:val="20"/>
              </w:rPr>
            </w:pPr>
            <w:r>
              <w:rPr>
                <w:rFonts w:ascii="Times New Roman" w:hAnsi="Times New Roman" w:eastAsia="Times New Roman" w:cs="Times New Roman"/>
                <w:sz w:val="20"/>
                <w:szCs w:val="20"/>
                <w:b/>
                <w:bCs/>
                <w:spacing w:val="3"/>
              </w:rPr>
              <w:t>pH</w:t>
            </w:r>
          </w:p>
        </w:tc>
        <w:tc>
          <w:tcPr>
            <w:tcW w:w="866" w:type="dxa"/>
            <w:vAlign w:val="top"/>
            <w:gridSpan w:val="2"/>
          </w:tcPr>
          <w:p>
            <w:pPr>
              <w:pStyle w:val="TableText"/>
              <w:ind w:left="126"/>
              <w:spacing w:before="173" w:line="228" w:lineRule="auto"/>
              <w:rPr/>
            </w:pPr>
            <w:r>
              <w:rPr>
                <w:b/>
                <w:bCs/>
                <w:spacing w:val="5"/>
              </w:rPr>
              <w:t>石油类</w:t>
            </w:r>
          </w:p>
        </w:tc>
        <w:tc>
          <w:tcPr>
            <w:tcW w:w="1464" w:type="dxa"/>
            <w:vAlign w:val="top"/>
            <w:gridSpan w:val="3"/>
          </w:tcPr>
          <w:p>
            <w:pPr>
              <w:pStyle w:val="TableText"/>
              <w:ind w:left="534"/>
              <w:spacing w:before="39" w:line="228" w:lineRule="auto"/>
              <w:rPr/>
            </w:pPr>
            <w:r>
              <w:rPr>
                <w:b/>
                <w:bCs/>
                <w:spacing w:val="2"/>
              </w:rPr>
              <w:t>色度</w:t>
            </w:r>
          </w:p>
          <w:p>
            <w:pPr>
              <w:pStyle w:val="TableText"/>
              <w:ind w:left="129"/>
              <w:spacing w:before="23" w:line="211" w:lineRule="auto"/>
              <w:rPr/>
            </w:pPr>
            <w:r>
              <w:rPr>
                <w:b/>
                <w:bCs/>
                <w:spacing w:val="3"/>
              </w:rPr>
              <w:t>（稀释倍数）</w:t>
            </w:r>
          </w:p>
        </w:tc>
        <w:tc>
          <w:tcPr>
            <w:tcW w:w="995" w:type="dxa"/>
            <w:vAlign w:val="top"/>
            <w:gridSpan w:val="2"/>
          </w:tcPr>
          <w:p>
            <w:pPr>
              <w:pStyle w:val="TableText"/>
              <w:ind w:left="305" w:right="170" w:hanging="108"/>
              <w:spacing w:before="38" w:line="231" w:lineRule="auto"/>
              <w:rPr/>
            </w:pPr>
            <w:r>
              <w:rPr>
                <w:b/>
                <w:bCs/>
                <w:spacing w:val="5"/>
              </w:rPr>
              <w:t>粪大肠</w:t>
            </w:r>
            <w:r>
              <w:rPr/>
              <w:t xml:space="preserve"> </w:t>
            </w:r>
            <w:r>
              <w:rPr>
                <w:b/>
                <w:bCs/>
                <w:spacing w:val="1"/>
              </w:rPr>
              <w:t>菌群</w:t>
            </w:r>
          </w:p>
        </w:tc>
        <w:tc>
          <w:tcPr>
            <w:tcW w:w="1267" w:type="dxa"/>
            <w:vAlign w:val="top"/>
            <w:gridSpan w:val="2"/>
            <w:tcBorders>
              <w:right w:val="single" w:color="000000" w:sz="6" w:space="0"/>
            </w:tcBorders>
          </w:tcPr>
          <w:p>
            <w:pPr>
              <w:rPr>
                <w:rFonts w:ascii="Arial"/>
                <w:sz w:val="21"/>
              </w:rPr>
            </w:pPr>
            <w:r/>
          </w:p>
        </w:tc>
      </w:tr>
      <w:tr>
        <w:trPr>
          <w:trHeight w:val="790" w:hRule="atLeast"/>
        </w:trPr>
        <w:tc>
          <w:tcPr>
            <w:tcW w:w="794" w:type="dxa"/>
            <w:vAlign w:val="top"/>
            <w:vMerge w:val="continue"/>
            <w:tcBorders>
              <w:left w:val="single" w:color="000000" w:sz="6" w:space="0"/>
              <w:bottom w:val="nil"/>
              <w:top w:val="nil"/>
            </w:tcBorders>
          </w:tcPr>
          <w:p>
            <w:pPr>
              <w:rPr>
                <w:rFonts w:ascii="Arial"/>
                <w:sz w:val="21"/>
              </w:rPr>
            </w:pPr>
            <w:r/>
          </w:p>
        </w:tc>
        <w:tc>
          <w:tcPr>
            <w:tcW w:w="1542" w:type="dxa"/>
            <w:vAlign w:val="top"/>
          </w:tcPr>
          <w:p>
            <w:pPr>
              <w:ind w:left="193"/>
              <w:spacing w:before="57" w:line="19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DB</w:t>
            </w:r>
            <w:r>
              <w:rPr>
                <w:rFonts w:ascii="Times New Roman" w:hAnsi="Times New Roman" w:eastAsia="Times New Roman" w:cs="Times New Roman"/>
                <w:sz w:val="20"/>
                <w:szCs w:val="20"/>
                <w:spacing w:val="5"/>
              </w:rPr>
              <w:t>44/26-2001</w:t>
            </w:r>
          </w:p>
          <w:p>
            <w:pPr>
              <w:pStyle w:val="TableText"/>
              <w:ind w:left="197"/>
              <w:spacing w:before="31" w:line="228" w:lineRule="auto"/>
              <w:rPr/>
            </w:pPr>
            <w:r>
              <w:rPr>
                <w:spacing w:val="8"/>
              </w:rPr>
              <w:t>第二时段一级</w:t>
            </w:r>
          </w:p>
          <w:p>
            <w:pPr>
              <w:pStyle w:val="TableText"/>
              <w:ind w:left="409"/>
              <w:spacing w:before="27" w:line="209" w:lineRule="auto"/>
              <w:rPr/>
            </w:pPr>
            <w:r>
              <w:rPr>
                <w:spacing w:val="7"/>
              </w:rPr>
              <w:t>排放标准</w:t>
            </w:r>
          </w:p>
        </w:tc>
        <w:tc>
          <w:tcPr>
            <w:tcW w:w="857" w:type="dxa"/>
            <w:vAlign w:val="top"/>
            <w:gridSpan w:val="2"/>
          </w:tcPr>
          <w:p>
            <w:pPr>
              <w:spacing w:line="269" w:lineRule="auto"/>
              <w:rPr>
                <w:rFonts w:ascii="Arial"/>
                <w:sz w:val="21"/>
              </w:rPr>
            </w:pPr>
            <w:r/>
          </w:p>
          <w:p>
            <w:pPr>
              <w:ind w:left="392"/>
              <w:spacing w:before="57" w:line="19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c>
          <w:tcPr>
            <w:tcW w:w="741" w:type="dxa"/>
            <w:vAlign w:val="top"/>
            <w:gridSpan w:val="2"/>
          </w:tcPr>
          <w:p>
            <w:pPr>
              <w:spacing w:line="273" w:lineRule="auto"/>
              <w:rPr>
                <w:rFonts w:ascii="Arial"/>
                <w:sz w:val="21"/>
              </w:rPr>
            </w:pPr>
            <w:r/>
          </w:p>
          <w:p>
            <w:pPr>
              <w:ind w:left="241"/>
              <w:spacing w:before="57"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1"/>
              </w:rPr>
              <w:t>0.5</w:t>
            </w:r>
          </w:p>
        </w:tc>
        <w:tc>
          <w:tcPr>
            <w:tcW w:w="539" w:type="dxa"/>
            <w:vAlign w:val="top"/>
          </w:tcPr>
          <w:p>
            <w:pPr>
              <w:spacing w:line="273" w:lineRule="auto"/>
              <w:rPr>
                <w:rFonts w:ascii="Arial"/>
                <w:sz w:val="21"/>
              </w:rPr>
            </w:pPr>
            <w:r/>
          </w:p>
          <w:p>
            <w:pPr>
              <w:ind w:left="116"/>
              <w:spacing w:before="57"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1"/>
              </w:rPr>
              <w:t>6~9</w:t>
            </w:r>
          </w:p>
        </w:tc>
        <w:tc>
          <w:tcPr>
            <w:tcW w:w="866" w:type="dxa"/>
            <w:vAlign w:val="top"/>
            <w:gridSpan w:val="2"/>
          </w:tcPr>
          <w:p>
            <w:pPr>
              <w:spacing w:line="273" w:lineRule="auto"/>
              <w:rPr>
                <w:rFonts w:ascii="Arial"/>
                <w:sz w:val="21"/>
              </w:rPr>
            </w:pPr>
            <w:r/>
          </w:p>
          <w:p>
            <w:pPr>
              <w:ind w:left="312"/>
              <w:spacing w:before="57"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5.0</w:t>
            </w:r>
          </w:p>
        </w:tc>
        <w:tc>
          <w:tcPr>
            <w:tcW w:w="1464" w:type="dxa"/>
            <w:vAlign w:val="top"/>
            <w:gridSpan w:val="3"/>
          </w:tcPr>
          <w:p>
            <w:pPr>
              <w:spacing w:line="273" w:lineRule="auto"/>
              <w:rPr>
                <w:rFonts w:ascii="Arial"/>
                <w:sz w:val="21"/>
              </w:rPr>
            </w:pPr>
            <w:r/>
          </w:p>
          <w:p>
            <w:pPr>
              <w:ind w:left="632"/>
              <w:spacing w:before="57"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40</w:t>
            </w:r>
          </w:p>
        </w:tc>
        <w:tc>
          <w:tcPr>
            <w:tcW w:w="995" w:type="dxa"/>
            <w:vAlign w:val="top"/>
            <w:gridSpan w:val="2"/>
          </w:tcPr>
          <w:p>
            <w:pPr>
              <w:spacing w:line="269" w:lineRule="auto"/>
              <w:rPr>
                <w:rFonts w:ascii="Arial"/>
                <w:sz w:val="21"/>
              </w:rPr>
            </w:pPr>
            <w:r/>
          </w:p>
          <w:p>
            <w:pPr>
              <w:ind w:left="473"/>
              <w:spacing w:before="57" w:line="19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c>
          <w:tcPr>
            <w:tcW w:w="1267" w:type="dxa"/>
            <w:vAlign w:val="top"/>
            <w:gridSpan w:val="2"/>
            <w:tcBorders>
              <w:right w:val="single" w:color="000000" w:sz="6" w:space="0"/>
            </w:tcBorders>
          </w:tcPr>
          <w:p>
            <w:pPr>
              <w:rPr>
                <w:rFonts w:ascii="Arial"/>
                <w:sz w:val="21"/>
              </w:rPr>
            </w:pPr>
            <w:r/>
          </w:p>
        </w:tc>
      </w:tr>
      <w:tr>
        <w:trPr>
          <w:trHeight w:val="519" w:hRule="atLeast"/>
        </w:trPr>
        <w:tc>
          <w:tcPr>
            <w:tcW w:w="794" w:type="dxa"/>
            <w:vAlign w:val="top"/>
            <w:vMerge w:val="continue"/>
            <w:tcBorders>
              <w:left w:val="single" w:color="000000" w:sz="6" w:space="0"/>
              <w:bottom w:val="nil"/>
              <w:top w:val="nil"/>
            </w:tcBorders>
          </w:tcPr>
          <w:p>
            <w:pPr>
              <w:rPr>
                <w:rFonts w:ascii="Arial"/>
                <w:sz w:val="21"/>
              </w:rPr>
            </w:pPr>
            <w:r/>
          </w:p>
        </w:tc>
        <w:tc>
          <w:tcPr>
            <w:tcW w:w="1542" w:type="dxa"/>
            <w:vAlign w:val="top"/>
          </w:tcPr>
          <w:p>
            <w:pPr>
              <w:pStyle w:val="TableText"/>
              <w:ind w:left="289" w:right="64" w:hanging="116"/>
              <w:spacing w:before="63" w:line="218" w:lineRule="auto"/>
              <w:rPr/>
            </w:pPr>
            <w:r>
              <w:rPr>
                <w:rFonts w:ascii="Times New Roman" w:hAnsi="Times New Roman" w:eastAsia="Times New Roman" w:cs="Times New Roman"/>
              </w:rPr>
              <w:t>GB</w:t>
            </w:r>
            <w:r>
              <w:rPr>
                <w:rFonts w:ascii="Times New Roman" w:hAnsi="Times New Roman" w:eastAsia="Times New Roman" w:cs="Times New Roman"/>
                <w:spacing w:val="5"/>
              </w:rPr>
              <w:t>18918-2002</w:t>
            </w:r>
            <w:r>
              <w:rPr>
                <w:rFonts w:ascii="Times New Roman" w:hAnsi="Times New Roman" w:eastAsia="Times New Roman" w:cs="Times New Roman"/>
                <w:spacing w:val="4"/>
              </w:rPr>
              <w:t xml:space="preserve"> </w:t>
            </w:r>
            <w:r>
              <w:rPr>
                <w:spacing w:val="3"/>
              </w:rPr>
              <w:t>一级</w:t>
            </w:r>
            <w:r>
              <w:rPr>
                <w:spacing w:val="-43"/>
              </w:rPr>
              <w:t xml:space="preserve"> </w:t>
            </w:r>
            <w:r>
              <w:rPr>
                <w:rFonts w:ascii="Times New Roman" w:hAnsi="Times New Roman" w:eastAsia="Times New Roman" w:cs="Times New Roman"/>
                <w:spacing w:val="3"/>
              </w:rPr>
              <w:t>B</w:t>
            </w:r>
            <w:r>
              <w:rPr>
                <w:rFonts w:ascii="Times New Roman" w:hAnsi="Times New Roman" w:eastAsia="Times New Roman" w:cs="Times New Roman"/>
                <w:spacing w:val="14"/>
                <w:w w:val="101"/>
              </w:rPr>
              <w:t xml:space="preserve"> </w:t>
            </w:r>
            <w:r>
              <w:rPr>
                <w:spacing w:val="3"/>
              </w:rPr>
              <w:t>标准</w:t>
            </w:r>
          </w:p>
        </w:tc>
        <w:tc>
          <w:tcPr>
            <w:tcW w:w="857" w:type="dxa"/>
            <w:vAlign w:val="top"/>
            <w:gridSpan w:val="2"/>
          </w:tcPr>
          <w:p>
            <w:pPr>
              <w:ind w:left="322"/>
              <w:spacing w:before="197"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20</w:t>
            </w:r>
          </w:p>
        </w:tc>
        <w:tc>
          <w:tcPr>
            <w:tcW w:w="741" w:type="dxa"/>
            <w:vAlign w:val="top"/>
            <w:gridSpan w:val="2"/>
          </w:tcPr>
          <w:p>
            <w:pPr>
              <w:ind w:left="258"/>
              <w:spacing w:before="197"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4"/>
              </w:rPr>
              <w:t>1.0</w:t>
            </w:r>
          </w:p>
        </w:tc>
        <w:tc>
          <w:tcPr>
            <w:tcW w:w="539" w:type="dxa"/>
            <w:vAlign w:val="top"/>
          </w:tcPr>
          <w:p>
            <w:pPr>
              <w:ind w:left="116"/>
              <w:spacing w:before="197"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1"/>
              </w:rPr>
              <w:t>6~9</w:t>
            </w:r>
          </w:p>
        </w:tc>
        <w:tc>
          <w:tcPr>
            <w:tcW w:w="866" w:type="dxa"/>
            <w:vAlign w:val="top"/>
            <w:gridSpan w:val="2"/>
          </w:tcPr>
          <w:p>
            <w:pPr>
              <w:ind w:left="311"/>
              <w:spacing w:before="197"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1"/>
              </w:rPr>
              <w:t>3.0</w:t>
            </w:r>
          </w:p>
        </w:tc>
        <w:tc>
          <w:tcPr>
            <w:tcW w:w="1464" w:type="dxa"/>
            <w:vAlign w:val="top"/>
            <w:gridSpan w:val="3"/>
          </w:tcPr>
          <w:p>
            <w:pPr>
              <w:ind w:left="638"/>
              <w:spacing w:before="197"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30</w:t>
            </w:r>
          </w:p>
        </w:tc>
        <w:tc>
          <w:tcPr>
            <w:tcW w:w="995" w:type="dxa"/>
            <w:vAlign w:val="top"/>
            <w:gridSpan w:val="2"/>
          </w:tcPr>
          <w:p>
            <w:pPr>
              <w:pStyle w:val="TableText"/>
              <w:ind w:left="411" w:right="96" w:hanging="273"/>
              <w:spacing w:before="41" w:line="229" w:lineRule="auto"/>
              <w:rPr>
                <w:rFonts w:ascii="Times New Roman" w:hAnsi="Times New Roman" w:eastAsia="Times New Roman" w:cs="Times New Roman"/>
              </w:rPr>
            </w:pPr>
            <w:r>
              <w:rPr>
                <w:rFonts w:ascii="Times New Roman" w:hAnsi="Times New Roman" w:eastAsia="Times New Roman" w:cs="Times New Roman"/>
              </w:rPr>
              <w:t>10000 </w:t>
            </w:r>
            <w:r>
              <w:rPr/>
              <w:t>个</w:t>
            </w:r>
            <w:r>
              <w:rPr>
                <w:spacing w:val="4"/>
              </w:rPr>
              <w:t xml:space="preserve"> </w:t>
            </w:r>
            <w:r>
              <w:rPr>
                <w:rFonts w:ascii="Times New Roman" w:hAnsi="Times New Roman" w:eastAsia="Times New Roman" w:cs="Times New Roman"/>
                <w:spacing w:val="3"/>
              </w:rPr>
              <w:t>/L</w:t>
            </w:r>
          </w:p>
        </w:tc>
        <w:tc>
          <w:tcPr>
            <w:tcW w:w="1267" w:type="dxa"/>
            <w:vAlign w:val="top"/>
            <w:gridSpan w:val="2"/>
            <w:tcBorders>
              <w:right w:val="single" w:color="000000" w:sz="6" w:space="0"/>
            </w:tcBorders>
          </w:tcPr>
          <w:p>
            <w:pPr>
              <w:rPr>
                <w:rFonts w:ascii="Arial"/>
                <w:sz w:val="21"/>
              </w:rPr>
            </w:pPr>
            <w:r/>
          </w:p>
        </w:tc>
      </w:tr>
      <w:tr>
        <w:trPr>
          <w:trHeight w:val="519" w:hRule="atLeast"/>
        </w:trPr>
        <w:tc>
          <w:tcPr>
            <w:tcW w:w="794" w:type="dxa"/>
            <w:vAlign w:val="top"/>
            <w:vMerge w:val="continue"/>
            <w:tcBorders>
              <w:left w:val="single" w:color="000000" w:sz="6" w:space="0"/>
              <w:bottom w:val="nil"/>
              <w:top w:val="nil"/>
            </w:tcBorders>
          </w:tcPr>
          <w:p>
            <w:pPr>
              <w:rPr>
                <w:rFonts w:ascii="Arial"/>
                <w:sz w:val="21"/>
              </w:rPr>
            </w:pPr>
            <w:r/>
          </w:p>
        </w:tc>
        <w:tc>
          <w:tcPr>
            <w:tcW w:w="1542" w:type="dxa"/>
            <w:vAlign w:val="top"/>
          </w:tcPr>
          <w:p>
            <w:pPr>
              <w:pStyle w:val="TableText"/>
              <w:ind w:left="409"/>
              <w:spacing w:before="160" w:line="228" w:lineRule="auto"/>
              <w:rPr/>
            </w:pPr>
            <w:r>
              <w:rPr>
                <w:spacing w:val="7"/>
              </w:rPr>
              <w:t>执行限值</w:t>
            </w:r>
          </w:p>
        </w:tc>
        <w:tc>
          <w:tcPr>
            <w:tcW w:w="857" w:type="dxa"/>
            <w:vAlign w:val="top"/>
            <w:gridSpan w:val="2"/>
          </w:tcPr>
          <w:p>
            <w:pPr>
              <w:ind w:left="322"/>
              <w:spacing w:before="196"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20</w:t>
            </w:r>
          </w:p>
        </w:tc>
        <w:tc>
          <w:tcPr>
            <w:tcW w:w="741" w:type="dxa"/>
            <w:vAlign w:val="top"/>
            <w:gridSpan w:val="2"/>
          </w:tcPr>
          <w:p>
            <w:pPr>
              <w:ind w:left="241"/>
              <w:spacing w:before="196"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1"/>
              </w:rPr>
              <w:t>0.5</w:t>
            </w:r>
          </w:p>
        </w:tc>
        <w:tc>
          <w:tcPr>
            <w:tcW w:w="539" w:type="dxa"/>
            <w:vAlign w:val="top"/>
          </w:tcPr>
          <w:p>
            <w:pPr>
              <w:ind w:left="116"/>
              <w:spacing w:before="196"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1"/>
              </w:rPr>
              <w:t>6~9</w:t>
            </w:r>
          </w:p>
        </w:tc>
        <w:tc>
          <w:tcPr>
            <w:tcW w:w="866" w:type="dxa"/>
            <w:vAlign w:val="top"/>
            <w:gridSpan w:val="2"/>
          </w:tcPr>
          <w:p>
            <w:pPr>
              <w:ind w:left="311"/>
              <w:spacing w:before="196"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1"/>
              </w:rPr>
              <w:t>3.0</w:t>
            </w:r>
          </w:p>
        </w:tc>
        <w:tc>
          <w:tcPr>
            <w:tcW w:w="1464" w:type="dxa"/>
            <w:vAlign w:val="top"/>
            <w:gridSpan w:val="3"/>
          </w:tcPr>
          <w:p>
            <w:pPr>
              <w:ind w:left="638"/>
              <w:spacing w:before="196"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30</w:t>
            </w:r>
          </w:p>
        </w:tc>
        <w:tc>
          <w:tcPr>
            <w:tcW w:w="995" w:type="dxa"/>
            <w:vAlign w:val="top"/>
            <w:gridSpan w:val="2"/>
          </w:tcPr>
          <w:p>
            <w:pPr>
              <w:pStyle w:val="TableText"/>
              <w:ind w:left="411" w:right="96" w:hanging="273"/>
              <w:spacing w:before="41" w:line="229" w:lineRule="auto"/>
              <w:rPr>
                <w:rFonts w:ascii="Times New Roman" w:hAnsi="Times New Roman" w:eastAsia="Times New Roman" w:cs="Times New Roman"/>
              </w:rPr>
            </w:pPr>
            <w:r>
              <w:rPr>
                <w:rFonts w:ascii="Times New Roman" w:hAnsi="Times New Roman" w:eastAsia="Times New Roman" w:cs="Times New Roman"/>
              </w:rPr>
              <w:t>10000 </w:t>
            </w:r>
            <w:r>
              <w:rPr/>
              <w:t>个</w:t>
            </w:r>
            <w:r>
              <w:rPr>
                <w:spacing w:val="4"/>
              </w:rPr>
              <w:t xml:space="preserve"> </w:t>
            </w:r>
            <w:r>
              <w:rPr>
                <w:rFonts w:ascii="Times New Roman" w:hAnsi="Times New Roman" w:eastAsia="Times New Roman" w:cs="Times New Roman"/>
                <w:spacing w:val="3"/>
              </w:rPr>
              <w:t>/L</w:t>
            </w:r>
          </w:p>
        </w:tc>
        <w:tc>
          <w:tcPr>
            <w:tcW w:w="1267" w:type="dxa"/>
            <w:vAlign w:val="top"/>
            <w:gridSpan w:val="2"/>
            <w:tcBorders>
              <w:right w:val="single" w:color="000000" w:sz="6" w:space="0"/>
            </w:tcBorders>
          </w:tcPr>
          <w:p>
            <w:pPr>
              <w:rPr>
                <w:rFonts w:ascii="Arial"/>
                <w:sz w:val="21"/>
              </w:rPr>
            </w:pPr>
            <w:r/>
          </w:p>
        </w:tc>
      </w:tr>
      <w:tr>
        <w:trPr>
          <w:trHeight w:val="402" w:hRule="atLeast"/>
        </w:trPr>
        <w:tc>
          <w:tcPr>
            <w:tcW w:w="794" w:type="dxa"/>
            <w:vAlign w:val="top"/>
            <w:vMerge w:val="continue"/>
            <w:tcBorders>
              <w:left w:val="single" w:color="000000" w:sz="6" w:space="0"/>
              <w:bottom w:val="nil"/>
              <w:top w:val="nil"/>
            </w:tcBorders>
          </w:tcPr>
          <w:p>
            <w:pPr>
              <w:rPr>
                <w:rFonts w:ascii="Arial"/>
                <w:sz w:val="21"/>
              </w:rPr>
            </w:pPr>
            <w:r/>
          </w:p>
        </w:tc>
        <w:tc>
          <w:tcPr>
            <w:tcW w:w="1542" w:type="dxa"/>
            <w:vAlign w:val="top"/>
          </w:tcPr>
          <w:p>
            <w:pPr>
              <w:pStyle w:val="TableText"/>
              <w:ind w:left="620"/>
              <w:spacing w:before="102" w:line="229" w:lineRule="auto"/>
              <w:rPr/>
            </w:pPr>
            <w:r>
              <w:rPr>
                <w:spacing w:val="3"/>
              </w:rPr>
              <w:t>备注</w:t>
            </w:r>
          </w:p>
        </w:tc>
        <w:tc>
          <w:tcPr>
            <w:tcW w:w="6729" w:type="dxa"/>
            <w:vAlign w:val="top"/>
            <w:gridSpan w:val="14"/>
            <w:tcBorders>
              <w:right w:val="single" w:color="000000" w:sz="6" w:space="0"/>
            </w:tcBorders>
          </w:tcPr>
          <w:p>
            <w:pPr>
              <w:pStyle w:val="TableText"/>
              <w:ind w:left="277"/>
              <w:spacing w:before="102" w:line="225" w:lineRule="auto"/>
              <w:rPr/>
            </w:pPr>
            <w:r>
              <w:rPr>
                <w:spacing w:val="8"/>
              </w:rPr>
              <w:t>①括号内为水温</w:t>
            </w:r>
            <w:r>
              <w:rPr>
                <w:rFonts w:ascii="Times New Roman" w:hAnsi="Times New Roman" w:eastAsia="Times New Roman" w:cs="Times New Roman"/>
                <w:spacing w:val="8"/>
              </w:rPr>
              <w:t>&lt;12℃</w:t>
            </w:r>
            <w:r>
              <w:rPr>
                <w:spacing w:val="8"/>
              </w:rPr>
              <w:t>时的限值，括号外为水温在</w:t>
            </w:r>
            <w:r>
              <w:rPr>
                <w:spacing w:val="-19"/>
              </w:rPr>
              <w:t xml:space="preserve"> </w:t>
            </w:r>
            <w:r>
              <w:rPr>
                <w:rFonts w:ascii="Times New Roman" w:hAnsi="Times New Roman" w:eastAsia="Times New Roman" w:cs="Times New Roman"/>
                <w:spacing w:val="8"/>
              </w:rPr>
              <w:t>12℃</w:t>
            </w:r>
            <w:r>
              <w:rPr>
                <w:spacing w:val="8"/>
              </w:rPr>
              <w:t>以上的限值</w:t>
            </w:r>
          </w:p>
        </w:tc>
      </w:tr>
      <w:tr>
        <w:trPr>
          <w:trHeight w:val="4334" w:hRule="atLeast"/>
        </w:trPr>
        <w:tc>
          <w:tcPr>
            <w:tcW w:w="794" w:type="dxa"/>
            <w:vAlign w:val="top"/>
            <w:vMerge w:val="continue"/>
            <w:tcBorders>
              <w:left w:val="single" w:color="000000" w:sz="6" w:space="0"/>
              <w:bottom w:val="single" w:color="000000" w:sz="6" w:space="0"/>
              <w:top w:val="nil"/>
            </w:tcBorders>
          </w:tcPr>
          <w:p>
            <w:pPr>
              <w:rPr>
                <w:rFonts w:ascii="Arial"/>
                <w:sz w:val="21"/>
              </w:rPr>
            </w:pPr>
            <w:r/>
          </w:p>
        </w:tc>
        <w:tc>
          <w:tcPr>
            <w:tcW w:w="8271" w:type="dxa"/>
            <w:vAlign w:val="top"/>
            <w:gridSpan w:val="15"/>
            <w:tcBorders>
              <w:bottom w:val="single" w:color="000000" w:sz="6" w:space="0"/>
              <w:right w:val="single" w:color="000000" w:sz="6" w:space="0"/>
            </w:tcBorders>
          </w:tcPr>
          <w:p>
            <w:pPr>
              <w:pStyle w:val="TableText"/>
              <w:ind w:left="584"/>
              <w:spacing w:before="165" w:line="220" w:lineRule="auto"/>
              <w:rPr>
                <w:sz w:val="24"/>
                <w:szCs w:val="24"/>
              </w:rPr>
            </w:pPr>
            <w:r>
              <w:rPr>
                <w:rFonts w:ascii="Times New Roman" w:hAnsi="Times New Roman" w:eastAsia="Times New Roman" w:cs="Times New Roman"/>
                <w:sz w:val="24"/>
                <w:szCs w:val="24"/>
                <w:b/>
                <w:bCs/>
                <w:spacing w:val="-2"/>
              </w:rPr>
              <w:t>3.</w:t>
            </w:r>
            <w:r>
              <w:rPr>
                <w:sz w:val="24"/>
                <w:szCs w:val="24"/>
                <w:b/>
                <w:bCs/>
                <w:spacing w:val="-2"/>
              </w:rPr>
              <w:t>噪声排放标准</w:t>
            </w:r>
          </w:p>
          <w:p>
            <w:pPr>
              <w:pStyle w:val="TableText"/>
              <w:ind w:left="112" w:right="103" w:firstLine="478"/>
              <w:spacing w:before="178" w:line="347" w:lineRule="auto"/>
              <w:rPr>
                <w:sz w:val="24"/>
                <w:szCs w:val="24"/>
              </w:rPr>
            </w:pPr>
            <w:r>
              <w:rPr>
                <w:sz w:val="24"/>
                <w:szCs w:val="24"/>
                <w:spacing w:val="2"/>
              </w:rPr>
              <w:t>建设期执行《建筑施工场界环境噪声排放标准》（</w:t>
            </w:r>
            <w:r>
              <w:rPr>
                <w:rFonts w:ascii="Times New Roman" w:hAnsi="Times New Roman" w:eastAsia="Times New Roman" w:cs="Times New Roman"/>
                <w:sz w:val="24"/>
                <w:szCs w:val="24"/>
              </w:rPr>
              <w:t>GB</w:t>
            </w:r>
            <w:r>
              <w:rPr>
                <w:rFonts w:ascii="Times New Roman" w:hAnsi="Times New Roman" w:eastAsia="Times New Roman" w:cs="Times New Roman"/>
                <w:sz w:val="24"/>
                <w:szCs w:val="24"/>
                <w:spacing w:val="2"/>
              </w:rPr>
              <w:t>12523-2011</w:t>
            </w:r>
            <w:r>
              <w:rPr>
                <w:sz w:val="24"/>
                <w:szCs w:val="24"/>
                <w:spacing w:val="2"/>
              </w:rPr>
              <w:t>）中噪 </w:t>
            </w:r>
            <w:r>
              <w:rPr>
                <w:sz w:val="24"/>
                <w:szCs w:val="24"/>
                <w:spacing w:val="-2"/>
              </w:rPr>
              <w:t>声限值，即昼间低于</w:t>
            </w:r>
            <w:r>
              <w:rPr>
                <w:sz w:val="24"/>
                <w:szCs w:val="24"/>
                <w:spacing w:val="-51"/>
              </w:rPr>
              <w:t xml:space="preserve"> </w:t>
            </w:r>
            <w:r>
              <w:rPr>
                <w:rFonts w:ascii="Times New Roman" w:hAnsi="Times New Roman" w:eastAsia="Times New Roman" w:cs="Times New Roman"/>
                <w:sz w:val="24"/>
                <w:szCs w:val="24"/>
                <w:spacing w:val="-2"/>
              </w:rPr>
              <w:t>70dB</w:t>
            </w:r>
            <w:r>
              <w:rPr>
                <w:sz w:val="24"/>
                <w:szCs w:val="24"/>
                <w:spacing w:val="-2"/>
              </w:rPr>
              <w:t>（</w:t>
            </w:r>
            <w:r>
              <w:rPr>
                <w:rFonts w:ascii="Times New Roman" w:hAnsi="Times New Roman" w:eastAsia="Times New Roman" w:cs="Times New Roman"/>
                <w:sz w:val="24"/>
                <w:szCs w:val="24"/>
                <w:spacing w:val="-2"/>
              </w:rPr>
              <w:t>A</w:t>
            </w:r>
            <w:r>
              <w:rPr>
                <w:sz w:val="24"/>
                <w:szCs w:val="24"/>
                <w:spacing w:val="10"/>
              </w:rPr>
              <w:t>），</w:t>
            </w:r>
            <w:r>
              <w:rPr>
                <w:sz w:val="24"/>
                <w:szCs w:val="24"/>
                <w:spacing w:val="-2"/>
              </w:rPr>
              <w:t>夜间低于</w:t>
            </w:r>
            <w:r>
              <w:rPr>
                <w:sz w:val="24"/>
                <w:szCs w:val="24"/>
                <w:spacing w:val="-48"/>
              </w:rPr>
              <w:t xml:space="preserve"> </w:t>
            </w:r>
            <w:r>
              <w:rPr>
                <w:rFonts w:ascii="Times New Roman" w:hAnsi="Times New Roman" w:eastAsia="Times New Roman" w:cs="Times New Roman"/>
                <w:sz w:val="24"/>
                <w:szCs w:val="24"/>
                <w:spacing w:val="-2"/>
              </w:rPr>
              <w:t>55 dB</w:t>
            </w:r>
            <w:r>
              <w:rPr>
                <w:sz w:val="24"/>
                <w:szCs w:val="24"/>
                <w:spacing w:val="-2"/>
              </w:rPr>
              <w:t>（</w:t>
            </w:r>
            <w:r>
              <w:rPr>
                <w:rFonts w:ascii="Times New Roman" w:hAnsi="Times New Roman" w:eastAsia="Times New Roman" w:cs="Times New Roman"/>
                <w:sz w:val="24"/>
                <w:szCs w:val="24"/>
                <w:spacing w:val="-2"/>
              </w:rPr>
              <w:t>A</w:t>
            </w:r>
            <w:r>
              <w:rPr>
                <w:sz w:val="24"/>
                <w:szCs w:val="24"/>
                <w:spacing w:val="-2"/>
              </w:rPr>
              <w:t>）。</w:t>
            </w:r>
          </w:p>
          <w:p>
            <w:pPr>
              <w:pStyle w:val="TableText"/>
              <w:ind w:left="107" w:right="103" w:firstLine="480"/>
              <w:spacing w:before="31" w:line="347" w:lineRule="auto"/>
              <w:rPr>
                <w:sz w:val="24"/>
                <w:szCs w:val="24"/>
              </w:rPr>
            </w:pPr>
            <w:r>
              <w:rPr>
                <w:sz w:val="24"/>
                <w:szCs w:val="24"/>
                <w:spacing w:val="3"/>
              </w:rPr>
              <w:t>运营期执行《工业企业厂界环境噪声排放标准》（</w:t>
            </w:r>
            <w:r>
              <w:rPr>
                <w:rFonts w:ascii="Times New Roman" w:hAnsi="Times New Roman" w:eastAsia="Times New Roman" w:cs="Times New Roman"/>
                <w:sz w:val="24"/>
                <w:szCs w:val="24"/>
              </w:rPr>
              <w:t>GB</w:t>
            </w:r>
            <w:r>
              <w:rPr>
                <w:rFonts w:ascii="Times New Roman" w:hAnsi="Times New Roman" w:eastAsia="Times New Roman" w:cs="Times New Roman"/>
                <w:sz w:val="24"/>
                <w:szCs w:val="24"/>
                <w:spacing w:val="3"/>
              </w:rPr>
              <w:t>12348-2008</w:t>
            </w:r>
            <w:r>
              <w:rPr>
                <w:sz w:val="24"/>
                <w:szCs w:val="24"/>
                <w:spacing w:val="3"/>
              </w:rPr>
              <w:t>）中</w:t>
            </w:r>
            <w:r>
              <w:rPr>
                <w:sz w:val="24"/>
                <w:szCs w:val="24"/>
                <w:spacing w:val="-30"/>
              </w:rPr>
              <w:t xml:space="preserve"> </w:t>
            </w:r>
            <w:r>
              <w:rPr>
                <w:rFonts w:ascii="Times New Roman" w:hAnsi="Times New Roman" w:eastAsia="Times New Roman" w:cs="Times New Roman"/>
                <w:sz w:val="24"/>
                <w:szCs w:val="24"/>
                <w:spacing w:val="3"/>
              </w:rPr>
              <w:t>3</w:t>
            </w:r>
            <w:r>
              <w:rPr>
                <w:rFonts w:ascii="Times New Roman" w:hAnsi="Times New Roman" w:eastAsia="Times New Roman" w:cs="Times New Roman"/>
                <w:sz w:val="24"/>
                <w:szCs w:val="24"/>
              </w:rPr>
              <w:t xml:space="preserve"> </w:t>
            </w:r>
            <w:r>
              <w:rPr>
                <w:sz w:val="24"/>
                <w:szCs w:val="24"/>
                <w:spacing w:val="-2"/>
              </w:rPr>
              <w:t>类排放标准要求，即昼间低于</w:t>
            </w:r>
            <w:r>
              <w:rPr>
                <w:sz w:val="24"/>
                <w:szCs w:val="24"/>
                <w:spacing w:val="-50"/>
              </w:rPr>
              <w:t xml:space="preserve"> </w:t>
            </w:r>
            <w:r>
              <w:rPr>
                <w:rFonts w:ascii="Times New Roman" w:hAnsi="Times New Roman" w:eastAsia="Times New Roman" w:cs="Times New Roman"/>
                <w:sz w:val="24"/>
                <w:szCs w:val="24"/>
                <w:spacing w:val="-2"/>
              </w:rPr>
              <w:t>65dB</w:t>
            </w:r>
            <w:r>
              <w:rPr>
                <w:sz w:val="24"/>
                <w:szCs w:val="24"/>
                <w:spacing w:val="-2"/>
              </w:rPr>
              <w:t>（</w:t>
            </w:r>
            <w:r>
              <w:rPr>
                <w:rFonts w:ascii="Times New Roman" w:hAnsi="Times New Roman" w:eastAsia="Times New Roman" w:cs="Times New Roman"/>
                <w:sz w:val="24"/>
                <w:szCs w:val="24"/>
                <w:spacing w:val="-2"/>
              </w:rPr>
              <w:t>A</w:t>
            </w:r>
            <w:r>
              <w:rPr>
                <w:sz w:val="24"/>
                <w:szCs w:val="24"/>
                <w:spacing w:val="15"/>
              </w:rPr>
              <w:t>），</w:t>
            </w:r>
            <w:r>
              <w:rPr>
                <w:sz w:val="24"/>
                <w:szCs w:val="24"/>
                <w:spacing w:val="-2"/>
              </w:rPr>
              <w:t>夜间低于</w:t>
            </w:r>
            <w:r>
              <w:rPr>
                <w:sz w:val="24"/>
                <w:szCs w:val="24"/>
                <w:spacing w:val="-48"/>
              </w:rPr>
              <w:t xml:space="preserve"> </w:t>
            </w:r>
            <w:r>
              <w:rPr>
                <w:rFonts w:ascii="Times New Roman" w:hAnsi="Times New Roman" w:eastAsia="Times New Roman" w:cs="Times New Roman"/>
                <w:sz w:val="24"/>
                <w:szCs w:val="24"/>
                <w:spacing w:val="-2"/>
              </w:rPr>
              <w:t>55dB</w:t>
            </w:r>
            <w:r>
              <w:rPr>
                <w:sz w:val="24"/>
                <w:szCs w:val="24"/>
                <w:spacing w:val="-2"/>
              </w:rPr>
              <w:t>（</w:t>
            </w:r>
            <w:r>
              <w:rPr>
                <w:rFonts w:ascii="Times New Roman" w:hAnsi="Times New Roman" w:eastAsia="Times New Roman" w:cs="Times New Roman"/>
                <w:sz w:val="24"/>
                <w:szCs w:val="24"/>
                <w:spacing w:val="-2"/>
              </w:rPr>
              <w:t>A</w:t>
            </w:r>
            <w:r>
              <w:rPr>
                <w:sz w:val="24"/>
                <w:szCs w:val="24"/>
                <w:spacing w:val="-2"/>
              </w:rPr>
              <w:t>）。</w:t>
            </w:r>
          </w:p>
          <w:p>
            <w:pPr>
              <w:pStyle w:val="TableText"/>
              <w:ind w:left="584"/>
              <w:spacing w:before="34" w:line="219" w:lineRule="auto"/>
              <w:rPr>
                <w:sz w:val="24"/>
                <w:szCs w:val="24"/>
              </w:rPr>
            </w:pPr>
            <w:r>
              <w:rPr>
                <w:rFonts w:ascii="Times New Roman" w:hAnsi="Times New Roman" w:eastAsia="Times New Roman" w:cs="Times New Roman"/>
                <w:sz w:val="24"/>
                <w:szCs w:val="24"/>
                <w:b/>
                <w:bCs/>
                <w:spacing w:val="-5"/>
              </w:rPr>
              <w:t>4.</w:t>
            </w:r>
            <w:r>
              <w:rPr>
                <w:rFonts w:ascii="Times New Roman" w:hAnsi="Times New Roman" w:eastAsia="Times New Roman" w:cs="Times New Roman"/>
                <w:sz w:val="24"/>
                <w:szCs w:val="24"/>
                <w:b/>
                <w:bCs/>
                <w:spacing w:val="-28"/>
              </w:rPr>
              <w:t xml:space="preserve"> </w:t>
            </w:r>
            <w:r>
              <w:rPr>
                <w:sz w:val="24"/>
                <w:szCs w:val="24"/>
                <w:b/>
                <w:bCs/>
                <w:spacing w:val="-5"/>
              </w:rPr>
              <w:t>固体废弃物执行标准</w:t>
            </w:r>
          </w:p>
          <w:p>
            <w:pPr>
              <w:pStyle w:val="TableText"/>
              <w:ind w:left="108" w:right="103" w:firstLine="482"/>
              <w:spacing w:before="181" w:line="348" w:lineRule="auto"/>
              <w:jc w:val="both"/>
              <w:rPr>
                <w:sz w:val="24"/>
                <w:szCs w:val="24"/>
              </w:rPr>
            </w:pPr>
            <w:r>
              <w:rPr>
                <w:sz w:val="24"/>
                <w:szCs w:val="24"/>
                <w:spacing w:val="-4"/>
              </w:rPr>
              <w:t>一般工业固废在厂内储存执行《一般工业固体废物贮存和填埋污染控制标</w:t>
            </w:r>
            <w:r>
              <w:rPr>
                <w:sz w:val="24"/>
                <w:szCs w:val="24"/>
                <w:spacing w:val="12"/>
              </w:rPr>
              <w:t xml:space="preserve"> </w:t>
            </w:r>
            <w:r>
              <w:rPr>
                <w:sz w:val="24"/>
                <w:szCs w:val="24"/>
              </w:rPr>
              <w:t>准》（</w:t>
            </w:r>
            <w:r>
              <w:rPr>
                <w:rFonts w:ascii="Times New Roman" w:hAnsi="Times New Roman" w:eastAsia="Times New Roman" w:cs="Times New Roman"/>
                <w:sz w:val="24"/>
                <w:szCs w:val="24"/>
              </w:rPr>
              <w:t>GB18599-2020</w:t>
            </w:r>
            <w:r>
              <w:rPr>
                <w:sz w:val="24"/>
                <w:szCs w:val="24"/>
              </w:rPr>
              <w:t>）。危险废物在厂内暂存执</w:t>
            </w:r>
            <w:r>
              <w:rPr>
                <w:sz w:val="24"/>
                <w:szCs w:val="24"/>
                <w:spacing w:val="-1"/>
              </w:rPr>
              <w:t>行《危险废物贮存污染控制</w:t>
            </w:r>
            <w:r>
              <w:rPr>
                <w:sz w:val="24"/>
                <w:szCs w:val="24"/>
              </w:rPr>
              <w:t xml:space="preserve"> </w:t>
            </w:r>
            <w:r>
              <w:rPr>
                <w:sz w:val="24"/>
                <w:szCs w:val="24"/>
                <w:spacing w:val="-1"/>
              </w:rPr>
              <w:t>标准》（</w:t>
            </w:r>
            <w:r>
              <w:rPr>
                <w:rFonts w:ascii="Times New Roman" w:hAnsi="Times New Roman" w:eastAsia="Times New Roman" w:cs="Times New Roman"/>
                <w:sz w:val="24"/>
                <w:szCs w:val="24"/>
                <w:spacing w:val="-1"/>
              </w:rPr>
              <w:t>GB18597-2023</w:t>
            </w:r>
            <w:r>
              <w:rPr>
                <w:sz w:val="24"/>
                <w:szCs w:val="24"/>
                <w:spacing w:val="-1"/>
              </w:rPr>
              <w:t>）。</w:t>
            </w:r>
          </w:p>
        </w:tc>
      </w:tr>
    </w:tbl>
    <w:p>
      <w:pPr>
        <w:pStyle w:val="BodyText"/>
        <w:rPr/>
      </w:pPr>
      <w:r/>
    </w:p>
    <w:p>
      <w:pPr>
        <w:sectPr>
          <w:footerReference w:type="default" r:id="rId49"/>
          <w:pgSz w:w="11907" w:h="16840"/>
          <w:pgMar w:top="1431" w:right="1413" w:bottom="1220" w:left="1413" w:header="0" w:footer="1058" w:gutter="0"/>
        </w:sectPr>
        <w:rPr/>
      </w:pPr>
    </w:p>
    <w:p>
      <w:pPr>
        <w:spacing w:before="28"/>
        <w:rPr/>
      </w:pPr>
      <w:r/>
    </w:p>
    <w:tbl>
      <w:tblPr>
        <w:tblStyle w:val="TableNormal"/>
        <w:tblW w:w="9065" w:type="dxa"/>
        <w:tblInd w:w="7" w:type="dxa"/>
        <w:tblLayout w:type="fixed"/>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
      <w:tblGrid>
        <w:gridCol w:w="794"/>
        <w:gridCol w:w="8271"/>
      </w:tblGrid>
      <w:tr>
        <w:trPr>
          <w:trHeight w:val="12784" w:hRule="atLeast"/>
        </w:trPr>
        <w:tc>
          <w:tcPr>
            <w:tcW w:w="794" w:type="dxa"/>
            <w:vAlign w:val="top"/>
            <w:tcBorders>
              <w:right w:val="single" w:color="000000" w:sz="2" w:space="0"/>
            </w:tcBorders>
          </w:tcPr>
          <w:p>
            <w:pPr>
              <w:spacing w:line="243" w:lineRule="auto"/>
              <w:rPr>
                <w:rFonts w:ascii="Arial"/>
                <w:sz w:val="21"/>
              </w:rPr>
            </w:pPr>
            <w:r/>
          </w:p>
          <w:p>
            <w:pPr>
              <w:spacing w:line="243" w:lineRule="auto"/>
              <w:rPr>
                <w:rFonts w:ascii="Arial"/>
                <w:sz w:val="21"/>
              </w:rPr>
            </w:pPr>
            <w:r/>
          </w:p>
          <w:p>
            <w:pPr>
              <w:spacing w:line="243" w:lineRule="auto"/>
              <w:rPr>
                <w:rFonts w:ascii="Arial"/>
                <w:sz w:val="21"/>
              </w:rPr>
            </w:pPr>
            <w:r/>
          </w:p>
          <w:p>
            <w:pPr>
              <w:spacing w:line="243" w:lineRule="auto"/>
              <w:rPr>
                <w:rFonts w:ascii="Arial"/>
                <w:sz w:val="21"/>
              </w:rPr>
            </w:pPr>
            <w:r/>
          </w:p>
          <w:p>
            <w:pPr>
              <w:spacing w:line="243" w:lineRule="auto"/>
              <w:rPr>
                <w:rFonts w:ascii="Arial"/>
                <w:sz w:val="21"/>
              </w:rPr>
            </w:pPr>
            <w:r/>
          </w:p>
          <w:p>
            <w:pPr>
              <w:spacing w:line="243" w:lineRule="auto"/>
              <w:rPr>
                <w:rFonts w:ascii="Arial"/>
                <w:sz w:val="21"/>
              </w:rPr>
            </w:pPr>
            <w:r/>
          </w:p>
          <w:p>
            <w:pPr>
              <w:spacing w:line="243" w:lineRule="auto"/>
              <w:rPr>
                <w:rFonts w:ascii="Arial"/>
                <w:sz w:val="21"/>
              </w:rPr>
            </w:pPr>
            <w:r/>
          </w:p>
          <w:p>
            <w:pPr>
              <w:spacing w:line="243" w:lineRule="auto"/>
              <w:rPr>
                <w:rFonts w:ascii="Arial"/>
                <w:sz w:val="21"/>
              </w:rPr>
            </w:pPr>
            <w:r/>
          </w:p>
          <w:p>
            <w:pPr>
              <w:spacing w:line="243" w:lineRule="auto"/>
              <w:rPr>
                <w:rFonts w:ascii="Arial"/>
                <w:sz w:val="21"/>
              </w:rPr>
            </w:pPr>
            <w:r/>
          </w:p>
          <w:p>
            <w:pPr>
              <w:spacing w:line="243" w:lineRule="auto"/>
              <w:rPr>
                <w:rFonts w:ascii="Arial"/>
                <w:sz w:val="21"/>
              </w:rPr>
            </w:pPr>
            <w:r/>
          </w:p>
          <w:p>
            <w:pPr>
              <w:spacing w:line="243" w:lineRule="auto"/>
              <w:rPr>
                <w:rFonts w:ascii="Arial"/>
                <w:sz w:val="21"/>
              </w:rPr>
            </w:pPr>
            <w:r/>
          </w:p>
          <w:p>
            <w:pPr>
              <w:spacing w:line="244" w:lineRule="auto"/>
              <w:rPr>
                <w:rFonts w:ascii="Arial"/>
                <w:sz w:val="21"/>
              </w:rPr>
            </w:pPr>
            <w:r/>
          </w:p>
          <w:p>
            <w:pPr>
              <w:spacing w:line="244" w:lineRule="auto"/>
              <w:rPr>
                <w:rFonts w:ascii="Arial"/>
                <w:sz w:val="21"/>
              </w:rPr>
            </w:pPr>
            <w:r/>
          </w:p>
          <w:p>
            <w:pPr>
              <w:spacing w:line="244" w:lineRule="auto"/>
              <w:rPr>
                <w:rFonts w:ascii="Arial"/>
                <w:sz w:val="21"/>
              </w:rPr>
            </w:pPr>
            <w:r/>
          </w:p>
          <w:p>
            <w:pPr>
              <w:spacing w:line="244" w:lineRule="auto"/>
              <w:rPr>
                <w:rFonts w:ascii="Arial"/>
                <w:sz w:val="21"/>
              </w:rPr>
            </w:pPr>
            <w:r/>
          </w:p>
          <w:p>
            <w:pPr>
              <w:spacing w:line="244" w:lineRule="auto"/>
              <w:rPr>
                <w:rFonts w:ascii="Arial"/>
                <w:sz w:val="21"/>
              </w:rPr>
            </w:pPr>
            <w:r/>
          </w:p>
          <w:p>
            <w:pPr>
              <w:spacing w:line="244" w:lineRule="auto"/>
              <w:rPr>
                <w:rFonts w:ascii="Arial"/>
                <w:sz w:val="21"/>
              </w:rPr>
            </w:pPr>
            <w:r/>
          </w:p>
          <w:p>
            <w:pPr>
              <w:spacing w:line="244" w:lineRule="auto"/>
              <w:rPr>
                <w:rFonts w:ascii="Arial"/>
                <w:sz w:val="21"/>
              </w:rPr>
            </w:pPr>
            <w:r/>
          </w:p>
          <w:p>
            <w:pPr>
              <w:spacing w:line="244" w:lineRule="auto"/>
              <w:rPr>
                <w:rFonts w:ascii="Arial"/>
                <w:sz w:val="21"/>
              </w:rPr>
            </w:pPr>
            <w:r/>
          </w:p>
          <w:p>
            <w:pPr>
              <w:spacing w:line="244" w:lineRule="auto"/>
              <w:rPr>
                <w:rFonts w:ascii="Arial"/>
                <w:sz w:val="21"/>
              </w:rPr>
            </w:pPr>
            <w:r/>
          </w:p>
          <w:p>
            <w:pPr>
              <w:spacing w:line="244" w:lineRule="auto"/>
              <w:rPr>
                <w:rFonts w:ascii="Arial"/>
                <w:sz w:val="21"/>
              </w:rPr>
            </w:pPr>
            <w:r/>
          </w:p>
          <w:p>
            <w:pPr>
              <w:spacing w:line="244" w:lineRule="auto"/>
              <w:rPr>
                <w:rFonts w:ascii="Arial"/>
                <w:sz w:val="21"/>
              </w:rPr>
            </w:pPr>
            <w:r/>
          </w:p>
          <w:p>
            <w:pPr>
              <w:spacing w:line="244" w:lineRule="auto"/>
              <w:rPr>
                <w:rFonts w:ascii="Arial"/>
                <w:sz w:val="21"/>
              </w:rPr>
            </w:pPr>
            <w:r/>
          </w:p>
          <w:p>
            <w:pPr>
              <w:spacing w:line="244" w:lineRule="auto"/>
              <w:rPr>
                <w:rFonts w:ascii="Arial"/>
                <w:sz w:val="21"/>
              </w:rPr>
            </w:pPr>
            <w:r/>
          </w:p>
          <w:p>
            <w:pPr>
              <w:pStyle w:val="TableText"/>
              <w:ind w:left="156" w:right="155" w:firstLine="7"/>
              <w:spacing w:before="78" w:line="233" w:lineRule="auto"/>
              <w:jc w:val="both"/>
              <w:rPr>
                <w:sz w:val="24"/>
                <w:szCs w:val="24"/>
              </w:rPr>
            </w:pPr>
            <w:r>
              <w:rPr>
                <w:sz w:val="24"/>
                <w:szCs w:val="24"/>
                <w:spacing w:val="-8"/>
              </w:rPr>
              <w:t>总量</w:t>
            </w:r>
            <w:r>
              <w:rPr>
                <w:sz w:val="24"/>
                <w:szCs w:val="24"/>
              </w:rPr>
              <w:t xml:space="preserve"> </w:t>
            </w:r>
            <w:r>
              <w:rPr>
                <w:sz w:val="24"/>
                <w:szCs w:val="24"/>
                <w:spacing w:val="-5"/>
              </w:rPr>
              <w:t>控制</w:t>
            </w:r>
            <w:r>
              <w:rPr>
                <w:sz w:val="24"/>
                <w:szCs w:val="24"/>
              </w:rPr>
              <w:t xml:space="preserve"> </w:t>
            </w:r>
            <w:r>
              <w:rPr>
                <w:sz w:val="24"/>
                <w:szCs w:val="24"/>
                <w:spacing w:val="-5"/>
              </w:rPr>
              <w:t>指标</w:t>
            </w:r>
          </w:p>
        </w:tc>
        <w:tc>
          <w:tcPr>
            <w:tcW w:w="8271" w:type="dxa"/>
            <w:vAlign w:val="top"/>
            <w:tcBorders>
              <w:left w:val="single" w:color="000000" w:sz="2" w:space="0"/>
            </w:tcBorders>
          </w:tcPr>
          <w:p>
            <w:pPr>
              <w:pStyle w:val="TableText"/>
              <w:ind w:left="107" w:right="23" w:firstLine="481"/>
              <w:spacing w:before="158" w:line="347" w:lineRule="auto"/>
              <w:rPr>
                <w:sz w:val="24"/>
                <w:szCs w:val="24"/>
              </w:rPr>
            </w:pPr>
            <w:r>
              <w:rPr>
                <w:sz w:val="24"/>
                <w:szCs w:val="24"/>
                <w:spacing w:val="-8"/>
              </w:rPr>
              <w:t>本项目生活污水、地面冲洗废水、水洗废水、脱水废水、</w:t>
            </w:r>
            <w:r>
              <w:rPr>
                <w:sz w:val="24"/>
                <w:szCs w:val="24"/>
                <w:spacing w:val="-9"/>
              </w:rPr>
              <w:t>碱液喷淋塔废水、</w:t>
            </w:r>
            <w:r>
              <w:rPr>
                <w:sz w:val="24"/>
                <w:szCs w:val="24"/>
              </w:rPr>
              <w:t xml:space="preserve"> </w:t>
            </w:r>
            <w:r>
              <w:rPr>
                <w:sz w:val="24"/>
                <w:szCs w:val="24"/>
                <w:spacing w:val="-1"/>
              </w:rPr>
              <w:t>初期雨水及纯水制备浓水排放总量为</w:t>
            </w:r>
            <w:r>
              <w:rPr>
                <w:sz w:val="24"/>
                <w:szCs w:val="24"/>
                <w:spacing w:val="-55"/>
              </w:rPr>
              <w:t xml:space="preserve"> </w:t>
            </w:r>
            <w:r>
              <w:rPr>
                <w:rFonts w:ascii="Times New Roman" w:hAnsi="Times New Roman" w:eastAsia="Times New Roman" w:cs="Times New Roman"/>
                <w:sz w:val="24"/>
                <w:szCs w:val="24"/>
                <w:spacing w:val="-1"/>
              </w:rPr>
              <w:t>23711.491m</w:t>
            </w:r>
            <w:r>
              <w:rPr>
                <w:rFonts w:ascii="Times New Roman" w:hAnsi="Times New Roman" w:eastAsia="Times New Roman" w:cs="Times New Roman"/>
                <w:sz w:val="15"/>
                <w:szCs w:val="15"/>
                <w:spacing w:val="-1"/>
                <w:position w:val="8"/>
              </w:rPr>
              <w:t>3</w:t>
            </w:r>
            <w:r>
              <w:rPr>
                <w:rFonts w:ascii="Times New Roman" w:hAnsi="Times New Roman" w:eastAsia="Times New Roman" w:cs="Times New Roman"/>
                <w:sz w:val="24"/>
                <w:szCs w:val="24"/>
                <w:spacing w:val="-1"/>
              </w:rPr>
              <w:t>/a</w:t>
            </w:r>
            <w:r>
              <w:rPr>
                <w:rFonts w:ascii="Times New Roman" w:hAnsi="Times New Roman" w:eastAsia="Times New Roman" w:cs="Times New Roman"/>
                <w:sz w:val="24"/>
                <w:szCs w:val="24"/>
                <w:spacing w:val="-32"/>
              </w:rPr>
              <w:t xml:space="preserve"> </w:t>
            </w:r>
            <w:r>
              <w:rPr>
                <w:sz w:val="24"/>
                <w:szCs w:val="24"/>
                <w:spacing w:val="-2"/>
              </w:rPr>
              <w:t>，</w:t>
            </w:r>
            <w:r>
              <w:rPr>
                <w:rFonts w:ascii="Times New Roman" w:hAnsi="Times New Roman" w:eastAsia="Times New Roman" w:cs="Times New Roman"/>
                <w:sz w:val="24"/>
                <w:szCs w:val="24"/>
                <w:spacing w:val="-2"/>
              </w:rPr>
              <w:t>COD </w:t>
            </w:r>
            <w:r>
              <w:rPr>
                <w:sz w:val="24"/>
                <w:szCs w:val="24"/>
                <w:spacing w:val="-2"/>
              </w:rPr>
              <w:t>排放总量为</w:t>
            </w:r>
          </w:p>
          <w:p>
            <w:pPr>
              <w:pStyle w:val="TableText"/>
              <w:ind w:left="107" w:right="103" w:hanging="4"/>
              <w:spacing w:before="30" w:line="355" w:lineRule="auto"/>
              <w:rPr>
                <w:sz w:val="24"/>
                <w:szCs w:val="24"/>
              </w:rPr>
            </w:pPr>
            <w:r>
              <w:rPr>
                <w:rFonts w:ascii="Times New Roman" w:hAnsi="Times New Roman" w:eastAsia="Times New Roman" w:cs="Times New Roman"/>
                <w:sz w:val="24"/>
                <w:szCs w:val="24"/>
                <w:spacing w:val="-1"/>
              </w:rPr>
              <w:t>2.691t/a</w:t>
            </w:r>
            <w:r>
              <w:rPr>
                <w:sz w:val="24"/>
                <w:szCs w:val="24"/>
                <w:spacing w:val="-1"/>
              </w:rPr>
              <w:t>，</w:t>
            </w:r>
            <w:r>
              <w:rPr>
                <w:rFonts w:ascii="Times New Roman" w:hAnsi="Times New Roman" w:eastAsia="Times New Roman" w:cs="Times New Roman"/>
                <w:sz w:val="24"/>
                <w:szCs w:val="24"/>
                <w:spacing w:val="-1"/>
              </w:rPr>
              <w:t>NH</w:t>
            </w:r>
            <w:r>
              <w:rPr>
                <w:rFonts w:ascii="Times New Roman" w:hAnsi="Times New Roman" w:eastAsia="Times New Roman" w:cs="Times New Roman"/>
                <w:sz w:val="15"/>
                <w:szCs w:val="15"/>
                <w:spacing w:val="-1"/>
              </w:rPr>
              <w:t>3</w:t>
            </w:r>
            <w:r>
              <w:rPr>
                <w:rFonts w:ascii="Times New Roman" w:hAnsi="Times New Roman" w:eastAsia="Times New Roman" w:cs="Times New Roman"/>
                <w:sz w:val="24"/>
                <w:szCs w:val="24"/>
                <w:spacing w:val="-1"/>
              </w:rPr>
              <w:t>-N </w:t>
            </w:r>
            <w:r>
              <w:rPr>
                <w:sz w:val="24"/>
                <w:szCs w:val="24"/>
                <w:spacing w:val="-1"/>
              </w:rPr>
              <w:t>排放总量为</w:t>
            </w:r>
            <w:r>
              <w:rPr>
                <w:sz w:val="24"/>
                <w:szCs w:val="24"/>
                <w:spacing w:val="-51"/>
              </w:rPr>
              <w:t xml:space="preserve"> </w:t>
            </w:r>
            <w:r>
              <w:rPr>
                <w:rFonts w:ascii="Times New Roman" w:hAnsi="Times New Roman" w:eastAsia="Times New Roman" w:cs="Times New Roman"/>
                <w:sz w:val="24"/>
                <w:szCs w:val="24"/>
                <w:spacing w:val="-1"/>
              </w:rPr>
              <w:t>0</w:t>
            </w:r>
            <w:r>
              <w:rPr>
                <w:rFonts w:ascii="Times New Roman" w:hAnsi="Times New Roman" w:eastAsia="Times New Roman" w:cs="Times New Roman"/>
                <w:sz w:val="24"/>
                <w:szCs w:val="24"/>
                <w:spacing w:val="-2"/>
              </w:rPr>
              <w:t>.269t/a</w:t>
            </w:r>
            <w:r>
              <w:rPr>
                <w:sz w:val="24"/>
                <w:szCs w:val="24"/>
                <w:spacing w:val="-2"/>
              </w:rPr>
              <w:t>，本项目所排放的生活污水经三级化粪池</w:t>
            </w:r>
            <w:r>
              <w:rPr>
                <w:sz w:val="24"/>
                <w:szCs w:val="24"/>
              </w:rPr>
              <w:t xml:space="preserve"> </w:t>
            </w:r>
            <w:r>
              <w:rPr>
                <w:sz w:val="24"/>
                <w:szCs w:val="24"/>
              </w:rPr>
              <w:t>预处理后，汇同纯水制备浓水及经厂区污水处理站</w:t>
            </w:r>
            <w:r>
              <w:rPr>
                <w:sz w:val="24"/>
                <w:szCs w:val="24"/>
                <w:spacing w:val="-1"/>
              </w:rPr>
              <w:t>处理后需外排的生产废水</w:t>
            </w:r>
            <w:r>
              <w:rPr>
                <w:sz w:val="24"/>
                <w:szCs w:val="24"/>
              </w:rPr>
              <w:t xml:space="preserve">  </w:t>
            </w:r>
            <w:r>
              <w:rPr>
                <w:sz w:val="24"/>
                <w:szCs w:val="24"/>
                <w:spacing w:val="-3"/>
              </w:rPr>
              <w:t>（地面冲洗废水、水洗废水、脱水废水、碱液喷淋塔废</w:t>
            </w:r>
            <w:r>
              <w:rPr>
                <w:sz w:val="24"/>
                <w:szCs w:val="24"/>
                <w:spacing w:val="-4"/>
              </w:rPr>
              <w:t>水、初期雨水）排入园</w:t>
            </w:r>
            <w:r>
              <w:rPr>
                <w:sz w:val="24"/>
                <w:szCs w:val="24"/>
              </w:rPr>
              <w:t xml:space="preserve"> </w:t>
            </w:r>
            <w:r>
              <w:rPr>
                <w:sz w:val="24"/>
                <w:szCs w:val="24"/>
                <w:spacing w:val="-3"/>
              </w:rPr>
              <w:t>区污水管网，汇入东莞东坑（乐昌）产业转移工业园污</w:t>
            </w:r>
            <w:r>
              <w:rPr>
                <w:sz w:val="24"/>
                <w:szCs w:val="24"/>
                <w:spacing w:val="-4"/>
              </w:rPr>
              <w:t>水处理厂处理，废水排</w:t>
            </w:r>
            <w:r>
              <w:rPr>
                <w:sz w:val="24"/>
                <w:szCs w:val="24"/>
              </w:rPr>
              <w:t xml:space="preserve"> </w:t>
            </w:r>
            <w:r>
              <w:rPr>
                <w:sz w:val="24"/>
                <w:szCs w:val="24"/>
                <w:spacing w:val="-3"/>
              </w:rPr>
              <w:t>放总量纳入东莞东坑（乐昌）产业转移工业园污水处理</w:t>
            </w:r>
            <w:r>
              <w:rPr>
                <w:sz w:val="24"/>
                <w:szCs w:val="24"/>
                <w:spacing w:val="-4"/>
              </w:rPr>
              <w:t>厂处理的总量控制指标</w:t>
            </w:r>
            <w:r>
              <w:rPr>
                <w:sz w:val="24"/>
                <w:szCs w:val="24"/>
              </w:rPr>
              <w:t xml:space="preserve"> </w:t>
            </w:r>
            <w:r>
              <w:rPr>
                <w:sz w:val="24"/>
                <w:szCs w:val="24"/>
                <w:spacing w:val="-1"/>
              </w:rPr>
              <w:t>中，不再另行分配水污染物总量指标。</w:t>
            </w:r>
          </w:p>
          <w:p>
            <w:pPr>
              <w:pStyle w:val="TableText"/>
              <w:ind w:left="111" w:right="122" w:firstLine="477"/>
              <w:spacing w:before="36" w:line="345" w:lineRule="auto"/>
              <w:rPr>
                <w:sz w:val="24"/>
                <w:szCs w:val="24"/>
              </w:rPr>
            </w:pPr>
            <w:r>
              <w:rPr>
                <w:sz w:val="24"/>
                <w:szCs w:val="24"/>
                <w:spacing w:val="-1"/>
              </w:rPr>
              <w:t>本项目建成后，大气污染物总量控制指标为：颗粒物</w:t>
            </w:r>
            <w:r>
              <w:rPr>
                <w:sz w:val="24"/>
                <w:szCs w:val="24"/>
                <w:spacing w:val="-55"/>
              </w:rPr>
              <w:t xml:space="preserve"> </w:t>
            </w:r>
            <w:r>
              <w:rPr>
                <w:rFonts w:ascii="Times New Roman" w:hAnsi="Times New Roman" w:eastAsia="Times New Roman" w:cs="Times New Roman"/>
                <w:sz w:val="24"/>
                <w:szCs w:val="24"/>
                <w:spacing w:val="-1"/>
              </w:rPr>
              <w:t>2.90</w:t>
            </w:r>
            <w:r>
              <w:rPr>
                <w:rFonts w:ascii="Times New Roman" w:hAnsi="Times New Roman" w:eastAsia="Times New Roman" w:cs="Times New Roman"/>
                <w:sz w:val="24"/>
                <w:szCs w:val="24"/>
                <w:spacing w:val="-2"/>
              </w:rPr>
              <w:t>6t/a</w:t>
            </w:r>
            <w:r>
              <w:rPr>
                <w:rFonts w:ascii="Times New Roman" w:hAnsi="Times New Roman" w:eastAsia="Times New Roman" w:cs="Times New Roman"/>
                <w:sz w:val="24"/>
                <w:szCs w:val="24"/>
                <w:spacing w:val="-32"/>
              </w:rPr>
              <w:t xml:space="preserve"> </w:t>
            </w:r>
            <w:r>
              <w:rPr>
                <w:sz w:val="24"/>
                <w:szCs w:val="24"/>
                <w:spacing w:val="-2"/>
              </w:rPr>
              <w:t>，其中有组</w:t>
            </w:r>
            <w:r>
              <w:rPr>
                <w:sz w:val="24"/>
                <w:szCs w:val="24"/>
              </w:rPr>
              <w:t xml:space="preserve"> </w:t>
            </w:r>
            <w:r>
              <w:rPr>
                <w:sz w:val="24"/>
                <w:szCs w:val="24"/>
                <w:spacing w:val="-2"/>
              </w:rPr>
              <w:t>织排放</w:t>
            </w:r>
            <w:r>
              <w:rPr>
                <w:sz w:val="24"/>
                <w:szCs w:val="24"/>
                <w:spacing w:val="-41"/>
              </w:rPr>
              <w:t xml:space="preserve"> </w:t>
            </w:r>
            <w:r>
              <w:rPr>
                <w:rFonts w:ascii="Times New Roman" w:hAnsi="Times New Roman" w:eastAsia="Times New Roman" w:cs="Times New Roman"/>
                <w:sz w:val="24"/>
                <w:szCs w:val="24"/>
                <w:spacing w:val="-2"/>
              </w:rPr>
              <w:t>0.575t/a</w:t>
            </w:r>
            <w:r>
              <w:rPr>
                <w:rFonts w:ascii="Times New Roman" w:hAnsi="Times New Roman" w:eastAsia="Times New Roman" w:cs="Times New Roman"/>
                <w:sz w:val="24"/>
                <w:szCs w:val="24"/>
                <w:spacing w:val="-31"/>
              </w:rPr>
              <w:t xml:space="preserve"> </w:t>
            </w:r>
            <w:r>
              <w:rPr>
                <w:sz w:val="24"/>
                <w:szCs w:val="24"/>
                <w:spacing w:val="-2"/>
              </w:rPr>
              <w:t>，无组织排放</w:t>
            </w:r>
            <w:r>
              <w:rPr>
                <w:sz w:val="24"/>
                <w:szCs w:val="24"/>
                <w:spacing w:val="-55"/>
              </w:rPr>
              <w:t xml:space="preserve"> </w:t>
            </w:r>
            <w:r>
              <w:rPr>
                <w:rFonts w:ascii="Times New Roman" w:hAnsi="Times New Roman" w:eastAsia="Times New Roman" w:cs="Times New Roman"/>
                <w:sz w:val="24"/>
                <w:szCs w:val="24"/>
                <w:spacing w:val="-2"/>
              </w:rPr>
              <w:t>2.331t/a</w:t>
            </w:r>
            <w:r>
              <w:rPr>
                <w:sz w:val="24"/>
                <w:szCs w:val="24"/>
                <w:spacing w:val="-2"/>
              </w:rPr>
              <w:t>；</w:t>
            </w:r>
            <w:r>
              <w:rPr>
                <w:rFonts w:ascii="Times New Roman" w:hAnsi="Times New Roman" w:eastAsia="Times New Roman" w:cs="Times New Roman"/>
                <w:sz w:val="24"/>
                <w:szCs w:val="24"/>
                <w:spacing w:val="-2"/>
              </w:rPr>
              <w:t>NOx</w:t>
            </w:r>
            <w:r>
              <w:rPr>
                <w:sz w:val="24"/>
                <w:szCs w:val="24"/>
                <w:spacing w:val="-2"/>
              </w:rPr>
              <w:t>：</w:t>
            </w:r>
            <w:r>
              <w:rPr>
                <w:rFonts w:ascii="Times New Roman" w:hAnsi="Times New Roman" w:eastAsia="Times New Roman" w:cs="Times New Roman"/>
                <w:sz w:val="24"/>
                <w:szCs w:val="24"/>
                <w:spacing w:val="-2"/>
              </w:rPr>
              <w:t>0.0384t/a</w:t>
            </w:r>
            <w:r>
              <w:rPr>
                <w:rFonts w:ascii="Times New Roman" w:hAnsi="Times New Roman" w:eastAsia="Times New Roman" w:cs="Times New Roman"/>
                <w:sz w:val="24"/>
                <w:szCs w:val="24"/>
                <w:spacing w:val="-32"/>
              </w:rPr>
              <w:t xml:space="preserve"> </w:t>
            </w:r>
            <w:r>
              <w:rPr>
                <w:sz w:val="24"/>
                <w:szCs w:val="24"/>
                <w:spacing w:val="-2"/>
              </w:rPr>
              <w:t>，其中有组织排放</w:t>
            </w:r>
          </w:p>
          <w:p>
            <w:pPr>
              <w:pStyle w:val="TableText"/>
              <w:ind w:left="108" w:right="41" w:hanging="1"/>
              <w:spacing w:before="33" w:line="347" w:lineRule="auto"/>
              <w:rPr>
                <w:sz w:val="24"/>
                <w:szCs w:val="24"/>
              </w:rPr>
            </w:pPr>
            <w:r>
              <w:rPr>
                <w:rFonts w:ascii="Times New Roman" w:hAnsi="Times New Roman" w:eastAsia="Times New Roman" w:cs="Times New Roman"/>
                <w:sz w:val="24"/>
                <w:szCs w:val="24"/>
                <w:spacing w:val="-5"/>
              </w:rPr>
              <w:t>0.0255t/a</w:t>
            </w:r>
            <w:r>
              <w:rPr>
                <w:sz w:val="24"/>
                <w:szCs w:val="24"/>
                <w:spacing w:val="-5"/>
              </w:rPr>
              <w:t>，无组织排放</w:t>
            </w:r>
            <w:r>
              <w:rPr>
                <w:sz w:val="24"/>
                <w:szCs w:val="24"/>
                <w:spacing w:val="-51"/>
              </w:rPr>
              <w:t xml:space="preserve"> </w:t>
            </w:r>
            <w:r>
              <w:rPr>
                <w:rFonts w:ascii="Times New Roman" w:hAnsi="Times New Roman" w:eastAsia="Times New Roman" w:cs="Times New Roman"/>
                <w:sz w:val="24"/>
                <w:szCs w:val="24"/>
                <w:spacing w:val="-5"/>
              </w:rPr>
              <w:t>0.0129t/a</w:t>
            </w:r>
            <w:r>
              <w:rPr>
                <w:sz w:val="24"/>
                <w:szCs w:val="24"/>
                <w:spacing w:val="-5"/>
              </w:rPr>
              <w:t>；挥发性有机物（以非甲烷总烃计</w:t>
            </w:r>
            <w:r>
              <w:rPr>
                <w:sz w:val="24"/>
                <w:szCs w:val="24"/>
                <w:spacing w:val="-40"/>
              </w:rPr>
              <w:t>）：</w:t>
            </w:r>
            <w:r>
              <w:rPr>
                <w:rFonts w:ascii="Times New Roman" w:hAnsi="Times New Roman" w:eastAsia="Times New Roman" w:cs="Times New Roman"/>
                <w:sz w:val="24"/>
                <w:szCs w:val="24"/>
                <w:spacing w:val="-5"/>
              </w:rPr>
              <w:t>0.</w:t>
            </w:r>
            <w:r>
              <w:rPr>
                <w:rFonts w:ascii="Times New Roman" w:hAnsi="Times New Roman" w:eastAsia="Times New Roman" w:cs="Times New Roman"/>
                <w:sz w:val="24"/>
                <w:szCs w:val="24"/>
                <w:spacing w:val="-32"/>
              </w:rPr>
              <w:t xml:space="preserve"> </w:t>
            </w:r>
            <w:r>
              <w:rPr>
                <w:rFonts w:ascii="Times New Roman" w:hAnsi="Times New Roman" w:eastAsia="Times New Roman" w:cs="Times New Roman"/>
                <w:sz w:val="24"/>
                <w:szCs w:val="24"/>
                <w:spacing w:val="-5"/>
              </w:rPr>
              <w:t>1</w:t>
            </w:r>
            <w:r>
              <w:rPr>
                <w:rFonts w:ascii="Times New Roman" w:hAnsi="Times New Roman" w:eastAsia="Times New Roman" w:cs="Times New Roman"/>
                <w:sz w:val="24"/>
                <w:szCs w:val="24"/>
                <w:spacing w:val="-6"/>
              </w:rPr>
              <w:t>06t/a</w:t>
            </w:r>
            <w:r>
              <w:rPr>
                <w:sz w:val="24"/>
                <w:szCs w:val="24"/>
                <w:spacing w:val="-6"/>
              </w:rPr>
              <w:t>，</w:t>
            </w:r>
            <w:r>
              <w:rPr>
                <w:sz w:val="24"/>
                <w:szCs w:val="24"/>
              </w:rPr>
              <w:t xml:space="preserve"> </w:t>
            </w:r>
            <w:r>
              <w:rPr>
                <w:sz w:val="24"/>
                <w:szCs w:val="24"/>
                <w:spacing w:val="-2"/>
              </w:rPr>
              <w:t>其中有组织排放</w:t>
            </w:r>
            <w:r>
              <w:rPr>
                <w:sz w:val="24"/>
                <w:szCs w:val="24"/>
                <w:spacing w:val="-48"/>
              </w:rPr>
              <w:t xml:space="preserve"> </w:t>
            </w:r>
            <w:r>
              <w:rPr>
                <w:rFonts w:ascii="Times New Roman" w:hAnsi="Times New Roman" w:eastAsia="Times New Roman" w:cs="Times New Roman"/>
                <w:sz w:val="24"/>
                <w:szCs w:val="24"/>
                <w:spacing w:val="-2"/>
              </w:rPr>
              <w:t>0.018t/a</w:t>
            </w:r>
            <w:r>
              <w:rPr>
                <w:rFonts w:ascii="Times New Roman" w:hAnsi="Times New Roman" w:eastAsia="Times New Roman" w:cs="Times New Roman"/>
                <w:sz w:val="24"/>
                <w:szCs w:val="24"/>
                <w:spacing w:val="-32"/>
              </w:rPr>
              <w:t xml:space="preserve"> </w:t>
            </w:r>
            <w:r>
              <w:rPr>
                <w:sz w:val="24"/>
                <w:szCs w:val="24"/>
                <w:spacing w:val="-2"/>
              </w:rPr>
              <w:t>，无组织排放</w:t>
            </w:r>
            <w:r>
              <w:rPr>
                <w:sz w:val="24"/>
                <w:szCs w:val="24"/>
                <w:spacing w:val="-51"/>
              </w:rPr>
              <w:t xml:space="preserve"> </w:t>
            </w:r>
            <w:r>
              <w:rPr>
                <w:rFonts w:ascii="Times New Roman" w:hAnsi="Times New Roman" w:eastAsia="Times New Roman" w:cs="Times New Roman"/>
                <w:sz w:val="24"/>
                <w:szCs w:val="24"/>
                <w:spacing w:val="-2"/>
              </w:rPr>
              <w:t>0.088t/a</w:t>
            </w:r>
            <w:r>
              <w:rPr>
                <w:sz w:val="24"/>
                <w:szCs w:val="24"/>
                <w:spacing w:val="-2"/>
              </w:rPr>
              <w:t>。</w:t>
            </w:r>
          </w:p>
          <w:p>
            <w:pPr>
              <w:pStyle w:val="TableText"/>
              <w:ind w:left="100" w:right="62" w:firstLine="487"/>
              <w:spacing w:before="35" w:line="309" w:lineRule="auto"/>
              <w:rPr>
                <w:sz w:val="24"/>
                <w:szCs w:val="24"/>
              </w:rPr>
            </w:pPr>
            <w:r>
              <w:rPr>
                <w:sz w:val="24"/>
                <w:szCs w:val="24"/>
                <w:spacing w:val="-5"/>
              </w:rPr>
              <w:t>根据广东省生态环境厅</w:t>
            </w:r>
            <w:r>
              <w:rPr>
                <w:sz w:val="24"/>
                <w:szCs w:val="24"/>
                <w:spacing w:val="-55"/>
              </w:rPr>
              <w:t xml:space="preserve"> </w:t>
            </w:r>
            <w:r>
              <w:rPr>
                <w:rFonts w:ascii="Times New Roman" w:hAnsi="Times New Roman" w:eastAsia="Times New Roman" w:cs="Times New Roman"/>
                <w:sz w:val="24"/>
                <w:szCs w:val="24"/>
                <w:spacing w:val="-5"/>
              </w:rPr>
              <w:t>2019 </w:t>
            </w:r>
            <w:r>
              <w:rPr>
                <w:sz w:val="24"/>
                <w:szCs w:val="24"/>
                <w:spacing w:val="-5"/>
              </w:rPr>
              <w:t>年</w:t>
            </w:r>
            <w:r>
              <w:rPr>
                <w:sz w:val="24"/>
                <w:szCs w:val="24"/>
                <w:spacing w:val="-51"/>
              </w:rPr>
              <w:t xml:space="preserve"> </w:t>
            </w:r>
            <w:r>
              <w:rPr>
                <w:rFonts w:ascii="Times New Roman" w:hAnsi="Times New Roman" w:eastAsia="Times New Roman" w:cs="Times New Roman"/>
                <w:sz w:val="24"/>
                <w:szCs w:val="24"/>
                <w:spacing w:val="-5"/>
              </w:rPr>
              <w:t>7</w:t>
            </w:r>
            <w:r>
              <w:rPr>
                <w:rFonts w:ascii="Times New Roman" w:hAnsi="Times New Roman" w:eastAsia="Times New Roman" w:cs="Times New Roman"/>
                <w:sz w:val="24"/>
                <w:szCs w:val="24"/>
                <w:spacing w:val="15"/>
              </w:rPr>
              <w:t xml:space="preserve"> </w:t>
            </w:r>
            <w:r>
              <w:rPr>
                <w:sz w:val="24"/>
                <w:szCs w:val="24"/>
                <w:spacing w:val="-5"/>
              </w:rPr>
              <w:t>月</w:t>
            </w:r>
            <w:r>
              <w:rPr>
                <w:sz w:val="24"/>
                <w:szCs w:val="24"/>
                <w:spacing w:val="-32"/>
              </w:rPr>
              <w:t xml:space="preserve"> </w:t>
            </w:r>
            <w:r>
              <w:rPr>
                <w:rFonts w:ascii="Times New Roman" w:hAnsi="Times New Roman" w:eastAsia="Times New Roman" w:cs="Times New Roman"/>
                <w:sz w:val="24"/>
                <w:szCs w:val="24"/>
                <w:spacing w:val="-5"/>
              </w:rPr>
              <w:t>12  </w:t>
            </w:r>
            <w:r>
              <w:rPr>
                <w:sz w:val="24"/>
                <w:szCs w:val="24"/>
                <w:spacing w:val="-5"/>
              </w:rPr>
              <w:t>日网络答复公众意见（网页</w:t>
            </w:r>
            <w:r>
              <w:rPr>
                <w:sz w:val="24"/>
                <w:szCs w:val="24"/>
                <w:spacing w:val="-6"/>
              </w:rPr>
              <w:t>链接：</w:t>
            </w:r>
            <w:r>
              <w:rPr>
                <w:sz w:val="24"/>
                <w:szCs w:val="24"/>
              </w:rPr>
              <w:t xml:space="preserve"> </w:t>
            </w:r>
            <w:hyperlink w:history="true" r:id="rId51">
              <w:r>
                <w:rPr>
                  <w:rFonts w:ascii="Times New Roman" w:hAnsi="Times New Roman" w:eastAsia="Times New Roman" w:cs="Times New Roman"/>
                  <w:sz w:val="24"/>
                  <w:szCs w:val="24"/>
                </w:rPr>
                <w:t>http://gdee.gd.gov.cn/qtwt/content/post_2536339.html</w:t>
              </w:r>
            </w:hyperlink>
            <w:r>
              <w:rPr>
                <w:rFonts w:ascii="Times New Roman" w:hAnsi="Times New Roman" w:eastAsia="Times New Roman" w:cs="Times New Roman"/>
                <w:sz w:val="24"/>
                <w:szCs w:val="24"/>
                <w:spacing w:val="-17"/>
              </w:rPr>
              <w:t xml:space="preserve"> </w:t>
            </w:r>
            <w:r>
              <w:rPr>
                <w:sz w:val="24"/>
                <w:szCs w:val="24"/>
                <w:spacing w:val="-7"/>
              </w:rPr>
              <w:t>）</w:t>
            </w:r>
            <w:hyperlink w:history="true" r:id="rId52">
              <w:r>
                <w:rPr>
                  <w:sz w:val="24"/>
                  <w:szCs w:val="24"/>
                  <w:spacing w:val="-7"/>
                </w:rPr>
                <w:t>，</w:t>
              </w:r>
              <w:r>
                <w:rPr>
                  <w:rFonts w:ascii="Times New Roman" w:hAnsi="Times New Roman" w:eastAsia="Times New Roman" w:cs="Times New Roman"/>
                  <w:sz w:val="24"/>
                  <w:szCs w:val="24"/>
                </w:rPr>
                <w:t>VOCs</w:t>
              </w:r>
              <w:r>
                <w:rPr>
                  <w:rFonts w:ascii="Times New Roman" w:hAnsi="Times New Roman" w:eastAsia="Times New Roman" w:cs="Times New Roman"/>
                  <w:sz w:val="24"/>
                  <w:szCs w:val="24"/>
                  <w:spacing w:val="19"/>
                </w:rPr>
                <w:t xml:space="preserve"> </w:t>
              </w:r>
              <w:r>
                <w:rPr>
                  <w:sz w:val="24"/>
                  <w:szCs w:val="24"/>
                </w:rPr>
                <w:t>排放量超过</w:t>
              </w:r>
              <w:r>
                <w:rPr>
                  <w:sz w:val="24"/>
                  <w:szCs w:val="24"/>
                  <w:spacing w:val="-38"/>
                </w:rPr>
                <w:t xml:space="preserve"> </w:t>
              </w:r>
              <w:r>
                <w:rPr>
                  <w:rFonts w:ascii="Times New Roman" w:hAnsi="Times New Roman" w:eastAsia="Times New Roman" w:cs="Times New Roman"/>
                  <w:sz w:val="24"/>
                  <w:szCs w:val="24"/>
                </w:rPr>
                <w:t>300</w:t>
              </w:r>
            </w:hyperlink>
            <w:r>
              <w:rPr>
                <w:rFonts w:ascii="Times New Roman" w:hAnsi="Times New Roman" w:eastAsia="Times New Roman" w:cs="Times New Roman"/>
                <w:sz w:val="24"/>
                <w:szCs w:val="24"/>
              </w:rPr>
              <w:t xml:space="preserve">  </w:t>
            </w:r>
            <w:hyperlink w:history="true" r:id="rId52">
              <w:r>
                <w:rPr>
                  <w:sz w:val="24"/>
                  <w:szCs w:val="24"/>
                  <w:spacing w:val="2"/>
                </w:rPr>
                <w:t>公斤</w:t>
              </w:r>
              <w:r>
                <w:rPr>
                  <w:rFonts w:ascii="Times New Roman" w:hAnsi="Times New Roman" w:eastAsia="Times New Roman" w:cs="Times New Roman"/>
                  <w:sz w:val="24"/>
                  <w:szCs w:val="24"/>
                  <w:spacing w:val="2"/>
                </w:rPr>
                <w:t>/</w:t>
              </w:r>
              <w:r>
                <w:rPr>
                  <w:sz w:val="24"/>
                  <w:szCs w:val="24"/>
                  <w:spacing w:val="2"/>
                </w:rPr>
                <w:t>年需要申请总量，本项目</w:t>
              </w:r>
              <w:r>
                <w:rPr>
                  <w:sz w:val="24"/>
                  <w:szCs w:val="24"/>
                  <w:spacing w:val="-56"/>
                </w:rPr>
                <w:t xml:space="preserve"> </w:t>
              </w:r>
              <w:r>
                <w:rPr>
                  <w:rFonts w:ascii="Times New Roman" w:hAnsi="Times New Roman" w:eastAsia="Times New Roman" w:cs="Times New Roman"/>
                  <w:sz w:val="24"/>
                  <w:szCs w:val="24"/>
                </w:rPr>
                <w:t>VOCs</w:t>
              </w:r>
              <w:r>
                <w:rPr>
                  <w:rFonts w:ascii="Times New Roman" w:hAnsi="Times New Roman" w:eastAsia="Times New Roman" w:cs="Times New Roman"/>
                  <w:sz w:val="24"/>
                  <w:szCs w:val="24"/>
                  <w:spacing w:val="2"/>
                </w:rPr>
                <w:t xml:space="preserve"> </w:t>
              </w:r>
              <w:r>
                <w:rPr>
                  <w:sz w:val="24"/>
                  <w:szCs w:val="24"/>
                  <w:spacing w:val="2"/>
                </w:rPr>
                <w:t>排放量仅</w:t>
              </w:r>
              <w:r>
                <w:rPr>
                  <w:sz w:val="24"/>
                  <w:szCs w:val="24"/>
                  <w:spacing w:val="-29"/>
                </w:rPr>
                <w:t xml:space="preserve"> </w:t>
              </w:r>
              <w:r>
                <w:rPr>
                  <w:rFonts w:ascii="Times New Roman" w:hAnsi="Times New Roman" w:eastAsia="Times New Roman" w:cs="Times New Roman"/>
                  <w:sz w:val="24"/>
                  <w:szCs w:val="24"/>
                  <w:spacing w:val="2"/>
                </w:rPr>
                <w:t>123</w:t>
              </w:r>
              <w:r>
                <w:rPr>
                  <w:rFonts w:ascii="Times New Roman" w:hAnsi="Times New Roman" w:eastAsia="Times New Roman" w:cs="Times New Roman"/>
                  <w:sz w:val="24"/>
                  <w:szCs w:val="24"/>
                </w:rPr>
                <w:t>kg</w:t>
              </w:r>
              <w:r>
                <w:rPr>
                  <w:rFonts w:ascii="Times New Roman" w:hAnsi="Times New Roman" w:eastAsia="Times New Roman" w:cs="Times New Roman"/>
                  <w:sz w:val="24"/>
                  <w:szCs w:val="24"/>
                  <w:spacing w:val="2"/>
                </w:rPr>
                <w:t>/a</w:t>
              </w:r>
              <w:r>
                <w:rPr>
                  <w:sz w:val="24"/>
                  <w:szCs w:val="24"/>
                  <w:spacing w:val="2"/>
                </w:rPr>
                <w:t>，未超过</w:t>
              </w:r>
              <w:r>
                <w:rPr>
                  <w:sz w:val="24"/>
                  <w:szCs w:val="24"/>
                  <w:spacing w:val="-48"/>
                </w:rPr>
                <w:t xml:space="preserve"> </w:t>
              </w:r>
              <w:r>
                <w:rPr>
                  <w:rFonts w:ascii="Times New Roman" w:hAnsi="Times New Roman" w:eastAsia="Times New Roman" w:cs="Times New Roman"/>
                  <w:sz w:val="24"/>
                  <w:szCs w:val="24"/>
                  <w:spacing w:val="2"/>
                </w:rPr>
                <w:t>3</w:t>
              </w:r>
              <w:r>
                <w:rPr>
                  <w:rFonts w:ascii="Times New Roman" w:hAnsi="Times New Roman" w:eastAsia="Times New Roman" w:cs="Times New Roman"/>
                  <w:sz w:val="24"/>
                  <w:szCs w:val="24"/>
                  <w:spacing w:val="1"/>
                </w:rPr>
                <w:t>00</w:t>
              </w:r>
              <w:r>
                <w:rPr>
                  <w:rFonts w:ascii="Times New Roman" w:hAnsi="Times New Roman" w:eastAsia="Times New Roman" w:cs="Times New Roman"/>
                  <w:sz w:val="24"/>
                  <w:szCs w:val="24"/>
                </w:rPr>
                <w:t>kg</w:t>
              </w:r>
              <w:r>
                <w:rPr>
                  <w:rFonts w:ascii="Times New Roman" w:hAnsi="Times New Roman" w:eastAsia="Times New Roman" w:cs="Times New Roman"/>
                  <w:sz w:val="24"/>
                  <w:szCs w:val="24"/>
                  <w:spacing w:val="1"/>
                </w:rPr>
                <w:t>/a</w:t>
              </w:r>
              <w:r>
                <w:rPr>
                  <w:sz w:val="24"/>
                  <w:szCs w:val="24"/>
                  <w:spacing w:val="1"/>
                </w:rPr>
                <w:t>，因</w:t>
              </w:r>
            </w:hyperlink>
          </w:p>
          <w:p>
            <w:pPr>
              <w:pStyle w:val="TableText"/>
              <w:ind w:left="108"/>
              <w:spacing w:before="158" w:line="466" w:lineRule="exact"/>
              <w:outlineLvl w:val="0"/>
              <w:rPr>
                <w:sz w:val="24"/>
                <w:szCs w:val="24"/>
              </w:rPr>
            </w:pPr>
            <w:hyperlink w:history="true" r:id="rId52">
              <w:r>
                <w:rPr>
                  <w:sz w:val="24"/>
                  <w:szCs w:val="24"/>
                  <w:spacing w:val="-1"/>
                  <w:position w:val="5"/>
                </w:rPr>
                <w:t>此本项目不需要申请</w:t>
              </w:r>
              <w:r>
                <w:rPr>
                  <w:sz w:val="24"/>
                  <w:szCs w:val="24"/>
                  <w:spacing w:val="-53"/>
                  <w:position w:val="5"/>
                </w:rPr>
                <w:t xml:space="preserve"> </w:t>
              </w:r>
              <w:r>
                <w:rPr>
                  <w:rFonts w:ascii="Times New Roman" w:hAnsi="Times New Roman" w:eastAsia="Times New Roman" w:cs="Times New Roman"/>
                  <w:sz w:val="24"/>
                  <w:szCs w:val="24"/>
                  <w:spacing w:val="-1"/>
                  <w:position w:val="5"/>
                </w:rPr>
                <w:t>VOCs </w:t>
              </w:r>
              <w:r>
                <w:rPr>
                  <w:sz w:val="24"/>
                  <w:szCs w:val="24"/>
                  <w:spacing w:val="-1"/>
                  <w:position w:val="5"/>
                </w:rPr>
                <w:t>排放总量</w:t>
              </w:r>
            </w:hyperlink>
            <w:r>
              <w:rPr>
                <w:sz w:val="24"/>
                <w:szCs w:val="24"/>
                <w:spacing w:val="-1"/>
                <w:position w:val="5"/>
              </w:rPr>
              <w:t>。</w:t>
            </w:r>
          </w:p>
        </w:tc>
      </w:tr>
    </w:tbl>
    <w:p>
      <w:pPr>
        <w:pStyle w:val="BodyText"/>
        <w:rPr/>
      </w:pPr>
      <w:r/>
    </w:p>
    <w:p>
      <w:pPr>
        <w:sectPr>
          <w:footerReference w:type="default" r:id="rId50"/>
          <w:pgSz w:w="11907" w:h="16840"/>
          <w:pgMar w:top="1431" w:right="1413" w:bottom="1220" w:left="1413" w:header="0" w:footer="1058" w:gutter="0"/>
        </w:sectPr>
        <w:rPr/>
      </w:pPr>
    </w:p>
    <w:p>
      <w:pPr>
        <w:pStyle w:val="BodyText"/>
        <w:spacing w:line="246" w:lineRule="auto"/>
        <w:rPr/>
      </w:pPr>
      <w:r/>
    </w:p>
    <w:p>
      <w:pPr>
        <w:pStyle w:val="BodyText"/>
        <w:spacing w:line="247" w:lineRule="auto"/>
        <w:rPr/>
      </w:pPr>
      <w:r/>
    </w:p>
    <w:p>
      <w:pPr>
        <w:ind w:left="2705"/>
        <w:spacing w:before="98" w:line="220" w:lineRule="auto"/>
        <w:outlineLvl w:val="0"/>
        <w:rPr>
          <w:rFonts w:ascii="SimSun" w:hAnsi="SimSun" w:eastAsia="SimSun" w:cs="SimSun"/>
          <w:sz w:val="30"/>
          <w:szCs w:val="30"/>
        </w:rPr>
      </w:pPr>
      <w:bookmarkStart w:name="bookmark8" w:id="15"/>
      <w:bookmarkEnd w:id="15"/>
      <w:bookmarkStart w:name="bookmark7" w:id="16"/>
      <w:bookmarkEnd w:id="16"/>
      <w:r>
        <w:rPr>
          <w:rFonts w:ascii="SimSun" w:hAnsi="SimSun" w:eastAsia="SimSun" w:cs="SimSun"/>
          <w:sz w:val="30"/>
          <w:szCs w:val="30"/>
          <w:b/>
          <w:bCs/>
          <w:spacing w:val="-6"/>
        </w:rPr>
        <w:t>四、主要环境影响和保护措施</w:t>
      </w:r>
    </w:p>
    <w:p>
      <w:pPr>
        <w:spacing w:before="25"/>
        <w:rPr/>
      </w:pPr>
      <w:r/>
    </w:p>
    <w:tbl>
      <w:tblPr>
        <w:tblStyle w:val="TableNormal"/>
        <w:tblW w:w="9231" w:type="dxa"/>
        <w:tblInd w:w="7" w:type="dxa"/>
        <w:tblLayout w:type="fixed"/>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
      <w:tblGrid>
        <w:gridCol w:w="803"/>
        <w:gridCol w:w="8428"/>
      </w:tblGrid>
      <w:tr>
        <w:trPr>
          <w:trHeight w:val="11908" w:hRule="atLeast"/>
        </w:trPr>
        <w:tc>
          <w:tcPr>
            <w:tcW w:w="803" w:type="dxa"/>
            <w:vAlign w:val="top"/>
            <w:tcBorders>
              <w:right w:val="single" w:color="000000" w:sz="2" w:space="0"/>
            </w:tcBorders>
          </w:tcPr>
          <w:p>
            <w:pPr>
              <w:spacing w:line="247" w:lineRule="auto"/>
              <w:rPr>
                <w:rFonts w:ascii="Arial"/>
                <w:sz w:val="21"/>
              </w:rPr>
            </w:pPr>
            <w:r/>
          </w:p>
          <w:p>
            <w:pPr>
              <w:spacing w:line="247" w:lineRule="auto"/>
              <w:rPr>
                <w:rFonts w:ascii="Arial"/>
                <w:sz w:val="21"/>
              </w:rPr>
            </w:pPr>
            <w:r/>
          </w:p>
          <w:p>
            <w:pPr>
              <w:spacing w:line="248" w:lineRule="auto"/>
              <w:rPr>
                <w:rFonts w:ascii="Arial"/>
                <w:sz w:val="21"/>
              </w:rPr>
            </w:pPr>
            <w:r/>
          </w:p>
          <w:p>
            <w:pPr>
              <w:spacing w:line="248" w:lineRule="auto"/>
              <w:rPr>
                <w:rFonts w:ascii="Arial"/>
                <w:sz w:val="21"/>
              </w:rPr>
            </w:pPr>
            <w:r/>
          </w:p>
          <w:p>
            <w:pPr>
              <w:spacing w:line="248" w:lineRule="auto"/>
              <w:rPr>
                <w:rFonts w:ascii="Arial"/>
                <w:sz w:val="21"/>
              </w:rPr>
            </w:pPr>
            <w:r/>
          </w:p>
          <w:p>
            <w:pPr>
              <w:spacing w:line="248" w:lineRule="auto"/>
              <w:rPr>
                <w:rFonts w:ascii="Arial"/>
                <w:sz w:val="21"/>
              </w:rPr>
            </w:pPr>
            <w:r/>
          </w:p>
          <w:p>
            <w:pPr>
              <w:spacing w:line="248" w:lineRule="auto"/>
              <w:rPr>
                <w:rFonts w:ascii="Arial"/>
                <w:sz w:val="21"/>
              </w:rPr>
            </w:pPr>
            <w:r/>
          </w:p>
          <w:p>
            <w:pPr>
              <w:spacing w:line="248" w:lineRule="auto"/>
              <w:rPr>
                <w:rFonts w:ascii="Arial"/>
                <w:sz w:val="21"/>
              </w:rPr>
            </w:pPr>
            <w:r/>
          </w:p>
          <w:p>
            <w:pPr>
              <w:spacing w:line="248" w:lineRule="auto"/>
              <w:rPr>
                <w:rFonts w:ascii="Arial"/>
                <w:sz w:val="21"/>
              </w:rPr>
            </w:pPr>
            <w:r/>
          </w:p>
          <w:p>
            <w:pPr>
              <w:spacing w:line="248" w:lineRule="auto"/>
              <w:rPr>
                <w:rFonts w:ascii="Arial"/>
                <w:sz w:val="21"/>
              </w:rPr>
            </w:pPr>
            <w:r/>
          </w:p>
          <w:p>
            <w:pPr>
              <w:spacing w:line="248" w:lineRule="auto"/>
              <w:rPr>
                <w:rFonts w:ascii="Arial"/>
                <w:sz w:val="21"/>
              </w:rPr>
            </w:pPr>
            <w:r/>
          </w:p>
          <w:p>
            <w:pPr>
              <w:spacing w:line="248" w:lineRule="auto"/>
              <w:rPr>
                <w:rFonts w:ascii="Arial"/>
                <w:sz w:val="21"/>
              </w:rPr>
            </w:pPr>
            <w:r/>
          </w:p>
          <w:p>
            <w:pPr>
              <w:spacing w:line="248" w:lineRule="auto"/>
              <w:rPr>
                <w:rFonts w:ascii="Arial"/>
                <w:sz w:val="21"/>
              </w:rPr>
            </w:pPr>
            <w:r/>
          </w:p>
          <w:p>
            <w:pPr>
              <w:spacing w:line="248" w:lineRule="auto"/>
              <w:rPr>
                <w:rFonts w:ascii="Arial"/>
                <w:sz w:val="21"/>
              </w:rPr>
            </w:pPr>
            <w:r/>
          </w:p>
          <w:p>
            <w:pPr>
              <w:spacing w:line="248" w:lineRule="auto"/>
              <w:rPr>
                <w:rFonts w:ascii="Arial"/>
                <w:sz w:val="21"/>
              </w:rPr>
            </w:pPr>
            <w:r/>
          </w:p>
          <w:p>
            <w:pPr>
              <w:spacing w:line="248" w:lineRule="auto"/>
              <w:rPr>
                <w:rFonts w:ascii="Arial"/>
                <w:sz w:val="21"/>
              </w:rPr>
            </w:pPr>
            <w:r/>
          </w:p>
          <w:p>
            <w:pPr>
              <w:spacing w:line="248" w:lineRule="auto"/>
              <w:rPr>
                <w:rFonts w:ascii="Arial"/>
                <w:sz w:val="21"/>
              </w:rPr>
            </w:pPr>
            <w:r/>
          </w:p>
          <w:p>
            <w:pPr>
              <w:spacing w:line="248" w:lineRule="auto"/>
              <w:rPr>
                <w:rFonts w:ascii="Arial"/>
                <w:sz w:val="21"/>
              </w:rPr>
            </w:pPr>
            <w:r/>
          </w:p>
          <w:p>
            <w:pPr>
              <w:spacing w:line="248" w:lineRule="auto"/>
              <w:rPr>
                <w:rFonts w:ascii="Arial"/>
                <w:sz w:val="21"/>
              </w:rPr>
            </w:pPr>
            <w:r/>
          </w:p>
          <w:p>
            <w:pPr>
              <w:spacing w:line="248" w:lineRule="auto"/>
              <w:rPr>
                <w:rFonts w:ascii="Arial"/>
                <w:sz w:val="21"/>
              </w:rPr>
            </w:pPr>
            <w:r/>
          </w:p>
          <w:p>
            <w:pPr>
              <w:spacing w:line="248" w:lineRule="auto"/>
              <w:rPr>
                <w:rFonts w:ascii="Arial"/>
                <w:sz w:val="21"/>
              </w:rPr>
            </w:pPr>
            <w:r/>
          </w:p>
          <w:p>
            <w:pPr>
              <w:pStyle w:val="TableText"/>
              <w:ind w:left="188"/>
              <w:spacing w:before="65" w:line="231" w:lineRule="auto"/>
              <w:rPr/>
            </w:pPr>
            <w:r>
              <w:rPr>
                <w:spacing w:val="5"/>
              </w:rPr>
              <w:t>施工</w:t>
            </w:r>
          </w:p>
          <w:p>
            <w:pPr>
              <w:pStyle w:val="TableText"/>
              <w:ind w:left="191"/>
              <w:spacing w:before="24" w:line="228" w:lineRule="auto"/>
              <w:rPr/>
            </w:pPr>
            <w:r>
              <w:rPr>
                <w:spacing w:val="3"/>
              </w:rPr>
              <w:t>期环</w:t>
            </w:r>
          </w:p>
          <w:p>
            <w:pPr>
              <w:pStyle w:val="TableText"/>
              <w:ind w:left="189"/>
              <w:spacing w:before="24" w:line="228" w:lineRule="auto"/>
              <w:rPr/>
            </w:pPr>
            <w:r>
              <w:rPr>
                <w:spacing w:val="4"/>
              </w:rPr>
              <w:t>境保</w:t>
            </w:r>
          </w:p>
          <w:p>
            <w:pPr>
              <w:pStyle w:val="TableText"/>
              <w:ind w:left="189"/>
              <w:spacing w:before="26" w:line="228" w:lineRule="auto"/>
              <w:rPr/>
            </w:pPr>
            <w:r>
              <w:rPr>
                <w:spacing w:val="4"/>
              </w:rPr>
              <w:t>护措</w:t>
            </w:r>
          </w:p>
          <w:p>
            <w:pPr>
              <w:pStyle w:val="TableText"/>
              <w:ind w:left="293"/>
              <w:spacing w:before="23" w:line="231" w:lineRule="auto"/>
              <w:rPr/>
            </w:pPr>
            <w:r>
              <w:rPr>
                <w:spacing w:val="1"/>
              </w:rPr>
              <w:t>施</w:t>
            </w:r>
          </w:p>
        </w:tc>
        <w:tc>
          <w:tcPr>
            <w:tcW w:w="8428" w:type="dxa"/>
            <w:vAlign w:val="top"/>
            <w:tcBorders>
              <w:left w:val="single" w:color="000000" w:sz="2" w:space="0"/>
            </w:tcBorders>
          </w:tcPr>
          <w:p>
            <w:pPr>
              <w:pStyle w:val="TableText"/>
              <w:ind w:left="108" w:right="95" w:firstLine="483"/>
              <w:spacing w:before="162" w:line="350" w:lineRule="auto"/>
              <w:jc w:val="both"/>
              <w:rPr>
                <w:sz w:val="24"/>
                <w:szCs w:val="24"/>
              </w:rPr>
            </w:pPr>
            <w:r>
              <w:rPr>
                <w:sz w:val="24"/>
                <w:szCs w:val="24"/>
                <w:spacing w:val="-1"/>
              </w:rPr>
              <w:t>建设单位向乐昌市缔恒科技有限公司租用已建成厂房，建设广东祥源高纯</w:t>
            </w:r>
            <w:r>
              <w:rPr>
                <w:sz w:val="24"/>
                <w:szCs w:val="24"/>
                <w:spacing w:val="18"/>
              </w:rPr>
              <w:t xml:space="preserve"> </w:t>
            </w:r>
            <w:r>
              <w:rPr>
                <w:sz w:val="24"/>
                <w:szCs w:val="24"/>
                <w:spacing w:val="-3"/>
              </w:rPr>
              <w:t>石英有限公司年产</w:t>
            </w:r>
            <w:r>
              <w:rPr>
                <w:sz w:val="24"/>
                <w:szCs w:val="24"/>
                <w:spacing w:val="-38"/>
              </w:rPr>
              <w:t xml:space="preserve"> </w:t>
            </w:r>
            <w:r>
              <w:rPr>
                <w:rFonts w:ascii="Times New Roman" w:hAnsi="Times New Roman" w:eastAsia="Times New Roman" w:cs="Times New Roman"/>
                <w:sz w:val="24"/>
                <w:szCs w:val="24"/>
                <w:spacing w:val="-3"/>
              </w:rPr>
              <w:t>20000</w:t>
            </w:r>
            <w:r>
              <w:rPr>
                <w:rFonts w:ascii="Times New Roman" w:hAnsi="Times New Roman" w:eastAsia="Times New Roman" w:cs="Times New Roman"/>
                <w:sz w:val="24"/>
                <w:szCs w:val="24"/>
                <w:spacing w:val="21"/>
              </w:rPr>
              <w:t xml:space="preserve"> </w:t>
            </w:r>
            <w:r>
              <w:rPr>
                <w:sz w:val="24"/>
                <w:szCs w:val="24"/>
                <w:spacing w:val="-3"/>
              </w:rPr>
              <w:t>吨高纯石英砂项目， 施工期主要为短期的设备安装，</w:t>
            </w:r>
            <w:r>
              <w:rPr>
                <w:sz w:val="24"/>
                <w:szCs w:val="24"/>
              </w:rPr>
              <w:t xml:space="preserve"> </w:t>
            </w:r>
            <w:r>
              <w:rPr>
                <w:sz w:val="24"/>
                <w:szCs w:val="24"/>
                <w:spacing w:val="-1"/>
              </w:rPr>
              <w:t>对周围环境影响较小。</w:t>
            </w:r>
          </w:p>
          <w:p>
            <w:pPr>
              <w:pStyle w:val="TableText"/>
              <w:ind w:left="596"/>
              <w:spacing w:before="32" w:line="219" w:lineRule="auto"/>
              <w:rPr>
                <w:sz w:val="24"/>
                <w:szCs w:val="24"/>
              </w:rPr>
            </w:pPr>
            <w:r>
              <w:rPr>
                <w:rFonts w:ascii="Times New Roman" w:hAnsi="Times New Roman" w:eastAsia="Times New Roman" w:cs="Times New Roman"/>
                <w:sz w:val="24"/>
                <w:szCs w:val="24"/>
                <w:b/>
                <w:bCs/>
                <w:spacing w:val="-12"/>
              </w:rPr>
              <w:t>1</w:t>
            </w:r>
            <w:r>
              <w:rPr>
                <w:rFonts w:ascii="Times New Roman" w:hAnsi="Times New Roman" w:eastAsia="Times New Roman" w:cs="Times New Roman"/>
                <w:sz w:val="24"/>
                <w:szCs w:val="24"/>
                <w:b/>
                <w:bCs/>
                <w:spacing w:val="-34"/>
              </w:rPr>
              <w:t xml:space="preserve"> </w:t>
            </w:r>
            <w:r>
              <w:rPr>
                <w:sz w:val="24"/>
                <w:szCs w:val="24"/>
                <w:b/>
                <w:bCs/>
                <w:spacing w:val="-12"/>
              </w:rPr>
              <w:t>、废水</w:t>
            </w:r>
          </w:p>
          <w:p>
            <w:pPr>
              <w:pStyle w:val="TableText"/>
              <w:ind w:left="108" w:right="102" w:firstLine="481"/>
              <w:spacing w:before="183" w:line="350" w:lineRule="auto"/>
              <w:jc w:val="both"/>
              <w:rPr>
                <w:sz w:val="24"/>
                <w:szCs w:val="24"/>
              </w:rPr>
            </w:pPr>
            <w:r>
              <w:rPr>
                <w:sz w:val="24"/>
                <w:szCs w:val="24"/>
                <w:spacing w:val="1"/>
              </w:rPr>
              <w:t>本项目施工期废水主要为施工人员生活废水，生活污水经厂区现有三级化</w:t>
            </w:r>
            <w:r>
              <w:rPr>
                <w:sz w:val="24"/>
                <w:szCs w:val="24"/>
                <w:spacing w:val="11"/>
              </w:rPr>
              <w:t xml:space="preserve"> </w:t>
            </w:r>
            <w:r>
              <w:rPr>
                <w:sz w:val="24"/>
                <w:szCs w:val="24"/>
                <w:spacing w:val="-5"/>
              </w:rPr>
              <w:t>粪池处理达到园区污水处理厂进水水质要求及广</w:t>
            </w:r>
            <w:r>
              <w:rPr>
                <w:sz w:val="24"/>
                <w:szCs w:val="24"/>
                <w:spacing w:val="-6"/>
              </w:rPr>
              <w:t>东省《水污染物排放限值》（DB</w:t>
            </w:r>
            <w:r>
              <w:rPr>
                <w:sz w:val="24"/>
                <w:szCs w:val="24"/>
              </w:rPr>
              <w:t xml:space="preserve"> </w:t>
            </w:r>
            <w:r>
              <w:rPr>
                <w:sz w:val="24"/>
                <w:szCs w:val="24"/>
              </w:rPr>
              <w:t>44/26-2001）第二时段三级标准较严者后，经园区</w:t>
            </w:r>
            <w:r>
              <w:rPr>
                <w:sz w:val="24"/>
                <w:szCs w:val="24"/>
                <w:spacing w:val="-1"/>
              </w:rPr>
              <w:t>污水管网排至园区处理厂</w:t>
            </w:r>
            <w:r>
              <w:rPr>
                <w:sz w:val="24"/>
                <w:szCs w:val="24"/>
                <w:b/>
                <w:bCs/>
                <w:spacing w:val="-1"/>
              </w:rPr>
              <w:t>。</w:t>
            </w:r>
          </w:p>
          <w:p>
            <w:pPr>
              <w:pStyle w:val="TableText"/>
              <w:ind w:left="586"/>
              <w:spacing w:before="36" w:line="220" w:lineRule="auto"/>
              <w:rPr>
                <w:sz w:val="24"/>
                <w:szCs w:val="24"/>
              </w:rPr>
            </w:pPr>
            <w:r>
              <w:rPr>
                <w:rFonts w:ascii="Times New Roman" w:hAnsi="Times New Roman" w:eastAsia="Times New Roman" w:cs="Times New Roman"/>
                <w:sz w:val="24"/>
                <w:szCs w:val="24"/>
                <w:b/>
                <w:bCs/>
                <w:spacing w:val="-10"/>
              </w:rPr>
              <w:t>2</w:t>
            </w:r>
            <w:r>
              <w:rPr>
                <w:rFonts w:ascii="Times New Roman" w:hAnsi="Times New Roman" w:eastAsia="Times New Roman" w:cs="Times New Roman"/>
                <w:sz w:val="24"/>
                <w:szCs w:val="24"/>
                <w:b/>
                <w:bCs/>
                <w:spacing w:val="-32"/>
              </w:rPr>
              <w:t xml:space="preserve"> </w:t>
            </w:r>
            <w:r>
              <w:rPr>
                <w:sz w:val="24"/>
                <w:szCs w:val="24"/>
                <w:b/>
                <w:bCs/>
                <w:spacing w:val="-10"/>
              </w:rPr>
              <w:t>、噪声</w:t>
            </w:r>
          </w:p>
          <w:p>
            <w:pPr>
              <w:pStyle w:val="TableText"/>
              <w:ind w:left="108" w:right="157" w:firstLine="485"/>
              <w:spacing w:before="180" w:line="350" w:lineRule="auto"/>
              <w:rPr>
                <w:sz w:val="24"/>
                <w:szCs w:val="24"/>
              </w:rPr>
            </w:pPr>
            <w:r>
              <w:rPr>
                <w:sz w:val="24"/>
                <w:szCs w:val="24"/>
                <w:spacing w:val="-1"/>
              </w:rPr>
              <w:t>项目施工期噪声会对周边环境产生一定影响，但施工噪声影响是暂时的，</w:t>
            </w:r>
            <w:r>
              <w:rPr>
                <w:sz w:val="24"/>
                <w:szCs w:val="24"/>
                <w:spacing w:val="17"/>
              </w:rPr>
              <w:t xml:space="preserve"> </w:t>
            </w:r>
            <w:r>
              <w:rPr>
                <w:sz w:val="24"/>
                <w:szCs w:val="24"/>
              </w:rPr>
              <w:t>将随着施工期的结束而消失；通过采取合理布局、加强管</w:t>
            </w:r>
            <w:r>
              <w:rPr>
                <w:sz w:val="24"/>
                <w:szCs w:val="24"/>
                <w:spacing w:val="-1"/>
              </w:rPr>
              <w:t>理、加强施工机械维</w:t>
            </w:r>
            <w:r>
              <w:rPr>
                <w:sz w:val="24"/>
                <w:szCs w:val="24"/>
              </w:rPr>
              <w:t xml:space="preserve"> </w:t>
            </w:r>
            <w:r>
              <w:rPr>
                <w:sz w:val="24"/>
                <w:szCs w:val="24"/>
                <w:spacing w:val="-1"/>
              </w:rPr>
              <w:t>修和保养、严禁夜间和午休期间施工等防治措施。</w:t>
            </w:r>
          </w:p>
          <w:p>
            <w:pPr>
              <w:pStyle w:val="TableText"/>
              <w:ind w:left="584"/>
              <w:spacing w:before="34" w:line="220" w:lineRule="auto"/>
              <w:rPr>
                <w:sz w:val="24"/>
                <w:szCs w:val="24"/>
              </w:rPr>
            </w:pPr>
            <w:r>
              <w:rPr>
                <w:rFonts w:ascii="Times New Roman" w:hAnsi="Times New Roman" w:eastAsia="Times New Roman" w:cs="Times New Roman"/>
                <w:sz w:val="24"/>
                <w:szCs w:val="24"/>
                <w:b/>
                <w:bCs/>
                <w:spacing w:val="-7"/>
              </w:rPr>
              <w:t>3</w:t>
            </w:r>
            <w:r>
              <w:rPr>
                <w:rFonts w:ascii="Times New Roman" w:hAnsi="Times New Roman" w:eastAsia="Times New Roman" w:cs="Times New Roman"/>
                <w:sz w:val="24"/>
                <w:szCs w:val="24"/>
                <w:b/>
                <w:bCs/>
                <w:spacing w:val="-31"/>
              </w:rPr>
              <w:t xml:space="preserve"> </w:t>
            </w:r>
            <w:r>
              <w:rPr>
                <w:sz w:val="24"/>
                <w:szCs w:val="24"/>
                <w:b/>
                <w:bCs/>
                <w:spacing w:val="-7"/>
              </w:rPr>
              <w:t>、固体废物</w:t>
            </w:r>
          </w:p>
          <w:p>
            <w:pPr>
              <w:pStyle w:val="TableText"/>
              <w:ind w:left="108" w:right="157" w:firstLine="481"/>
              <w:spacing w:before="181" w:line="354" w:lineRule="auto"/>
              <w:jc w:val="both"/>
              <w:rPr>
                <w:sz w:val="24"/>
                <w:szCs w:val="24"/>
              </w:rPr>
            </w:pPr>
            <w:r>
              <w:rPr>
                <w:sz w:val="24"/>
                <w:szCs w:val="24"/>
              </w:rPr>
              <w:t>本项目施工期产生的固体废物主要为施工过程</w:t>
            </w:r>
            <w:r>
              <w:rPr>
                <w:sz w:val="24"/>
                <w:szCs w:val="24"/>
                <w:spacing w:val="-1"/>
              </w:rPr>
              <w:t>中弃用的建筑垃圾和施工人</w:t>
            </w:r>
            <w:r>
              <w:rPr>
                <w:sz w:val="24"/>
                <w:szCs w:val="24"/>
              </w:rPr>
              <w:t xml:space="preserve"> </w:t>
            </w:r>
            <w:r>
              <w:rPr>
                <w:sz w:val="24"/>
                <w:szCs w:val="24"/>
              </w:rPr>
              <w:t>员的生活垃圾。项目施工期产生的各建筑垃圾分类后尽</w:t>
            </w:r>
            <w:r>
              <w:rPr>
                <w:sz w:val="24"/>
                <w:szCs w:val="24"/>
                <w:spacing w:val="-1"/>
              </w:rPr>
              <w:t>量回用，无利用价值的</w:t>
            </w:r>
            <w:r>
              <w:rPr>
                <w:sz w:val="24"/>
                <w:szCs w:val="24"/>
              </w:rPr>
              <w:t xml:space="preserve"> </w:t>
            </w:r>
            <w:r>
              <w:rPr>
                <w:sz w:val="24"/>
                <w:szCs w:val="24"/>
              </w:rPr>
              <w:t>废料外运到至环卫部门指定地点堆存；生活垃圾集中收</w:t>
            </w:r>
            <w:r>
              <w:rPr>
                <w:sz w:val="24"/>
                <w:szCs w:val="24"/>
                <w:spacing w:val="-1"/>
              </w:rPr>
              <w:t>集后委托环卫部门清运</w:t>
            </w:r>
            <w:r>
              <w:rPr>
                <w:sz w:val="24"/>
                <w:szCs w:val="24"/>
              </w:rPr>
              <w:t xml:space="preserve"> </w:t>
            </w:r>
            <w:r>
              <w:rPr>
                <w:sz w:val="24"/>
                <w:szCs w:val="24"/>
                <w:spacing w:val="-3"/>
              </w:rPr>
              <w:t>处置。</w:t>
            </w:r>
          </w:p>
        </w:tc>
      </w:tr>
    </w:tbl>
    <w:p>
      <w:pPr>
        <w:pStyle w:val="BodyText"/>
        <w:rPr/>
      </w:pPr>
      <w:r/>
    </w:p>
    <w:p>
      <w:pPr>
        <w:sectPr>
          <w:footerReference w:type="default" r:id="rId53"/>
          <w:pgSz w:w="11907" w:h="16840"/>
          <w:pgMar w:top="1431" w:right="1330" w:bottom="1220" w:left="1330" w:header="0" w:footer="1058" w:gutter="0"/>
        </w:sectPr>
        <w:rPr/>
      </w:pPr>
    </w:p>
    <w:p>
      <w:pPr>
        <w:spacing w:before="28"/>
        <w:rPr/>
      </w:pPr>
      <w:r/>
    </w:p>
    <w:tbl>
      <w:tblPr>
        <w:tblStyle w:val="TableNormal"/>
        <w:tblW w:w="9231" w:type="dxa"/>
        <w:tblInd w:w="7" w:type="dxa"/>
        <w:tblLayout w:type="fixed"/>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
      <w:tblGrid>
        <w:gridCol w:w="803"/>
        <w:gridCol w:w="8428"/>
      </w:tblGrid>
      <w:tr>
        <w:trPr>
          <w:trHeight w:val="11887" w:hRule="atLeast"/>
        </w:trPr>
        <w:tc>
          <w:tcPr>
            <w:tcW w:w="803" w:type="dxa"/>
            <w:vAlign w:val="top"/>
            <w:tcBorders>
              <w:right w:val="single" w:color="000000" w:sz="2" w:space="0"/>
            </w:tcBorders>
          </w:tcPr>
          <w:p>
            <w:pPr>
              <w:rPr>
                <w:rFonts w:ascii="Arial"/>
                <w:sz w:val="21"/>
              </w:rPr>
            </w:pPr>
            <w:r/>
          </w:p>
          <w:p>
            <w:pPr>
              <w:rPr>
                <w:rFonts w:ascii="Arial"/>
                <w:sz w:val="21"/>
              </w:rPr>
            </w:pPr>
            <w:r/>
          </w:p>
          <w:p>
            <w:pPr>
              <w:rPr>
                <w:rFonts w:ascii="Arial"/>
                <w:sz w:val="21"/>
              </w:rPr>
            </w:pPr>
            <w:r/>
          </w:p>
          <w:p>
            <w:pPr>
              <w:rPr>
                <w:rFonts w:ascii="Arial"/>
                <w:sz w:val="21"/>
              </w:rPr>
            </w:pPr>
            <w:r/>
          </w:p>
          <w:p>
            <w:pPr>
              <w:rPr>
                <w:rFonts w:ascii="Arial"/>
                <w:sz w:val="21"/>
              </w:rPr>
            </w:pPr>
            <w:r/>
          </w:p>
          <w:p>
            <w:pPr>
              <w:rPr>
                <w:rFonts w:ascii="Arial"/>
                <w:sz w:val="21"/>
              </w:rPr>
            </w:pPr>
            <w:r/>
          </w:p>
          <w:p>
            <w:pPr>
              <w:spacing w:line="241" w:lineRule="auto"/>
              <w:rPr>
                <w:rFonts w:ascii="Arial"/>
                <w:sz w:val="21"/>
              </w:rPr>
            </w:pPr>
            <w:r/>
          </w:p>
          <w:p>
            <w:pPr>
              <w:spacing w:line="241" w:lineRule="auto"/>
              <w:rPr>
                <w:rFonts w:ascii="Arial"/>
                <w:sz w:val="21"/>
              </w:rPr>
            </w:pPr>
            <w:r/>
          </w:p>
          <w:p>
            <w:pPr>
              <w:spacing w:line="241" w:lineRule="auto"/>
              <w:rPr>
                <w:rFonts w:ascii="Arial"/>
                <w:sz w:val="21"/>
              </w:rPr>
            </w:pPr>
            <w:r/>
          </w:p>
          <w:p>
            <w:pPr>
              <w:spacing w:line="241" w:lineRule="auto"/>
              <w:rPr>
                <w:rFonts w:ascii="Arial"/>
                <w:sz w:val="21"/>
              </w:rPr>
            </w:pPr>
            <w:r/>
          </w:p>
          <w:p>
            <w:pPr>
              <w:spacing w:line="241" w:lineRule="auto"/>
              <w:rPr>
                <w:rFonts w:ascii="Arial"/>
                <w:sz w:val="21"/>
              </w:rPr>
            </w:pPr>
            <w:r/>
          </w:p>
          <w:p>
            <w:pPr>
              <w:spacing w:line="241" w:lineRule="auto"/>
              <w:rPr>
                <w:rFonts w:ascii="Arial"/>
                <w:sz w:val="21"/>
              </w:rPr>
            </w:pPr>
            <w:r/>
          </w:p>
          <w:p>
            <w:pPr>
              <w:spacing w:line="241" w:lineRule="auto"/>
              <w:rPr>
                <w:rFonts w:ascii="Arial"/>
                <w:sz w:val="21"/>
              </w:rPr>
            </w:pPr>
            <w:r/>
          </w:p>
          <w:p>
            <w:pPr>
              <w:spacing w:line="241" w:lineRule="auto"/>
              <w:rPr>
                <w:rFonts w:ascii="Arial"/>
                <w:sz w:val="21"/>
              </w:rPr>
            </w:pPr>
            <w:r/>
          </w:p>
          <w:p>
            <w:pPr>
              <w:spacing w:line="241" w:lineRule="auto"/>
              <w:rPr>
                <w:rFonts w:ascii="Arial"/>
                <w:sz w:val="21"/>
              </w:rPr>
            </w:pPr>
            <w:r/>
          </w:p>
          <w:p>
            <w:pPr>
              <w:spacing w:line="241" w:lineRule="auto"/>
              <w:rPr>
                <w:rFonts w:ascii="Arial"/>
                <w:sz w:val="21"/>
              </w:rPr>
            </w:pPr>
            <w:r/>
          </w:p>
          <w:p>
            <w:pPr>
              <w:spacing w:line="241" w:lineRule="auto"/>
              <w:rPr>
                <w:rFonts w:ascii="Arial"/>
                <w:sz w:val="21"/>
              </w:rPr>
            </w:pPr>
            <w:r/>
          </w:p>
          <w:p>
            <w:pPr>
              <w:spacing w:line="241" w:lineRule="auto"/>
              <w:rPr>
                <w:rFonts w:ascii="Arial"/>
                <w:sz w:val="21"/>
              </w:rPr>
            </w:pPr>
            <w:r/>
          </w:p>
          <w:p>
            <w:pPr>
              <w:spacing w:line="241" w:lineRule="auto"/>
              <w:rPr>
                <w:rFonts w:ascii="Arial"/>
                <w:sz w:val="21"/>
              </w:rPr>
            </w:pPr>
            <w:r/>
          </w:p>
          <w:p>
            <w:pPr>
              <w:spacing w:line="241" w:lineRule="auto"/>
              <w:rPr>
                <w:rFonts w:ascii="Arial"/>
                <w:sz w:val="21"/>
              </w:rPr>
            </w:pPr>
            <w:r/>
          </w:p>
          <w:p>
            <w:pPr>
              <w:spacing w:line="241" w:lineRule="auto"/>
              <w:rPr>
                <w:rFonts w:ascii="Arial"/>
                <w:sz w:val="21"/>
              </w:rPr>
            </w:pPr>
            <w:r/>
          </w:p>
          <w:p>
            <w:pPr>
              <w:pStyle w:val="TableText"/>
              <w:ind w:left="189" w:right="194"/>
              <w:spacing w:before="65" w:line="247" w:lineRule="auto"/>
              <w:jc w:val="both"/>
              <w:rPr/>
            </w:pPr>
            <w:r>
              <w:rPr>
                <w:spacing w:val="4"/>
              </w:rPr>
              <w:t>运营</w:t>
            </w:r>
            <w:r>
              <w:rPr/>
              <w:t xml:space="preserve"> </w:t>
            </w:r>
            <w:r>
              <w:rPr>
                <w:spacing w:val="4"/>
              </w:rPr>
              <w:t>期环</w:t>
            </w:r>
            <w:r>
              <w:rPr/>
              <w:t xml:space="preserve"> </w:t>
            </w:r>
            <w:r>
              <w:rPr>
                <w:spacing w:val="4"/>
              </w:rPr>
              <w:t>境影</w:t>
            </w:r>
            <w:r>
              <w:rPr/>
              <w:t xml:space="preserve"> </w:t>
            </w:r>
            <w:r>
              <w:rPr>
                <w:spacing w:val="4"/>
              </w:rPr>
              <w:t>响和</w:t>
            </w:r>
            <w:r>
              <w:rPr/>
              <w:t xml:space="preserve"> </w:t>
            </w:r>
            <w:r>
              <w:rPr>
                <w:spacing w:val="4"/>
              </w:rPr>
              <w:t>保护</w:t>
            </w:r>
            <w:r>
              <w:rPr/>
              <w:t xml:space="preserve"> </w:t>
            </w:r>
            <w:r>
              <w:rPr>
                <w:spacing w:val="4"/>
              </w:rPr>
              <w:t>措施</w:t>
            </w:r>
          </w:p>
        </w:tc>
        <w:tc>
          <w:tcPr>
            <w:tcW w:w="8428" w:type="dxa"/>
            <w:vAlign w:val="top"/>
            <w:tcBorders>
              <w:left w:val="single" w:color="000000" w:sz="2" w:space="0"/>
            </w:tcBorders>
          </w:tcPr>
          <w:p>
            <w:pPr>
              <w:pStyle w:val="TableText"/>
              <w:ind w:left="596"/>
              <w:spacing w:before="159" w:line="220" w:lineRule="auto"/>
              <w:rPr>
                <w:sz w:val="24"/>
                <w:szCs w:val="24"/>
              </w:rPr>
            </w:pPr>
            <w:r>
              <w:rPr>
                <w:rFonts w:ascii="Times New Roman" w:hAnsi="Times New Roman" w:eastAsia="Times New Roman" w:cs="Times New Roman"/>
                <w:sz w:val="24"/>
                <w:szCs w:val="24"/>
                <w:b/>
                <w:bCs/>
                <w:spacing w:val="-6"/>
              </w:rPr>
              <w:t>1.</w:t>
            </w:r>
            <w:r>
              <w:rPr>
                <w:sz w:val="24"/>
                <w:szCs w:val="24"/>
                <w:b/>
                <w:bCs/>
                <w:spacing w:val="-6"/>
              </w:rPr>
              <w:t>废气</w:t>
            </w:r>
          </w:p>
          <w:p>
            <w:pPr>
              <w:pStyle w:val="TableText"/>
              <w:ind w:left="109" w:right="22" w:firstLine="480"/>
              <w:spacing w:before="181" w:line="345" w:lineRule="auto"/>
              <w:rPr>
                <w:sz w:val="24"/>
                <w:szCs w:val="24"/>
              </w:rPr>
            </w:pPr>
            <w:r>
              <w:rPr>
                <w:sz w:val="24"/>
                <w:szCs w:val="24"/>
                <w:spacing w:val="-4"/>
              </w:rPr>
              <w:t>本项目废气主要有上料粉尘、焙烧粉尘、酸洗酸雾、浮选废气、烘干粉尘、</w:t>
            </w:r>
            <w:r>
              <w:rPr>
                <w:sz w:val="24"/>
                <w:szCs w:val="24"/>
                <w:spacing w:val="16"/>
              </w:rPr>
              <w:t xml:space="preserve"> </w:t>
            </w:r>
            <w:r>
              <w:rPr>
                <w:sz w:val="24"/>
                <w:szCs w:val="24"/>
                <w:spacing w:val="-1"/>
              </w:rPr>
              <w:t>磁选粉尘、包装粉尘等。</w:t>
            </w:r>
          </w:p>
          <w:p>
            <w:pPr>
              <w:pStyle w:val="TableText"/>
              <w:ind w:left="601"/>
              <w:spacing w:before="37" w:line="219" w:lineRule="auto"/>
              <w:rPr>
                <w:sz w:val="24"/>
                <w:szCs w:val="24"/>
              </w:rPr>
            </w:pPr>
            <w:r>
              <w:rPr>
                <w:sz w:val="24"/>
                <w:szCs w:val="24"/>
                <w:b/>
                <w:bCs/>
                <w:spacing w:val="-4"/>
              </w:rPr>
              <w:t>（1）废气产排污情况分析</w:t>
            </w:r>
          </w:p>
          <w:p>
            <w:pPr>
              <w:pStyle w:val="TableText"/>
              <w:ind w:left="528"/>
              <w:spacing w:before="180" w:line="217" w:lineRule="auto"/>
              <w:rPr>
                <w:sz w:val="24"/>
                <w:szCs w:val="24"/>
              </w:rPr>
            </w:pPr>
            <w:r>
              <w:rPr>
                <w:sz w:val="24"/>
                <w:szCs w:val="24"/>
                <w:spacing w:val="-1"/>
              </w:rPr>
              <w:t>①原料上料、焙烧粉尘</w:t>
            </w:r>
          </w:p>
          <w:p>
            <w:pPr>
              <w:pStyle w:val="TableText"/>
              <w:ind w:left="547"/>
              <w:spacing w:before="186" w:line="219" w:lineRule="auto"/>
              <w:rPr>
                <w:sz w:val="24"/>
                <w:szCs w:val="24"/>
              </w:rPr>
            </w:pPr>
            <w:r>
              <w:rPr>
                <w:sz w:val="24"/>
                <w:szCs w:val="24"/>
                <w:spacing w:val="-3"/>
              </w:rPr>
              <w:t>1）原料上料工序产生的粉尘</w:t>
            </w:r>
          </w:p>
          <w:p>
            <w:pPr>
              <w:pStyle w:val="TableText"/>
              <w:ind w:left="109" w:right="102" w:firstLine="480"/>
              <w:spacing w:before="183" w:line="354" w:lineRule="auto"/>
              <w:rPr>
                <w:sz w:val="24"/>
                <w:szCs w:val="24"/>
              </w:rPr>
            </w:pPr>
            <w:r>
              <w:rPr>
                <w:sz w:val="24"/>
                <w:szCs w:val="24"/>
                <w:spacing w:val="-2"/>
              </w:rPr>
              <w:t>本项目石英砂上料至料仓过程会产生粉尘， 项目</w:t>
            </w:r>
            <w:r>
              <w:rPr>
                <w:sz w:val="24"/>
                <w:szCs w:val="24"/>
                <w:spacing w:val="-3"/>
              </w:rPr>
              <w:t>原料石英矿石为砂状，在</w:t>
            </w:r>
            <w:r>
              <w:rPr>
                <w:sz w:val="24"/>
                <w:szCs w:val="24"/>
              </w:rPr>
              <w:t xml:space="preserve"> </w:t>
            </w:r>
            <w:r>
              <w:rPr>
                <w:sz w:val="24"/>
                <w:szCs w:val="24"/>
                <w:spacing w:val="1"/>
              </w:rPr>
              <w:t>装卸过程中，上料粉尘产生量根据《逸散性工业粉尘控制技术》（中国环境科</w:t>
            </w:r>
            <w:r>
              <w:rPr>
                <w:sz w:val="24"/>
                <w:szCs w:val="24"/>
                <w:spacing w:val="10"/>
              </w:rPr>
              <w:t xml:space="preserve"> </w:t>
            </w:r>
            <w:r>
              <w:rPr>
                <w:sz w:val="24"/>
                <w:szCs w:val="24"/>
                <w:spacing w:val="-4"/>
              </w:rPr>
              <w:t>学出版社）表</w:t>
            </w:r>
            <w:r>
              <w:rPr>
                <w:sz w:val="24"/>
                <w:szCs w:val="24"/>
                <w:spacing w:val="-31"/>
              </w:rPr>
              <w:t xml:space="preserve"> </w:t>
            </w:r>
            <w:r>
              <w:rPr>
                <w:rFonts w:ascii="Times New Roman" w:hAnsi="Times New Roman" w:eastAsia="Times New Roman" w:cs="Times New Roman"/>
                <w:sz w:val="24"/>
                <w:szCs w:val="24"/>
                <w:spacing w:val="-4"/>
              </w:rPr>
              <w:t>18-1</w:t>
            </w:r>
            <w:r>
              <w:rPr>
                <w:rFonts w:ascii="Times New Roman" w:hAnsi="Times New Roman" w:eastAsia="Times New Roman" w:cs="Times New Roman"/>
                <w:sz w:val="24"/>
                <w:szCs w:val="24"/>
                <w:spacing w:val="31"/>
                <w:w w:val="101"/>
              </w:rPr>
              <w:t xml:space="preserve"> </w:t>
            </w:r>
            <w:r>
              <w:rPr>
                <w:sz w:val="24"/>
                <w:szCs w:val="24"/>
                <w:spacing w:val="-4"/>
              </w:rPr>
              <w:t>中的装料系数为</w:t>
            </w:r>
            <w:r>
              <w:rPr>
                <w:sz w:val="24"/>
                <w:szCs w:val="24"/>
                <w:spacing w:val="-51"/>
              </w:rPr>
              <w:t xml:space="preserve"> </w:t>
            </w:r>
            <w:r>
              <w:rPr>
                <w:rFonts w:ascii="Times New Roman" w:hAnsi="Times New Roman" w:eastAsia="Times New Roman" w:cs="Times New Roman"/>
                <w:sz w:val="24"/>
                <w:szCs w:val="24"/>
                <w:spacing w:val="-4"/>
              </w:rPr>
              <w:t>0.01kg/t</w:t>
            </w:r>
            <w:r>
              <w:rPr>
                <w:sz w:val="24"/>
                <w:szCs w:val="24"/>
                <w:spacing w:val="-4"/>
              </w:rPr>
              <w:t>，项目原料用量为</w:t>
            </w:r>
            <w:r>
              <w:rPr>
                <w:sz w:val="24"/>
                <w:szCs w:val="24"/>
                <w:spacing w:val="-55"/>
              </w:rPr>
              <w:t xml:space="preserve"> </w:t>
            </w:r>
            <w:r>
              <w:rPr>
                <w:rFonts w:ascii="Times New Roman" w:hAnsi="Times New Roman" w:eastAsia="Times New Roman" w:cs="Times New Roman"/>
                <w:sz w:val="24"/>
                <w:szCs w:val="24"/>
                <w:spacing w:val="-4"/>
              </w:rPr>
              <w:t>21210t/a</w:t>
            </w:r>
            <w:r>
              <w:rPr>
                <w:sz w:val="24"/>
                <w:szCs w:val="24"/>
                <w:spacing w:val="-4"/>
              </w:rPr>
              <w:t>，</w:t>
            </w:r>
            <w:r>
              <w:rPr>
                <w:sz w:val="24"/>
                <w:szCs w:val="24"/>
                <w:spacing w:val="-5"/>
              </w:rPr>
              <w:t>则粉尘</w:t>
            </w:r>
            <w:r>
              <w:rPr>
                <w:sz w:val="24"/>
                <w:szCs w:val="24"/>
              </w:rPr>
              <w:t xml:space="preserve"> </w:t>
            </w:r>
            <w:r>
              <w:rPr>
                <w:sz w:val="24"/>
                <w:szCs w:val="24"/>
                <w:spacing w:val="-2"/>
              </w:rPr>
              <w:t>产生量为</w:t>
            </w:r>
            <w:r>
              <w:rPr>
                <w:sz w:val="24"/>
                <w:szCs w:val="24"/>
                <w:spacing w:val="-52"/>
              </w:rPr>
              <w:t xml:space="preserve"> </w:t>
            </w:r>
            <w:r>
              <w:rPr>
                <w:rFonts w:ascii="Times New Roman" w:hAnsi="Times New Roman" w:eastAsia="Times New Roman" w:cs="Times New Roman"/>
                <w:sz w:val="24"/>
                <w:szCs w:val="24"/>
                <w:spacing w:val="-2"/>
              </w:rPr>
              <w:t>0.212t/a</w:t>
            </w:r>
            <w:r>
              <w:rPr>
                <w:sz w:val="24"/>
                <w:szCs w:val="24"/>
                <w:spacing w:val="-2"/>
              </w:rPr>
              <w:t>。项目在上料口处设置集气罩，收集粉尘废气并</w:t>
            </w:r>
            <w:r>
              <w:rPr>
                <w:sz w:val="24"/>
                <w:szCs w:val="24"/>
                <w:spacing w:val="-3"/>
              </w:rPr>
              <w:t>入焙烧工序废</w:t>
            </w:r>
            <w:r>
              <w:rPr>
                <w:sz w:val="24"/>
                <w:szCs w:val="24"/>
              </w:rPr>
              <w:t xml:space="preserve"> </w:t>
            </w:r>
            <w:r>
              <w:rPr>
                <w:sz w:val="24"/>
                <w:szCs w:val="24"/>
                <w:spacing w:val="-3"/>
              </w:rPr>
              <w:t>气治理设施布袋除尘器进行处理，粉尘收集效率</w:t>
            </w:r>
            <w:r>
              <w:rPr>
                <w:sz w:val="24"/>
                <w:szCs w:val="24"/>
                <w:spacing w:val="-48"/>
              </w:rPr>
              <w:t xml:space="preserve"> </w:t>
            </w:r>
            <w:r>
              <w:rPr>
                <w:rFonts w:ascii="Times New Roman" w:hAnsi="Times New Roman" w:eastAsia="Times New Roman" w:cs="Times New Roman"/>
                <w:sz w:val="24"/>
                <w:szCs w:val="24"/>
                <w:spacing w:val="-3"/>
              </w:rPr>
              <w:t>90%</w:t>
            </w:r>
            <w:r>
              <w:rPr>
                <w:rFonts w:ascii="Times New Roman" w:hAnsi="Times New Roman" w:eastAsia="Times New Roman" w:cs="Times New Roman"/>
                <w:sz w:val="24"/>
                <w:szCs w:val="24"/>
                <w:spacing w:val="-31"/>
              </w:rPr>
              <w:t xml:space="preserve"> </w:t>
            </w:r>
            <w:r>
              <w:rPr>
                <w:sz w:val="24"/>
                <w:szCs w:val="24"/>
                <w:spacing w:val="-3"/>
              </w:rPr>
              <w:t>，处理后通过</w:t>
            </w:r>
            <w:r>
              <w:rPr>
                <w:sz w:val="24"/>
                <w:szCs w:val="24"/>
                <w:spacing w:val="-32"/>
              </w:rPr>
              <w:t xml:space="preserve"> </w:t>
            </w:r>
            <w:r>
              <w:rPr>
                <w:rFonts w:ascii="Times New Roman" w:hAnsi="Times New Roman" w:eastAsia="Times New Roman" w:cs="Times New Roman"/>
                <w:sz w:val="24"/>
                <w:szCs w:val="24"/>
                <w:spacing w:val="-3"/>
              </w:rPr>
              <w:t>15m </w:t>
            </w:r>
            <w:r>
              <w:rPr>
                <w:sz w:val="24"/>
                <w:szCs w:val="24"/>
                <w:spacing w:val="-3"/>
              </w:rPr>
              <w:t>排气筒</w:t>
            </w:r>
            <w:r>
              <w:rPr>
                <w:sz w:val="24"/>
                <w:szCs w:val="24"/>
              </w:rPr>
              <w:t xml:space="preserve"> </w:t>
            </w:r>
            <w:r>
              <w:rPr>
                <w:sz w:val="24"/>
                <w:szCs w:val="24"/>
                <w:spacing w:val="-2"/>
              </w:rPr>
              <w:t>（</w:t>
            </w:r>
            <w:r>
              <w:rPr>
                <w:rFonts w:ascii="Times New Roman" w:hAnsi="Times New Roman" w:eastAsia="Times New Roman" w:cs="Times New Roman"/>
                <w:sz w:val="24"/>
                <w:szCs w:val="24"/>
                <w:spacing w:val="-2"/>
              </w:rPr>
              <w:t>DA001</w:t>
            </w:r>
            <w:r>
              <w:rPr>
                <w:sz w:val="24"/>
                <w:szCs w:val="24"/>
                <w:spacing w:val="-2"/>
              </w:rPr>
              <w:t>）排放。</w:t>
            </w:r>
          </w:p>
          <w:p>
            <w:pPr>
              <w:pStyle w:val="TableText"/>
              <w:ind w:left="532"/>
              <w:spacing w:before="39" w:line="219" w:lineRule="auto"/>
              <w:rPr>
                <w:sz w:val="24"/>
                <w:szCs w:val="24"/>
              </w:rPr>
            </w:pPr>
            <w:r>
              <w:rPr>
                <w:sz w:val="24"/>
                <w:szCs w:val="24"/>
                <w:spacing w:val="-3"/>
              </w:rPr>
              <w:t>2）焙烧粉尘</w:t>
            </w:r>
          </w:p>
          <w:p>
            <w:pPr>
              <w:pStyle w:val="TableText"/>
              <w:ind w:left="109" w:right="60" w:firstLine="480"/>
              <w:spacing w:before="183" w:line="355" w:lineRule="auto"/>
              <w:rPr>
                <w:sz w:val="24"/>
                <w:szCs w:val="24"/>
              </w:rPr>
            </w:pPr>
            <w:r>
              <w:rPr>
                <w:sz w:val="24"/>
                <w:szCs w:val="24"/>
              </w:rPr>
              <w:t>本项目焙烧采用电加热，焙烧过程中会产生粉</w:t>
            </w:r>
            <w:r>
              <w:rPr>
                <w:sz w:val="24"/>
                <w:szCs w:val="24"/>
                <w:spacing w:val="-1"/>
              </w:rPr>
              <w:t>尘，通过类比《山东库石新</w:t>
            </w:r>
            <w:r>
              <w:rPr>
                <w:sz w:val="24"/>
                <w:szCs w:val="24"/>
              </w:rPr>
              <w:t xml:space="preserve"> </w:t>
            </w:r>
            <w:r>
              <w:rPr>
                <w:sz w:val="24"/>
                <w:szCs w:val="24"/>
                <w:spacing w:val="-3"/>
              </w:rPr>
              <w:t>材料有限公司年产</w:t>
            </w:r>
            <w:r>
              <w:rPr>
                <w:sz w:val="24"/>
                <w:szCs w:val="24"/>
                <w:spacing w:val="-48"/>
              </w:rPr>
              <w:t xml:space="preserve"> </w:t>
            </w:r>
            <w:r>
              <w:rPr>
                <w:rFonts w:ascii="Times New Roman" w:hAnsi="Times New Roman" w:eastAsia="Times New Roman" w:cs="Times New Roman"/>
                <w:sz w:val="24"/>
                <w:szCs w:val="24"/>
                <w:spacing w:val="-3"/>
              </w:rPr>
              <w:t>7000</w:t>
            </w:r>
            <w:r>
              <w:rPr>
                <w:rFonts w:ascii="Times New Roman" w:hAnsi="Times New Roman" w:eastAsia="Times New Roman" w:cs="Times New Roman"/>
                <w:sz w:val="24"/>
                <w:szCs w:val="24"/>
                <w:spacing w:val="20"/>
                <w:w w:val="101"/>
              </w:rPr>
              <w:t xml:space="preserve"> </w:t>
            </w:r>
            <w:r>
              <w:rPr>
                <w:sz w:val="24"/>
                <w:szCs w:val="24"/>
                <w:spacing w:val="-3"/>
              </w:rPr>
              <w:t>吨高纯石英砂自动化生产项目》，焙烧粉尘产生量约为</w:t>
            </w:r>
            <w:r>
              <w:rPr>
                <w:sz w:val="24"/>
                <w:szCs w:val="24"/>
              </w:rPr>
              <w:t xml:space="preserve"> </w:t>
            </w:r>
            <w:r>
              <w:rPr>
                <w:sz w:val="24"/>
                <w:szCs w:val="24"/>
                <w:spacing w:val="-3"/>
              </w:rPr>
              <w:t>原料用量的</w:t>
            </w:r>
            <w:r>
              <w:rPr>
                <w:sz w:val="24"/>
                <w:szCs w:val="24"/>
                <w:spacing w:val="-35"/>
              </w:rPr>
              <w:t xml:space="preserve"> </w:t>
            </w:r>
            <w:r>
              <w:rPr>
                <w:rFonts w:ascii="Times New Roman" w:hAnsi="Times New Roman" w:eastAsia="Times New Roman" w:cs="Times New Roman"/>
                <w:sz w:val="24"/>
                <w:szCs w:val="24"/>
                <w:spacing w:val="-3"/>
              </w:rPr>
              <w:t>0.</w:t>
            </w:r>
            <w:r>
              <w:rPr>
                <w:rFonts w:ascii="Times New Roman" w:hAnsi="Times New Roman" w:eastAsia="Times New Roman" w:cs="Times New Roman"/>
                <w:sz w:val="24"/>
                <w:szCs w:val="24"/>
                <w:spacing w:val="-32"/>
              </w:rPr>
              <w:t xml:space="preserve"> </w:t>
            </w:r>
            <w:r>
              <w:rPr>
                <w:rFonts w:ascii="Times New Roman" w:hAnsi="Times New Roman" w:eastAsia="Times New Roman" w:cs="Times New Roman"/>
                <w:sz w:val="24"/>
                <w:szCs w:val="24"/>
                <w:spacing w:val="-3"/>
              </w:rPr>
              <w:t>1%</w:t>
            </w:r>
            <w:r>
              <w:rPr>
                <w:rFonts w:ascii="Times New Roman" w:hAnsi="Times New Roman" w:eastAsia="Times New Roman" w:cs="Times New Roman"/>
                <w:sz w:val="24"/>
                <w:szCs w:val="24"/>
                <w:spacing w:val="-34"/>
              </w:rPr>
              <w:t xml:space="preserve"> </w:t>
            </w:r>
            <w:r>
              <w:rPr>
                <w:sz w:val="24"/>
                <w:szCs w:val="24"/>
                <w:spacing w:val="-3"/>
              </w:rPr>
              <w:t>，项目焙烧原料约为</w:t>
            </w:r>
            <w:r>
              <w:rPr>
                <w:sz w:val="24"/>
                <w:szCs w:val="24"/>
                <w:spacing w:val="-55"/>
              </w:rPr>
              <w:t xml:space="preserve"> </w:t>
            </w:r>
            <w:r>
              <w:rPr>
                <w:rFonts w:ascii="Times New Roman" w:hAnsi="Times New Roman" w:eastAsia="Times New Roman" w:cs="Times New Roman"/>
                <w:sz w:val="24"/>
                <w:szCs w:val="24"/>
                <w:spacing w:val="-3"/>
              </w:rPr>
              <w:t>21207.264t/a</w:t>
            </w:r>
            <w:r>
              <w:rPr>
                <w:rFonts w:ascii="Times New Roman" w:hAnsi="Times New Roman" w:eastAsia="Times New Roman" w:cs="Times New Roman"/>
                <w:sz w:val="24"/>
                <w:szCs w:val="24"/>
                <w:spacing w:val="-32"/>
              </w:rPr>
              <w:t xml:space="preserve"> </w:t>
            </w:r>
            <w:r>
              <w:rPr>
                <w:sz w:val="24"/>
                <w:szCs w:val="24"/>
                <w:spacing w:val="-3"/>
              </w:rPr>
              <w:t>，则项目焙烧过程产生的颗</w:t>
            </w:r>
            <w:r>
              <w:rPr>
                <w:sz w:val="24"/>
                <w:szCs w:val="24"/>
              </w:rPr>
              <w:t xml:space="preserve">  </w:t>
            </w:r>
            <w:r>
              <w:rPr>
                <w:sz w:val="24"/>
                <w:szCs w:val="24"/>
                <w:spacing w:val="-2"/>
              </w:rPr>
              <w:t>粒物为</w:t>
            </w:r>
            <w:r>
              <w:rPr>
                <w:sz w:val="24"/>
                <w:szCs w:val="24"/>
                <w:spacing w:val="-51"/>
              </w:rPr>
              <w:t xml:space="preserve"> </w:t>
            </w:r>
            <w:r>
              <w:rPr>
                <w:rFonts w:ascii="Times New Roman" w:hAnsi="Times New Roman" w:eastAsia="Times New Roman" w:cs="Times New Roman"/>
                <w:sz w:val="24"/>
                <w:szCs w:val="24"/>
                <w:spacing w:val="-2"/>
              </w:rPr>
              <w:t>21.207t/a</w:t>
            </w:r>
            <w:r>
              <w:rPr>
                <w:rFonts w:ascii="Times New Roman" w:hAnsi="Times New Roman" w:eastAsia="Times New Roman" w:cs="Times New Roman"/>
                <w:sz w:val="24"/>
                <w:szCs w:val="24"/>
                <w:spacing w:val="-30"/>
              </w:rPr>
              <w:t xml:space="preserve"> </w:t>
            </w:r>
            <w:r>
              <w:rPr>
                <w:sz w:val="24"/>
                <w:szCs w:val="24"/>
                <w:spacing w:val="-2"/>
              </w:rPr>
              <w:t>。项目焙烧炉为密闭设备，设备内集气收集后，经</w:t>
            </w:r>
            <w:r>
              <w:rPr>
                <w:sz w:val="24"/>
                <w:szCs w:val="24"/>
                <w:spacing w:val="-32"/>
              </w:rPr>
              <w:t xml:space="preserve"> </w:t>
            </w:r>
            <w:r>
              <w:rPr>
                <w:rFonts w:ascii="Times New Roman" w:hAnsi="Times New Roman" w:eastAsia="Times New Roman" w:cs="Times New Roman"/>
                <w:sz w:val="24"/>
                <w:szCs w:val="24"/>
                <w:spacing w:val="-2"/>
              </w:rPr>
              <w:t>1 </w:t>
            </w:r>
            <w:r>
              <w:rPr>
                <w:sz w:val="24"/>
                <w:szCs w:val="24"/>
                <w:spacing w:val="-2"/>
              </w:rPr>
              <w:t>套布袋除</w:t>
            </w:r>
            <w:r>
              <w:rPr>
                <w:sz w:val="24"/>
                <w:szCs w:val="24"/>
              </w:rPr>
              <w:t xml:space="preserve"> </w:t>
            </w:r>
            <w:r>
              <w:rPr>
                <w:sz w:val="24"/>
                <w:szCs w:val="24"/>
                <w:spacing w:val="-2"/>
              </w:rPr>
              <w:t>尘器净化处理后通过</w:t>
            </w:r>
            <w:r>
              <w:rPr>
                <w:sz w:val="24"/>
                <w:szCs w:val="24"/>
                <w:spacing w:val="-21"/>
              </w:rPr>
              <w:t xml:space="preserve"> </w:t>
            </w:r>
            <w:r>
              <w:rPr>
                <w:rFonts w:ascii="Times New Roman" w:hAnsi="Times New Roman" w:eastAsia="Times New Roman" w:cs="Times New Roman"/>
                <w:sz w:val="24"/>
                <w:szCs w:val="24"/>
                <w:spacing w:val="-2"/>
              </w:rPr>
              <w:t>1 </w:t>
            </w:r>
            <w:r>
              <w:rPr>
                <w:sz w:val="24"/>
                <w:szCs w:val="24"/>
                <w:spacing w:val="-2"/>
              </w:rPr>
              <w:t>根</w:t>
            </w:r>
            <w:r>
              <w:rPr>
                <w:sz w:val="24"/>
                <w:szCs w:val="24"/>
                <w:spacing w:val="-32"/>
              </w:rPr>
              <w:t xml:space="preserve"> </w:t>
            </w:r>
            <w:r>
              <w:rPr>
                <w:rFonts w:ascii="Times New Roman" w:hAnsi="Times New Roman" w:eastAsia="Times New Roman" w:cs="Times New Roman"/>
                <w:sz w:val="24"/>
                <w:szCs w:val="24"/>
                <w:spacing w:val="-2"/>
              </w:rPr>
              <w:t>15m </w:t>
            </w:r>
            <w:r>
              <w:rPr>
                <w:sz w:val="24"/>
                <w:szCs w:val="24"/>
                <w:spacing w:val="-2"/>
              </w:rPr>
              <w:t>高排气筒（</w:t>
            </w:r>
            <w:r>
              <w:rPr>
                <w:rFonts w:ascii="Times New Roman" w:hAnsi="Times New Roman" w:eastAsia="Times New Roman" w:cs="Times New Roman"/>
                <w:sz w:val="24"/>
                <w:szCs w:val="24"/>
                <w:spacing w:val="-2"/>
              </w:rPr>
              <w:t>DA001</w:t>
            </w:r>
            <w:r>
              <w:rPr>
                <w:sz w:val="24"/>
                <w:szCs w:val="24"/>
                <w:spacing w:val="-2"/>
              </w:rPr>
              <w:t>）排放。设置的引风机风量为</w:t>
            </w:r>
            <w:r>
              <w:rPr>
                <w:sz w:val="24"/>
                <w:szCs w:val="24"/>
              </w:rPr>
              <w:t xml:space="preserve"> </w:t>
            </w:r>
            <w:r>
              <w:rPr>
                <w:rFonts w:ascii="Times New Roman" w:hAnsi="Times New Roman" w:eastAsia="Times New Roman" w:cs="Times New Roman"/>
                <w:sz w:val="24"/>
                <w:szCs w:val="24"/>
                <w:spacing w:val="-2"/>
              </w:rPr>
              <w:t>10000m</w:t>
            </w:r>
            <w:r>
              <w:rPr>
                <w:rFonts w:ascii="Times New Roman" w:hAnsi="Times New Roman" w:eastAsia="Times New Roman" w:cs="Times New Roman"/>
                <w:sz w:val="15"/>
                <w:szCs w:val="15"/>
                <w:spacing w:val="-2"/>
                <w:position w:val="8"/>
              </w:rPr>
              <w:t>3</w:t>
            </w:r>
            <w:r>
              <w:rPr>
                <w:rFonts w:ascii="Times New Roman" w:hAnsi="Times New Roman" w:eastAsia="Times New Roman" w:cs="Times New Roman"/>
                <w:sz w:val="24"/>
                <w:szCs w:val="24"/>
                <w:spacing w:val="-2"/>
              </w:rPr>
              <w:t>/h</w:t>
            </w:r>
            <w:r>
              <w:rPr>
                <w:rFonts w:ascii="Times New Roman" w:hAnsi="Times New Roman" w:eastAsia="Times New Roman" w:cs="Times New Roman"/>
                <w:sz w:val="24"/>
                <w:szCs w:val="24"/>
                <w:spacing w:val="-25"/>
              </w:rPr>
              <w:t xml:space="preserve"> </w:t>
            </w:r>
            <w:r>
              <w:rPr>
                <w:sz w:val="24"/>
                <w:szCs w:val="24"/>
                <w:spacing w:val="-2"/>
              </w:rPr>
              <w:t>，废气收集效率按</w:t>
            </w:r>
            <w:r>
              <w:rPr>
                <w:sz w:val="24"/>
                <w:szCs w:val="24"/>
                <w:spacing w:val="-32"/>
              </w:rPr>
              <w:t xml:space="preserve"> </w:t>
            </w:r>
            <w:r>
              <w:rPr>
                <w:rFonts w:ascii="Times New Roman" w:hAnsi="Times New Roman" w:eastAsia="Times New Roman" w:cs="Times New Roman"/>
                <w:sz w:val="24"/>
                <w:szCs w:val="24"/>
                <w:spacing w:val="-2"/>
              </w:rPr>
              <w:t>100%</w:t>
            </w:r>
            <w:r>
              <w:rPr>
                <w:sz w:val="24"/>
                <w:szCs w:val="24"/>
                <w:spacing w:val="-2"/>
              </w:rPr>
              <w:t>计，布袋除尘器净化效率按</w:t>
            </w:r>
            <w:r>
              <w:rPr>
                <w:sz w:val="24"/>
                <w:szCs w:val="24"/>
                <w:spacing w:val="-50"/>
              </w:rPr>
              <w:t xml:space="preserve"> </w:t>
            </w:r>
            <w:r>
              <w:rPr>
                <w:rFonts w:ascii="Times New Roman" w:hAnsi="Times New Roman" w:eastAsia="Times New Roman" w:cs="Times New Roman"/>
                <w:sz w:val="24"/>
                <w:szCs w:val="24"/>
                <w:spacing w:val="-2"/>
              </w:rPr>
              <w:t>99%</w:t>
            </w:r>
            <w:r>
              <w:rPr>
                <w:sz w:val="24"/>
                <w:szCs w:val="24"/>
                <w:spacing w:val="-2"/>
              </w:rPr>
              <w:t>计，年工作</w:t>
            </w:r>
            <w:r>
              <w:rPr>
                <w:sz w:val="24"/>
                <w:szCs w:val="24"/>
              </w:rPr>
              <w:t xml:space="preserve"> </w:t>
            </w:r>
            <w:r>
              <w:rPr>
                <w:sz w:val="24"/>
                <w:szCs w:val="24"/>
                <w:spacing w:val="-2"/>
              </w:rPr>
              <w:t>时间按</w:t>
            </w:r>
            <w:r>
              <w:rPr>
                <w:sz w:val="24"/>
                <w:szCs w:val="24"/>
                <w:spacing w:val="-40"/>
              </w:rPr>
              <w:t xml:space="preserve"> </w:t>
            </w:r>
            <w:r>
              <w:rPr>
                <w:rFonts w:ascii="Times New Roman" w:hAnsi="Times New Roman" w:eastAsia="Times New Roman" w:cs="Times New Roman"/>
                <w:sz w:val="24"/>
                <w:szCs w:val="24"/>
                <w:spacing w:val="-2"/>
              </w:rPr>
              <w:t>4320h </w:t>
            </w:r>
            <w:r>
              <w:rPr>
                <w:sz w:val="24"/>
                <w:szCs w:val="24"/>
                <w:spacing w:val="-2"/>
              </w:rPr>
              <w:t>计。则项目上料工序、焙烧工序粉尘产生及排放情况见下表</w:t>
            </w:r>
            <w:r>
              <w:rPr>
                <w:sz w:val="24"/>
                <w:szCs w:val="24"/>
                <w:spacing w:val="-56"/>
              </w:rPr>
              <w:t xml:space="preserve"> </w:t>
            </w:r>
            <w:r>
              <w:rPr>
                <w:rFonts w:ascii="Times New Roman" w:hAnsi="Times New Roman" w:eastAsia="Times New Roman" w:cs="Times New Roman"/>
                <w:sz w:val="24"/>
                <w:szCs w:val="24"/>
                <w:spacing w:val="-2"/>
              </w:rPr>
              <w:t>4-1</w:t>
            </w:r>
            <w:r>
              <w:rPr>
                <w:sz w:val="24"/>
                <w:szCs w:val="24"/>
                <w:spacing w:val="-2"/>
              </w:rPr>
              <w:t>。</w:t>
            </w:r>
          </w:p>
          <w:p>
            <w:pPr>
              <w:pStyle w:val="TableText"/>
              <w:ind w:left="1736"/>
              <w:spacing w:before="36" w:line="219" w:lineRule="auto"/>
              <w:rPr>
                <w:sz w:val="24"/>
                <w:szCs w:val="24"/>
              </w:rPr>
            </w:pPr>
            <w:r>
              <w:rPr>
                <w:sz w:val="24"/>
                <w:szCs w:val="24"/>
                <w:b/>
                <w:bCs/>
                <w:spacing w:val="-2"/>
              </w:rPr>
              <w:t>表</w:t>
            </w:r>
            <w:r>
              <w:rPr>
                <w:sz w:val="24"/>
                <w:szCs w:val="24"/>
                <w:spacing w:val="-49"/>
              </w:rPr>
              <w:t xml:space="preserve"> </w:t>
            </w:r>
            <w:r>
              <w:rPr>
                <w:rFonts w:ascii="Times New Roman" w:hAnsi="Times New Roman" w:eastAsia="Times New Roman" w:cs="Times New Roman"/>
                <w:sz w:val="24"/>
                <w:szCs w:val="24"/>
                <w:b/>
                <w:bCs/>
                <w:spacing w:val="-2"/>
              </w:rPr>
              <w:t>4-1    </w:t>
            </w:r>
            <w:r>
              <w:rPr>
                <w:sz w:val="24"/>
                <w:szCs w:val="24"/>
                <w:b/>
                <w:bCs/>
                <w:spacing w:val="-2"/>
              </w:rPr>
              <w:t>上料、焙烧工序粉尘产排放情况一览表</w:t>
            </w:r>
          </w:p>
          <w:p>
            <w:pPr>
              <w:spacing w:line="147" w:lineRule="exact"/>
              <w:rPr/>
            </w:pPr>
            <w:r/>
          </w:p>
          <w:tbl>
            <w:tblPr>
              <w:tblStyle w:val="TableNormal"/>
              <w:tblW w:w="8210" w:type="dxa"/>
              <w:tblInd w:w="102" w:type="dxa"/>
              <w:tblLayout w:type="fixed"/>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
            <w:tblGrid>
              <w:gridCol w:w="589"/>
              <w:gridCol w:w="862"/>
              <w:gridCol w:w="826"/>
              <w:gridCol w:w="1028"/>
              <w:gridCol w:w="966"/>
              <w:gridCol w:w="817"/>
              <w:gridCol w:w="890"/>
              <w:gridCol w:w="793"/>
              <w:gridCol w:w="652"/>
              <w:gridCol w:w="787"/>
            </w:tblGrid>
            <w:tr>
              <w:trPr>
                <w:trHeight w:val="282" w:hRule="atLeast"/>
              </w:trPr>
              <w:tc>
                <w:tcPr>
                  <w:tcW w:w="589" w:type="dxa"/>
                  <w:vAlign w:val="top"/>
                  <w:vMerge w:val="restart"/>
                  <w:tcBorders>
                    <w:bottom w:val="nil"/>
                  </w:tcBorders>
                </w:tcPr>
                <w:p>
                  <w:pPr>
                    <w:pStyle w:val="TableText"/>
                    <w:ind w:left="89" w:right="84"/>
                    <w:spacing w:before="295" w:line="241" w:lineRule="auto"/>
                    <w:rPr/>
                  </w:pPr>
                  <w:r>
                    <w:rPr>
                      <w:b/>
                      <w:bCs/>
                      <w:spacing w:val="3"/>
                    </w:rPr>
                    <w:t>污染</w:t>
                  </w:r>
                  <w:r>
                    <w:rPr/>
                    <w:t xml:space="preserve"> </w:t>
                  </w:r>
                  <w:r>
                    <w:rPr>
                      <w:b/>
                      <w:bCs/>
                      <w:spacing w:val="2"/>
                    </w:rPr>
                    <w:t>工序</w:t>
                  </w:r>
                </w:p>
              </w:tc>
              <w:tc>
                <w:tcPr>
                  <w:tcW w:w="862" w:type="dxa"/>
                  <w:vAlign w:val="top"/>
                  <w:vMerge w:val="restart"/>
                  <w:tcBorders>
                    <w:bottom w:val="nil"/>
                  </w:tcBorders>
                </w:tcPr>
                <w:p>
                  <w:pPr>
                    <w:spacing w:line="366" w:lineRule="auto"/>
                    <w:rPr>
                      <w:rFonts w:ascii="Arial"/>
                      <w:sz w:val="21"/>
                    </w:rPr>
                  </w:pPr>
                  <w:r/>
                </w:p>
                <w:p>
                  <w:pPr>
                    <w:pStyle w:val="TableText"/>
                    <w:ind w:left="16"/>
                    <w:spacing w:before="65" w:line="228" w:lineRule="auto"/>
                    <w:rPr/>
                  </w:pPr>
                  <w:r>
                    <w:rPr>
                      <w:b/>
                      <w:bCs/>
                      <w:spacing w:val="6"/>
                    </w:rPr>
                    <w:t>污染因子</w:t>
                  </w:r>
                </w:p>
              </w:tc>
              <w:tc>
                <w:tcPr>
                  <w:tcW w:w="5320" w:type="dxa"/>
                  <w:vAlign w:val="top"/>
                  <w:gridSpan w:val="6"/>
                </w:tcPr>
                <w:p>
                  <w:pPr>
                    <w:pStyle w:val="TableText"/>
                    <w:ind w:left="2350"/>
                    <w:spacing w:before="36" w:line="217" w:lineRule="auto"/>
                    <w:rPr/>
                  </w:pPr>
                  <w:r>
                    <w:rPr>
                      <w:b/>
                      <w:bCs/>
                      <w:spacing w:val="5"/>
                    </w:rPr>
                    <w:t>有组织</w:t>
                  </w:r>
                </w:p>
              </w:tc>
              <w:tc>
                <w:tcPr>
                  <w:tcW w:w="1439" w:type="dxa"/>
                  <w:vAlign w:val="top"/>
                  <w:gridSpan w:val="2"/>
                </w:tcPr>
                <w:p>
                  <w:pPr>
                    <w:pStyle w:val="TableText"/>
                    <w:ind w:left="410"/>
                    <w:spacing w:before="36" w:line="217" w:lineRule="auto"/>
                    <w:rPr/>
                  </w:pPr>
                  <w:r>
                    <w:rPr>
                      <w:b/>
                      <w:bCs/>
                      <w:spacing w:val="5"/>
                    </w:rPr>
                    <w:t>无组织</w:t>
                  </w:r>
                </w:p>
              </w:tc>
            </w:tr>
            <w:tr>
              <w:trPr>
                <w:trHeight w:val="789" w:hRule="atLeast"/>
              </w:trPr>
              <w:tc>
                <w:tcPr>
                  <w:tcW w:w="589" w:type="dxa"/>
                  <w:vAlign w:val="top"/>
                  <w:vMerge w:val="continue"/>
                  <w:tcBorders>
                    <w:top w:val="nil"/>
                  </w:tcBorders>
                </w:tcPr>
                <w:p>
                  <w:pPr>
                    <w:rPr>
                      <w:rFonts w:ascii="Arial"/>
                      <w:sz w:val="21"/>
                    </w:rPr>
                  </w:pPr>
                  <w:r/>
                </w:p>
              </w:tc>
              <w:tc>
                <w:tcPr>
                  <w:tcW w:w="862" w:type="dxa"/>
                  <w:vAlign w:val="top"/>
                  <w:vMerge w:val="continue"/>
                  <w:tcBorders>
                    <w:top w:val="nil"/>
                  </w:tcBorders>
                </w:tcPr>
                <w:p>
                  <w:pPr>
                    <w:rPr>
                      <w:rFonts w:ascii="Arial"/>
                      <w:sz w:val="21"/>
                    </w:rPr>
                  </w:pPr>
                  <w:r/>
                </w:p>
              </w:tc>
              <w:tc>
                <w:tcPr>
                  <w:tcW w:w="826" w:type="dxa"/>
                  <w:vAlign w:val="top"/>
                </w:tcPr>
                <w:p>
                  <w:pPr>
                    <w:pStyle w:val="TableText"/>
                    <w:ind w:left="299" w:right="96" w:hanging="199"/>
                    <w:spacing w:before="168" w:line="243" w:lineRule="auto"/>
                    <w:rPr>
                      <w:rFonts w:ascii="Times New Roman" w:hAnsi="Times New Roman" w:eastAsia="Times New Roman" w:cs="Times New Roman"/>
                    </w:rPr>
                  </w:pPr>
                  <w:r>
                    <w:rPr>
                      <w:b/>
                      <w:bCs/>
                      <w:spacing w:val="5"/>
                    </w:rPr>
                    <w:t>产生量</w:t>
                  </w:r>
                  <w:r>
                    <w:rPr/>
                    <w:t xml:space="preserve"> </w:t>
                  </w:r>
                  <w:r>
                    <w:rPr>
                      <w:rFonts w:ascii="Times New Roman" w:hAnsi="Times New Roman" w:eastAsia="Times New Roman" w:cs="Times New Roman"/>
                      <w:b/>
                      <w:bCs/>
                      <w:spacing w:val="1"/>
                    </w:rPr>
                    <w:t>t/a</w:t>
                  </w:r>
                </w:p>
              </w:tc>
              <w:tc>
                <w:tcPr>
                  <w:tcW w:w="1028" w:type="dxa"/>
                  <w:vAlign w:val="top"/>
                </w:tcPr>
                <w:p>
                  <w:pPr>
                    <w:pStyle w:val="TableText"/>
                    <w:ind w:left="319" w:right="92" w:hanging="221"/>
                    <w:spacing w:before="166" w:line="244" w:lineRule="auto"/>
                    <w:rPr>
                      <w:rFonts w:ascii="Times New Roman" w:hAnsi="Times New Roman" w:eastAsia="Times New Roman" w:cs="Times New Roman"/>
                    </w:rPr>
                  </w:pPr>
                  <w:r>
                    <w:rPr>
                      <w:b/>
                      <w:bCs/>
                      <w:spacing w:val="5"/>
                    </w:rPr>
                    <w:t>产生速率</w:t>
                  </w:r>
                  <w:r>
                    <w:rPr>
                      <w:spacing w:val="2"/>
                    </w:rPr>
                    <w:t xml:space="preserve"> </w:t>
                  </w:r>
                  <w:r>
                    <w:rPr>
                      <w:rFonts w:ascii="Times New Roman" w:hAnsi="Times New Roman" w:eastAsia="Times New Roman" w:cs="Times New Roman"/>
                      <w:b/>
                      <w:bCs/>
                    </w:rPr>
                    <w:t>kg</w:t>
                  </w:r>
                  <w:r>
                    <w:rPr>
                      <w:rFonts w:ascii="Times New Roman" w:hAnsi="Times New Roman" w:eastAsia="Times New Roman" w:cs="Times New Roman"/>
                      <w:b/>
                      <w:bCs/>
                      <w:spacing w:val="4"/>
                    </w:rPr>
                    <w:t>/h</w:t>
                  </w:r>
                </w:p>
              </w:tc>
              <w:tc>
                <w:tcPr>
                  <w:tcW w:w="966" w:type="dxa"/>
                  <w:vAlign w:val="top"/>
                </w:tcPr>
                <w:p>
                  <w:pPr>
                    <w:pStyle w:val="TableText"/>
                    <w:ind w:left="201" w:right="58" w:hanging="133"/>
                    <w:spacing w:before="167" w:line="236" w:lineRule="auto"/>
                    <w:rPr>
                      <w:rFonts w:ascii="Times New Roman" w:hAnsi="Times New Roman" w:eastAsia="Times New Roman" w:cs="Times New Roman"/>
                      <w:sz w:val="13"/>
                      <w:szCs w:val="13"/>
                    </w:rPr>
                  </w:pPr>
                  <w:r>
                    <w:rPr>
                      <w:b/>
                      <w:bCs/>
                      <w:spacing w:val="6"/>
                    </w:rPr>
                    <w:t>产生浓度</w:t>
                  </w:r>
                  <w:r>
                    <w:rPr>
                      <w:spacing w:val="1"/>
                    </w:rPr>
                    <w:t xml:space="preserve"> </w:t>
                  </w:r>
                  <w:r>
                    <w:rPr>
                      <w:rFonts w:ascii="Times New Roman" w:hAnsi="Times New Roman" w:eastAsia="Times New Roman" w:cs="Times New Roman"/>
                      <w:b/>
                      <w:bCs/>
                    </w:rPr>
                    <w:t>mg</w:t>
                  </w:r>
                  <w:r>
                    <w:rPr>
                      <w:rFonts w:ascii="Times New Roman" w:hAnsi="Times New Roman" w:eastAsia="Times New Roman" w:cs="Times New Roman"/>
                      <w:b/>
                      <w:bCs/>
                      <w:spacing w:val="4"/>
                    </w:rPr>
                    <w:t>/m</w:t>
                  </w:r>
                  <w:r>
                    <w:rPr>
                      <w:rFonts w:ascii="Times New Roman" w:hAnsi="Times New Roman" w:eastAsia="Times New Roman" w:cs="Times New Roman"/>
                      <w:sz w:val="13"/>
                      <w:szCs w:val="13"/>
                      <w:b/>
                      <w:bCs/>
                      <w:spacing w:val="4"/>
                      <w:position w:val="6"/>
                    </w:rPr>
                    <w:t>3</w:t>
                  </w:r>
                </w:p>
              </w:tc>
              <w:tc>
                <w:tcPr>
                  <w:tcW w:w="817" w:type="dxa"/>
                  <w:vAlign w:val="top"/>
                </w:tcPr>
                <w:p>
                  <w:pPr>
                    <w:pStyle w:val="TableText"/>
                    <w:ind w:left="297" w:right="90" w:hanging="199"/>
                    <w:spacing w:before="168" w:line="243" w:lineRule="auto"/>
                    <w:rPr>
                      <w:rFonts w:ascii="Times New Roman" w:hAnsi="Times New Roman" w:eastAsia="Times New Roman" w:cs="Times New Roman"/>
                    </w:rPr>
                  </w:pPr>
                  <w:r>
                    <w:rPr>
                      <w:b/>
                      <w:bCs/>
                      <w:spacing w:val="5"/>
                    </w:rPr>
                    <w:t>排放量</w:t>
                  </w:r>
                  <w:r>
                    <w:rPr/>
                    <w:t xml:space="preserve"> </w:t>
                  </w:r>
                  <w:r>
                    <w:rPr>
                      <w:rFonts w:ascii="Times New Roman" w:hAnsi="Times New Roman" w:eastAsia="Times New Roman" w:cs="Times New Roman"/>
                      <w:b/>
                      <w:bCs/>
                      <w:spacing w:val="1"/>
                    </w:rPr>
                    <w:t>t/a</w:t>
                  </w:r>
                </w:p>
              </w:tc>
              <w:tc>
                <w:tcPr>
                  <w:tcW w:w="890" w:type="dxa"/>
                  <w:vAlign w:val="top"/>
                </w:tcPr>
                <w:p>
                  <w:pPr>
                    <w:pStyle w:val="TableText"/>
                    <w:ind w:left="254" w:right="20" w:hanging="224"/>
                    <w:spacing w:before="166" w:line="244" w:lineRule="auto"/>
                    <w:rPr>
                      <w:rFonts w:ascii="Times New Roman" w:hAnsi="Times New Roman" w:eastAsia="Times New Roman" w:cs="Times New Roman"/>
                    </w:rPr>
                  </w:pPr>
                  <w:r>
                    <w:rPr>
                      <w:b/>
                      <w:bCs/>
                      <w:spacing w:val="6"/>
                    </w:rPr>
                    <w:t>排放速率</w:t>
                  </w:r>
                  <w:r>
                    <w:rPr>
                      <w:spacing w:val="1"/>
                    </w:rPr>
                    <w:t xml:space="preserve"> </w:t>
                  </w:r>
                  <w:r>
                    <w:rPr>
                      <w:rFonts w:ascii="Times New Roman" w:hAnsi="Times New Roman" w:eastAsia="Times New Roman" w:cs="Times New Roman"/>
                      <w:b/>
                      <w:bCs/>
                    </w:rPr>
                    <w:t>kg</w:t>
                  </w:r>
                  <w:r>
                    <w:rPr>
                      <w:rFonts w:ascii="Times New Roman" w:hAnsi="Times New Roman" w:eastAsia="Times New Roman" w:cs="Times New Roman"/>
                      <w:b/>
                      <w:bCs/>
                      <w:spacing w:val="3"/>
                    </w:rPr>
                    <w:t>/h</w:t>
                  </w:r>
                </w:p>
              </w:tc>
              <w:tc>
                <w:tcPr>
                  <w:tcW w:w="793" w:type="dxa"/>
                  <w:vAlign w:val="top"/>
                </w:tcPr>
                <w:p>
                  <w:pPr>
                    <w:pStyle w:val="TableText"/>
                    <w:ind w:left="298" w:right="78" w:hanging="210"/>
                    <w:spacing w:before="31"/>
                    <w:rPr/>
                  </w:pPr>
                  <w:r>
                    <w:rPr>
                      <w:b/>
                      <w:bCs/>
                      <w:spacing w:val="4"/>
                    </w:rPr>
                    <w:t>排放浓</w:t>
                  </w:r>
                  <w:r>
                    <w:rPr>
                      <w:spacing w:val="1"/>
                    </w:rPr>
                    <w:t xml:space="preserve"> </w:t>
                  </w:r>
                  <w:r>
                    <w:rPr>
                      <w:b/>
                      <w:bCs/>
                      <w:spacing w:val="-1"/>
                    </w:rPr>
                    <w:t>度</w:t>
                  </w:r>
                </w:p>
                <w:p>
                  <w:pPr>
                    <w:ind w:left="119"/>
                    <w:spacing w:before="24" w:line="211" w:lineRule="auto"/>
                    <w:rPr>
                      <w:rFonts w:ascii="Times New Roman" w:hAnsi="Times New Roman" w:eastAsia="Times New Roman" w:cs="Times New Roman"/>
                      <w:sz w:val="13"/>
                      <w:szCs w:val="13"/>
                    </w:rPr>
                  </w:pPr>
                  <w:r>
                    <w:rPr>
                      <w:rFonts w:ascii="Times New Roman" w:hAnsi="Times New Roman" w:eastAsia="Times New Roman" w:cs="Times New Roman"/>
                      <w:sz w:val="20"/>
                      <w:szCs w:val="20"/>
                      <w:b/>
                      <w:bCs/>
                    </w:rPr>
                    <w:t>mg</w:t>
                  </w:r>
                  <w:r>
                    <w:rPr>
                      <w:rFonts w:ascii="Times New Roman" w:hAnsi="Times New Roman" w:eastAsia="Times New Roman" w:cs="Times New Roman"/>
                      <w:sz w:val="20"/>
                      <w:szCs w:val="20"/>
                      <w:b/>
                      <w:bCs/>
                      <w:spacing w:val="4"/>
                    </w:rPr>
                    <w:t>/m</w:t>
                  </w:r>
                  <w:r>
                    <w:rPr>
                      <w:rFonts w:ascii="Times New Roman" w:hAnsi="Times New Roman" w:eastAsia="Times New Roman" w:cs="Times New Roman"/>
                      <w:sz w:val="13"/>
                      <w:szCs w:val="13"/>
                      <w:b/>
                      <w:bCs/>
                      <w:spacing w:val="4"/>
                      <w:position w:val="6"/>
                    </w:rPr>
                    <w:t>3</w:t>
                  </w:r>
                </w:p>
              </w:tc>
              <w:tc>
                <w:tcPr>
                  <w:tcW w:w="652" w:type="dxa"/>
                  <w:vAlign w:val="top"/>
                </w:tcPr>
                <w:p>
                  <w:pPr>
                    <w:pStyle w:val="TableText"/>
                    <w:ind w:left="214" w:right="6" w:hanging="197"/>
                    <w:spacing w:before="168" w:line="243" w:lineRule="auto"/>
                    <w:rPr>
                      <w:rFonts w:ascii="Times New Roman" w:hAnsi="Times New Roman" w:eastAsia="Times New Roman" w:cs="Times New Roman"/>
                    </w:rPr>
                  </w:pPr>
                  <w:r>
                    <w:rPr>
                      <w:b/>
                      <w:bCs/>
                      <w:spacing w:val="5"/>
                    </w:rPr>
                    <w:t>排放量</w:t>
                  </w:r>
                  <w:r>
                    <w:rPr/>
                    <w:t xml:space="preserve"> </w:t>
                  </w:r>
                  <w:r>
                    <w:rPr>
                      <w:rFonts w:ascii="Times New Roman" w:hAnsi="Times New Roman" w:eastAsia="Times New Roman" w:cs="Times New Roman"/>
                      <w:b/>
                      <w:bCs/>
                      <w:spacing w:val="1"/>
                    </w:rPr>
                    <w:t>t/a</w:t>
                  </w:r>
                </w:p>
              </w:tc>
              <w:tc>
                <w:tcPr>
                  <w:tcW w:w="787" w:type="dxa"/>
                  <w:vAlign w:val="top"/>
                </w:tcPr>
                <w:p>
                  <w:pPr>
                    <w:pStyle w:val="TableText"/>
                    <w:ind w:left="70" w:right="62" w:firstLine="12"/>
                    <w:spacing w:before="150" w:line="237" w:lineRule="auto"/>
                    <w:rPr>
                      <w:rFonts w:ascii="Times New Roman" w:hAnsi="Times New Roman" w:eastAsia="Times New Roman" w:cs="Times New Roman"/>
                    </w:rPr>
                  </w:pPr>
                  <w:r>
                    <w:rPr>
                      <w:b/>
                      <w:bCs/>
                      <w:spacing w:val="5"/>
                    </w:rPr>
                    <w:t>排放速</w:t>
                  </w:r>
                  <w:r>
                    <w:rPr/>
                    <w:t xml:space="preserve"> </w:t>
                  </w:r>
                  <w:r>
                    <w:rPr>
                      <w:b/>
                      <w:bCs/>
                      <w:spacing w:val="2"/>
                    </w:rPr>
                    <w:t>率</w:t>
                  </w:r>
                  <w:r>
                    <w:rPr>
                      <w:spacing w:val="-39"/>
                    </w:rPr>
                    <w:t xml:space="preserve"> </w:t>
                  </w:r>
                  <w:r>
                    <w:rPr>
                      <w:rFonts w:ascii="Times New Roman" w:hAnsi="Times New Roman" w:eastAsia="Times New Roman" w:cs="Times New Roman"/>
                      <w:b/>
                      <w:bCs/>
                    </w:rPr>
                    <w:t>kg</w:t>
                  </w:r>
                  <w:r>
                    <w:rPr>
                      <w:rFonts w:ascii="Times New Roman" w:hAnsi="Times New Roman" w:eastAsia="Times New Roman" w:cs="Times New Roman"/>
                      <w:b/>
                      <w:bCs/>
                      <w:spacing w:val="2"/>
                    </w:rPr>
                    <w:t>/h</w:t>
                  </w:r>
                </w:p>
              </w:tc>
            </w:tr>
            <w:tr>
              <w:trPr>
                <w:trHeight w:val="276" w:hRule="atLeast"/>
              </w:trPr>
              <w:tc>
                <w:tcPr>
                  <w:tcW w:w="589" w:type="dxa"/>
                  <w:vAlign w:val="top"/>
                </w:tcPr>
                <w:p>
                  <w:pPr>
                    <w:pStyle w:val="TableText"/>
                    <w:ind w:left="92"/>
                    <w:spacing w:before="34" w:line="214" w:lineRule="auto"/>
                    <w:rPr/>
                  </w:pPr>
                  <w:r>
                    <w:rPr>
                      <w:spacing w:val="3"/>
                    </w:rPr>
                    <w:t>上料</w:t>
                  </w:r>
                </w:p>
              </w:tc>
              <w:tc>
                <w:tcPr>
                  <w:tcW w:w="862" w:type="dxa"/>
                  <w:vAlign w:val="top"/>
                </w:tcPr>
                <w:p>
                  <w:pPr>
                    <w:pStyle w:val="TableText"/>
                    <w:ind w:left="119"/>
                    <w:spacing w:before="34" w:line="214" w:lineRule="auto"/>
                    <w:rPr/>
                  </w:pPr>
                  <w:r>
                    <w:rPr>
                      <w:spacing w:val="7"/>
                    </w:rPr>
                    <w:t>颗粒物</w:t>
                  </w:r>
                </w:p>
              </w:tc>
              <w:tc>
                <w:tcPr>
                  <w:tcW w:w="826" w:type="dxa"/>
                  <w:vAlign w:val="top"/>
                </w:tcPr>
                <w:p>
                  <w:pPr>
                    <w:ind w:left="179"/>
                    <w:spacing w:before="69"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0.191</w:t>
                  </w:r>
                </w:p>
              </w:tc>
              <w:tc>
                <w:tcPr>
                  <w:tcW w:w="1028" w:type="dxa"/>
                  <w:vAlign w:val="top"/>
                </w:tcPr>
                <w:p>
                  <w:pPr>
                    <w:ind w:left="282"/>
                    <w:spacing w:before="69"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0.044</w:t>
                  </w:r>
                </w:p>
              </w:tc>
              <w:tc>
                <w:tcPr>
                  <w:tcW w:w="966" w:type="dxa"/>
                  <w:vAlign w:val="top"/>
                </w:tcPr>
                <w:p>
                  <w:pPr>
                    <w:ind w:left="451"/>
                    <w:spacing w:before="65" w:line="19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c>
                <w:tcPr>
                  <w:tcW w:w="817" w:type="dxa"/>
                  <w:vAlign w:val="top"/>
                </w:tcPr>
                <w:p>
                  <w:pPr>
                    <w:ind w:left="177"/>
                    <w:spacing w:before="69"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0.002</w:t>
                  </w:r>
                </w:p>
              </w:tc>
              <w:tc>
                <w:tcPr>
                  <w:tcW w:w="890" w:type="dxa"/>
                  <w:vAlign w:val="top"/>
                </w:tcPr>
                <w:p>
                  <w:pPr>
                    <w:ind w:left="161"/>
                    <w:spacing w:before="69"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0.0005</w:t>
                  </w:r>
                </w:p>
              </w:tc>
              <w:tc>
                <w:tcPr>
                  <w:tcW w:w="793" w:type="dxa"/>
                  <w:vAlign w:val="top"/>
                </w:tcPr>
                <w:p>
                  <w:pPr>
                    <w:ind w:left="366"/>
                    <w:spacing w:before="65" w:line="19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c>
                <w:tcPr>
                  <w:tcW w:w="652" w:type="dxa"/>
                  <w:vAlign w:val="top"/>
                </w:tcPr>
                <w:p>
                  <w:pPr>
                    <w:ind w:left="96"/>
                    <w:spacing w:before="69"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0.021</w:t>
                  </w:r>
                </w:p>
              </w:tc>
              <w:tc>
                <w:tcPr>
                  <w:tcW w:w="787" w:type="dxa"/>
                  <w:vAlign w:val="top"/>
                </w:tcPr>
                <w:p>
                  <w:pPr>
                    <w:ind w:left="109"/>
                    <w:spacing w:before="69"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0.0049</w:t>
                  </w:r>
                </w:p>
              </w:tc>
            </w:tr>
            <w:tr>
              <w:trPr>
                <w:trHeight w:val="277" w:hRule="atLeast"/>
              </w:trPr>
              <w:tc>
                <w:tcPr>
                  <w:tcW w:w="589" w:type="dxa"/>
                  <w:vAlign w:val="top"/>
                </w:tcPr>
                <w:p>
                  <w:pPr>
                    <w:pStyle w:val="TableText"/>
                    <w:ind w:left="90"/>
                    <w:spacing w:before="36" w:line="213" w:lineRule="auto"/>
                    <w:rPr/>
                  </w:pPr>
                  <w:r>
                    <w:rPr>
                      <w:spacing w:val="4"/>
                    </w:rPr>
                    <w:t>焙烧</w:t>
                  </w:r>
                </w:p>
              </w:tc>
              <w:tc>
                <w:tcPr>
                  <w:tcW w:w="862" w:type="dxa"/>
                  <w:vAlign w:val="top"/>
                </w:tcPr>
                <w:p>
                  <w:pPr>
                    <w:pStyle w:val="TableText"/>
                    <w:ind w:left="119"/>
                    <w:spacing w:before="36" w:line="213" w:lineRule="auto"/>
                    <w:rPr/>
                  </w:pPr>
                  <w:r>
                    <w:rPr>
                      <w:spacing w:val="7"/>
                    </w:rPr>
                    <w:t>颗粒物</w:t>
                  </w:r>
                </w:p>
              </w:tc>
              <w:tc>
                <w:tcPr>
                  <w:tcW w:w="826" w:type="dxa"/>
                  <w:vAlign w:val="top"/>
                </w:tcPr>
                <w:p>
                  <w:pPr>
                    <w:ind w:left="125"/>
                    <w:spacing w:before="71"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21.207</w:t>
                  </w:r>
                </w:p>
              </w:tc>
              <w:tc>
                <w:tcPr>
                  <w:tcW w:w="1028" w:type="dxa"/>
                  <w:vAlign w:val="top"/>
                </w:tcPr>
                <w:p>
                  <w:pPr>
                    <w:ind w:left="278"/>
                    <w:spacing w:before="71"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4"/>
                    </w:rPr>
                    <w:t>4.909</w:t>
                  </w:r>
                </w:p>
              </w:tc>
              <w:tc>
                <w:tcPr>
                  <w:tcW w:w="966" w:type="dxa"/>
                  <w:vAlign w:val="top"/>
                </w:tcPr>
                <w:p>
                  <w:pPr>
                    <w:ind w:left="451"/>
                    <w:spacing w:before="67" w:line="19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c>
                <w:tcPr>
                  <w:tcW w:w="817" w:type="dxa"/>
                  <w:vAlign w:val="top"/>
                </w:tcPr>
                <w:p>
                  <w:pPr>
                    <w:ind w:left="177"/>
                    <w:spacing w:before="71"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0.212</w:t>
                  </w:r>
                </w:p>
              </w:tc>
              <w:tc>
                <w:tcPr>
                  <w:tcW w:w="890" w:type="dxa"/>
                  <w:vAlign w:val="top"/>
                </w:tcPr>
                <w:p>
                  <w:pPr>
                    <w:ind w:left="161"/>
                    <w:spacing w:before="71"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0.0490</w:t>
                  </w:r>
                </w:p>
              </w:tc>
              <w:tc>
                <w:tcPr>
                  <w:tcW w:w="793" w:type="dxa"/>
                  <w:vAlign w:val="top"/>
                </w:tcPr>
                <w:p>
                  <w:pPr>
                    <w:ind w:left="366"/>
                    <w:spacing w:before="67" w:line="19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c>
                <w:tcPr>
                  <w:tcW w:w="652" w:type="dxa"/>
                  <w:vAlign w:val="top"/>
                </w:tcPr>
                <w:p>
                  <w:pPr>
                    <w:ind w:left="297"/>
                    <w:spacing w:before="67" w:line="19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c>
                <w:tcPr>
                  <w:tcW w:w="787" w:type="dxa"/>
                  <w:vAlign w:val="top"/>
                </w:tcPr>
                <w:p>
                  <w:pPr>
                    <w:ind w:left="361"/>
                    <w:spacing w:before="67" w:line="19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r>
            <w:tr>
              <w:trPr>
                <w:trHeight w:val="279" w:hRule="atLeast"/>
              </w:trPr>
              <w:tc>
                <w:tcPr>
                  <w:tcW w:w="1451" w:type="dxa"/>
                  <w:vAlign w:val="top"/>
                  <w:gridSpan w:val="2"/>
                </w:tcPr>
                <w:p>
                  <w:pPr>
                    <w:pStyle w:val="TableText"/>
                    <w:ind w:left="207"/>
                    <w:spacing w:before="34" w:line="216" w:lineRule="auto"/>
                    <w:rPr/>
                  </w:pPr>
                  <w:r>
                    <w:rPr>
                      <w:spacing w:val="8"/>
                    </w:rPr>
                    <w:t>颗粒物合计</w:t>
                  </w:r>
                </w:p>
              </w:tc>
              <w:tc>
                <w:tcPr>
                  <w:tcW w:w="826" w:type="dxa"/>
                  <w:vAlign w:val="top"/>
                </w:tcPr>
                <w:p>
                  <w:pPr>
                    <w:ind w:left="125"/>
                    <w:spacing w:before="70"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21.398</w:t>
                  </w:r>
                </w:p>
              </w:tc>
              <w:tc>
                <w:tcPr>
                  <w:tcW w:w="1028" w:type="dxa"/>
                  <w:vAlign w:val="top"/>
                </w:tcPr>
                <w:p>
                  <w:pPr>
                    <w:ind w:left="278"/>
                    <w:spacing w:before="70"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4"/>
                    </w:rPr>
                    <w:t>4.953</w:t>
                  </w:r>
                </w:p>
              </w:tc>
              <w:tc>
                <w:tcPr>
                  <w:tcW w:w="966" w:type="dxa"/>
                  <w:vAlign w:val="top"/>
                </w:tcPr>
                <w:p>
                  <w:pPr>
                    <w:ind w:left="195"/>
                    <w:spacing w:before="70"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495.32</w:t>
                  </w:r>
                </w:p>
              </w:tc>
              <w:tc>
                <w:tcPr>
                  <w:tcW w:w="817" w:type="dxa"/>
                  <w:vAlign w:val="top"/>
                </w:tcPr>
                <w:p>
                  <w:pPr>
                    <w:ind w:left="177"/>
                    <w:spacing w:before="70"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0.214</w:t>
                  </w:r>
                </w:p>
              </w:tc>
              <w:tc>
                <w:tcPr>
                  <w:tcW w:w="890" w:type="dxa"/>
                  <w:vAlign w:val="top"/>
                </w:tcPr>
                <w:p>
                  <w:pPr>
                    <w:ind w:left="161"/>
                    <w:spacing w:before="70"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0.0495</w:t>
                  </w:r>
                </w:p>
              </w:tc>
              <w:tc>
                <w:tcPr>
                  <w:tcW w:w="793" w:type="dxa"/>
                  <w:vAlign w:val="top"/>
                </w:tcPr>
                <w:p>
                  <w:pPr>
                    <w:ind w:left="215"/>
                    <w:spacing w:before="70"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4.95</w:t>
                  </w:r>
                </w:p>
              </w:tc>
              <w:tc>
                <w:tcPr>
                  <w:tcW w:w="652" w:type="dxa"/>
                  <w:vAlign w:val="top"/>
                </w:tcPr>
                <w:p>
                  <w:pPr>
                    <w:ind w:left="96"/>
                    <w:spacing w:before="70"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0.021</w:t>
                  </w:r>
                </w:p>
              </w:tc>
              <w:tc>
                <w:tcPr>
                  <w:tcW w:w="787" w:type="dxa"/>
                  <w:vAlign w:val="top"/>
                </w:tcPr>
                <w:p>
                  <w:pPr>
                    <w:ind w:left="109"/>
                    <w:spacing w:before="70"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0.0049</w:t>
                  </w:r>
                </w:p>
              </w:tc>
            </w:tr>
          </w:tbl>
          <w:p>
            <w:pPr>
              <w:spacing w:line="14" w:lineRule="exact"/>
              <w:rPr>
                <w:rFonts w:ascii="Arial"/>
                <w:sz w:val="2"/>
              </w:rPr>
            </w:pPr>
            <w:r/>
          </w:p>
        </w:tc>
      </w:tr>
    </w:tbl>
    <w:p>
      <w:pPr>
        <w:pStyle w:val="BodyText"/>
        <w:rPr/>
      </w:pPr>
      <w:r/>
    </w:p>
    <w:p>
      <w:pPr>
        <w:sectPr>
          <w:footerReference w:type="default" r:id="rId54"/>
          <w:pgSz w:w="11907" w:h="16840"/>
          <w:pgMar w:top="1431" w:right="1330" w:bottom="1220" w:left="1330" w:header="0" w:footer="1058" w:gutter="0"/>
        </w:sectPr>
        <w:rPr/>
      </w:pPr>
    </w:p>
    <w:p>
      <w:pPr>
        <w:spacing w:before="28"/>
        <w:rPr/>
      </w:pPr>
      <w:r/>
    </w:p>
    <w:tbl>
      <w:tblPr>
        <w:tblStyle w:val="TableNormal"/>
        <w:tblW w:w="9231" w:type="dxa"/>
        <w:tblInd w:w="7" w:type="dxa"/>
        <w:tblLayout w:type="fixed"/>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
      <w:tblGrid>
        <w:gridCol w:w="803"/>
        <w:gridCol w:w="8428"/>
      </w:tblGrid>
      <w:tr>
        <w:trPr>
          <w:trHeight w:val="12916" w:hRule="atLeast"/>
        </w:trPr>
        <w:tc>
          <w:tcPr>
            <w:tcW w:w="803" w:type="dxa"/>
            <w:vAlign w:val="top"/>
            <w:tcBorders>
              <w:right w:val="single" w:color="000000" w:sz="2" w:space="0"/>
            </w:tcBorders>
          </w:tcPr>
          <w:p>
            <w:pPr>
              <w:rPr>
                <w:rFonts w:ascii="Arial"/>
                <w:sz w:val="21"/>
              </w:rPr>
            </w:pPr>
            <w:r/>
          </w:p>
        </w:tc>
        <w:tc>
          <w:tcPr>
            <w:tcW w:w="8428" w:type="dxa"/>
            <w:vAlign w:val="top"/>
            <w:tcBorders>
              <w:left w:val="single" w:color="000000" w:sz="2" w:space="0"/>
            </w:tcBorders>
          </w:tcPr>
          <w:p>
            <w:pPr>
              <w:pStyle w:val="TableText"/>
              <w:ind w:left="588"/>
              <w:spacing w:before="159" w:line="217" w:lineRule="auto"/>
              <w:rPr>
                <w:sz w:val="24"/>
                <w:szCs w:val="24"/>
              </w:rPr>
            </w:pPr>
            <w:r>
              <w:rPr>
                <w:sz w:val="24"/>
                <w:szCs w:val="24"/>
                <w:spacing w:val="-1"/>
              </w:rPr>
              <w:t>②酸洗、原料酸罐废气</w:t>
            </w:r>
          </w:p>
          <w:p>
            <w:pPr>
              <w:pStyle w:val="TableText"/>
              <w:ind w:left="608"/>
              <w:spacing w:before="185" w:line="220" w:lineRule="auto"/>
              <w:rPr>
                <w:sz w:val="24"/>
                <w:szCs w:val="24"/>
              </w:rPr>
            </w:pPr>
            <w:r>
              <w:rPr>
                <w:rFonts w:ascii="Times New Roman" w:hAnsi="Times New Roman" w:eastAsia="Times New Roman" w:cs="Times New Roman"/>
                <w:sz w:val="24"/>
                <w:szCs w:val="24"/>
                <w:spacing w:val="-5"/>
              </w:rPr>
              <w:t>1</w:t>
            </w:r>
            <w:r>
              <w:rPr>
                <w:sz w:val="24"/>
                <w:szCs w:val="24"/>
                <w:spacing w:val="-5"/>
              </w:rPr>
              <w:t>）酸洗废气</w:t>
            </w:r>
          </w:p>
          <w:p>
            <w:pPr>
              <w:pStyle w:val="TableText"/>
              <w:ind w:left="110" w:right="102" w:firstLine="480"/>
              <w:spacing w:before="178" w:line="353" w:lineRule="auto"/>
              <w:jc w:val="both"/>
              <w:rPr>
                <w:sz w:val="24"/>
                <w:szCs w:val="24"/>
              </w:rPr>
            </w:pPr>
            <w:r>
              <w:rPr>
                <w:sz w:val="24"/>
                <w:szCs w:val="24"/>
                <w:spacing w:val="1"/>
              </w:rPr>
              <w:t>本项目石英砂酸洗采用全密闭、无泄漏式酸洗罐，使用盐酸、氢氟酸、硝</w:t>
            </w:r>
            <w:r>
              <w:rPr>
                <w:sz w:val="24"/>
                <w:szCs w:val="24"/>
                <w:spacing w:val="11"/>
              </w:rPr>
              <w:t xml:space="preserve"> </w:t>
            </w:r>
            <w:r>
              <w:rPr>
                <w:sz w:val="24"/>
                <w:szCs w:val="24"/>
                <w:spacing w:val="2"/>
              </w:rPr>
              <w:t>酸、硫酸和草酸混合酸进行酸洗，酸洗在约</w:t>
            </w:r>
            <w:r>
              <w:rPr>
                <w:sz w:val="24"/>
                <w:szCs w:val="24"/>
                <w:spacing w:val="-44"/>
              </w:rPr>
              <w:t xml:space="preserve"> </w:t>
            </w:r>
            <w:r>
              <w:rPr>
                <w:rFonts w:ascii="Times New Roman" w:hAnsi="Times New Roman" w:eastAsia="Times New Roman" w:cs="Times New Roman"/>
                <w:sz w:val="24"/>
                <w:szCs w:val="24"/>
                <w:spacing w:val="2"/>
              </w:rPr>
              <w:t>60~70℃</w:t>
            </w:r>
            <w:r>
              <w:rPr>
                <w:sz w:val="24"/>
                <w:szCs w:val="24"/>
                <w:spacing w:val="2"/>
              </w:rPr>
              <w:t>下进行，石英砂酸洗过程</w:t>
            </w:r>
            <w:r>
              <w:rPr>
                <w:sz w:val="24"/>
                <w:szCs w:val="24"/>
              </w:rPr>
              <w:t xml:space="preserve"> </w:t>
            </w:r>
            <w:r>
              <w:rPr>
                <w:sz w:val="24"/>
                <w:szCs w:val="24"/>
                <w:spacing w:val="1"/>
              </w:rPr>
              <w:t>中产生的酸雾来自酸洗罐内酸洗过程中大小呼吸产生的酸雾以及酸液回收罐内</w:t>
            </w:r>
            <w:r>
              <w:rPr>
                <w:sz w:val="24"/>
                <w:szCs w:val="24"/>
                <w:spacing w:val="9"/>
              </w:rPr>
              <w:t xml:space="preserve"> </w:t>
            </w:r>
            <w:r>
              <w:rPr>
                <w:sz w:val="24"/>
                <w:szCs w:val="24"/>
                <w:spacing w:val="-2"/>
              </w:rPr>
              <w:t>大小呼吸产生的酸雾。</w:t>
            </w:r>
          </w:p>
          <w:p>
            <w:pPr>
              <w:pStyle w:val="TableText"/>
              <w:ind w:left="109" w:right="102" w:firstLine="479"/>
              <w:spacing w:before="37" w:line="355" w:lineRule="auto"/>
              <w:jc w:val="both"/>
              <w:rPr>
                <w:sz w:val="24"/>
                <w:szCs w:val="24"/>
              </w:rPr>
            </w:pPr>
            <w:r>
              <w:rPr>
                <w:sz w:val="24"/>
                <w:szCs w:val="24"/>
              </w:rPr>
              <w:t>储罐“小呼吸</w:t>
            </w:r>
            <w:r>
              <w:rPr>
                <w:sz w:val="24"/>
                <w:szCs w:val="24"/>
                <w:spacing w:val="-75"/>
              </w:rPr>
              <w:t xml:space="preserve"> </w:t>
            </w:r>
            <w:r>
              <w:rPr>
                <w:sz w:val="24"/>
                <w:szCs w:val="24"/>
              </w:rPr>
              <w:t>”损耗，是指由于温度和大气压力的变化引起蒸气的膨胀和 </w:t>
            </w:r>
            <w:r>
              <w:rPr>
                <w:sz w:val="24"/>
                <w:szCs w:val="24"/>
                <w:spacing w:val="1"/>
              </w:rPr>
              <w:t>收缩而产生的蒸气排出，它出现在罐内液面无任何变化的情况，是非人为干扰</w:t>
            </w:r>
            <w:r>
              <w:rPr>
                <w:sz w:val="24"/>
                <w:szCs w:val="24"/>
                <w:spacing w:val="10"/>
              </w:rPr>
              <w:t xml:space="preserve"> </w:t>
            </w:r>
            <w:r>
              <w:rPr>
                <w:sz w:val="24"/>
                <w:szCs w:val="24"/>
                <w:spacing w:val="2"/>
              </w:rPr>
              <w:t>的自然排放方式；储罐</w:t>
            </w:r>
            <w:r>
              <w:rPr>
                <w:rFonts w:ascii="Times New Roman" w:hAnsi="Times New Roman" w:eastAsia="Times New Roman" w:cs="Times New Roman"/>
                <w:sz w:val="24"/>
                <w:szCs w:val="24"/>
                <w:spacing w:val="2"/>
              </w:rPr>
              <w:t>“</w:t>
            </w:r>
            <w:r>
              <w:rPr>
                <w:sz w:val="24"/>
                <w:szCs w:val="24"/>
                <w:spacing w:val="2"/>
              </w:rPr>
              <w:t>大呼吸</w:t>
            </w:r>
            <w:r>
              <w:rPr>
                <w:rFonts w:ascii="Times New Roman" w:hAnsi="Times New Roman" w:eastAsia="Times New Roman" w:cs="Times New Roman"/>
                <w:sz w:val="24"/>
                <w:szCs w:val="24"/>
                <w:spacing w:val="2"/>
              </w:rPr>
              <w:t>”</w:t>
            </w:r>
            <w:r>
              <w:rPr>
                <w:sz w:val="24"/>
                <w:szCs w:val="24"/>
                <w:spacing w:val="2"/>
              </w:rPr>
              <w:t>损耗是储罐进行收发作业所造成，当储罐进料</w:t>
            </w:r>
            <w:r>
              <w:rPr>
                <w:sz w:val="24"/>
                <w:szCs w:val="24"/>
              </w:rPr>
              <w:t xml:space="preserve"> </w:t>
            </w:r>
            <w:r>
              <w:rPr>
                <w:sz w:val="24"/>
                <w:szCs w:val="24"/>
                <w:spacing w:val="1"/>
              </w:rPr>
              <w:t>时，由于罐内液体体积增加，罐内气体压力增加，当压力增至机械呼吸阀压力</w:t>
            </w:r>
            <w:r>
              <w:rPr>
                <w:sz w:val="24"/>
                <w:szCs w:val="24"/>
                <w:spacing w:val="10"/>
              </w:rPr>
              <w:t xml:space="preserve"> </w:t>
            </w:r>
            <w:r>
              <w:rPr>
                <w:sz w:val="24"/>
                <w:szCs w:val="24"/>
                <w:spacing w:val="1"/>
              </w:rPr>
              <w:t>极限时，呼吸阀自动开启排气。当从储罐输出物料时，罐内液体体积减少，罐</w:t>
            </w:r>
            <w:r>
              <w:rPr>
                <w:sz w:val="24"/>
                <w:szCs w:val="24"/>
                <w:spacing w:val="10"/>
              </w:rPr>
              <w:t xml:space="preserve"> </w:t>
            </w:r>
            <w:r>
              <w:rPr>
                <w:sz w:val="24"/>
                <w:szCs w:val="24"/>
                <w:spacing w:val="1"/>
              </w:rPr>
              <w:t>内气体压力降低，当压力降至呼吸阀负压极限时，吸进空气，这种由于输转物</w:t>
            </w:r>
            <w:r>
              <w:rPr>
                <w:sz w:val="24"/>
                <w:szCs w:val="24"/>
                <w:spacing w:val="10"/>
              </w:rPr>
              <w:t xml:space="preserve"> </w:t>
            </w:r>
            <w:r>
              <w:rPr>
                <w:sz w:val="24"/>
                <w:szCs w:val="24"/>
                <w:spacing w:val="-1"/>
              </w:rPr>
              <w:t>料致使储罐排除物料蒸气和吸入空气所导致的损失叫</w:t>
            </w:r>
            <w:r>
              <w:rPr>
                <w:rFonts w:ascii="Times New Roman" w:hAnsi="Times New Roman" w:eastAsia="Times New Roman" w:cs="Times New Roman"/>
                <w:sz w:val="24"/>
                <w:szCs w:val="24"/>
                <w:spacing w:val="-1"/>
              </w:rPr>
              <w:t>“</w:t>
            </w:r>
            <w:r>
              <w:rPr>
                <w:sz w:val="24"/>
                <w:szCs w:val="24"/>
                <w:spacing w:val="-1"/>
              </w:rPr>
              <w:t>大呼吸</w:t>
            </w:r>
            <w:r>
              <w:rPr>
                <w:rFonts w:ascii="Times New Roman" w:hAnsi="Times New Roman" w:eastAsia="Times New Roman" w:cs="Times New Roman"/>
                <w:sz w:val="24"/>
                <w:szCs w:val="24"/>
                <w:spacing w:val="-1"/>
              </w:rPr>
              <w:t>”</w:t>
            </w:r>
            <w:r>
              <w:rPr>
                <w:sz w:val="24"/>
                <w:szCs w:val="24"/>
                <w:spacing w:val="-1"/>
              </w:rPr>
              <w:t>损失。</w:t>
            </w:r>
          </w:p>
          <w:p>
            <w:pPr>
              <w:pStyle w:val="TableText"/>
              <w:ind w:left="128" w:right="102" w:firstLine="467"/>
              <w:spacing w:before="33" w:line="346" w:lineRule="auto"/>
              <w:rPr>
                <w:sz w:val="24"/>
                <w:szCs w:val="24"/>
              </w:rPr>
            </w:pPr>
            <w:r>
              <w:rPr>
                <w:sz w:val="24"/>
                <w:szCs w:val="24"/>
                <w:spacing w:val="9"/>
              </w:rPr>
              <w:t>小呼吸排放可用下式估算其污染物的排放量（见中国环境工程技术中心</w:t>
            </w:r>
            <w:r>
              <w:rPr>
                <w:sz w:val="24"/>
                <w:szCs w:val="24"/>
              </w:rPr>
              <w:t xml:space="preserve"> </w:t>
            </w:r>
            <w:r>
              <w:rPr>
                <w:sz w:val="24"/>
                <w:szCs w:val="24"/>
                <w:spacing w:val="-29"/>
              </w:rPr>
              <w:t>网</w:t>
            </w:r>
            <w:r>
              <w:rPr>
                <w:sz w:val="24"/>
                <w:szCs w:val="24"/>
              </w:rPr>
              <w:t>）：</w:t>
            </w:r>
          </w:p>
          <w:p>
            <w:pPr>
              <w:ind w:firstLine="479"/>
              <w:spacing w:line="626" w:lineRule="exact"/>
              <w:rPr/>
            </w:pPr>
            <w:r>
              <w:rPr>
                <w:position w:val="-12"/>
              </w:rPr>
              <w:drawing>
                <wp:inline distT="0" distB="0" distL="0" distR="0">
                  <wp:extent cx="4736591" cy="397764"/>
                  <wp:effectExtent l="0" t="0" r="0" b="0"/>
                  <wp:docPr id="16" name="IM 16"/>
                  <wp:cNvGraphicFramePr/>
                  <a:graphic>
                    <a:graphicData uri="http://schemas.openxmlformats.org/drawingml/2006/picture">
                      <pic:pic>
                        <pic:nvPicPr>
                          <pic:cNvPr id="16" name="IM 16"/>
                          <pic:cNvPicPr/>
                        </pic:nvPicPr>
                        <pic:blipFill>
                          <a:blip r:embed="rId56"/>
                          <a:stretch>
                            <a:fillRect/>
                          </a:stretch>
                        </pic:blipFill>
                        <pic:spPr>
                          <a:xfrm rot="0">
                            <a:off x="0" y="0"/>
                            <a:ext cx="4736591" cy="397764"/>
                          </a:xfrm>
                          <a:prstGeom prst="rect">
                            <a:avLst/>
                          </a:prstGeom>
                        </pic:spPr>
                      </pic:pic>
                    </a:graphicData>
                  </a:graphic>
                </wp:inline>
              </w:drawing>
            </w:r>
          </w:p>
          <w:p>
            <w:pPr>
              <w:pStyle w:val="TableText"/>
              <w:ind w:left="584" w:right="2916" w:firstLine="10"/>
              <w:spacing w:before="39" w:line="335" w:lineRule="auto"/>
              <w:rPr>
                <w:sz w:val="24"/>
                <w:szCs w:val="24"/>
              </w:rPr>
            </w:pPr>
            <w:r>
              <w:rPr>
                <w:sz w:val="24"/>
                <w:szCs w:val="24"/>
                <w:spacing w:val="-1"/>
              </w:rPr>
              <w:t>式中：</w:t>
            </w:r>
            <w:r>
              <w:rPr>
                <w:rFonts w:ascii="Times New Roman" w:hAnsi="Times New Roman" w:eastAsia="Times New Roman" w:cs="Times New Roman"/>
                <w:sz w:val="24"/>
                <w:szCs w:val="24"/>
                <w:spacing w:val="-1"/>
              </w:rPr>
              <w:t>L</w:t>
            </w:r>
            <w:r>
              <w:rPr>
                <w:rFonts w:ascii="Times New Roman" w:hAnsi="Times New Roman" w:eastAsia="Times New Roman" w:cs="Times New Roman"/>
                <w:sz w:val="15"/>
                <w:szCs w:val="15"/>
                <w:spacing w:val="-1"/>
                <w:position w:val="-1"/>
              </w:rPr>
              <w:t>B</w:t>
            </w:r>
            <w:r>
              <w:rPr>
                <w:sz w:val="24"/>
                <w:szCs w:val="24"/>
                <w:spacing w:val="-1"/>
              </w:rPr>
              <w:t>——固定顶罐的呼吸排放量（</w:t>
            </w:r>
            <w:r>
              <w:rPr>
                <w:rFonts w:ascii="Times New Roman" w:hAnsi="Times New Roman" w:eastAsia="Times New Roman" w:cs="Times New Roman"/>
                <w:sz w:val="24"/>
                <w:szCs w:val="24"/>
                <w:spacing w:val="-1"/>
              </w:rPr>
              <w:t>kg/a</w:t>
            </w:r>
            <w:r>
              <w:rPr>
                <w:sz w:val="24"/>
                <w:szCs w:val="24"/>
                <w:spacing w:val="-26"/>
              </w:rPr>
              <w:t>）；</w:t>
            </w:r>
            <w:r>
              <w:rPr>
                <w:sz w:val="24"/>
                <w:szCs w:val="24"/>
              </w:rPr>
              <w:t xml:space="preserve"> </w:t>
            </w:r>
            <w:r>
              <w:rPr>
                <w:rFonts w:ascii="Times New Roman" w:hAnsi="Times New Roman" w:eastAsia="Times New Roman" w:cs="Times New Roman"/>
                <w:sz w:val="24"/>
                <w:szCs w:val="24"/>
                <w:spacing w:val="-1"/>
              </w:rPr>
              <w:t>M</w:t>
            </w:r>
            <w:r>
              <w:rPr>
                <w:sz w:val="24"/>
                <w:szCs w:val="24"/>
                <w:spacing w:val="-1"/>
              </w:rPr>
              <w:t>——储罐内蒸汽的分子量；</w:t>
            </w:r>
          </w:p>
          <w:p>
            <w:pPr>
              <w:pStyle w:val="TableText"/>
              <w:ind w:left="584"/>
              <w:spacing w:before="64" w:line="219" w:lineRule="auto"/>
              <w:rPr>
                <w:sz w:val="24"/>
                <w:szCs w:val="24"/>
              </w:rPr>
            </w:pPr>
            <w:r>
              <w:rPr>
                <w:rFonts w:ascii="Times New Roman" w:hAnsi="Times New Roman" w:eastAsia="Times New Roman" w:cs="Times New Roman"/>
                <w:sz w:val="24"/>
                <w:szCs w:val="24"/>
                <w:spacing w:val="-1"/>
              </w:rPr>
              <w:t>P</w:t>
            </w:r>
            <w:r>
              <w:rPr>
                <w:sz w:val="24"/>
                <w:szCs w:val="24"/>
                <w:spacing w:val="-1"/>
              </w:rPr>
              <w:t>——在大量液体状态下，真实的蒸汽压力（</w:t>
            </w:r>
            <w:r>
              <w:rPr>
                <w:rFonts w:ascii="Times New Roman" w:hAnsi="Times New Roman" w:eastAsia="Times New Roman" w:cs="Times New Roman"/>
                <w:sz w:val="24"/>
                <w:szCs w:val="24"/>
                <w:spacing w:val="-1"/>
              </w:rPr>
              <w:t>Pa</w:t>
            </w:r>
            <w:r>
              <w:rPr>
                <w:sz w:val="24"/>
                <w:szCs w:val="24"/>
                <w:spacing w:val="7"/>
              </w:rPr>
              <w:t>）；</w:t>
            </w:r>
          </w:p>
          <w:p>
            <w:pPr>
              <w:pStyle w:val="TableText"/>
              <w:ind w:left="584"/>
              <w:spacing w:before="181" w:line="219" w:lineRule="auto"/>
              <w:rPr>
                <w:sz w:val="24"/>
                <w:szCs w:val="24"/>
              </w:rPr>
            </w:pPr>
            <w:r>
              <w:rPr>
                <w:rFonts w:ascii="Times New Roman" w:hAnsi="Times New Roman" w:eastAsia="Times New Roman" w:cs="Times New Roman"/>
                <w:sz w:val="24"/>
                <w:szCs w:val="24"/>
                <w:spacing w:val="-1"/>
              </w:rPr>
              <w:t>D</w:t>
            </w:r>
            <w:r>
              <w:rPr>
                <w:sz w:val="24"/>
                <w:szCs w:val="24"/>
                <w:spacing w:val="-1"/>
              </w:rPr>
              <w:t>——罐的直径（</w:t>
            </w:r>
            <w:r>
              <w:rPr>
                <w:rFonts w:ascii="Times New Roman" w:hAnsi="Times New Roman" w:eastAsia="Times New Roman" w:cs="Times New Roman"/>
                <w:sz w:val="24"/>
                <w:szCs w:val="24"/>
                <w:spacing w:val="-1"/>
              </w:rPr>
              <w:t>m</w:t>
            </w:r>
            <w:r>
              <w:rPr>
                <w:rFonts w:ascii="Times New Roman" w:hAnsi="Times New Roman" w:eastAsia="Times New Roman" w:cs="Times New Roman"/>
                <w:sz w:val="24"/>
                <w:szCs w:val="24"/>
                <w:spacing w:val="-24"/>
              </w:rPr>
              <w:t xml:space="preserve"> </w:t>
            </w:r>
            <w:r>
              <w:rPr>
                <w:sz w:val="24"/>
                <w:szCs w:val="24"/>
                <w:spacing w:val="-16"/>
              </w:rPr>
              <w:t>）；</w:t>
            </w:r>
          </w:p>
          <w:p>
            <w:pPr>
              <w:pStyle w:val="TableText"/>
              <w:ind w:left="584"/>
              <w:spacing w:before="183" w:line="219" w:lineRule="auto"/>
              <w:rPr>
                <w:sz w:val="24"/>
                <w:szCs w:val="24"/>
              </w:rPr>
            </w:pPr>
            <w:r>
              <w:rPr>
                <w:rFonts w:ascii="Times New Roman" w:hAnsi="Times New Roman" w:eastAsia="Times New Roman" w:cs="Times New Roman"/>
                <w:sz w:val="24"/>
                <w:szCs w:val="24"/>
                <w:spacing w:val="-1"/>
              </w:rPr>
              <w:t>H</w:t>
            </w:r>
            <w:r>
              <w:rPr>
                <w:sz w:val="24"/>
                <w:szCs w:val="24"/>
                <w:spacing w:val="-1"/>
              </w:rPr>
              <w:t>——平均蒸汽空间高度（</w:t>
            </w:r>
            <w:r>
              <w:rPr>
                <w:rFonts w:ascii="Times New Roman" w:hAnsi="Times New Roman" w:eastAsia="Times New Roman" w:cs="Times New Roman"/>
                <w:sz w:val="24"/>
                <w:szCs w:val="24"/>
                <w:spacing w:val="-1"/>
              </w:rPr>
              <w:t>m</w:t>
            </w:r>
            <w:r>
              <w:rPr>
                <w:rFonts w:ascii="Times New Roman" w:hAnsi="Times New Roman" w:eastAsia="Times New Roman" w:cs="Times New Roman"/>
                <w:sz w:val="24"/>
                <w:szCs w:val="24"/>
                <w:spacing w:val="-24"/>
              </w:rPr>
              <w:t xml:space="preserve"> </w:t>
            </w:r>
            <w:r>
              <w:rPr>
                <w:sz w:val="24"/>
                <w:szCs w:val="24"/>
                <w:spacing w:val="-14"/>
              </w:rPr>
              <w:t>）；</w:t>
            </w:r>
          </w:p>
          <w:p>
            <w:pPr>
              <w:pStyle w:val="TableText"/>
              <w:ind w:left="597"/>
              <w:spacing w:before="181" w:line="219" w:lineRule="auto"/>
              <w:rPr>
                <w:sz w:val="24"/>
                <w:szCs w:val="24"/>
              </w:rPr>
            </w:pPr>
            <w:r>
              <w:rPr>
                <w:sz w:val="24"/>
                <w:szCs w:val="24"/>
                <w:spacing w:val="-2"/>
              </w:rPr>
              <w:t>△</w:t>
            </w:r>
            <w:r>
              <w:rPr>
                <w:rFonts w:ascii="Times New Roman" w:hAnsi="Times New Roman" w:eastAsia="Times New Roman" w:cs="Times New Roman"/>
                <w:sz w:val="24"/>
                <w:szCs w:val="24"/>
                <w:spacing w:val="-2"/>
              </w:rPr>
              <w:t>T</w:t>
            </w:r>
            <w:r>
              <w:rPr>
                <w:sz w:val="24"/>
                <w:szCs w:val="24"/>
                <w:spacing w:val="-2"/>
              </w:rPr>
              <w:t>——一天之内的平均温度差 (℃)</w:t>
            </w:r>
            <w:r>
              <w:rPr>
                <w:sz w:val="24"/>
                <w:szCs w:val="24"/>
                <w:spacing w:val="47"/>
              </w:rPr>
              <w:t xml:space="preserve"> </w:t>
            </w:r>
            <w:r>
              <w:rPr>
                <w:sz w:val="24"/>
                <w:szCs w:val="24"/>
                <w:spacing w:val="-2"/>
              </w:rPr>
              <w:t>;</w:t>
            </w:r>
          </w:p>
          <w:p>
            <w:pPr>
              <w:pStyle w:val="TableText"/>
              <w:ind w:left="584"/>
              <w:spacing w:before="183" w:line="219" w:lineRule="auto"/>
              <w:rPr>
                <w:sz w:val="24"/>
                <w:szCs w:val="24"/>
              </w:rPr>
            </w:pPr>
            <w:r>
              <w:rPr>
                <w:rFonts w:ascii="Times New Roman" w:hAnsi="Times New Roman" w:eastAsia="Times New Roman" w:cs="Times New Roman"/>
                <w:sz w:val="24"/>
                <w:szCs w:val="24"/>
                <w:spacing w:val="-1"/>
              </w:rPr>
              <w:t>F</w:t>
            </w:r>
            <w:r>
              <w:rPr>
                <w:rFonts w:ascii="Times New Roman" w:hAnsi="Times New Roman" w:eastAsia="Times New Roman" w:cs="Times New Roman"/>
                <w:sz w:val="15"/>
                <w:szCs w:val="15"/>
                <w:spacing w:val="-1"/>
                <w:position w:val="-1"/>
              </w:rPr>
              <w:t>P</w:t>
            </w:r>
            <w:r>
              <w:rPr>
                <w:sz w:val="24"/>
                <w:szCs w:val="24"/>
                <w:spacing w:val="-1"/>
              </w:rPr>
              <w:t>——涂层因子（无量纲</w:t>
            </w:r>
            <w:r>
              <w:rPr>
                <w:sz w:val="24"/>
                <w:szCs w:val="24"/>
                <w:spacing w:val="4"/>
              </w:rPr>
              <w:t>），</w:t>
            </w:r>
            <w:r>
              <w:rPr>
                <w:sz w:val="24"/>
                <w:szCs w:val="24"/>
                <w:spacing w:val="-1"/>
              </w:rPr>
              <w:t>根据液体状态取值</w:t>
            </w:r>
            <w:r>
              <w:rPr>
                <w:sz w:val="24"/>
                <w:szCs w:val="24"/>
                <w:spacing w:val="-2"/>
              </w:rPr>
              <w:t>在</w:t>
            </w:r>
            <w:r>
              <w:rPr>
                <w:sz w:val="24"/>
                <w:szCs w:val="24"/>
                <w:spacing w:val="-31"/>
              </w:rPr>
              <w:t xml:space="preserve"> </w:t>
            </w:r>
            <w:r>
              <w:rPr>
                <w:rFonts w:ascii="Times New Roman" w:hAnsi="Times New Roman" w:eastAsia="Times New Roman" w:cs="Times New Roman"/>
                <w:sz w:val="24"/>
                <w:szCs w:val="24"/>
                <w:spacing w:val="-2"/>
              </w:rPr>
              <w:t>1-1.5  </w:t>
            </w:r>
            <w:r>
              <w:rPr>
                <w:sz w:val="24"/>
                <w:szCs w:val="24"/>
                <w:spacing w:val="-2"/>
              </w:rPr>
              <w:t>之间；</w:t>
            </w:r>
          </w:p>
          <w:p>
            <w:pPr>
              <w:pStyle w:val="TableText"/>
              <w:ind w:left="109" w:right="160" w:firstLine="480"/>
              <w:spacing w:before="183" w:line="350" w:lineRule="auto"/>
              <w:rPr>
                <w:sz w:val="24"/>
                <w:szCs w:val="24"/>
              </w:rPr>
            </w:pPr>
            <w:r>
              <w:rPr>
                <w:rFonts w:ascii="Times New Roman" w:hAnsi="Times New Roman" w:eastAsia="Times New Roman" w:cs="Times New Roman"/>
                <w:sz w:val="24"/>
                <w:szCs w:val="24"/>
                <w:spacing w:val="5"/>
              </w:rPr>
              <w:t>C</w:t>
            </w:r>
            <w:r>
              <w:rPr>
                <w:sz w:val="24"/>
                <w:szCs w:val="24"/>
                <w:spacing w:val="5"/>
              </w:rPr>
              <w:t>——用于小直径罐的调节因子（无量纲</w:t>
            </w:r>
            <w:r>
              <w:rPr>
                <w:sz w:val="24"/>
                <w:szCs w:val="24"/>
                <w:spacing w:val="-2"/>
              </w:rPr>
              <w:t>）</w:t>
            </w:r>
            <w:r>
              <w:rPr>
                <w:sz w:val="24"/>
                <w:szCs w:val="24"/>
                <w:spacing w:val="-72"/>
              </w:rPr>
              <w:t xml:space="preserve"> </w:t>
            </w:r>
            <w:r>
              <w:rPr>
                <w:sz w:val="24"/>
                <w:szCs w:val="24"/>
                <w:spacing w:val="-2"/>
              </w:rPr>
              <w:t>，</w:t>
            </w:r>
            <w:r>
              <w:rPr>
                <w:sz w:val="24"/>
                <w:szCs w:val="24"/>
                <w:spacing w:val="5"/>
              </w:rPr>
              <w:t>直径在</w:t>
            </w:r>
            <w:r>
              <w:rPr>
                <w:sz w:val="24"/>
                <w:szCs w:val="24"/>
                <w:spacing w:val="-39"/>
              </w:rPr>
              <w:t xml:space="preserve"> </w:t>
            </w:r>
            <w:r>
              <w:rPr>
                <w:rFonts w:ascii="Times New Roman" w:hAnsi="Times New Roman" w:eastAsia="Times New Roman" w:cs="Times New Roman"/>
                <w:sz w:val="24"/>
                <w:szCs w:val="24"/>
                <w:spacing w:val="5"/>
              </w:rPr>
              <w:t>0-9m</w:t>
            </w:r>
            <w:r>
              <w:rPr>
                <w:sz w:val="24"/>
                <w:szCs w:val="24"/>
                <w:spacing w:val="5"/>
              </w:rPr>
              <w:t>之间的罐体，</w:t>
            </w:r>
            <w:r>
              <w:rPr>
                <w:sz w:val="24"/>
                <w:szCs w:val="24"/>
              </w:rPr>
              <w:t xml:space="preserve"> </w:t>
            </w:r>
            <w:r>
              <w:rPr>
                <w:rFonts w:ascii="Times New Roman" w:hAnsi="Times New Roman" w:eastAsia="Times New Roman" w:cs="Times New Roman"/>
                <w:sz w:val="24"/>
                <w:szCs w:val="24"/>
                <w:spacing w:val="-4"/>
              </w:rPr>
              <w:t>C=</w:t>
            </w:r>
            <w:r>
              <w:rPr>
                <w:rFonts w:ascii="Times New Roman" w:hAnsi="Times New Roman" w:eastAsia="Times New Roman" w:cs="Times New Roman"/>
                <w:sz w:val="24"/>
                <w:szCs w:val="24"/>
                <w:spacing w:val="-19"/>
              </w:rPr>
              <w:t xml:space="preserve"> </w:t>
            </w:r>
            <w:r>
              <w:rPr>
                <w:rFonts w:ascii="Times New Roman" w:hAnsi="Times New Roman" w:eastAsia="Times New Roman" w:cs="Times New Roman"/>
                <w:sz w:val="24"/>
                <w:szCs w:val="24"/>
                <w:spacing w:val="-4"/>
              </w:rPr>
              <w:t>1-0.0123</w:t>
            </w:r>
            <w:r>
              <w:rPr>
                <w:sz w:val="24"/>
                <w:szCs w:val="24"/>
                <w:spacing w:val="-4"/>
              </w:rPr>
              <w:t>（</w:t>
            </w:r>
            <w:r>
              <w:rPr>
                <w:rFonts w:ascii="Times New Roman" w:hAnsi="Times New Roman" w:eastAsia="Times New Roman" w:cs="Times New Roman"/>
                <w:sz w:val="24"/>
                <w:szCs w:val="24"/>
                <w:spacing w:val="-4"/>
              </w:rPr>
              <w:t>D-9</w:t>
            </w:r>
            <w:r>
              <w:rPr>
                <w:sz w:val="24"/>
                <w:szCs w:val="24"/>
                <w:spacing w:val="-4"/>
              </w:rPr>
              <w:t>）</w:t>
            </w:r>
            <w:r>
              <w:rPr>
                <w:rFonts w:ascii="Times New Roman" w:hAnsi="Times New Roman" w:eastAsia="Times New Roman" w:cs="Times New Roman"/>
                <w:sz w:val="15"/>
                <w:szCs w:val="15"/>
                <w:spacing w:val="-4"/>
                <w:position w:val="8"/>
              </w:rPr>
              <w:t>2 </w:t>
            </w:r>
            <w:r>
              <w:rPr>
                <w:sz w:val="24"/>
                <w:szCs w:val="24"/>
                <w:spacing w:val="-4"/>
              </w:rPr>
              <w:t>；管径大于</w:t>
            </w:r>
            <w:r>
              <w:rPr>
                <w:sz w:val="24"/>
                <w:szCs w:val="24"/>
                <w:spacing w:val="-50"/>
              </w:rPr>
              <w:t xml:space="preserve"> </w:t>
            </w:r>
            <w:r>
              <w:rPr>
                <w:rFonts w:ascii="Times New Roman" w:hAnsi="Times New Roman" w:eastAsia="Times New Roman" w:cs="Times New Roman"/>
                <w:sz w:val="24"/>
                <w:szCs w:val="24"/>
                <w:spacing w:val="-4"/>
              </w:rPr>
              <w:t>9 </w:t>
            </w:r>
            <w:r>
              <w:rPr>
                <w:sz w:val="24"/>
                <w:szCs w:val="24"/>
                <w:spacing w:val="-4"/>
              </w:rPr>
              <w:t>米的取</w:t>
            </w:r>
            <w:r>
              <w:rPr>
                <w:rFonts w:ascii="Times New Roman" w:hAnsi="Times New Roman" w:eastAsia="Times New Roman" w:cs="Times New Roman"/>
                <w:sz w:val="24"/>
                <w:szCs w:val="24"/>
                <w:spacing w:val="-4"/>
              </w:rPr>
              <w:t>C=</w:t>
            </w:r>
            <w:r>
              <w:rPr>
                <w:rFonts w:ascii="Times New Roman" w:hAnsi="Times New Roman" w:eastAsia="Times New Roman" w:cs="Times New Roman"/>
                <w:sz w:val="24"/>
                <w:szCs w:val="24"/>
                <w:spacing w:val="-33"/>
              </w:rPr>
              <w:t xml:space="preserve"> </w:t>
            </w:r>
            <w:r>
              <w:rPr>
                <w:rFonts w:ascii="Times New Roman" w:hAnsi="Times New Roman" w:eastAsia="Times New Roman" w:cs="Times New Roman"/>
                <w:sz w:val="24"/>
                <w:szCs w:val="24"/>
                <w:spacing w:val="-4"/>
              </w:rPr>
              <w:t>1</w:t>
            </w:r>
            <w:r>
              <w:rPr>
                <w:sz w:val="24"/>
                <w:szCs w:val="24"/>
                <w:spacing w:val="-4"/>
              </w:rPr>
              <w:t>；</w:t>
            </w:r>
          </w:p>
          <w:p>
            <w:pPr>
              <w:pStyle w:val="TableText"/>
              <w:ind w:left="584"/>
              <w:spacing w:before="24" w:line="219" w:lineRule="auto"/>
              <w:rPr>
                <w:sz w:val="24"/>
                <w:szCs w:val="24"/>
              </w:rPr>
            </w:pPr>
            <w:r>
              <w:rPr>
                <w:rFonts w:ascii="Times New Roman" w:hAnsi="Times New Roman" w:eastAsia="Times New Roman" w:cs="Times New Roman"/>
                <w:sz w:val="24"/>
                <w:szCs w:val="24"/>
                <w:spacing w:val="-2"/>
              </w:rPr>
              <w:t>K</w:t>
            </w:r>
            <w:r>
              <w:rPr>
                <w:rFonts w:ascii="Times New Roman" w:hAnsi="Times New Roman" w:eastAsia="Times New Roman" w:cs="Times New Roman"/>
                <w:sz w:val="15"/>
                <w:szCs w:val="15"/>
                <w:spacing w:val="-2"/>
                <w:position w:val="-1"/>
              </w:rPr>
              <w:t>C</w:t>
            </w:r>
            <w:r>
              <w:rPr>
                <w:sz w:val="24"/>
                <w:szCs w:val="24"/>
                <w:spacing w:val="-2"/>
              </w:rPr>
              <w:t>——产品因子（石油原有的</w:t>
            </w:r>
            <w:r>
              <w:rPr>
                <w:rFonts w:ascii="Times New Roman" w:hAnsi="Times New Roman" w:eastAsia="Times New Roman" w:cs="Times New Roman"/>
                <w:sz w:val="24"/>
                <w:szCs w:val="24"/>
                <w:spacing w:val="-2"/>
              </w:rPr>
              <w:t>KC  </w:t>
            </w:r>
            <w:r>
              <w:rPr>
                <w:sz w:val="24"/>
                <w:szCs w:val="24"/>
                <w:spacing w:val="-2"/>
              </w:rPr>
              <w:t>取</w:t>
            </w:r>
            <w:r>
              <w:rPr>
                <w:sz w:val="24"/>
                <w:szCs w:val="24"/>
                <w:spacing w:val="-51"/>
              </w:rPr>
              <w:t xml:space="preserve"> </w:t>
            </w:r>
            <w:r>
              <w:rPr>
                <w:rFonts w:ascii="Times New Roman" w:hAnsi="Times New Roman" w:eastAsia="Times New Roman" w:cs="Times New Roman"/>
                <w:sz w:val="24"/>
                <w:szCs w:val="24"/>
                <w:spacing w:val="-2"/>
              </w:rPr>
              <w:t>0.65</w:t>
            </w:r>
            <w:r>
              <w:rPr>
                <w:rFonts w:ascii="Times New Roman" w:hAnsi="Times New Roman" w:eastAsia="Times New Roman" w:cs="Times New Roman"/>
                <w:sz w:val="24"/>
                <w:szCs w:val="24"/>
                <w:spacing w:val="-31"/>
              </w:rPr>
              <w:t xml:space="preserve"> </w:t>
            </w:r>
            <w:r>
              <w:rPr>
                <w:sz w:val="24"/>
                <w:szCs w:val="24"/>
                <w:spacing w:val="-2"/>
              </w:rPr>
              <w:t>，其他液</w:t>
            </w:r>
            <w:r>
              <w:rPr>
                <w:sz w:val="24"/>
                <w:szCs w:val="24"/>
                <w:spacing w:val="-3"/>
              </w:rPr>
              <w:t>体取</w:t>
            </w:r>
            <w:r>
              <w:rPr>
                <w:sz w:val="24"/>
                <w:szCs w:val="24"/>
                <w:spacing w:val="-32"/>
              </w:rPr>
              <w:t xml:space="preserve"> </w:t>
            </w:r>
            <w:r>
              <w:rPr>
                <w:rFonts w:ascii="Times New Roman" w:hAnsi="Times New Roman" w:eastAsia="Times New Roman" w:cs="Times New Roman"/>
                <w:sz w:val="24"/>
                <w:szCs w:val="24"/>
                <w:spacing w:val="-3"/>
              </w:rPr>
              <w:t>1.0</w:t>
            </w:r>
            <w:r>
              <w:rPr>
                <w:sz w:val="24"/>
                <w:szCs w:val="24"/>
              </w:rPr>
              <w:t>）；</w:t>
            </w:r>
          </w:p>
          <w:p>
            <w:pPr>
              <w:pStyle w:val="TableText"/>
              <w:ind w:left="592"/>
              <w:spacing w:before="180" w:line="219" w:lineRule="auto"/>
              <w:rPr>
                <w:sz w:val="24"/>
                <w:szCs w:val="24"/>
              </w:rPr>
            </w:pPr>
            <w:r>
              <w:rPr>
                <w:sz w:val="24"/>
                <w:szCs w:val="24"/>
                <w:spacing w:val="1"/>
              </w:rPr>
              <w:t>大呼吸排放量可采用中国石油化工系统经验公式进行计算（见中国环境工</w:t>
            </w:r>
          </w:p>
        </w:tc>
      </w:tr>
    </w:tbl>
    <w:p>
      <w:pPr>
        <w:pStyle w:val="BodyText"/>
        <w:rPr/>
      </w:pPr>
      <w:r/>
    </w:p>
    <w:p>
      <w:pPr>
        <w:sectPr>
          <w:footerReference w:type="default" r:id="rId55"/>
          <w:pgSz w:w="11907" w:h="16840"/>
          <w:pgMar w:top="1431" w:right="1330" w:bottom="1220" w:left="1330" w:header="0" w:footer="1058" w:gutter="0"/>
        </w:sectPr>
        <w:rPr/>
      </w:pPr>
    </w:p>
    <w:p>
      <w:pPr>
        <w:spacing w:before="28"/>
        <w:rPr/>
      </w:pPr>
      <w:r/>
    </w:p>
    <w:tbl>
      <w:tblPr>
        <w:tblStyle w:val="TableNormal"/>
        <w:tblW w:w="9231" w:type="dxa"/>
        <w:tblInd w:w="7" w:type="dxa"/>
        <w:tblLayout w:type="fixed"/>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
      <w:tblGrid>
        <w:gridCol w:w="803"/>
        <w:gridCol w:w="8428"/>
      </w:tblGrid>
      <w:tr>
        <w:trPr>
          <w:trHeight w:val="12501" w:hRule="atLeast"/>
        </w:trPr>
        <w:tc>
          <w:tcPr>
            <w:tcW w:w="803" w:type="dxa"/>
            <w:vAlign w:val="top"/>
            <w:tcBorders>
              <w:right w:val="single" w:color="000000" w:sz="2" w:space="0"/>
            </w:tcBorders>
          </w:tcPr>
          <w:p>
            <w:pPr>
              <w:rPr>
                <w:rFonts w:ascii="Arial"/>
                <w:sz w:val="21"/>
              </w:rPr>
            </w:pPr>
            <w:r/>
          </w:p>
        </w:tc>
        <w:tc>
          <w:tcPr>
            <w:tcW w:w="8428" w:type="dxa"/>
            <w:vAlign w:val="top"/>
            <w:tcBorders>
              <w:left w:val="single" w:color="000000" w:sz="2" w:space="0"/>
            </w:tcBorders>
          </w:tcPr>
          <w:p>
            <w:pPr>
              <w:pStyle w:val="TableText"/>
              <w:ind w:left="108"/>
              <w:spacing w:before="40" w:line="219" w:lineRule="auto"/>
              <w:rPr>
                <w:sz w:val="24"/>
                <w:szCs w:val="24"/>
              </w:rPr>
            </w:pPr>
            <w:r>
              <w:rPr>
                <w:sz w:val="24"/>
                <w:szCs w:val="24"/>
                <w:spacing w:val="-2"/>
              </w:rPr>
              <w:t>程技术中心网</w:t>
            </w:r>
            <w:r>
              <w:rPr>
                <w:sz w:val="24"/>
                <w:szCs w:val="24"/>
                <w:spacing w:val="1"/>
              </w:rPr>
              <w:t>）：</w:t>
            </w:r>
          </w:p>
          <w:p>
            <w:pPr>
              <w:ind w:left="1823"/>
              <w:spacing w:before="144" w:line="211" w:lineRule="auto"/>
              <w:rPr>
                <w:rFonts w:ascii="Arial" w:hAnsi="Arial" w:eastAsia="Arial" w:cs="Arial"/>
                <w:sz w:val="39"/>
                <w:szCs w:val="39"/>
              </w:rPr>
            </w:pPr>
            <w:r>
              <w:rPr>
                <w:rFonts w:ascii="Arial" w:hAnsi="Arial" w:eastAsia="Arial" w:cs="Arial"/>
                <w:sz w:val="39"/>
                <w:szCs w:val="39"/>
                <w:color w:val="929392"/>
                <w:spacing w:val="-16"/>
              </w:rPr>
              <w:t>LW=4.188x10-7X</w:t>
            </w:r>
            <w:r>
              <w:rPr>
                <w:rFonts w:ascii="Arial" w:hAnsi="Arial" w:eastAsia="Arial" w:cs="Arial"/>
                <w:sz w:val="39"/>
                <w:szCs w:val="39"/>
                <w:color w:val="929392"/>
                <w:spacing w:val="-51"/>
              </w:rPr>
              <w:t xml:space="preserve"> </w:t>
            </w:r>
            <w:r>
              <w:rPr>
                <w:rFonts w:ascii="Arial" w:hAnsi="Arial" w:eastAsia="Arial" w:cs="Arial"/>
                <w:sz w:val="39"/>
                <w:szCs w:val="39"/>
                <w:color w:val="929392"/>
                <w:spacing w:val="-16"/>
              </w:rPr>
              <w:t>MXPXKXKC</w:t>
            </w:r>
          </w:p>
          <w:p>
            <w:pPr>
              <w:pStyle w:val="TableText"/>
              <w:ind w:left="584" w:right="2198" w:firstLine="10"/>
              <w:spacing w:before="36" w:line="335" w:lineRule="auto"/>
              <w:rPr>
                <w:sz w:val="24"/>
                <w:szCs w:val="24"/>
              </w:rPr>
            </w:pPr>
            <w:r>
              <w:rPr>
                <w:sz w:val="24"/>
                <w:szCs w:val="24"/>
                <w:spacing w:val="-1"/>
              </w:rPr>
              <w:t>式中：</w:t>
            </w:r>
            <w:r>
              <w:rPr>
                <w:rFonts w:ascii="Times New Roman" w:hAnsi="Times New Roman" w:eastAsia="Times New Roman" w:cs="Times New Roman"/>
                <w:sz w:val="24"/>
                <w:szCs w:val="24"/>
                <w:spacing w:val="-1"/>
              </w:rPr>
              <w:t>L</w:t>
            </w:r>
            <w:r>
              <w:rPr>
                <w:rFonts w:ascii="Times New Roman" w:hAnsi="Times New Roman" w:eastAsia="Times New Roman" w:cs="Times New Roman"/>
                <w:sz w:val="15"/>
                <w:szCs w:val="15"/>
                <w:spacing w:val="-1"/>
                <w:position w:val="-1"/>
              </w:rPr>
              <w:t>W</w:t>
            </w:r>
            <w:r>
              <w:rPr>
                <w:sz w:val="24"/>
                <w:szCs w:val="24"/>
                <w:spacing w:val="-1"/>
              </w:rPr>
              <w:t>——固定顶罐的工作损失（</w:t>
            </w:r>
            <w:r>
              <w:rPr>
                <w:rFonts w:ascii="Times New Roman" w:hAnsi="Times New Roman" w:eastAsia="Times New Roman" w:cs="Times New Roman"/>
                <w:sz w:val="24"/>
                <w:szCs w:val="24"/>
                <w:spacing w:val="-1"/>
              </w:rPr>
              <w:t>kg/m</w:t>
            </w:r>
            <w:r>
              <w:rPr>
                <w:rFonts w:ascii="Times New Roman" w:hAnsi="Times New Roman" w:eastAsia="Times New Roman" w:cs="Times New Roman"/>
                <w:sz w:val="15"/>
                <w:szCs w:val="15"/>
                <w:spacing w:val="-1"/>
                <w:position w:val="8"/>
              </w:rPr>
              <w:t>3</w:t>
            </w:r>
            <w:r>
              <w:rPr>
                <w:rFonts w:ascii="Times New Roman" w:hAnsi="Times New Roman" w:eastAsia="Times New Roman" w:cs="Times New Roman"/>
                <w:sz w:val="15"/>
                <w:szCs w:val="15"/>
                <w:spacing w:val="12"/>
                <w:w w:val="101"/>
                <w:position w:val="8"/>
              </w:rPr>
              <w:t xml:space="preserve"> </w:t>
            </w:r>
            <w:r>
              <w:rPr>
                <w:sz w:val="24"/>
                <w:szCs w:val="24"/>
                <w:spacing w:val="-1"/>
              </w:rPr>
              <w:t>投入量</w:t>
            </w:r>
            <w:r>
              <w:rPr>
                <w:sz w:val="24"/>
                <w:szCs w:val="24"/>
                <w:spacing w:val="-29"/>
              </w:rPr>
              <w:t>）；</w:t>
            </w:r>
            <w:r>
              <w:rPr>
                <w:sz w:val="24"/>
                <w:szCs w:val="24"/>
              </w:rPr>
              <w:t xml:space="preserve"> </w:t>
            </w:r>
            <w:r>
              <w:rPr>
                <w:rFonts w:ascii="Times New Roman" w:hAnsi="Times New Roman" w:eastAsia="Times New Roman" w:cs="Times New Roman"/>
                <w:sz w:val="24"/>
                <w:szCs w:val="24"/>
                <w:spacing w:val="-1"/>
              </w:rPr>
              <w:t>M</w:t>
            </w:r>
            <w:r>
              <w:rPr>
                <w:sz w:val="24"/>
                <w:szCs w:val="24"/>
                <w:spacing w:val="-1"/>
              </w:rPr>
              <w:t>——储罐内蒸汽的分子量；</w:t>
            </w:r>
          </w:p>
          <w:p>
            <w:pPr>
              <w:pStyle w:val="TableText"/>
              <w:ind w:left="584"/>
              <w:spacing w:before="63" w:line="219" w:lineRule="auto"/>
              <w:rPr>
                <w:sz w:val="24"/>
                <w:szCs w:val="24"/>
              </w:rPr>
            </w:pPr>
            <w:r>
              <w:rPr>
                <w:rFonts w:ascii="Times New Roman" w:hAnsi="Times New Roman" w:eastAsia="Times New Roman" w:cs="Times New Roman"/>
                <w:sz w:val="24"/>
                <w:szCs w:val="24"/>
                <w:spacing w:val="-1"/>
              </w:rPr>
              <w:t>P</w:t>
            </w:r>
            <w:r>
              <w:rPr>
                <w:sz w:val="24"/>
                <w:szCs w:val="24"/>
                <w:spacing w:val="-1"/>
              </w:rPr>
              <w:t>——在大量液体状态下，真实的蒸汽压力（</w:t>
            </w:r>
            <w:r>
              <w:rPr>
                <w:rFonts w:ascii="Times New Roman" w:hAnsi="Times New Roman" w:eastAsia="Times New Roman" w:cs="Times New Roman"/>
                <w:sz w:val="24"/>
                <w:szCs w:val="24"/>
                <w:spacing w:val="-1"/>
              </w:rPr>
              <w:t>Pa</w:t>
            </w:r>
            <w:r>
              <w:rPr>
                <w:sz w:val="24"/>
                <w:szCs w:val="24"/>
                <w:spacing w:val="7"/>
              </w:rPr>
              <w:t>）；</w:t>
            </w:r>
          </w:p>
          <w:p>
            <w:pPr>
              <w:pStyle w:val="TableText"/>
              <w:ind w:left="110" w:right="43" w:firstLine="474"/>
              <w:spacing w:before="137" w:line="337" w:lineRule="auto"/>
              <w:rPr>
                <w:sz w:val="24"/>
                <w:szCs w:val="24"/>
              </w:rPr>
            </w:pPr>
            <w:r>
              <w:rPr>
                <w:rFonts w:ascii="Times New Roman" w:hAnsi="Times New Roman" w:eastAsia="Times New Roman" w:cs="Times New Roman"/>
                <w:sz w:val="24"/>
                <w:szCs w:val="24"/>
                <w:spacing w:val="-8"/>
              </w:rPr>
              <w:t>K</w:t>
            </w:r>
            <w:r>
              <w:rPr>
                <w:rFonts w:ascii="Times New Roman" w:hAnsi="Times New Roman" w:eastAsia="Times New Roman" w:cs="Times New Roman"/>
                <w:sz w:val="15"/>
                <w:szCs w:val="15"/>
                <w:spacing w:val="-8"/>
                <w:position w:val="-1"/>
              </w:rPr>
              <w:t>N</w:t>
            </w:r>
            <w:r>
              <w:rPr>
                <w:sz w:val="24"/>
                <w:szCs w:val="24"/>
                <w:spacing w:val="-8"/>
              </w:rPr>
              <w:t>——周转因子（无量纲</w:t>
            </w:r>
            <w:r>
              <w:rPr>
                <w:sz w:val="24"/>
                <w:szCs w:val="24"/>
                <w:spacing w:val="-34"/>
              </w:rPr>
              <w:t>），</w:t>
            </w:r>
            <w:r>
              <w:rPr>
                <w:sz w:val="24"/>
                <w:szCs w:val="24"/>
                <w:spacing w:val="-8"/>
              </w:rPr>
              <w:t>取值按年周转次数（</w:t>
            </w:r>
            <w:r>
              <w:rPr>
                <w:rFonts w:ascii="Times New Roman" w:hAnsi="Times New Roman" w:eastAsia="Times New Roman" w:cs="Times New Roman"/>
                <w:sz w:val="24"/>
                <w:szCs w:val="24"/>
                <w:spacing w:val="-8"/>
              </w:rPr>
              <w:t>K</w:t>
            </w:r>
            <w:r>
              <w:rPr>
                <w:sz w:val="24"/>
                <w:szCs w:val="24"/>
                <w:spacing w:val="-8"/>
              </w:rPr>
              <w:t>）确定；</w:t>
            </w:r>
            <w:r>
              <w:rPr>
                <w:rFonts w:ascii="Times New Roman" w:hAnsi="Times New Roman" w:eastAsia="Times New Roman" w:cs="Times New Roman"/>
                <w:sz w:val="24"/>
                <w:szCs w:val="24"/>
                <w:spacing w:val="-8"/>
              </w:rPr>
              <w:t>K</w:t>
            </w:r>
            <w:r>
              <w:rPr>
                <w:sz w:val="24"/>
                <w:szCs w:val="24"/>
                <w:spacing w:val="-9"/>
              </w:rPr>
              <w:t>≤</w:t>
            </w:r>
            <w:r>
              <w:rPr>
                <w:rFonts w:ascii="Times New Roman" w:hAnsi="Times New Roman" w:eastAsia="Times New Roman" w:cs="Times New Roman"/>
                <w:sz w:val="24"/>
                <w:szCs w:val="24"/>
                <w:spacing w:val="-9"/>
              </w:rPr>
              <w:t>36</w:t>
            </w:r>
            <w:r>
              <w:rPr>
                <w:sz w:val="24"/>
                <w:szCs w:val="24"/>
                <w:spacing w:val="-9"/>
              </w:rPr>
              <w:t>，</w:t>
            </w:r>
            <w:r>
              <w:rPr>
                <w:rFonts w:ascii="Times New Roman" w:hAnsi="Times New Roman" w:eastAsia="Times New Roman" w:cs="Times New Roman"/>
                <w:sz w:val="24"/>
                <w:szCs w:val="24"/>
                <w:spacing w:val="-9"/>
              </w:rPr>
              <w:t>K</w:t>
            </w:r>
            <w:r>
              <w:rPr>
                <w:rFonts w:ascii="Times New Roman" w:hAnsi="Times New Roman" w:eastAsia="Times New Roman" w:cs="Times New Roman"/>
                <w:sz w:val="15"/>
                <w:szCs w:val="15"/>
                <w:spacing w:val="-9"/>
                <w:position w:val="-1"/>
              </w:rPr>
              <w:t>N</w:t>
            </w:r>
            <w:r>
              <w:rPr>
                <w:rFonts w:ascii="Times New Roman" w:hAnsi="Times New Roman" w:eastAsia="Times New Roman" w:cs="Times New Roman"/>
                <w:sz w:val="24"/>
                <w:szCs w:val="24"/>
                <w:spacing w:val="-9"/>
              </w:rPr>
              <w:t>=</w:t>
            </w:r>
            <w:r>
              <w:rPr>
                <w:rFonts w:ascii="Times New Roman" w:hAnsi="Times New Roman" w:eastAsia="Times New Roman" w:cs="Times New Roman"/>
                <w:sz w:val="24"/>
                <w:szCs w:val="24"/>
                <w:spacing w:val="-32"/>
              </w:rPr>
              <w:t xml:space="preserve"> </w:t>
            </w:r>
            <w:r>
              <w:rPr>
                <w:rFonts w:ascii="Times New Roman" w:hAnsi="Times New Roman" w:eastAsia="Times New Roman" w:cs="Times New Roman"/>
                <w:sz w:val="24"/>
                <w:szCs w:val="24"/>
                <w:spacing w:val="-9"/>
              </w:rPr>
              <w:t>1</w:t>
            </w:r>
            <w:r>
              <w:rPr>
                <w:sz w:val="24"/>
                <w:szCs w:val="24"/>
                <w:spacing w:val="-9"/>
              </w:rPr>
              <w:t>；</w:t>
            </w:r>
            <w:r>
              <w:rPr>
                <w:sz w:val="24"/>
                <w:szCs w:val="24"/>
              </w:rPr>
              <w:t xml:space="preserve"> </w:t>
            </w:r>
            <w:r>
              <w:rPr>
                <w:rFonts w:ascii="Times New Roman" w:hAnsi="Times New Roman" w:eastAsia="Times New Roman" w:cs="Times New Roman"/>
                <w:sz w:val="24"/>
                <w:szCs w:val="24"/>
                <w:spacing w:val="-2"/>
              </w:rPr>
              <w:t>36</w:t>
            </w:r>
            <w:r>
              <w:rPr>
                <w:sz w:val="24"/>
                <w:szCs w:val="24"/>
                <w:spacing w:val="-2"/>
              </w:rPr>
              <w:t>＜</w:t>
            </w:r>
            <w:r>
              <w:rPr>
                <w:rFonts w:ascii="Times New Roman" w:hAnsi="Times New Roman" w:eastAsia="Times New Roman" w:cs="Times New Roman"/>
                <w:sz w:val="24"/>
                <w:szCs w:val="24"/>
                <w:spacing w:val="-2"/>
              </w:rPr>
              <w:t>K</w:t>
            </w:r>
            <w:r>
              <w:rPr>
                <w:sz w:val="24"/>
                <w:szCs w:val="24"/>
                <w:spacing w:val="-2"/>
              </w:rPr>
              <w:t>≤</w:t>
            </w:r>
            <w:r>
              <w:rPr>
                <w:rFonts w:ascii="Times New Roman" w:hAnsi="Times New Roman" w:eastAsia="Times New Roman" w:cs="Times New Roman"/>
                <w:sz w:val="24"/>
                <w:szCs w:val="24"/>
                <w:spacing w:val="-2"/>
              </w:rPr>
              <w:t>220</w:t>
            </w:r>
            <w:r>
              <w:rPr>
                <w:rFonts w:ascii="Times New Roman" w:hAnsi="Times New Roman" w:eastAsia="Times New Roman" w:cs="Times New Roman"/>
                <w:sz w:val="24"/>
                <w:szCs w:val="24"/>
                <w:spacing w:val="-31"/>
              </w:rPr>
              <w:t xml:space="preserve"> </w:t>
            </w:r>
            <w:r>
              <w:rPr>
                <w:sz w:val="24"/>
                <w:szCs w:val="24"/>
                <w:spacing w:val="-2"/>
              </w:rPr>
              <w:t>，</w:t>
            </w:r>
            <w:r>
              <w:rPr>
                <w:rFonts w:ascii="Times New Roman" w:hAnsi="Times New Roman" w:eastAsia="Times New Roman" w:cs="Times New Roman"/>
                <w:sz w:val="24"/>
                <w:szCs w:val="24"/>
                <w:spacing w:val="-2"/>
              </w:rPr>
              <w:t>K</w:t>
            </w:r>
            <w:r>
              <w:rPr>
                <w:rFonts w:ascii="Times New Roman" w:hAnsi="Times New Roman" w:eastAsia="Times New Roman" w:cs="Times New Roman"/>
                <w:sz w:val="15"/>
                <w:szCs w:val="15"/>
                <w:spacing w:val="-2"/>
                <w:position w:val="-2"/>
              </w:rPr>
              <w:t>N</w:t>
            </w:r>
            <w:r>
              <w:rPr>
                <w:rFonts w:ascii="Times New Roman" w:hAnsi="Times New Roman" w:eastAsia="Times New Roman" w:cs="Times New Roman"/>
                <w:sz w:val="24"/>
                <w:szCs w:val="24"/>
                <w:spacing w:val="-2"/>
              </w:rPr>
              <w:t>=</w:t>
            </w:r>
            <w:r>
              <w:rPr>
                <w:rFonts w:ascii="Times New Roman" w:hAnsi="Times New Roman" w:eastAsia="Times New Roman" w:cs="Times New Roman"/>
                <w:sz w:val="24"/>
                <w:szCs w:val="24"/>
                <w:spacing w:val="-32"/>
              </w:rPr>
              <w:t xml:space="preserve"> </w:t>
            </w:r>
            <w:r>
              <w:rPr>
                <w:rFonts w:ascii="Times New Roman" w:hAnsi="Times New Roman" w:eastAsia="Times New Roman" w:cs="Times New Roman"/>
                <w:sz w:val="24"/>
                <w:szCs w:val="24"/>
                <w:spacing w:val="-2"/>
              </w:rPr>
              <w:t>11.467</w:t>
            </w:r>
            <w:r>
              <w:rPr>
                <w:sz w:val="24"/>
                <w:szCs w:val="24"/>
                <w:spacing w:val="-2"/>
              </w:rPr>
              <w:t>×</w:t>
            </w:r>
            <w:r>
              <w:rPr>
                <w:rFonts w:ascii="Times New Roman" w:hAnsi="Times New Roman" w:eastAsia="Times New Roman" w:cs="Times New Roman"/>
                <w:sz w:val="24"/>
                <w:szCs w:val="24"/>
                <w:spacing w:val="-2"/>
              </w:rPr>
              <w:t>K</w:t>
            </w:r>
            <w:r>
              <w:rPr>
                <w:rFonts w:ascii="Times New Roman" w:hAnsi="Times New Roman" w:eastAsia="Times New Roman" w:cs="Times New Roman"/>
                <w:sz w:val="15"/>
                <w:szCs w:val="15"/>
                <w:spacing w:val="-2"/>
                <w:position w:val="7"/>
              </w:rPr>
              <w:t>-0.7026</w:t>
            </w:r>
            <w:r>
              <w:rPr>
                <w:sz w:val="24"/>
                <w:szCs w:val="24"/>
                <w:spacing w:val="-2"/>
              </w:rPr>
              <w:t>；</w:t>
            </w:r>
            <w:r>
              <w:rPr>
                <w:rFonts w:ascii="Times New Roman" w:hAnsi="Times New Roman" w:eastAsia="Times New Roman" w:cs="Times New Roman"/>
                <w:sz w:val="24"/>
                <w:szCs w:val="24"/>
                <w:spacing w:val="-2"/>
              </w:rPr>
              <w:t>K</w:t>
            </w:r>
            <w:r>
              <w:rPr>
                <w:sz w:val="24"/>
                <w:szCs w:val="24"/>
                <w:spacing w:val="-2"/>
              </w:rPr>
              <w:t>＞</w:t>
            </w:r>
            <w:r>
              <w:rPr>
                <w:rFonts w:ascii="Times New Roman" w:hAnsi="Times New Roman" w:eastAsia="Times New Roman" w:cs="Times New Roman"/>
                <w:sz w:val="24"/>
                <w:szCs w:val="24"/>
                <w:spacing w:val="-2"/>
              </w:rPr>
              <w:t>220</w:t>
            </w:r>
            <w:r>
              <w:rPr>
                <w:rFonts w:ascii="Times New Roman" w:hAnsi="Times New Roman" w:eastAsia="Times New Roman" w:cs="Times New Roman"/>
                <w:sz w:val="24"/>
                <w:szCs w:val="24"/>
                <w:spacing w:val="-31"/>
              </w:rPr>
              <w:t xml:space="preserve"> </w:t>
            </w:r>
            <w:r>
              <w:rPr>
                <w:sz w:val="24"/>
                <w:szCs w:val="24"/>
                <w:spacing w:val="-2"/>
              </w:rPr>
              <w:t>，</w:t>
            </w:r>
            <w:r>
              <w:rPr>
                <w:rFonts w:ascii="Times New Roman" w:hAnsi="Times New Roman" w:eastAsia="Times New Roman" w:cs="Times New Roman"/>
                <w:sz w:val="24"/>
                <w:szCs w:val="24"/>
                <w:spacing w:val="-2"/>
              </w:rPr>
              <w:t>K</w:t>
            </w:r>
            <w:r>
              <w:rPr>
                <w:rFonts w:ascii="Times New Roman" w:hAnsi="Times New Roman" w:eastAsia="Times New Roman" w:cs="Times New Roman"/>
                <w:sz w:val="15"/>
                <w:szCs w:val="15"/>
                <w:spacing w:val="-2"/>
                <w:position w:val="-2"/>
              </w:rPr>
              <w:t>N</w:t>
            </w:r>
            <w:r>
              <w:rPr>
                <w:rFonts w:ascii="Times New Roman" w:hAnsi="Times New Roman" w:eastAsia="Times New Roman" w:cs="Times New Roman"/>
                <w:sz w:val="24"/>
                <w:szCs w:val="24"/>
                <w:spacing w:val="-2"/>
              </w:rPr>
              <w:t>=0.</w:t>
            </w:r>
            <w:r>
              <w:rPr>
                <w:rFonts w:ascii="Times New Roman" w:hAnsi="Times New Roman" w:eastAsia="Times New Roman" w:cs="Times New Roman"/>
                <w:sz w:val="24"/>
                <w:szCs w:val="24"/>
                <w:spacing w:val="-3"/>
              </w:rPr>
              <w:t>26</w:t>
            </w:r>
            <w:r>
              <w:rPr>
                <w:sz w:val="24"/>
                <w:szCs w:val="24"/>
                <w:spacing w:val="-3"/>
              </w:rPr>
              <w:t>；</w:t>
            </w:r>
          </w:p>
          <w:p>
            <w:pPr>
              <w:pStyle w:val="TableText"/>
              <w:ind w:left="584"/>
              <w:spacing w:before="104" w:line="219" w:lineRule="auto"/>
              <w:rPr>
                <w:sz w:val="24"/>
                <w:szCs w:val="24"/>
              </w:rPr>
            </w:pPr>
            <w:r>
              <w:rPr>
                <w:rFonts w:ascii="Times New Roman" w:hAnsi="Times New Roman" w:eastAsia="Times New Roman" w:cs="Times New Roman"/>
                <w:sz w:val="24"/>
                <w:szCs w:val="24"/>
                <w:spacing w:val="-2"/>
              </w:rPr>
              <w:t>K</w:t>
            </w:r>
            <w:r>
              <w:rPr>
                <w:rFonts w:ascii="Times New Roman" w:hAnsi="Times New Roman" w:eastAsia="Times New Roman" w:cs="Times New Roman"/>
                <w:sz w:val="15"/>
                <w:szCs w:val="15"/>
                <w:spacing w:val="-2"/>
                <w:position w:val="-1"/>
              </w:rPr>
              <w:t>C</w:t>
            </w:r>
            <w:r>
              <w:rPr>
                <w:sz w:val="24"/>
                <w:szCs w:val="24"/>
                <w:spacing w:val="-2"/>
              </w:rPr>
              <w:t>——产品因子（石油原有的</w:t>
            </w:r>
            <w:r>
              <w:rPr>
                <w:rFonts w:ascii="Times New Roman" w:hAnsi="Times New Roman" w:eastAsia="Times New Roman" w:cs="Times New Roman"/>
                <w:sz w:val="24"/>
                <w:szCs w:val="24"/>
                <w:spacing w:val="-2"/>
              </w:rPr>
              <w:t>K</w:t>
            </w:r>
            <w:r>
              <w:rPr>
                <w:rFonts w:ascii="Times New Roman" w:hAnsi="Times New Roman" w:eastAsia="Times New Roman" w:cs="Times New Roman"/>
                <w:sz w:val="15"/>
                <w:szCs w:val="15"/>
                <w:spacing w:val="-2"/>
                <w:position w:val="-1"/>
              </w:rPr>
              <w:t>C</w:t>
            </w:r>
            <w:r>
              <w:rPr>
                <w:sz w:val="24"/>
                <w:szCs w:val="24"/>
                <w:spacing w:val="-2"/>
              </w:rPr>
              <w:t>取</w:t>
            </w:r>
            <w:r>
              <w:rPr>
                <w:sz w:val="24"/>
                <w:szCs w:val="24"/>
                <w:spacing w:val="-51"/>
              </w:rPr>
              <w:t xml:space="preserve"> </w:t>
            </w:r>
            <w:r>
              <w:rPr>
                <w:rFonts w:ascii="Times New Roman" w:hAnsi="Times New Roman" w:eastAsia="Times New Roman" w:cs="Times New Roman"/>
                <w:sz w:val="24"/>
                <w:szCs w:val="24"/>
                <w:spacing w:val="-2"/>
              </w:rPr>
              <w:t>0.65</w:t>
            </w:r>
            <w:r>
              <w:rPr>
                <w:rFonts w:ascii="Times New Roman" w:hAnsi="Times New Roman" w:eastAsia="Times New Roman" w:cs="Times New Roman"/>
                <w:sz w:val="24"/>
                <w:szCs w:val="24"/>
                <w:spacing w:val="-31"/>
              </w:rPr>
              <w:t xml:space="preserve"> </w:t>
            </w:r>
            <w:r>
              <w:rPr>
                <w:sz w:val="24"/>
                <w:szCs w:val="24"/>
                <w:spacing w:val="-2"/>
              </w:rPr>
              <w:t>，其他</w:t>
            </w:r>
            <w:r>
              <w:rPr>
                <w:sz w:val="24"/>
                <w:szCs w:val="24"/>
                <w:spacing w:val="-3"/>
              </w:rPr>
              <w:t>液体取</w:t>
            </w:r>
            <w:r>
              <w:rPr>
                <w:sz w:val="24"/>
                <w:szCs w:val="24"/>
                <w:spacing w:val="-32"/>
              </w:rPr>
              <w:t xml:space="preserve"> </w:t>
            </w:r>
            <w:r>
              <w:rPr>
                <w:rFonts w:ascii="Times New Roman" w:hAnsi="Times New Roman" w:eastAsia="Times New Roman" w:cs="Times New Roman"/>
                <w:sz w:val="24"/>
                <w:szCs w:val="24"/>
                <w:spacing w:val="-3"/>
              </w:rPr>
              <w:t>1.0</w:t>
            </w:r>
            <w:r>
              <w:rPr>
                <w:sz w:val="24"/>
                <w:szCs w:val="24"/>
              </w:rPr>
              <w:t>）；</w:t>
            </w:r>
          </w:p>
          <w:p>
            <w:pPr>
              <w:pStyle w:val="TableText"/>
              <w:ind w:left="108" w:right="102" w:firstLine="480"/>
              <w:spacing w:before="175" w:line="351" w:lineRule="auto"/>
              <w:rPr>
                <w:sz w:val="24"/>
                <w:szCs w:val="24"/>
              </w:rPr>
            </w:pPr>
            <w:r>
              <w:rPr>
                <w:sz w:val="24"/>
                <w:szCs w:val="24"/>
                <w:spacing w:val="-2"/>
              </w:rPr>
              <w:t>根据物料平衡可知，项目需酸洗的石英砂约为</w:t>
            </w:r>
            <w:r>
              <w:rPr>
                <w:sz w:val="24"/>
                <w:szCs w:val="24"/>
                <w:spacing w:val="-55"/>
              </w:rPr>
              <w:t xml:space="preserve"> </w:t>
            </w:r>
            <w:r>
              <w:rPr>
                <w:rFonts w:ascii="Times New Roman" w:hAnsi="Times New Roman" w:eastAsia="Times New Roman" w:cs="Times New Roman"/>
                <w:sz w:val="24"/>
                <w:szCs w:val="24"/>
                <w:spacing w:val="-2"/>
              </w:rPr>
              <w:t>20072.676t/a</w:t>
            </w:r>
            <w:r>
              <w:rPr>
                <w:sz w:val="24"/>
                <w:szCs w:val="24"/>
                <w:spacing w:val="-2"/>
              </w:rPr>
              <w:t>，每只酸</w:t>
            </w:r>
            <w:r>
              <w:rPr>
                <w:sz w:val="24"/>
                <w:szCs w:val="24"/>
                <w:spacing w:val="-3"/>
              </w:rPr>
              <w:t>洗罐每</w:t>
            </w:r>
            <w:r>
              <w:rPr>
                <w:sz w:val="24"/>
                <w:szCs w:val="24"/>
              </w:rPr>
              <w:t xml:space="preserve"> </w:t>
            </w:r>
            <w:r>
              <w:rPr>
                <w:sz w:val="24"/>
                <w:szCs w:val="24"/>
                <w:spacing w:val="-1"/>
              </w:rPr>
              <w:t>次酸洗的石英砂数量约为</w:t>
            </w:r>
            <w:r>
              <w:rPr>
                <w:sz w:val="24"/>
                <w:szCs w:val="24"/>
                <w:spacing w:val="-51"/>
              </w:rPr>
              <w:t xml:space="preserve"> </w:t>
            </w:r>
            <w:r>
              <w:rPr>
                <w:rFonts w:ascii="Times New Roman" w:hAnsi="Times New Roman" w:eastAsia="Times New Roman" w:cs="Times New Roman"/>
                <w:sz w:val="24"/>
                <w:szCs w:val="24"/>
                <w:spacing w:val="-1"/>
              </w:rPr>
              <w:t>2t</w:t>
            </w:r>
            <w:r>
              <w:rPr>
                <w:rFonts w:ascii="Times New Roman" w:hAnsi="Times New Roman" w:eastAsia="Times New Roman" w:cs="Times New Roman"/>
                <w:sz w:val="24"/>
                <w:szCs w:val="24"/>
                <w:spacing w:val="-31"/>
              </w:rPr>
              <w:t xml:space="preserve"> </w:t>
            </w:r>
            <w:r>
              <w:rPr>
                <w:sz w:val="24"/>
                <w:szCs w:val="24"/>
                <w:spacing w:val="-1"/>
              </w:rPr>
              <w:t>，则共需酸洗约</w:t>
            </w:r>
            <w:r>
              <w:rPr>
                <w:sz w:val="24"/>
                <w:szCs w:val="24"/>
                <w:spacing w:val="-29"/>
              </w:rPr>
              <w:t xml:space="preserve"> </w:t>
            </w:r>
            <w:r>
              <w:rPr>
                <w:rFonts w:ascii="Times New Roman" w:hAnsi="Times New Roman" w:eastAsia="Times New Roman" w:cs="Times New Roman"/>
                <w:sz w:val="24"/>
                <w:szCs w:val="24"/>
                <w:spacing w:val="-1"/>
              </w:rPr>
              <w:t>10037 </w:t>
            </w:r>
            <w:r>
              <w:rPr>
                <w:sz w:val="24"/>
                <w:szCs w:val="24"/>
                <w:spacing w:val="-1"/>
              </w:rPr>
              <w:t>批次。项目共设</w:t>
            </w:r>
            <w:r>
              <w:rPr>
                <w:sz w:val="24"/>
                <w:szCs w:val="24"/>
                <w:spacing w:val="-54"/>
              </w:rPr>
              <w:t xml:space="preserve"> </w:t>
            </w:r>
            <w:r>
              <w:rPr>
                <w:rFonts w:ascii="Times New Roman" w:hAnsi="Times New Roman" w:eastAsia="Times New Roman" w:cs="Times New Roman"/>
                <w:sz w:val="24"/>
                <w:szCs w:val="24"/>
                <w:spacing w:val="-1"/>
              </w:rPr>
              <w:t>4 </w:t>
            </w:r>
            <w:r>
              <w:rPr>
                <w:sz w:val="24"/>
                <w:szCs w:val="24"/>
                <w:spacing w:val="-1"/>
              </w:rPr>
              <w:t>套动态酸</w:t>
            </w:r>
            <w:r>
              <w:rPr>
                <w:sz w:val="24"/>
                <w:szCs w:val="24"/>
              </w:rPr>
              <w:t xml:space="preserve"> </w:t>
            </w:r>
            <w:r>
              <w:rPr>
                <w:sz w:val="24"/>
                <w:szCs w:val="24"/>
                <w:spacing w:val="-10"/>
              </w:rPr>
              <w:t>洗设备，每套配置酸洗罐</w:t>
            </w:r>
            <w:r>
              <w:rPr>
                <w:rFonts w:ascii="Times New Roman" w:hAnsi="Times New Roman" w:eastAsia="Times New Roman" w:cs="Times New Roman"/>
                <w:sz w:val="24"/>
                <w:szCs w:val="24"/>
                <w:spacing w:val="-10"/>
              </w:rPr>
              <w:t>2 </w:t>
            </w:r>
            <w:r>
              <w:rPr>
                <w:sz w:val="24"/>
                <w:szCs w:val="24"/>
                <w:spacing w:val="-10"/>
              </w:rPr>
              <w:t>个，共计</w:t>
            </w:r>
            <w:r>
              <w:rPr>
                <w:sz w:val="24"/>
                <w:szCs w:val="24"/>
                <w:spacing w:val="-65"/>
              </w:rPr>
              <w:t xml:space="preserve"> </w:t>
            </w:r>
            <w:r>
              <w:rPr>
                <w:rFonts w:ascii="Times New Roman" w:hAnsi="Times New Roman" w:eastAsia="Times New Roman" w:cs="Times New Roman"/>
                <w:sz w:val="24"/>
                <w:szCs w:val="24"/>
                <w:spacing w:val="-10"/>
              </w:rPr>
              <w:t>8 </w:t>
            </w:r>
            <w:r>
              <w:rPr>
                <w:sz w:val="24"/>
                <w:szCs w:val="24"/>
                <w:spacing w:val="-10"/>
              </w:rPr>
              <w:t>个酸洗罐，则平均每只酸洗罐需周转</w:t>
            </w:r>
            <w:r>
              <w:rPr>
                <w:rFonts w:ascii="Times New Roman" w:hAnsi="Times New Roman" w:eastAsia="Times New Roman" w:cs="Times New Roman"/>
                <w:sz w:val="24"/>
                <w:szCs w:val="24"/>
                <w:spacing w:val="-10"/>
              </w:rPr>
              <w:t>k</w:t>
            </w:r>
            <w:r>
              <w:rPr>
                <w:rFonts w:ascii="Times New Roman" w:hAnsi="Times New Roman" w:eastAsia="Times New Roman" w:cs="Times New Roman"/>
                <w:sz w:val="24"/>
                <w:szCs w:val="24"/>
                <w:spacing w:val="-11"/>
              </w:rPr>
              <w:t>=</w:t>
            </w:r>
            <w:r>
              <w:rPr>
                <w:rFonts w:ascii="Times New Roman" w:hAnsi="Times New Roman" w:eastAsia="Times New Roman" w:cs="Times New Roman"/>
                <w:sz w:val="24"/>
                <w:szCs w:val="24"/>
                <w:spacing w:val="-30"/>
              </w:rPr>
              <w:t xml:space="preserve"> </w:t>
            </w:r>
            <w:r>
              <w:rPr>
                <w:rFonts w:ascii="Times New Roman" w:hAnsi="Times New Roman" w:eastAsia="Times New Roman" w:cs="Times New Roman"/>
                <w:sz w:val="24"/>
                <w:szCs w:val="24"/>
                <w:spacing w:val="-11"/>
              </w:rPr>
              <w:t>1255</w:t>
            </w:r>
            <w:r>
              <w:rPr>
                <w:rFonts w:ascii="Times New Roman" w:hAnsi="Times New Roman" w:eastAsia="Times New Roman" w:cs="Times New Roman"/>
                <w:sz w:val="24"/>
                <w:szCs w:val="24"/>
              </w:rPr>
              <w:t xml:space="preserve"> </w:t>
            </w:r>
            <w:r>
              <w:rPr>
                <w:sz w:val="24"/>
                <w:szCs w:val="24"/>
                <w:spacing w:val="-2"/>
              </w:rPr>
              <w:t>批次</w:t>
            </w:r>
            <w:r>
              <w:rPr>
                <w:rFonts w:ascii="Times New Roman" w:hAnsi="Times New Roman" w:eastAsia="Times New Roman" w:cs="Times New Roman"/>
                <w:sz w:val="24"/>
                <w:szCs w:val="24"/>
                <w:spacing w:val="-2"/>
              </w:rPr>
              <w:t>/</w:t>
            </w:r>
            <w:r>
              <w:rPr>
                <w:sz w:val="24"/>
                <w:szCs w:val="24"/>
                <w:spacing w:val="-2"/>
              </w:rPr>
              <w:t>年，</w:t>
            </w:r>
            <w:r>
              <w:rPr>
                <w:rFonts w:ascii="Times New Roman" w:hAnsi="Times New Roman" w:eastAsia="Times New Roman" w:cs="Times New Roman"/>
                <w:sz w:val="24"/>
                <w:szCs w:val="24"/>
                <w:spacing w:val="-2"/>
              </w:rPr>
              <w:t>K</w:t>
            </w:r>
            <w:r>
              <w:rPr>
                <w:rFonts w:ascii="Times New Roman" w:hAnsi="Times New Roman" w:eastAsia="Times New Roman" w:cs="Times New Roman"/>
                <w:sz w:val="15"/>
                <w:szCs w:val="15"/>
                <w:spacing w:val="-2"/>
                <w:position w:val="-1"/>
              </w:rPr>
              <w:t>N</w:t>
            </w:r>
            <w:r>
              <w:rPr>
                <w:rFonts w:ascii="Times New Roman" w:hAnsi="Times New Roman" w:eastAsia="Times New Roman" w:cs="Times New Roman"/>
                <w:sz w:val="24"/>
                <w:szCs w:val="24"/>
                <w:spacing w:val="-2"/>
              </w:rPr>
              <w:t>=0.26</w:t>
            </w:r>
            <w:r>
              <w:rPr>
                <w:rFonts w:ascii="Times New Roman" w:hAnsi="Times New Roman" w:eastAsia="Times New Roman" w:cs="Times New Roman"/>
                <w:sz w:val="24"/>
                <w:szCs w:val="24"/>
                <w:spacing w:val="-24"/>
              </w:rPr>
              <w:t xml:space="preserve"> </w:t>
            </w:r>
            <w:r>
              <w:rPr>
                <w:sz w:val="24"/>
                <w:szCs w:val="24"/>
                <w:spacing w:val="-2"/>
              </w:rPr>
              <w:t>。项目设置</w:t>
            </w:r>
            <w:r>
              <w:rPr>
                <w:sz w:val="24"/>
                <w:szCs w:val="24"/>
                <w:spacing w:val="-32"/>
              </w:rPr>
              <w:t xml:space="preserve"> </w:t>
            </w:r>
            <w:r>
              <w:rPr>
                <w:rFonts w:ascii="Times New Roman" w:hAnsi="Times New Roman" w:eastAsia="Times New Roman" w:cs="Times New Roman"/>
                <w:sz w:val="24"/>
                <w:szCs w:val="24"/>
                <w:spacing w:val="-2"/>
              </w:rPr>
              <w:t>1 </w:t>
            </w:r>
            <w:r>
              <w:rPr>
                <w:sz w:val="24"/>
                <w:szCs w:val="24"/>
                <w:spacing w:val="-2"/>
              </w:rPr>
              <w:t>个</w:t>
            </w:r>
            <w:r>
              <w:rPr>
                <w:sz w:val="24"/>
                <w:szCs w:val="24"/>
                <w:spacing w:val="-55"/>
              </w:rPr>
              <w:t xml:space="preserve"> </w:t>
            </w:r>
            <w:r>
              <w:rPr>
                <w:rFonts w:ascii="Times New Roman" w:hAnsi="Times New Roman" w:eastAsia="Times New Roman" w:cs="Times New Roman"/>
                <w:sz w:val="24"/>
                <w:szCs w:val="24"/>
                <w:spacing w:val="-2"/>
              </w:rPr>
              <w:t>20m</w:t>
            </w:r>
            <w:r>
              <w:rPr>
                <w:rFonts w:ascii="Times New Roman" w:hAnsi="Times New Roman" w:eastAsia="Times New Roman" w:cs="Times New Roman"/>
                <w:sz w:val="15"/>
                <w:szCs w:val="15"/>
                <w:spacing w:val="-2"/>
                <w:position w:val="8"/>
              </w:rPr>
              <w:t>3 </w:t>
            </w:r>
            <w:r>
              <w:rPr>
                <w:sz w:val="24"/>
                <w:szCs w:val="24"/>
                <w:spacing w:val="-2"/>
              </w:rPr>
              <w:t>储罐作为酸回</w:t>
            </w:r>
            <w:r>
              <w:rPr>
                <w:sz w:val="24"/>
                <w:szCs w:val="24"/>
                <w:spacing w:val="-3"/>
              </w:rPr>
              <w:t>收罐，每酸洗</w:t>
            </w:r>
            <w:r>
              <w:rPr>
                <w:sz w:val="24"/>
                <w:szCs w:val="24"/>
                <w:spacing w:val="-55"/>
              </w:rPr>
              <w:t xml:space="preserve"> </w:t>
            </w:r>
            <w:r>
              <w:rPr>
                <w:rFonts w:ascii="Times New Roman" w:hAnsi="Times New Roman" w:eastAsia="Times New Roman" w:cs="Times New Roman"/>
                <w:sz w:val="24"/>
                <w:szCs w:val="24"/>
                <w:spacing w:val="-3"/>
              </w:rPr>
              <w:t>2t</w:t>
            </w:r>
            <w:r>
              <w:rPr>
                <w:sz w:val="24"/>
                <w:szCs w:val="24"/>
                <w:spacing w:val="-3"/>
              </w:rPr>
              <w:t>石英砂需</w:t>
            </w:r>
            <w:r>
              <w:rPr>
                <w:sz w:val="24"/>
                <w:szCs w:val="24"/>
              </w:rPr>
              <w:t xml:space="preserve"> </w:t>
            </w:r>
            <w:r>
              <w:rPr>
                <w:sz w:val="24"/>
                <w:szCs w:val="24"/>
                <w:spacing w:val="-3"/>
              </w:rPr>
              <w:t>加入约</w:t>
            </w:r>
            <w:r>
              <w:rPr>
                <w:sz w:val="24"/>
                <w:szCs w:val="24"/>
                <w:spacing w:val="-32"/>
              </w:rPr>
              <w:t xml:space="preserve"> </w:t>
            </w:r>
            <w:r>
              <w:rPr>
                <w:rFonts w:ascii="Times New Roman" w:hAnsi="Times New Roman" w:eastAsia="Times New Roman" w:cs="Times New Roman"/>
                <w:sz w:val="24"/>
                <w:szCs w:val="24"/>
                <w:spacing w:val="-3"/>
              </w:rPr>
              <w:t>1.33t</w:t>
            </w:r>
            <w:r>
              <w:rPr>
                <w:sz w:val="24"/>
                <w:szCs w:val="24"/>
                <w:spacing w:val="-3"/>
              </w:rPr>
              <w:t>混合酸（盐酸、氢氟酸、硝酸、硫酸、草酸按</w:t>
            </w:r>
            <w:r>
              <w:rPr>
                <w:sz w:val="24"/>
                <w:szCs w:val="24"/>
                <w:spacing w:val="-50"/>
              </w:rPr>
              <w:t xml:space="preserve"> </w:t>
            </w:r>
            <w:r>
              <w:rPr>
                <w:rFonts w:ascii="Times New Roman" w:hAnsi="Times New Roman" w:eastAsia="Times New Roman" w:cs="Times New Roman"/>
                <w:sz w:val="24"/>
                <w:szCs w:val="24"/>
                <w:spacing w:val="-3"/>
              </w:rPr>
              <w:t>3:1:1:</w:t>
            </w:r>
            <w:r>
              <w:rPr>
                <w:rFonts w:ascii="Times New Roman" w:hAnsi="Times New Roman" w:eastAsia="Times New Roman" w:cs="Times New Roman"/>
                <w:sz w:val="24"/>
                <w:szCs w:val="24"/>
                <w:spacing w:val="-4"/>
              </w:rPr>
              <w:t>1:0.65 </w:t>
            </w:r>
            <w:r>
              <w:rPr>
                <w:sz w:val="24"/>
                <w:szCs w:val="24"/>
                <w:spacing w:val="-4"/>
              </w:rPr>
              <w:t>直接加入</w:t>
            </w:r>
            <w:r>
              <w:rPr>
                <w:sz w:val="24"/>
                <w:szCs w:val="24"/>
              </w:rPr>
              <w:t xml:space="preserve"> </w:t>
            </w:r>
            <w:r>
              <w:rPr>
                <w:sz w:val="24"/>
                <w:szCs w:val="24"/>
                <w:spacing w:val="18"/>
              </w:rPr>
              <w:t>酸洗罐中</w:t>
            </w:r>
            <w:r>
              <w:rPr>
                <w:sz w:val="24"/>
                <w:szCs w:val="24"/>
                <w:spacing w:val="-13"/>
              </w:rPr>
              <w:t>）</w:t>
            </w:r>
            <w:r>
              <w:rPr>
                <w:sz w:val="24"/>
                <w:szCs w:val="24"/>
                <w:spacing w:val="-38"/>
              </w:rPr>
              <w:t xml:space="preserve"> </w:t>
            </w:r>
            <w:r>
              <w:rPr>
                <w:sz w:val="24"/>
                <w:szCs w:val="24"/>
                <w:spacing w:val="-13"/>
              </w:rPr>
              <w:t>，</w:t>
            </w:r>
            <w:r>
              <w:rPr>
                <w:sz w:val="24"/>
                <w:szCs w:val="24"/>
                <w:spacing w:val="-70"/>
              </w:rPr>
              <w:t xml:space="preserve"> </w:t>
            </w:r>
            <w:r>
              <w:rPr>
                <w:sz w:val="24"/>
                <w:szCs w:val="24"/>
                <w:spacing w:val="18"/>
              </w:rPr>
              <w:t>除去酸的损耗</w:t>
            </w:r>
            <w:r>
              <w:rPr>
                <w:sz w:val="24"/>
                <w:szCs w:val="24"/>
                <w:spacing w:val="-67"/>
              </w:rPr>
              <w:t xml:space="preserve"> </w:t>
            </w:r>
            <w:r>
              <w:rPr>
                <w:sz w:val="24"/>
                <w:szCs w:val="24"/>
                <w:spacing w:val="18"/>
              </w:rPr>
              <w:t>，项</w:t>
            </w:r>
            <w:r>
              <w:rPr>
                <w:sz w:val="24"/>
                <w:szCs w:val="24"/>
                <w:spacing w:val="-38"/>
              </w:rPr>
              <w:t xml:space="preserve"> </w:t>
            </w:r>
            <w:r>
              <w:rPr>
                <w:sz w:val="24"/>
                <w:szCs w:val="24"/>
                <w:spacing w:val="18"/>
              </w:rPr>
              <w:t>目酸洗过程酸回收罐每年回收酸量约为</w:t>
            </w:r>
            <w:r>
              <w:rPr>
                <w:sz w:val="24"/>
                <w:szCs w:val="24"/>
              </w:rPr>
              <w:t xml:space="preserve"> </w:t>
            </w:r>
            <w:r>
              <w:rPr>
                <w:rFonts w:ascii="Times New Roman" w:hAnsi="Times New Roman" w:eastAsia="Times New Roman" w:cs="Times New Roman"/>
                <w:sz w:val="24"/>
                <w:szCs w:val="24"/>
                <w:spacing w:val="-2"/>
              </w:rPr>
              <w:t>12014.289t</w:t>
            </w:r>
            <w:r>
              <w:rPr>
                <w:rFonts w:ascii="Times New Roman" w:hAnsi="Times New Roman" w:eastAsia="Times New Roman" w:cs="Times New Roman"/>
                <w:sz w:val="24"/>
                <w:szCs w:val="24"/>
                <w:spacing w:val="-33"/>
              </w:rPr>
              <w:t xml:space="preserve"> </w:t>
            </w:r>
            <w:r>
              <w:rPr>
                <w:sz w:val="24"/>
                <w:szCs w:val="24"/>
                <w:spacing w:val="-2"/>
              </w:rPr>
              <w:t>，则酸回收罐需周转</w:t>
            </w:r>
            <w:r>
              <w:rPr>
                <w:sz w:val="24"/>
                <w:szCs w:val="24"/>
                <w:spacing w:val="-49"/>
              </w:rPr>
              <w:t xml:space="preserve"> </w:t>
            </w:r>
            <w:r>
              <w:rPr>
                <w:rFonts w:ascii="Times New Roman" w:hAnsi="Times New Roman" w:eastAsia="Times New Roman" w:cs="Times New Roman"/>
                <w:sz w:val="24"/>
                <w:szCs w:val="24"/>
                <w:spacing w:val="-2"/>
              </w:rPr>
              <w:t>601</w:t>
            </w:r>
            <w:r>
              <w:rPr>
                <w:rFonts w:ascii="Times New Roman" w:hAnsi="Times New Roman" w:eastAsia="Times New Roman" w:cs="Times New Roman"/>
                <w:sz w:val="24"/>
                <w:szCs w:val="24"/>
                <w:spacing w:val="15"/>
                <w:w w:val="101"/>
              </w:rPr>
              <w:t xml:space="preserve"> </w:t>
            </w:r>
            <w:r>
              <w:rPr>
                <w:sz w:val="24"/>
                <w:szCs w:val="24"/>
                <w:spacing w:val="-2"/>
              </w:rPr>
              <w:t>次</w:t>
            </w:r>
            <w:r>
              <w:rPr>
                <w:rFonts w:ascii="Times New Roman" w:hAnsi="Times New Roman" w:eastAsia="Times New Roman" w:cs="Times New Roman"/>
                <w:sz w:val="24"/>
                <w:szCs w:val="24"/>
                <w:spacing w:val="-2"/>
              </w:rPr>
              <w:t>/</w:t>
            </w:r>
            <w:r>
              <w:rPr>
                <w:sz w:val="24"/>
                <w:szCs w:val="24"/>
                <w:spacing w:val="-2"/>
              </w:rPr>
              <w:t>年</w:t>
            </w:r>
            <w:r>
              <w:rPr>
                <w:sz w:val="24"/>
                <w:szCs w:val="24"/>
                <w:spacing w:val="-3"/>
              </w:rPr>
              <w:t>，</w:t>
            </w:r>
            <w:r>
              <w:rPr>
                <w:rFonts w:ascii="Times New Roman" w:hAnsi="Times New Roman" w:eastAsia="Times New Roman" w:cs="Times New Roman"/>
                <w:sz w:val="24"/>
                <w:szCs w:val="24"/>
                <w:spacing w:val="-3"/>
              </w:rPr>
              <w:t>K</w:t>
            </w:r>
            <w:r>
              <w:rPr>
                <w:rFonts w:ascii="Times New Roman" w:hAnsi="Times New Roman" w:eastAsia="Times New Roman" w:cs="Times New Roman"/>
                <w:sz w:val="15"/>
                <w:szCs w:val="15"/>
                <w:spacing w:val="-3"/>
                <w:position w:val="-1"/>
              </w:rPr>
              <w:t>N</w:t>
            </w:r>
            <w:r>
              <w:rPr>
                <w:rFonts w:ascii="Times New Roman" w:hAnsi="Times New Roman" w:eastAsia="Times New Roman" w:cs="Times New Roman"/>
                <w:sz w:val="24"/>
                <w:szCs w:val="24"/>
                <w:spacing w:val="-3"/>
              </w:rPr>
              <w:t>=0.26</w:t>
            </w:r>
            <w:r>
              <w:rPr>
                <w:rFonts w:ascii="Times New Roman" w:hAnsi="Times New Roman" w:eastAsia="Times New Roman" w:cs="Times New Roman"/>
                <w:sz w:val="24"/>
                <w:szCs w:val="24"/>
                <w:spacing w:val="-31"/>
              </w:rPr>
              <w:t xml:space="preserve"> </w:t>
            </w:r>
            <w:r>
              <w:rPr>
                <w:sz w:val="24"/>
                <w:szCs w:val="24"/>
                <w:spacing w:val="-3"/>
              </w:rPr>
              <w:t>，根据前述大小呼吸废气计</w:t>
            </w:r>
            <w:r>
              <w:rPr>
                <w:sz w:val="24"/>
                <w:szCs w:val="24"/>
              </w:rPr>
              <w:t xml:space="preserve"> </w:t>
            </w:r>
            <w:r>
              <w:rPr>
                <w:sz w:val="24"/>
                <w:szCs w:val="24"/>
                <w:spacing w:val="-1"/>
              </w:rPr>
              <w:t>算公式，项目石英砂酸洗废气计算结果如下表。</w:t>
            </w:r>
          </w:p>
          <w:p>
            <w:pPr>
              <w:pStyle w:val="TableText"/>
              <w:ind w:left="1496"/>
              <w:spacing w:before="92" w:line="219" w:lineRule="auto"/>
              <w:rPr>
                <w:sz w:val="24"/>
                <w:szCs w:val="24"/>
              </w:rPr>
            </w:pPr>
            <w:r>
              <w:rPr>
                <w:sz w:val="24"/>
                <w:szCs w:val="24"/>
                <w:b/>
                <w:bCs/>
                <w:spacing w:val="-2"/>
              </w:rPr>
              <w:t>表</w:t>
            </w:r>
            <w:r>
              <w:rPr>
                <w:sz w:val="24"/>
                <w:szCs w:val="24"/>
                <w:spacing w:val="-48"/>
              </w:rPr>
              <w:t xml:space="preserve"> </w:t>
            </w:r>
            <w:r>
              <w:rPr>
                <w:rFonts w:ascii="Times New Roman" w:hAnsi="Times New Roman" w:eastAsia="Times New Roman" w:cs="Times New Roman"/>
                <w:sz w:val="24"/>
                <w:szCs w:val="24"/>
                <w:b/>
                <w:bCs/>
                <w:spacing w:val="-2"/>
              </w:rPr>
              <w:t>4-2    </w:t>
            </w:r>
            <w:r>
              <w:rPr>
                <w:sz w:val="24"/>
                <w:szCs w:val="24"/>
                <w:b/>
                <w:bCs/>
                <w:spacing w:val="-2"/>
              </w:rPr>
              <w:t>酸洗罐及回收罐小呼吸废气产生情况一览表</w:t>
            </w:r>
          </w:p>
          <w:p>
            <w:pPr>
              <w:spacing w:line="145" w:lineRule="exact"/>
              <w:rPr/>
            </w:pPr>
            <w:r/>
          </w:p>
          <w:tbl>
            <w:tblPr>
              <w:tblStyle w:val="TableNormal"/>
              <w:tblW w:w="8265" w:type="dxa"/>
              <w:tblInd w:w="74" w:type="dxa"/>
              <w:tblLayout w:type="fixed"/>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
            <w:tblGrid>
              <w:gridCol w:w="549"/>
              <w:gridCol w:w="683"/>
              <w:gridCol w:w="540"/>
              <w:gridCol w:w="549"/>
              <w:gridCol w:w="683"/>
              <w:gridCol w:w="676"/>
              <w:gridCol w:w="819"/>
              <w:gridCol w:w="403"/>
              <w:gridCol w:w="683"/>
              <w:gridCol w:w="403"/>
              <w:gridCol w:w="768"/>
              <w:gridCol w:w="684"/>
              <w:gridCol w:w="825"/>
            </w:tblGrid>
            <w:tr>
              <w:trPr>
                <w:trHeight w:val="557" w:hRule="atLeast"/>
              </w:trPr>
              <w:tc>
                <w:tcPr>
                  <w:tcW w:w="549" w:type="dxa"/>
                  <w:vAlign w:val="top"/>
                </w:tcPr>
                <w:p>
                  <w:pPr>
                    <w:pStyle w:val="TableText"/>
                    <w:ind w:left="174" w:right="64" w:hanging="105"/>
                    <w:spacing w:before="37" w:line="235" w:lineRule="auto"/>
                    <w:rPr/>
                  </w:pPr>
                  <w:r>
                    <w:rPr>
                      <w:b/>
                      <w:bCs/>
                      <w:spacing w:val="3"/>
                    </w:rPr>
                    <w:t>污染</w:t>
                  </w:r>
                  <w:r>
                    <w:rPr/>
                    <w:t xml:space="preserve"> </w:t>
                  </w:r>
                  <w:r>
                    <w:rPr>
                      <w:b/>
                      <w:bCs/>
                      <w:spacing w:val="-1"/>
                    </w:rPr>
                    <w:t>源</w:t>
                  </w:r>
                </w:p>
              </w:tc>
              <w:tc>
                <w:tcPr>
                  <w:tcW w:w="683" w:type="dxa"/>
                  <w:vAlign w:val="top"/>
                </w:tcPr>
                <w:p>
                  <w:pPr>
                    <w:pStyle w:val="TableText"/>
                    <w:ind w:left="31"/>
                    <w:spacing w:before="172" w:line="228" w:lineRule="auto"/>
                    <w:rPr/>
                  </w:pPr>
                  <w:r>
                    <w:rPr>
                      <w:b/>
                      <w:bCs/>
                      <w:spacing w:val="5"/>
                    </w:rPr>
                    <w:t>污染物</w:t>
                  </w:r>
                </w:p>
              </w:tc>
              <w:tc>
                <w:tcPr>
                  <w:tcW w:w="540" w:type="dxa"/>
                  <w:vAlign w:val="top"/>
                </w:tcPr>
                <w:p>
                  <w:pPr>
                    <w:ind w:left="171"/>
                    <w:spacing w:before="213" w:line="192" w:lineRule="auto"/>
                    <w:rPr>
                      <w:rFonts w:ascii="Times New Roman" w:hAnsi="Times New Roman" w:eastAsia="Times New Roman" w:cs="Times New Roman"/>
                      <w:sz w:val="20"/>
                      <w:szCs w:val="20"/>
                    </w:rPr>
                  </w:pPr>
                  <w:r>
                    <w:rPr>
                      <w:rFonts w:ascii="Times New Roman" w:hAnsi="Times New Roman" w:eastAsia="Times New Roman" w:cs="Times New Roman"/>
                      <w:sz w:val="20"/>
                      <w:szCs w:val="20"/>
                      <w:b/>
                      <w:bCs/>
                      <w:spacing w:val="4"/>
                    </w:rPr>
                    <w:t>M</w:t>
                  </w:r>
                </w:p>
              </w:tc>
              <w:tc>
                <w:tcPr>
                  <w:tcW w:w="549" w:type="dxa"/>
                  <w:vAlign w:val="top"/>
                </w:tcPr>
                <w:p>
                  <w:pPr>
                    <w:ind w:left="25"/>
                    <w:spacing w:before="210" w:line="197" w:lineRule="auto"/>
                    <w:rPr>
                      <w:rFonts w:ascii="Times New Roman" w:hAnsi="Times New Roman" w:eastAsia="Times New Roman" w:cs="Times New Roman"/>
                      <w:sz w:val="20"/>
                      <w:szCs w:val="20"/>
                    </w:rPr>
                  </w:pPr>
                  <w:r>
                    <w:rPr>
                      <w:rFonts w:ascii="Times New Roman" w:hAnsi="Times New Roman" w:eastAsia="Times New Roman" w:cs="Times New Roman"/>
                      <w:sz w:val="20"/>
                      <w:szCs w:val="20"/>
                      <w:b/>
                      <w:bCs/>
                      <w:spacing w:val="6"/>
                    </w:rPr>
                    <w:t>P(</w:t>
                  </w:r>
                  <w:r>
                    <w:rPr>
                      <w:rFonts w:ascii="Times New Roman" w:hAnsi="Times New Roman" w:eastAsia="Times New Roman" w:cs="Times New Roman"/>
                      <w:sz w:val="20"/>
                      <w:szCs w:val="20"/>
                      <w:b/>
                      <w:bCs/>
                    </w:rPr>
                    <w:t>Pa</w:t>
                  </w:r>
                  <w:r>
                    <w:rPr>
                      <w:rFonts w:ascii="Times New Roman" w:hAnsi="Times New Roman" w:eastAsia="Times New Roman" w:cs="Times New Roman"/>
                      <w:sz w:val="20"/>
                      <w:szCs w:val="20"/>
                      <w:b/>
                      <w:bCs/>
                      <w:spacing w:val="6"/>
                    </w:rPr>
                    <w:t>)</w:t>
                  </w:r>
                </w:p>
              </w:tc>
              <w:tc>
                <w:tcPr>
                  <w:tcW w:w="683" w:type="dxa"/>
                  <w:vAlign w:val="top"/>
                </w:tcPr>
                <w:p>
                  <w:pPr>
                    <w:ind w:left="107"/>
                    <w:spacing w:before="210" w:line="197" w:lineRule="auto"/>
                    <w:rPr>
                      <w:rFonts w:ascii="Times New Roman" w:hAnsi="Times New Roman" w:eastAsia="Times New Roman" w:cs="Times New Roman"/>
                      <w:sz w:val="20"/>
                      <w:szCs w:val="20"/>
                    </w:rPr>
                  </w:pPr>
                  <w:r>
                    <w:rPr>
                      <w:rFonts w:ascii="Times New Roman" w:hAnsi="Times New Roman" w:eastAsia="Times New Roman" w:cs="Times New Roman"/>
                      <w:sz w:val="20"/>
                      <w:szCs w:val="20"/>
                      <w:b/>
                      <w:bCs/>
                      <w:spacing w:val="4"/>
                    </w:rPr>
                    <w:t>D(m)</w:t>
                  </w:r>
                </w:p>
              </w:tc>
              <w:tc>
                <w:tcPr>
                  <w:tcW w:w="676" w:type="dxa"/>
                  <w:vAlign w:val="top"/>
                </w:tcPr>
                <w:p>
                  <w:pPr>
                    <w:ind w:left="100"/>
                    <w:spacing w:before="210" w:line="197" w:lineRule="auto"/>
                    <w:rPr>
                      <w:rFonts w:ascii="Times New Roman" w:hAnsi="Times New Roman" w:eastAsia="Times New Roman" w:cs="Times New Roman"/>
                      <w:sz w:val="20"/>
                      <w:szCs w:val="20"/>
                    </w:rPr>
                  </w:pPr>
                  <w:r>
                    <w:rPr>
                      <w:rFonts w:ascii="Times New Roman" w:hAnsi="Times New Roman" w:eastAsia="Times New Roman" w:cs="Times New Roman"/>
                      <w:sz w:val="20"/>
                      <w:szCs w:val="20"/>
                      <w:b/>
                      <w:bCs/>
                      <w:spacing w:val="3"/>
                    </w:rPr>
                    <w:t>H(m)</w:t>
                  </w:r>
                </w:p>
              </w:tc>
              <w:tc>
                <w:tcPr>
                  <w:tcW w:w="819" w:type="dxa"/>
                  <w:vAlign w:val="top"/>
                </w:tcPr>
                <w:p>
                  <w:pPr>
                    <w:pStyle w:val="TableText"/>
                    <w:ind w:left="99"/>
                    <w:spacing w:before="172" w:line="221" w:lineRule="auto"/>
                    <w:rPr>
                      <w:rFonts w:ascii="Times New Roman" w:hAnsi="Times New Roman" w:eastAsia="Times New Roman" w:cs="Times New Roman"/>
                    </w:rPr>
                  </w:pPr>
                  <w:r>
                    <w:rPr>
                      <w:rFonts w:ascii="Times New Roman" w:hAnsi="Times New Roman" w:eastAsia="Times New Roman" w:cs="Times New Roman"/>
                      <w:b/>
                      <w:bCs/>
                      <w:spacing w:val="4"/>
                    </w:rPr>
                    <w:t>ΔT(</w:t>
                  </w:r>
                  <w:r>
                    <w:rPr>
                      <w:b/>
                      <w:bCs/>
                      <w:spacing w:val="4"/>
                    </w:rPr>
                    <w:t>℃</w:t>
                  </w:r>
                  <w:r>
                    <w:rPr>
                      <w:rFonts w:ascii="Times New Roman" w:hAnsi="Times New Roman" w:eastAsia="Times New Roman" w:cs="Times New Roman"/>
                      <w:b/>
                      <w:bCs/>
                      <w:spacing w:val="4"/>
                    </w:rPr>
                    <w:t>)</w:t>
                  </w:r>
                </w:p>
              </w:tc>
              <w:tc>
                <w:tcPr>
                  <w:tcW w:w="403" w:type="dxa"/>
                  <w:vAlign w:val="top"/>
                </w:tcPr>
                <w:p>
                  <w:pPr>
                    <w:ind w:left="82"/>
                    <w:spacing w:before="213" w:line="194" w:lineRule="auto"/>
                    <w:rPr>
                      <w:rFonts w:ascii="Times New Roman" w:hAnsi="Times New Roman" w:eastAsia="Times New Roman" w:cs="Times New Roman"/>
                      <w:sz w:val="20"/>
                      <w:szCs w:val="20"/>
                    </w:rPr>
                  </w:pPr>
                  <w:r>
                    <w:rPr>
                      <w:rFonts w:ascii="Times New Roman" w:hAnsi="Times New Roman" w:eastAsia="Times New Roman" w:cs="Times New Roman"/>
                      <w:sz w:val="20"/>
                      <w:szCs w:val="20"/>
                      <w:b/>
                      <w:bCs/>
                      <w:spacing w:val="2"/>
                    </w:rPr>
                    <w:t>Fp</w:t>
                  </w:r>
                </w:p>
              </w:tc>
              <w:tc>
                <w:tcPr>
                  <w:tcW w:w="683" w:type="dxa"/>
                  <w:vAlign w:val="top"/>
                </w:tcPr>
                <w:p>
                  <w:pPr>
                    <w:ind w:left="270"/>
                    <w:spacing w:before="210"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b/>
                      <w:bCs/>
                    </w:rPr>
                    <w:t>C</w:t>
                  </w:r>
                </w:p>
              </w:tc>
              <w:tc>
                <w:tcPr>
                  <w:tcW w:w="403" w:type="dxa"/>
                  <w:vAlign w:val="top"/>
                </w:tcPr>
                <w:p>
                  <w:pPr>
                    <w:ind w:left="76"/>
                    <w:spacing w:before="213" w:line="192" w:lineRule="auto"/>
                    <w:rPr>
                      <w:rFonts w:ascii="Times New Roman" w:hAnsi="Times New Roman" w:eastAsia="Times New Roman" w:cs="Times New Roman"/>
                      <w:sz w:val="20"/>
                      <w:szCs w:val="20"/>
                    </w:rPr>
                  </w:pPr>
                  <w:r>
                    <w:rPr>
                      <w:rFonts w:ascii="Times New Roman" w:hAnsi="Times New Roman" w:eastAsia="Times New Roman" w:cs="Times New Roman"/>
                      <w:sz w:val="20"/>
                      <w:szCs w:val="20"/>
                      <w:b/>
                      <w:bCs/>
                      <w:spacing w:val="3"/>
                    </w:rPr>
                    <w:t>Kc</w:t>
                  </w:r>
                </w:p>
              </w:tc>
              <w:tc>
                <w:tcPr>
                  <w:tcW w:w="768" w:type="dxa"/>
                  <w:vAlign w:val="top"/>
                </w:tcPr>
                <w:p>
                  <w:pPr>
                    <w:ind w:left="8"/>
                    <w:spacing w:before="210" w:line="197" w:lineRule="auto"/>
                    <w:rPr>
                      <w:rFonts w:ascii="Times New Roman" w:hAnsi="Times New Roman" w:eastAsia="Times New Roman" w:cs="Times New Roman"/>
                      <w:sz w:val="20"/>
                      <w:szCs w:val="20"/>
                    </w:rPr>
                  </w:pPr>
                  <w:r>
                    <w:rPr>
                      <w:rFonts w:ascii="Times New Roman" w:hAnsi="Times New Roman" w:eastAsia="Times New Roman" w:cs="Times New Roman"/>
                      <w:sz w:val="20"/>
                      <w:szCs w:val="20"/>
                      <w:b/>
                      <w:bCs/>
                    </w:rPr>
                    <w:t>L</w:t>
                  </w:r>
                  <w:r>
                    <w:rPr>
                      <w:rFonts w:ascii="Times New Roman" w:hAnsi="Times New Roman" w:eastAsia="Times New Roman" w:cs="Times New Roman"/>
                      <w:sz w:val="13"/>
                      <w:szCs w:val="13"/>
                      <w:b/>
                      <w:bCs/>
                      <w:position w:val="-1"/>
                    </w:rPr>
                    <w:t>B</w:t>
                  </w:r>
                  <w:r>
                    <w:rPr>
                      <w:rFonts w:ascii="Times New Roman" w:hAnsi="Times New Roman" w:eastAsia="Times New Roman" w:cs="Times New Roman"/>
                      <w:sz w:val="20"/>
                      <w:szCs w:val="20"/>
                      <w:b/>
                      <w:bCs/>
                      <w:spacing w:val="7"/>
                    </w:rPr>
                    <w:t>(</w:t>
                  </w:r>
                  <w:r>
                    <w:rPr>
                      <w:rFonts w:ascii="Times New Roman" w:hAnsi="Times New Roman" w:eastAsia="Times New Roman" w:cs="Times New Roman"/>
                      <w:sz w:val="20"/>
                      <w:szCs w:val="20"/>
                      <w:b/>
                      <w:bCs/>
                    </w:rPr>
                    <w:t>kg</w:t>
                  </w:r>
                  <w:r>
                    <w:rPr>
                      <w:rFonts w:ascii="Times New Roman" w:hAnsi="Times New Roman" w:eastAsia="Times New Roman" w:cs="Times New Roman"/>
                      <w:sz w:val="20"/>
                      <w:szCs w:val="20"/>
                      <w:b/>
                      <w:bCs/>
                      <w:spacing w:val="7"/>
                    </w:rPr>
                    <w:t>/a)</w:t>
                  </w:r>
                </w:p>
              </w:tc>
              <w:tc>
                <w:tcPr>
                  <w:tcW w:w="684" w:type="dxa"/>
                  <w:vAlign w:val="top"/>
                </w:tcPr>
                <w:p>
                  <w:pPr>
                    <w:pStyle w:val="TableText"/>
                    <w:ind w:left="139"/>
                    <w:spacing w:before="171" w:line="228" w:lineRule="auto"/>
                    <w:rPr/>
                  </w:pPr>
                  <w:r>
                    <w:rPr>
                      <w:b/>
                      <w:bCs/>
                      <w:spacing w:val="4"/>
                    </w:rPr>
                    <w:t>批次</w:t>
                  </w:r>
                </w:p>
              </w:tc>
              <w:tc>
                <w:tcPr>
                  <w:tcW w:w="825" w:type="dxa"/>
                  <w:vAlign w:val="top"/>
                </w:tcPr>
                <w:p>
                  <w:pPr>
                    <w:pStyle w:val="TableText"/>
                    <w:ind w:left="230" w:right="95" w:hanging="129"/>
                    <w:spacing w:before="52" w:line="242" w:lineRule="auto"/>
                    <w:rPr>
                      <w:rFonts w:ascii="Times New Roman" w:hAnsi="Times New Roman" w:eastAsia="Times New Roman" w:cs="Times New Roman"/>
                    </w:rPr>
                  </w:pPr>
                  <w:r>
                    <w:rPr>
                      <w:b/>
                      <w:bCs/>
                      <w:spacing w:val="5"/>
                    </w:rPr>
                    <w:t>产生量</w:t>
                  </w:r>
                  <w:r>
                    <w:rPr/>
                    <w:t xml:space="preserve"> </w:t>
                  </w:r>
                  <w:r>
                    <w:rPr>
                      <w:rFonts w:ascii="Times New Roman" w:hAnsi="Times New Roman" w:eastAsia="Times New Roman" w:cs="Times New Roman"/>
                      <w:b/>
                      <w:bCs/>
                      <w:spacing w:val="1"/>
                    </w:rPr>
                    <w:t>(t/a)</w:t>
                  </w:r>
                </w:p>
              </w:tc>
            </w:tr>
            <w:tr>
              <w:trPr>
                <w:trHeight w:val="278" w:hRule="atLeast"/>
              </w:trPr>
              <w:tc>
                <w:tcPr>
                  <w:tcW w:w="549" w:type="dxa"/>
                  <w:vAlign w:val="top"/>
                  <w:vMerge w:val="restart"/>
                  <w:tcBorders>
                    <w:bottom w:val="nil"/>
                  </w:tcBorders>
                </w:tcPr>
                <w:p>
                  <w:pPr>
                    <w:pStyle w:val="TableText"/>
                    <w:ind w:left="177" w:right="64" w:hanging="106"/>
                    <w:spacing w:before="289" w:line="239" w:lineRule="auto"/>
                    <w:rPr/>
                  </w:pPr>
                  <w:r>
                    <w:rPr>
                      <w:spacing w:val="4"/>
                    </w:rPr>
                    <w:t>酸洗</w:t>
                  </w:r>
                  <w:r>
                    <w:rPr/>
                    <w:t xml:space="preserve"> </w:t>
                  </w:r>
                  <w:r>
                    <w:rPr/>
                    <w:t>罐</w:t>
                  </w:r>
                </w:p>
              </w:tc>
              <w:tc>
                <w:tcPr>
                  <w:tcW w:w="683" w:type="dxa"/>
                  <w:vAlign w:val="top"/>
                </w:tcPr>
                <w:p>
                  <w:pPr>
                    <w:pStyle w:val="TableText"/>
                    <w:ind w:left="30"/>
                    <w:spacing w:before="32" w:line="217" w:lineRule="auto"/>
                    <w:rPr/>
                  </w:pPr>
                  <w:r>
                    <w:rPr>
                      <w:spacing w:val="6"/>
                    </w:rPr>
                    <w:t>氟化物</w:t>
                  </w:r>
                </w:p>
              </w:tc>
              <w:tc>
                <w:tcPr>
                  <w:tcW w:w="540" w:type="dxa"/>
                  <w:vAlign w:val="top"/>
                </w:tcPr>
                <w:p>
                  <w:pPr>
                    <w:ind w:left="166"/>
                    <w:spacing w:before="68"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20</w:t>
                  </w:r>
                </w:p>
              </w:tc>
              <w:tc>
                <w:tcPr>
                  <w:tcW w:w="549" w:type="dxa"/>
                  <w:vAlign w:val="top"/>
                </w:tcPr>
                <w:p>
                  <w:pPr>
                    <w:ind w:left="85"/>
                    <w:spacing w:before="68"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1850</w:t>
                  </w:r>
                </w:p>
              </w:tc>
              <w:tc>
                <w:tcPr>
                  <w:tcW w:w="683" w:type="dxa"/>
                  <w:vAlign w:val="top"/>
                </w:tcPr>
                <w:p>
                  <w:pPr>
                    <w:ind w:left="309"/>
                    <w:spacing w:before="68"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1</w:t>
                  </w:r>
                </w:p>
              </w:tc>
              <w:tc>
                <w:tcPr>
                  <w:tcW w:w="676" w:type="dxa"/>
                  <w:vAlign w:val="top"/>
                </w:tcPr>
                <w:p>
                  <w:pPr>
                    <w:ind w:left="209"/>
                    <w:spacing w:before="68"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1"/>
                    </w:rPr>
                    <w:t>0.4</w:t>
                  </w:r>
                </w:p>
              </w:tc>
              <w:tc>
                <w:tcPr>
                  <w:tcW w:w="819" w:type="dxa"/>
                  <w:vAlign w:val="top"/>
                </w:tcPr>
                <w:p>
                  <w:pPr>
                    <w:ind w:left="304"/>
                    <w:spacing w:before="68"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40</w:t>
                  </w:r>
                </w:p>
              </w:tc>
              <w:tc>
                <w:tcPr>
                  <w:tcW w:w="403" w:type="dxa"/>
                  <w:vAlign w:val="top"/>
                </w:tcPr>
                <w:p>
                  <w:pPr>
                    <w:ind w:left="92"/>
                    <w:spacing w:before="68"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4"/>
                    </w:rPr>
                    <w:t>1.5</w:t>
                  </w:r>
                </w:p>
              </w:tc>
              <w:tc>
                <w:tcPr>
                  <w:tcW w:w="683" w:type="dxa"/>
                  <w:vAlign w:val="top"/>
                </w:tcPr>
                <w:p>
                  <w:pPr>
                    <w:ind w:left="109"/>
                    <w:spacing w:before="68"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0.213</w:t>
                  </w:r>
                </w:p>
              </w:tc>
              <w:tc>
                <w:tcPr>
                  <w:tcW w:w="403" w:type="dxa"/>
                  <w:vAlign w:val="top"/>
                </w:tcPr>
                <w:p>
                  <w:pPr>
                    <w:ind w:left="172"/>
                    <w:spacing w:before="68"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1</w:t>
                  </w:r>
                </w:p>
              </w:tc>
              <w:tc>
                <w:tcPr>
                  <w:tcW w:w="768" w:type="dxa"/>
                  <w:vAlign w:val="top"/>
                </w:tcPr>
                <w:p>
                  <w:pPr>
                    <w:ind w:left="153"/>
                    <w:spacing w:before="68"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0.269</w:t>
                  </w:r>
                </w:p>
              </w:tc>
              <w:tc>
                <w:tcPr>
                  <w:tcW w:w="684" w:type="dxa"/>
                  <w:vAlign w:val="top"/>
                </w:tcPr>
                <w:p>
                  <w:pPr>
                    <w:ind w:left="103"/>
                    <w:spacing w:before="68"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10037</w:t>
                  </w:r>
                </w:p>
              </w:tc>
              <w:tc>
                <w:tcPr>
                  <w:tcW w:w="825" w:type="dxa"/>
                  <w:vAlign w:val="top"/>
                </w:tcPr>
                <w:p>
                  <w:pPr>
                    <w:ind w:left="124"/>
                    <w:spacing w:before="68"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2.7000</w:t>
                  </w:r>
                </w:p>
              </w:tc>
            </w:tr>
            <w:tr>
              <w:trPr>
                <w:trHeight w:val="246" w:hRule="atLeast"/>
              </w:trPr>
              <w:tc>
                <w:tcPr>
                  <w:tcW w:w="549" w:type="dxa"/>
                  <w:vAlign w:val="top"/>
                  <w:vMerge w:val="continue"/>
                  <w:tcBorders>
                    <w:top w:val="nil"/>
                    <w:bottom w:val="nil"/>
                  </w:tcBorders>
                </w:tcPr>
                <w:p>
                  <w:pPr>
                    <w:rPr>
                      <w:rFonts w:ascii="Arial"/>
                      <w:sz w:val="21"/>
                    </w:rPr>
                  </w:pPr>
                  <w:r/>
                </w:p>
              </w:tc>
              <w:tc>
                <w:tcPr>
                  <w:tcW w:w="683" w:type="dxa"/>
                  <w:vAlign w:val="top"/>
                </w:tcPr>
                <w:p>
                  <w:pPr>
                    <w:ind w:left="167"/>
                    <w:spacing w:before="51" w:line="193"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HCl</w:t>
                  </w:r>
                </w:p>
              </w:tc>
              <w:tc>
                <w:tcPr>
                  <w:tcW w:w="540" w:type="dxa"/>
                  <w:vAlign w:val="top"/>
                </w:tcPr>
                <w:p>
                  <w:pPr>
                    <w:ind w:left="91"/>
                    <w:spacing w:before="54" w:line="18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36.5</w:t>
                  </w:r>
                </w:p>
              </w:tc>
              <w:tc>
                <w:tcPr>
                  <w:tcW w:w="549" w:type="dxa"/>
                  <w:vAlign w:val="top"/>
                </w:tcPr>
                <w:p>
                  <w:pPr>
                    <w:ind w:left="85"/>
                    <w:spacing w:before="54" w:line="18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1530</w:t>
                  </w:r>
                </w:p>
              </w:tc>
              <w:tc>
                <w:tcPr>
                  <w:tcW w:w="683" w:type="dxa"/>
                  <w:vAlign w:val="top"/>
                </w:tcPr>
                <w:p>
                  <w:pPr>
                    <w:ind w:left="309"/>
                    <w:spacing w:before="54" w:line="18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1</w:t>
                  </w:r>
                </w:p>
              </w:tc>
              <w:tc>
                <w:tcPr>
                  <w:tcW w:w="676" w:type="dxa"/>
                  <w:vAlign w:val="top"/>
                </w:tcPr>
                <w:p>
                  <w:pPr>
                    <w:ind w:left="209"/>
                    <w:spacing w:before="54" w:line="18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1"/>
                    </w:rPr>
                    <w:t>0.4</w:t>
                  </w:r>
                </w:p>
              </w:tc>
              <w:tc>
                <w:tcPr>
                  <w:tcW w:w="819" w:type="dxa"/>
                  <w:vAlign w:val="top"/>
                </w:tcPr>
                <w:p>
                  <w:pPr>
                    <w:ind w:left="304"/>
                    <w:spacing w:before="54" w:line="18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40</w:t>
                  </w:r>
                </w:p>
              </w:tc>
              <w:tc>
                <w:tcPr>
                  <w:tcW w:w="403" w:type="dxa"/>
                  <w:vAlign w:val="top"/>
                </w:tcPr>
                <w:p>
                  <w:pPr>
                    <w:ind w:left="92"/>
                    <w:spacing w:before="54" w:line="18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4"/>
                    </w:rPr>
                    <w:t>1.5</w:t>
                  </w:r>
                </w:p>
              </w:tc>
              <w:tc>
                <w:tcPr>
                  <w:tcW w:w="683" w:type="dxa"/>
                  <w:vAlign w:val="top"/>
                </w:tcPr>
                <w:p>
                  <w:pPr>
                    <w:ind w:left="109"/>
                    <w:spacing w:before="54" w:line="18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0.213</w:t>
                  </w:r>
                </w:p>
              </w:tc>
              <w:tc>
                <w:tcPr>
                  <w:tcW w:w="403" w:type="dxa"/>
                  <w:vAlign w:val="top"/>
                </w:tcPr>
                <w:p>
                  <w:pPr>
                    <w:ind w:left="172"/>
                    <w:spacing w:before="54" w:line="18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1</w:t>
                  </w:r>
                </w:p>
              </w:tc>
              <w:tc>
                <w:tcPr>
                  <w:tcW w:w="768" w:type="dxa"/>
                  <w:vAlign w:val="top"/>
                </w:tcPr>
                <w:p>
                  <w:pPr>
                    <w:ind w:left="153"/>
                    <w:spacing w:before="54" w:line="18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0.430</w:t>
                  </w:r>
                </w:p>
              </w:tc>
              <w:tc>
                <w:tcPr>
                  <w:tcW w:w="684" w:type="dxa"/>
                  <w:vAlign w:val="top"/>
                </w:tcPr>
                <w:p>
                  <w:pPr>
                    <w:ind w:left="103"/>
                    <w:spacing w:before="54" w:line="18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10037</w:t>
                  </w:r>
                </w:p>
              </w:tc>
              <w:tc>
                <w:tcPr>
                  <w:tcW w:w="825" w:type="dxa"/>
                  <w:vAlign w:val="top"/>
                </w:tcPr>
                <w:p>
                  <w:pPr>
                    <w:ind w:left="123"/>
                    <w:spacing w:before="54" w:line="18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4.3159</w:t>
                  </w:r>
                </w:p>
              </w:tc>
            </w:tr>
            <w:tr>
              <w:trPr>
                <w:trHeight w:val="247" w:hRule="atLeast"/>
              </w:trPr>
              <w:tc>
                <w:tcPr>
                  <w:tcW w:w="549" w:type="dxa"/>
                  <w:vAlign w:val="top"/>
                  <w:vMerge w:val="continue"/>
                  <w:tcBorders>
                    <w:top w:val="nil"/>
                    <w:bottom w:val="nil"/>
                  </w:tcBorders>
                </w:tcPr>
                <w:p>
                  <w:pPr>
                    <w:rPr>
                      <w:rFonts w:ascii="Arial"/>
                      <w:sz w:val="21"/>
                    </w:rPr>
                  </w:pPr>
                  <w:r/>
                </w:p>
              </w:tc>
              <w:tc>
                <w:tcPr>
                  <w:tcW w:w="683" w:type="dxa"/>
                  <w:vAlign w:val="top"/>
                </w:tcPr>
                <w:p>
                  <w:pPr>
                    <w:ind w:left="132"/>
                    <w:spacing w:before="55" w:line="18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6"/>
                    </w:rPr>
                    <w:t>NOx</w:t>
                  </w:r>
                </w:p>
              </w:tc>
              <w:tc>
                <w:tcPr>
                  <w:tcW w:w="540" w:type="dxa"/>
                  <w:vAlign w:val="top"/>
                </w:tcPr>
                <w:p>
                  <w:pPr>
                    <w:ind w:left="171"/>
                    <w:spacing w:before="55" w:line="18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63</w:t>
                  </w:r>
                </w:p>
              </w:tc>
              <w:tc>
                <w:tcPr>
                  <w:tcW w:w="549" w:type="dxa"/>
                  <w:vAlign w:val="top"/>
                </w:tcPr>
                <w:p>
                  <w:pPr>
                    <w:ind w:left="173"/>
                    <w:spacing w:before="55" w:line="18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65</w:t>
                  </w:r>
                </w:p>
              </w:tc>
              <w:tc>
                <w:tcPr>
                  <w:tcW w:w="683" w:type="dxa"/>
                  <w:vAlign w:val="top"/>
                </w:tcPr>
                <w:p>
                  <w:pPr>
                    <w:ind w:left="309"/>
                    <w:spacing w:before="55" w:line="18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1</w:t>
                  </w:r>
                </w:p>
              </w:tc>
              <w:tc>
                <w:tcPr>
                  <w:tcW w:w="676" w:type="dxa"/>
                  <w:vAlign w:val="top"/>
                </w:tcPr>
                <w:p>
                  <w:pPr>
                    <w:ind w:left="209"/>
                    <w:spacing w:before="55" w:line="18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1"/>
                    </w:rPr>
                    <w:t>0.4</w:t>
                  </w:r>
                </w:p>
              </w:tc>
              <w:tc>
                <w:tcPr>
                  <w:tcW w:w="819" w:type="dxa"/>
                  <w:vAlign w:val="top"/>
                </w:tcPr>
                <w:p>
                  <w:pPr>
                    <w:ind w:left="304"/>
                    <w:spacing w:before="55" w:line="18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40</w:t>
                  </w:r>
                </w:p>
              </w:tc>
              <w:tc>
                <w:tcPr>
                  <w:tcW w:w="403" w:type="dxa"/>
                  <w:vAlign w:val="top"/>
                </w:tcPr>
                <w:p>
                  <w:pPr>
                    <w:ind w:left="92"/>
                    <w:spacing w:before="55" w:line="18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4"/>
                    </w:rPr>
                    <w:t>1.5</w:t>
                  </w:r>
                </w:p>
              </w:tc>
              <w:tc>
                <w:tcPr>
                  <w:tcW w:w="683" w:type="dxa"/>
                  <w:vAlign w:val="top"/>
                </w:tcPr>
                <w:p>
                  <w:pPr>
                    <w:ind w:left="109"/>
                    <w:spacing w:before="55" w:line="18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0.213</w:t>
                  </w:r>
                </w:p>
              </w:tc>
              <w:tc>
                <w:tcPr>
                  <w:tcW w:w="403" w:type="dxa"/>
                  <w:vAlign w:val="top"/>
                </w:tcPr>
                <w:p>
                  <w:pPr>
                    <w:ind w:left="172"/>
                    <w:spacing w:before="55" w:line="18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1</w:t>
                  </w:r>
                </w:p>
              </w:tc>
              <w:tc>
                <w:tcPr>
                  <w:tcW w:w="768" w:type="dxa"/>
                  <w:vAlign w:val="top"/>
                </w:tcPr>
                <w:p>
                  <w:pPr>
                    <w:ind w:left="153"/>
                    <w:spacing w:before="55" w:line="18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0.086</w:t>
                  </w:r>
                </w:p>
              </w:tc>
              <w:tc>
                <w:tcPr>
                  <w:tcW w:w="684" w:type="dxa"/>
                  <w:vAlign w:val="top"/>
                </w:tcPr>
                <w:p>
                  <w:pPr>
                    <w:ind w:left="103"/>
                    <w:spacing w:before="55" w:line="18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10037</w:t>
                  </w:r>
                </w:p>
              </w:tc>
              <w:tc>
                <w:tcPr>
                  <w:tcW w:w="825" w:type="dxa"/>
                  <w:vAlign w:val="top"/>
                </w:tcPr>
                <w:p>
                  <w:pPr>
                    <w:ind w:left="127"/>
                    <w:spacing w:before="55" w:line="18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0.8632</w:t>
                  </w:r>
                </w:p>
              </w:tc>
            </w:tr>
            <w:tr>
              <w:trPr>
                <w:trHeight w:val="276" w:hRule="atLeast"/>
              </w:trPr>
              <w:tc>
                <w:tcPr>
                  <w:tcW w:w="549" w:type="dxa"/>
                  <w:vAlign w:val="top"/>
                  <w:vMerge w:val="continue"/>
                  <w:tcBorders>
                    <w:top w:val="nil"/>
                  </w:tcBorders>
                </w:tcPr>
                <w:p>
                  <w:pPr>
                    <w:rPr>
                      <w:rFonts w:ascii="Arial"/>
                      <w:sz w:val="21"/>
                    </w:rPr>
                  </w:pPr>
                  <w:r/>
                </w:p>
              </w:tc>
              <w:tc>
                <w:tcPr>
                  <w:tcW w:w="683" w:type="dxa"/>
                  <w:vAlign w:val="top"/>
                </w:tcPr>
                <w:p>
                  <w:pPr>
                    <w:pStyle w:val="TableText"/>
                    <w:ind w:left="29"/>
                    <w:spacing w:before="31" w:line="216" w:lineRule="auto"/>
                    <w:rPr/>
                  </w:pPr>
                  <w:r>
                    <w:rPr>
                      <w:spacing w:val="7"/>
                    </w:rPr>
                    <w:t>硫酸雾</w:t>
                  </w:r>
                </w:p>
              </w:tc>
              <w:tc>
                <w:tcPr>
                  <w:tcW w:w="540" w:type="dxa"/>
                  <w:vAlign w:val="top"/>
                </w:tcPr>
                <w:p>
                  <w:pPr>
                    <w:ind w:left="170"/>
                    <w:spacing w:before="67"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98</w:t>
                  </w:r>
                </w:p>
              </w:tc>
              <w:tc>
                <w:tcPr>
                  <w:tcW w:w="549" w:type="dxa"/>
                  <w:vAlign w:val="top"/>
                </w:tcPr>
                <w:p>
                  <w:pPr>
                    <w:ind w:left="173"/>
                    <w:spacing w:before="67"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38</w:t>
                  </w:r>
                </w:p>
              </w:tc>
              <w:tc>
                <w:tcPr>
                  <w:tcW w:w="683" w:type="dxa"/>
                  <w:vAlign w:val="top"/>
                </w:tcPr>
                <w:p>
                  <w:pPr>
                    <w:ind w:left="309"/>
                    <w:spacing w:before="67"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1</w:t>
                  </w:r>
                </w:p>
              </w:tc>
              <w:tc>
                <w:tcPr>
                  <w:tcW w:w="676" w:type="dxa"/>
                  <w:vAlign w:val="top"/>
                </w:tcPr>
                <w:p>
                  <w:pPr>
                    <w:ind w:left="209"/>
                    <w:spacing w:before="67"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1"/>
                    </w:rPr>
                    <w:t>0.4</w:t>
                  </w:r>
                </w:p>
              </w:tc>
              <w:tc>
                <w:tcPr>
                  <w:tcW w:w="819" w:type="dxa"/>
                  <w:vAlign w:val="top"/>
                </w:tcPr>
                <w:p>
                  <w:pPr>
                    <w:ind w:left="304"/>
                    <w:spacing w:before="67"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40</w:t>
                  </w:r>
                </w:p>
              </w:tc>
              <w:tc>
                <w:tcPr>
                  <w:tcW w:w="403" w:type="dxa"/>
                  <w:vAlign w:val="top"/>
                </w:tcPr>
                <w:p>
                  <w:pPr>
                    <w:ind w:left="92"/>
                    <w:spacing w:before="67"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4"/>
                    </w:rPr>
                    <w:t>1.5</w:t>
                  </w:r>
                </w:p>
              </w:tc>
              <w:tc>
                <w:tcPr>
                  <w:tcW w:w="683" w:type="dxa"/>
                  <w:vAlign w:val="top"/>
                </w:tcPr>
                <w:p>
                  <w:pPr>
                    <w:ind w:left="109"/>
                    <w:spacing w:before="67"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0.213</w:t>
                  </w:r>
                </w:p>
              </w:tc>
              <w:tc>
                <w:tcPr>
                  <w:tcW w:w="403" w:type="dxa"/>
                  <w:vAlign w:val="top"/>
                </w:tcPr>
                <w:p>
                  <w:pPr>
                    <w:ind w:left="172"/>
                    <w:spacing w:before="67"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1</w:t>
                  </w:r>
                </w:p>
              </w:tc>
              <w:tc>
                <w:tcPr>
                  <w:tcW w:w="768" w:type="dxa"/>
                  <w:vAlign w:val="top"/>
                </w:tcPr>
                <w:p>
                  <w:pPr>
                    <w:ind w:left="153"/>
                    <w:spacing w:before="67"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0.093</w:t>
                  </w:r>
                </w:p>
              </w:tc>
              <w:tc>
                <w:tcPr>
                  <w:tcW w:w="684" w:type="dxa"/>
                  <w:vAlign w:val="top"/>
                </w:tcPr>
                <w:p>
                  <w:pPr>
                    <w:ind w:left="103"/>
                    <w:spacing w:before="67"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10037</w:t>
                  </w:r>
                </w:p>
              </w:tc>
              <w:tc>
                <w:tcPr>
                  <w:tcW w:w="825" w:type="dxa"/>
                  <w:vAlign w:val="top"/>
                </w:tcPr>
                <w:p>
                  <w:pPr>
                    <w:ind w:left="127"/>
                    <w:spacing w:before="67"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0.9334</w:t>
                  </w:r>
                </w:p>
              </w:tc>
            </w:tr>
            <w:tr>
              <w:trPr>
                <w:trHeight w:val="278" w:hRule="atLeast"/>
              </w:trPr>
              <w:tc>
                <w:tcPr>
                  <w:tcW w:w="549" w:type="dxa"/>
                  <w:vAlign w:val="top"/>
                  <w:vMerge w:val="restart"/>
                  <w:tcBorders>
                    <w:bottom w:val="nil"/>
                  </w:tcBorders>
                </w:tcPr>
                <w:p>
                  <w:pPr>
                    <w:pStyle w:val="TableText"/>
                    <w:ind w:left="77" w:right="64" w:hanging="6"/>
                    <w:spacing w:before="290"/>
                    <w:rPr/>
                  </w:pPr>
                  <w:r>
                    <w:rPr>
                      <w:spacing w:val="4"/>
                    </w:rPr>
                    <w:t>酸回</w:t>
                  </w:r>
                  <w:r>
                    <w:rPr/>
                    <w:t xml:space="preserve"> </w:t>
                  </w:r>
                  <w:r>
                    <w:rPr>
                      <w:spacing w:val="1"/>
                    </w:rPr>
                    <w:t>收罐</w:t>
                  </w:r>
                </w:p>
              </w:tc>
              <w:tc>
                <w:tcPr>
                  <w:tcW w:w="683" w:type="dxa"/>
                  <w:vAlign w:val="top"/>
                </w:tcPr>
                <w:p>
                  <w:pPr>
                    <w:pStyle w:val="TableText"/>
                    <w:ind w:left="30"/>
                    <w:spacing w:before="33" w:line="216" w:lineRule="auto"/>
                    <w:rPr/>
                  </w:pPr>
                  <w:r>
                    <w:rPr>
                      <w:spacing w:val="6"/>
                    </w:rPr>
                    <w:t>氟化物</w:t>
                  </w:r>
                </w:p>
              </w:tc>
              <w:tc>
                <w:tcPr>
                  <w:tcW w:w="540" w:type="dxa"/>
                  <w:vAlign w:val="top"/>
                </w:tcPr>
                <w:p>
                  <w:pPr>
                    <w:ind w:left="166"/>
                    <w:spacing w:before="71"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20</w:t>
                  </w:r>
                </w:p>
              </w:tc>
              <w:tc>
                <w:tcPr>
                  <w:tcW w:w="549" w:type="dxa"/>
                  <w:vAlign w:val="top"/>
                </w:tcPr>
                <w:p>
                  <w:pPr>
                    <w:ind w:left="85"/>
                    <w:spacing w:before="71"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1850</w:t>
                  </w:r>
                </w:p>
              </w:tc>
              <w:tc>
                <w:tcPr>
                  <w:tcW w:w="683" w:type="dxa"/>
                  <w:vAlign w:val="top"/>
                </w:tcPr>
                <w:p>
                  <w:pPr>
                    <w:ind w:left="214"/>
                    <w:spacing w:before="71"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1"/>
                    </w:rPr>
                    <w:t>3.0</w:t>
                  </w:r>
                </w:p>
              </w:tc>
              <w:tc>
                <w:tcPr>
                  <w:tcW w:w="676" w:type="dxa"/>
                  <w:vAlign w:val="top"/>
                </w:tcPr>
                <w:p>
                  <w:pPr>
                    <w:ind w:left="209"/>
                    <w:spacing w:before="71"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1"/>
                    </w:rPr>
                    <w:t>0.3</w:t>
                  </w:r>
                </w:p>
              </w:tc>
              <w:tc>
                <w:tcPr>
                  <w:tcW w:w="819" w:type="dxa"/>
                  <w:vAlign w:val="top"/>
                </w:tcPr>
                <w:p>
                  <w:pPr>
                    <w:ind w:left="325"/>
                    <w:spacing w:before="71"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8"/>
                    </w:rPr>
                    <w:t>10</w:t>
                  </w:r>
                </w:p>
              </w:tc>
              <w:tc>
                <w:tcPr>
                  <w:tcW w:w="403" w:type="dxa"/>
                  <w:vAlign w:val="top"/>
                </w:tcPr>
                <w:p>
                  <w:pPr>
                    <w:ind w:left="92"/>
                    <w:spacing w:before="71"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4"/>
                    </w:rPr>
                    <w:t>1.5</w:t>
                  </w:r>
                </w:p>
              </w:tc>
              <w:tc>
                <w:tcPr>
                  <w:tcW w:w="683" w:type="dxa"/>
                  <w:vAlign w:val="top"/>
                </w:tcPr>
                <w:p>
                  <w:pPr>
                    <w:ind w:left="109"/>
                    <w:spacing w:before="71"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0.557</w:t>
                  </w:r>
                </w:p>
              </w:tc>
              <w:tc>
                <w:tcPr>
                  <w:tcW w:w="403" w:type="dxa"/>
                  <w:vAlign w:val="top"/>
                </w:tcPr>
                <w:p>
                  <w:pPr>
                    <w:ind w:left="172"/>
                    <w:spacing w:before="72"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1</w:t>
                  </w:r>
                </w:p>
              </w:tc>
              <w:tc>
                <w:tcPr>
                  <w:tcW w:w="768" w:type="dxa"/>
                  <w:vAlign w:val="top"/>
                </w:tcPr>
                <w:p>
                  <w:pPr>
                    <w:ind w:left="150"/>
                    <w:spacing w:before="71"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2.174</w:t>
                  </w:r>
                </w:p>
              </w:tc>
              <w:tc>
                <w:tcPr>
                  <w:tcW w:w="684" w:type="dxa"/>
                  <w:vAlign w:val="top"/>
                </w:tcPr>
                <w:p>
                  <w:pPr>
                    <w:ind w:left="193"/>
                    <w:spacing w:before="71"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601</w:t>
                  </w:r>
                </w:p>
              </w:tc>
              <w:tc>
                <w:tcPr>
                  <w:tcW w:w="825" w:type="dxa"/>
                  <w:vAlign w:val="top"/>
                </w:tcPr>
                <w:p>
                  <w:pPr>
                    <w:ind w:left="144"/>
                    <w:spacing w:before="71"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1.3066</w:t>
                  </w:r>
                </w:p>
              </w:tc>
            </w:tr>
            <w:tr>
              <w:trPr>
                <w:trHeight w:val="247" w:hRule="atLeast"/>
              </w:trPr>
              <w:tc>
                <w:tcPr>
                  <w:tcW w:w="549" w:type="dxa"/>
                  <w:vAlign w:val="top"/>
                  <w:vMerge w:val="continue"/>
                  <w:tcBorders>
                    <w:top w:val="nil"/>
                    <w:bottom w:val="nil"/>
                  </w:tcBorders>
                </w:tcPr>
                <w:p>
                  <w:pPr>
                    <w:rPr>
                      <w:rFonts w:ascii="Arial"/>
                      <w:sz w:val="21"/>
                    </w:rPr>
                  </w:pPr>
                  <w:r/>
                </w:p>
              </w:tc>
              <w:tc>
                <w:tcPr>
                  <w:tcW w:w="683" w:type="dxa"/>
                  <w:vAlign w:val="top"/>
                </w:tcPr>
                <w:p>
                  <w:pPr>
                    <w:ind w:left="167"/>
                    <w:spacing w:before="52" w:line="193"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HCl</w:t>
                  </w:r>
                </w:p>
              </w:tc>
              <w:tc>
                <w:tcPr>
                  <w:tcW w:w="540" w:type="dxa"/>
                  <w:vAlign w:val="top"/>
                </w:tcPr>
                <w:p>
                  <w:pPr>
                    <w:ind w:left="91"/>
                    <w:spacing w:before="55" w:line="18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36.5</w:t>
                  </w:r>
                </w:p>
              </w:tc>
              <w:tc>
                <w:tcPr>
                  <w:tcW w:w="549" w:type="dxa"/>
                  <w:vAlign w:val="top"/>
                </w:tcPr>
                <w:p>
                  <w:pPr>
                    <w:ind w:left="85"/>
                    <w:spacing w:before="55" w:line="18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1530</w:t>
                  </w:r>
                </w:p>
              </w:tc>
              <w:tc>
                <w:tcPr>
                  <w:tcW w:w="683" w:type="dxa"/>
                  <w:vAlign w:val="top"/>
                </w:tcPr>
                <w:p>
                  <w:pPr>
                    <w:ind w:left="214"/>
                    <w:spacing w:before="55" w:line="18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1"/>
                    </w:rPr>
                    <w:t>3.0</w:t>
                  </w:r>
                </w:p>
              </w:tc>
              <w:tc>
                <w:tcPr>
                  <w:tcW w:w="676" w:type="dxa"/>
                  <w:vAlign w:val="top"/>
                </w:tcPr>
                <w:p>
                  <w:pPr>
                    <w:ind w:left="209"/>
                    <w:spacing w:before="55" w:line="18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1"/>
                    </w:rPr>
                    <w:t>0.3</w:t>
                  </w:r>
                </w:p>
              </w:tc>
              <w:tc>
                <w:tcPr>
                  <w:tcW w:w="819" w:type="dxa"/>
                  <w:vAlign w:val="top"/>
                </w:tcPr>
                <w:p>
                  <w:pPr>
                    <w:ind w:left="325"/>
                    <w:spacing w:before="55" w:line="18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8"/>
                    </w:rPr>
                    <w:t>10</w:t>
                  </w:r>
                </w:p>
              </w:tc>
              <w:tc>
                <w:tcPr>
                  <w:tcW w:w="403" w:type="dxa"/>
                  <w:vAlign w:val="top"/>
                </w:tcPr>
                <w:p>
                  <w:pPr>
                    <w:ind w:left="92"/>
                    <w:spacing w:before="55" w:line="18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4"/>
                    </w:rPr>
                    <w:t>1.5</w:t>
                  </w:r>
                </w:p>
              </w:tc>
              <w:tc>
                <w:tcPr>
                  <w:tcW w:w="683" w:type="dxa"/>
                  <w:vAlign w:val="top"/>
                </w:tcPr>
                <w:p>
                  <w:pPr>
                    <w:ind w:left="109"/>
                    <w:spacing w:before="55" w:line="18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0.557</w:t>
                  </w:r>
                </w:p>
              </w:tc>
              <w:tc>
                <w:tcPr>
                  <w:tcW w:w="403" w:type="dxa"/>
                  <w:vAlign w:val="top"/>
                </w:tcPr>
                <w:p>
                  <w:pPr>
                    <w:ind w:left="172"/>
                    <w:spacing w:before="55" w:line="18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1</w:t>
                  </w:r>
                </w:p>
              </w:tc>
              <w:tc>
                <w:tcPr>
                  <w:tcW w:w="768" w:type="dxa"/>
                  <w:vAlign w:val="top"/>
                </w:tcPr>
                <w:p>
                  <w:pPr>
                    <w:ind w:left="154"/>
                    <w:spacing w:before="55" w:line="18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3.479</w:t>
                  </w:r>
                </w:p>
              </w:tc>
              <w:tc>
                <w:tcPr>
                  <w:tcW w:w="684" w:type="dxa"/>
                  <w:vAlign w:val="top"/>
                </w:tcPr>
                <w:p>
                  <w:pPr>
                    <w:ind w:left="193"/>
                    <w:spacing w:before="55" w:line="18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601</w:t>
                  </w:r>
                </w:p>
              </w:tc>
              <w:tc>
                <w:tcPr>
                  <w:tcW w:w="825" w:type="dxa"/>
                  <w:vAlign w:val="top"/>
                </w:tcPr>
                <w:p>
                  <w:pPr>
                    <w:ind w:left="124"/>
                    <w:spacing w:before="55" w:line="18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2.0909</w:t>
                  </w:r>
                </w:p>
              </w:tc>
            </w:tr>
            <w:tr>
              <w:trPr>
                <w:trHeight w:val="246" w:hRule="atLeast"/>
              </w:trPr>
              <w:tc>
                <w:tcPr>
                  <w:tcW w:w="549" w:type="dxa"/>
                  <w:vAlign w:val="top"/>
                  <w:vMerge w:val="continue"/>
                  <w:tcBorders>
                    <w:top w:val="nil"/>
                    <w:bottom w:val="nil"/>
                  </w:tcBorders>
                </w:tcPr>
                <w:p>
                  <w:pPr>
                    <w:rPr>
                      <w:rFonts w:ascii="Arial"/>
                      <w:sz w:val="21"/>
                    </w:rPr>
                  </w:pPr>
                  <w:r/>
                </w:p>
              </w:tc>
              <w:tc>
                <w:tcPr>
                  <w:tcW w:w="683" w:type="dxa"/>
                  <w:vAlign w:val="top"/>
                </w:tcPr>
                <w:p>
                  <w:pPr>
                    <w:ind w:left="132"/>
                    <w:spacing w:before="55" w:line="188"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6"/>
                    </w:rPr>
                    <w:t>NOx</w:t>
                  </w:r>
                </w:p>
              </w:tc>
              <w:tc>
                <w:tcPr>
                  <w:tcW w:w="540" w:type="dxa"/>
                  <w:vAlign w:val="top"/>
                </w:tcPr>
                <w:p>
                  <w:pPr>
                    <w:ind w:left="171"/>
                    <w:spacing w:before="55" w:line="188"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63</w:t>
                  </w:r>
                </w:p>
              </w:tc>
              <w:tc>
                <w:tcPr>
                  <w:tcW w:w="549" w:type="dxa"/>
                  <w:vAlign w:val="top"/>
                </w:tcPr>
                <w:p>
                  <w:pPr>
                    <w:ind w:left="173"/>
                    <w:spacing w:before="55" w:line="188"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65</w:t>
                  </w:r>
                </w:p>
              </w:tc>
              <w:tc>
                <w:tcPr>
                  <w:tcW w:w="683" w:type="dxa"/>
                  <w:vAlign w:val="top"/>
                </w:tcPr>
                <w:p>
                  <w:pPr>
                    <w:ind w:left="214"/>
                    <w:spacing w:before="55" w:line="188"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1"/>
                    </w:rPr>
                    <w:t>3.0</w:t>
                  </w:r>
                </w:p>
              </w:tc>
              <w:tc>
                <w:tcPr>
                  <w:tcW w:w="676" w:type="dxa"/>
                  <w:vAlign w:val="top"/>
                </w:tcPr>
                <w:p>
                  <w:pPr>
                    <w:ind w:left="209"/>
                    <w:spacing w:before="55" w:line="188"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1"/>
                    </w:rPr>
                    <w:t>0.3</w:t>
                  </w:r>
                </w:p>
              </w:tc>
              <w:tc>
                <w:tcPr>
                  <w:tcW w:w="819" w:type="dxa"/>
                  <w:vAlign w:val="top"/>
                </w:tcPr>
                <w:p>
                  <w:pPr>
                    <w:ind w:left="325"/>
                    <w:spacing w:before="55" w:line="188"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8"/>
                    </w:rPr>
                    <w:t>10</w:t>
                  </w:r>
                </w:p>
              </w:tc>
              <w:tc>
                <w:tcPr>
                  <w:tcW w:w="403" w:type="dxa"/>
                  <w:vAlign w:val="top"/>
                </w:tcPr>
                <w:p>
                  <w:pPr>
                    <w:ind w:left="92"/>
                    <w:spacing w:before="55" w:line="188"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4"/>
                    </w:rPr>
                    <w:t>1.5</w:t>
                  </w:r>
                </w:p>
              </w:tc>
              <w:tc>
                <w:tcPr>
                  <w:tcW w:w="683" w:type="dxa"/>
                  <w:vAlign w:val="top"/>
                </w:tcPr>
                <w:p>
                  <w:pPr>
                    <w:ind w:left="109"/>
                    <w:spacing w:before="55" w:line="188"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0.557</w:t>
                  </w:r>
                </w:p>
              </w:tc>
              <w:tc>
                <w:tcPr>
                  <w:tcW w:w="403" w:type="dxa"/>
                  <w:vAlign w:val="top"/>
                </w:tcPr>
                <w:p>
                  <w:pPr>
                    <w:ind w:left="172"/>
                    <w:spacing w:before="55" w:line="188"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1</w:t>
                  </w:r>
                </w:p>
              </w:tc>
              <w:tc>
                <w:tcPr>
                  <w:tcW w:w="768" w:type="dxa"/>
                  <w:vAlign w:val="top"/>
                </w:tcPr>
                <w:p>
                  <w:pPr>
                    <w:ind w:left="153"/>
                    <w:spacing w:before="55" w:line="188"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0.694</w:t>
                  </w:r>
                </w:p>
              </w:tc>
              <w:tc>
                <w:tcPr>
                  <w:tcW w:w="684" w:type="dxa"/>
                  <w:vAlign w:val="top"/>
                </w:tcPr>
                <w:p>
                  <w:pPr>
                    <w:ind w:left="193"/>
                    <w:spacing w:before="55" w:line="188"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601</w:t>
                  </w:r>
                </w:p>
              </w:tc>
              <w:tc>
                <w:tcPr>
                  <w:tcW w:w="825" w:type="dxa"/>
                  <w:vAlign w:val="top"/>
                </w:tcPr>
                <w:p>
                  <w:pPr>
                    <w:ind w:left="127"/>
                    <w:spacing w:before="55" w:line="188"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0.4171</w:t>
                  </w:r>
                </w:p>
              </w:tc>
            </w:tr>
            <w:tr>
              <w:trPr>
                <w:trHeight w:val="277" w:hRule="atLeast"/>
              </w:trPr>
              <w:tc>
                <w:tcPr>
                  <w:tcW w:w="549" w:type="dxa"/>
                  <w:vAlign w:val="top"/>
                  <w:vMerge w:val="continue"/>
                  <w:tcBorders>
                    <w:top w:val="nil"/>
                  </w:tcBorders>
                </w:tcPr>
                <w:p>
                  <w:pPr>
                    <w:rPr>
                      <w:rFonts w:ascii="Arial"/>
                      <w:sz w:val="21"/>
                    </w:rPr>
                  </w:pPr>
                  <w:r/>
                </w:p>
              </w:tc>
              <w:tc>
                <w:tcPr>
                  <w:tcW w:w="683" w:type="dxa"/>
                  <w:vAlign w:val="top"/>
                </w:tcPr>
                <w:p>
                  <w:pPr>
                    <w:pStyle w:val="TableText"/>
                    <w:ind w:left="29"/>
                    <w:spacing w:before="35" w:line="214" w:lineRule="auto"/>
                    <w:rPr/>
                  </w:pPr>
                  <w:r>
                    <w:rPr>
                      <w:spacing w:val="7"/>
                    </w:rPr>
                    <w:t>硫酸雾</w:t>
                  </w:r>
                </w:p>
              </w:tc>
              <w:tc>
                <w:tcPr>
                  <w:tcW w:w="540" w:type="dxa"/>
                  <w:vAlign w:val="top"/>
                </w:tcPr>
                <w:p>
                  <w:pPr>
                    <w:ind w:left="170"/>
                    <w:spacing w:before="70"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98</w:t>
                  </w:r>
                </w:p>
              </w:tc>
              <w:tc>
                <w:tcPr>
                  <w:tcW w:w="549" w:type="dxa"/>
                  <w:vAlign w:val="top"/>
                </w:tcPr>
                <w:p>
                  <w:pPr>
                    <w:ind w:left="173"/>
                    <w:spacing w:before="70"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38</w:t>
                  </w:r>
                </w:p>
              </w:tc>
              <w:tc>
                <w:tcPr>
                  <w:tcW w:w="683" w:type="dxa"/>
                  <w:vAlign w:val="top"/>
                </w:tcPr>
                <w:p>
                  <w:pPr>
                    <w:ind w:left="214"/>
                    <w:spacing w:before="70"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1"/>
                    </w:rPr>
                    <w:t>3.0</w:t>
                  </w:r>
                </w:p>
              </w:tc>
              <w:tc>
                <w:tcPr>
                  <w:tcW w:w="676" w:type="dxa"/>
                  <w:vAlign w:val="top"/>
                </w:tcPr>
                <w:p>
                  <w:pPr>
                    <w:ind w:left="209"/>
                    <w:spacing w:before="70"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1"/>
                    </w:rPr>
                    <w:t>0.3</w:t>
                  </w:r>
                </w:p>
              </w:tc>
              <w:tc>
                <w:tcPr>
                  <w:tcW w:w="819" w:type="dxa"/>
                  <w:vAlign w:val="top"/>
                </w:tcPr>
                <w:p>
                  <w:pPr>
                    <w:ind w:left="325"/>
                    <w:spacing w:before="70"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8"/>
                    </w:rPr>
                    <w:t>10</w:t>
                  </w:r>
                </w:p>
              </w:tc>
              <w:tc>
                <w:tcPr>
                  <w:tcW w:w="403" w:type="dxa"/>
                  <w:vAlign w:val="top"/>
                </w:tcPr>
                <w:p>
                  <w:pPr>
                    <w:ind w:left="92"/>
                    <w:spacing w:before="70"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4"/>
                    </w:rPr>
                    <w:t>1.5</w:t>
                  </w:r>
                </w:p>
              </w:tc>
              <w:tc>
                <w:tcPr>
                  <w:tcW w:w="683" w:type="dxa"/>
                  <w:vAlign w:val="top"/>
                </w:tcPr>
                <w:p>
                  <w:pPr>
                    <w:ind w:left="109"/>
                    <w:spacing w:before="70"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0.557</w:t>
                  </w:r>
                </w:p>
              </w:tc>
              <w:tc>
                <w:tcPr>
                  <w:tcW w:w="403" w:type="dxa"/>
                  <w:vAlign w:val="top"/>
                </w:tcPr>
                <w:p>
                  <w:pPr>
                    <w:ind w:left="172"/>
                    <w:spacing w:before="70"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1</w:t>
                  </w:r>
                </w:p>
              </w:tc>
              <w:tc>
                <w:tcPr>
                  <w:tcW w:w="768" w:type="dxa"/>
                  <w:vAlign w:val="top"/>
                </w:tcPr>
                <w:p>
                  <w:pPr>
                    <w:ind w:left="153"/>
                    <w:spacing w:before="70"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0.749</w:t>
                  </w:r>
                </w:p>
              </w:tc>
              <w:tc>
                <w:tcPr>
                  <w:tcW w:w="684" w:type="dxa"/>
                  <w:vAlign w:val="top"/>
                </w:tcPr>
                <w:p>
                  <w:pPr>
                    <w:ind w:left="193"/>
                    <w:spacing w:before="70"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601</w:t>
                  </w:r>
                </w:p>
              </w:tc>
              <w:tc>
                <w:tcPr>
                  <w:tcW w:w="825" w:type="dxa"/>
                  <w:vAlign w:val="top"/>
                </w:tcPr>
                <w:p>
                  <w:pPr>
                    <w:ind w:left="127"/>
                    <w:spacing w:before="70"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0.4501</w:t>
                  </w:r>
                </w:p>
              </w:tc>
            </w:tr>
            <w:tr>
              <w:trPr>
                <w:trHeight w:val="281" w:hRule="atLeast"/>
              </w:trPr>
              <w:tc>
                <w:tcPr>
                  <w:tcW w:w="8265" w:type="dxa"/>
                  <w:vAlign w:val="top"/>
                  <w:gridSpan w:val="13"/>
                </w:tcPr>
                <w:p>
                  <w:pPr>
                    <w:pStyle w:val="TableText"/>
                    <w:ind w:left="32"/>
                    <w:spacing w:before="35" w:line="217" w:lineRule="auto"/>
                    <w:rPr/>
                  </w:pPr>
                  <w:r>
                    <w:rPr>
                      <w:b/>
                      <w:bCs/>
                      <w:spacing w:val="5"/>
                    </w:rPr>
                    <w:t>本表计算参数均以盐酸</w:t>
                  </w:r>
                  <w:r>
                    <w:rPr>
                      <w:spacing w:val="-31"/>
                    </w:rPr>
                    <w:t xml:space="preserve"> </w:t>
                  </w:r>
                  <w:r>
                    <w:rPr>
                      <w:rFonts w:ascii="Times New Roman" w:hAnsi="Times New Roman" w:eastAsia="Times New Roman" w:cs="Times New Roman"/>
                      <w:b/>
                      <w:bCs/>
                      <w:spacing w:val="5"/>
                    </w:rPr>
                    <w:t>36%</w:t>
                  </w:r>
                  <w:r>
                    <w:rPr>
                      <w:rFonts w:ascii="Times New Roman" w:hAnsi="Times New Roman" w:eastAsia="Times New Roman" w:cs="Times New Roman"/>
                      <w:b/>
                      <w:bCs/>
                      <w:spacing w:val="-28"/>
                    </w:rPr>
                    <w:t xml:space="preserve"> </w:t>
                  </w:r>
                  <w:r>
                    <w:rPr>
                      <w:b/>
                      <w:bCs/>
                      <w:spacing w:val="5"/>
                    </w:rPr>
                    <w:t>、氢氟酸</w:t>
                  </w:r>
                  <w:r>
                    <w:rPr>
                      <w:spacing w:val="-40"/>
                    </w:rPr>
                    <w:t xml:space="preserve"> </w:t>
                  </w:r>
                  <w:r>
                    <w:rPr>
                      <w:rFonts w:ascii="Times New Roman" w:hAnsi="Times New Roman" w:eastAsia="Times New Roman" w:cs="Times New Roman"/>
                      <w:b/>
                      <w:bCs/>
                      <w:spacing w:val="5"/>
                    </w:rPr>
                    <w:t>50%</w:t>
                  </w:r>
                  <w:r>
                    <w:rPr>
                      <w:rFonts w:ascii="Times New Roman" w:hAnsi="Times New Roman" w:eastAsia="Times New Roman" w:cs="Times New Roman"/>
                      <w:b/>
                      <w:bCs/>
                      <w:spacing w:val="-27"/>
                    </w:rPr>
                    <w:t xml:space="preserve"> </w:t>
                  </w:r>
                  <w:r>
                    <w:rPr>
                      <w:b/>
                      <w:bCs/>
                      <w:spacing w:val="5"/>
                    </w:rPr>
                    <w:t>、硝酸</w:t>
                  </w:r>
                  <w:r>
                    <w:rPr>
                      <w:spacing w:val="-40"/>
                    </w:rPr>
                    <w:t xml:space="preserve"> </w:t>
                  </w:r>
                  <w:r>
                    <w:rPr>
                      <w:rFonts w:ascii="Times New Roman" w:hAnsi="Times New Roman" w:eastAsia="Times New Roman" w:cs="Times New Roman"/>
                      <w:b/>
                      <w:bCs/>
                      <w:spacing w:val="5"/>
                    </w:rPr>
                    <w:t>68%</w:t>
                  </w:r>
                  <w:r>
                    <w:rPr>
                      <w:rFonts w:ascii="Times New Roman" w:hAnsi="Times New Roman" w:eastAsia="Times New Roman" w:cs="Times New Roman"/>
                      <w:b/>
                      <w:bCs/>
                      <w:spacing w:val="-27"/>
                    </w:rPr>
                    <w:t xml:space="preserve"> </w:t>
                  </w:r>
                  <w:r>
                    <w:rPr>
                      <w:b/>
                      <w:bCs/>
                      <w:spacing w:val="5"/>
                    </w:rPr>
                    <w:t>、硫酸</w:t>
                  </w:r>
                  <w:r>
                    <w:rPr>
                      <w:spacing w:val="-39"/>
                    </w:rPr>
                    <w:t xml:space="preserve"> </w:t>
                  </w:r>
                  <w:r>
                    <w:rPr>
                      <w:rFonts w:ascii="Times New Roman" w:hAnsi="Times New Roman" w:eastAsia="Times New Roman" w:cs="Times New Roman"/>
                      <w:b/>
                      <w:bCs/>
                      <w:spacing w:val="5"/>
                    </w:rPr>
                    <w:t>98%</w:t>
                  </w:r>
                  <w:r>
                    <w:rPr>
                      <w:b/>
                      <w:bCs/>
                      <w:spacing w:val="5"/>
                    </w:rPr>
                    <w:t>进行参数取值、计算。</w:t>
                  </w:r>
                </w:p>
              </w:tc>
            </w:tr>
          </w:tbl>
          <w:p>
            <w:pPr>
              <w:rPr>
                <w:rFonts w:ascii="Arial"/>
                <w:sz w:val="21"/>
              </w:rPr>
            </w:pPr>
            <w:r/>
          </w:p>
        </w:tc>
      </w:tr>
    </w:tbl>
    <w:p>
      <w:pPr>
        <w:pStyle w:val="BodyText"/>
        <w:rPr/>
      </w:pPr>
      <w:r/>
    </w:p>
    <w:p>
      <w:pPr>
        <w:sectPr>
          <w:footerReference w:type="default" r:id="rId57"/>
          <w:pgSz w:w="11907" w:h="16840"/>
          <w:pgMar w:top="1431" w:right="1330" w:bottom="1220" w:left="1330" w:header="0" w:footer="1058" w:gutter="0"/>
        </w:sectPr>
        <w:rPr/>
      </w:pPr>
    </w:p>
    <w:p>
      <w:pPr>
        <w:spacing w:before="28"/>
        <w:rPr/>
      </w:pPr>
      <w:r>
        <w:pict>
          <v:shape id="_x0000_s24" style="position:absolute;margin-left:523.16pt;margin-top:563.63pt;mso-position-vertical-relative:page;mso-position-horizontal-relative:page;width:0.5pt;height:93.7pt;z-index:251744256;" o:allowincell="f" filled="false" strokecolor="#000000" strokeweight="0.48pt" coordsize="10,1873" coordorigin="0,0" path="m4,0l4,1873e">
            <v:stroke joinstyle="bevel" miterlimit="2"/>
          </v:shape>
        </w:pict>
      </w:r>
      <w:r>
        <w:pict>
          <v:shape id="_x0000_s26" style="position:absolute;margin-left:111.46pt;margin-top:563.15pt;mso-position-vertical-relative:page;mso-position-horizontal-relative:page;width:0.5pt;height:94.15pt;z-index:251747328;" o:allowincell="f" filled="false" strokecolor="#000000" strokeweight="0.48pt" coordsize="10,1883" coordorigin="0,0" path="m4,0l4,1882e">
            <v:stroke joinstyle="bevel" miterlimit="2"/>
          </v:shape>
        </w:pict>
      </w:r>
      <w:r>
        <w:pict>
          <v:shape id="_x0000_s28" style="position:absolute;margin-left:523.81pt;margin-top:424.68pt;mso-position-vertical-relative:page;mso-position-horizontal-relative:page;width:0.5pt;height:109.15pt;z-index:251748352;" o:allowincell="f" filled="false" strokecolor="#000000" strokeweight="0.48pt" coordsize="10,2183" coordorigin="0,0" path="m4,0l4,2182e">
            <v:stroke joinstyle="bevel" miterlimit="2"/>
          </v:shape>
        </w:pict>
      </w:r>
      <w:r>
        <w:pict>
          <v:shape id="_x0000_s30" style="position:absolute;margin-left:110.76pt;margin-top:424.2pt;mso-position-vertical-relative:page;mso-position-horizontal-relative:page;width:0.5pt;height:109.6pt;z-index:251745280;" o:allowincell="f" filled="false" strokecolor="#000000" strokeweight="0.48pt" coordsize="10,2191" coordorigin="0,0" path="m4,0l4,2191e">
            <v:stroke joinstyle="bevel" miterlimit="2"/>
          </v:shape>
        </w:pict>
      </w:r>
      <w:r>
        <w:pict>
          <v:shape id="_x0000_s32" style="position:absolute;margin-left:524.26pt;margin-top:115.88pt;mso-position-vertical-relative:page;mso-position-horizontal-relative:page;width:0.5pt;height:162.25pt;z-index:251749376;" o:allowincell="f" filled="false" strokecolor="#000000" strokeweight="0.48pt" coordsize="10,3245" coordorigin="0,0" path="m4,0l4,3245e">
            <v:stroke joinstyle="bevel" miterlimit="2"/>
          </v:shape>
        </w:pict>
      </w:r>
      <w:r>
        <w:pict>
          <v:shape id="_x0000_s34" style="position:absolute;margin-left:110.31pt;margin-top:115.4pt;mso-position-vertical-relative:page;mso-position-horizontal-relative:page;width:0.5pt;height:162.75pt;z-index:251746304;" o:allowincell="f" filled="false" strokecolor="#000000" strokeweight="0.48pt" coordsize="10,3255" coordorigin="0,0" path="m4,0l4,3254e">
            <v:stroke joinstyle="bevel" miterlimit="2"/>
          </v:shape>
        </w:pict>
      </w:r>
      <w:r/>
    </w:p>
    <w:tbl>
      <w:tblPr>
        <w:tblStyle w:val="TableNormal"/>
        <w:tblW w:w="9231" w:type="dxa"/>
        <w:tblInd w:w="7" w:type="dxa"/>
        <w:tblLayout w:type="fixed"/>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
      <w:tblGrid>
        <w:gridCol w:w="803"/>
        <w:gridCol w:w="628"/>
        <w:gridCol w:w="441"/>
        <w:gridCol w:w="241"/>
        <w:gridCol w:w="489"/>
        <w:gridCol w:w="559"/>
        <w:gridCol w:w="572"/>
        <w:gridCol w:w="110"/>
        <w:gridCol w:w="599"/>
        <w:gridCol w:w="76"/>
        <w:gridCol w:w="606"/>
        <w:gridCol w:w="20"/>
        <w:gridCol w:w="192"/>
        <w:gridCol w:w="401"/>
        <w:gridCol w:w="396"/>
        <w:gridCol w:w="286"/>
        <w:gridCol w:w="402"/>
        <w:gridCol w:w="406"/>
        <w:gridCol w:w="362"/>
        <w:gridCol w:w="487"/>
        <w:gridCol w:w="143"/>
        <w:gridCol w:w="53"/>
        <w:gridCol w:w="959"/>
      </w:tblGrid>
      <w:tr>
        <w:trPr>
          <w:trHeight w:val="596" w:hRule="atLeast"/>
        </w:trPr>
        <w:tc>
          <w:tcPr>
            <w:tcW w:w="803" w:type="dxa"/>
            <w:vAlign w:val="top"/>
            <w:vMerge w:val="restart"/>
            <w:tcBorders>
              <w:left w:val="single" w:color="000000" w:sz="6" w:space="0"/>
              <w:bottom w:val="nil"/>
              <w:top w:val="single" w:color="000000" w:sz="6" w:space="0"/>
            </w:tcBorders>
          </w:tcPr>
          <w:p>
            <w:pPr>
              <w:rPr>
                <w:rFonts w:ascii="Arial"/>
                <w:sz w:val="21"/>
              </w:rPr>
            </w:pPr>
            <w:r/>
          </w:p>
        </w:tc>
        <w:tc>
          <w:tcPr>
            <w:tcW w:w="8428" w:type="dxa"/>
            <w:vAlign w:val="top"/>
            <w:gridSpan w:val="22"/>
            <w:tcBorders>
              <w:right w:val="single" w:color="000000" w:sz="6" w:space="0"/>
              <w:top w:val="single" w:color="000000" w:sz="6" w:space="0"/>
            </w:tcBorders>
          </w:tcPr>
          <w:p>
            <w:pPr>
              <w:pStyle w:val="TableText"/>
              <w:ind w:left="1496"/>
              <w:spacing w:before="160" w:line="219" w:lineRule="auto"/>
              <w:rPr>
                <w:sz w:val="24"/>
                <w:szCs w:val="24"/>
              </w:rPr>
            </w:pPr>
            <w:r>
              <w:rPr>
                <w:sz w:val="24"/>
                <w:szCs w:val="24"/>
                <w:b/>
                <w:bCs/>
                <w:spacing w:val="-2"/>
              </w:rPr>
              <w:t>表</w:t>
            </w:r>
            <w:r>
              <w:rPr>
                <w:sz w:val="24"/>
                <w:szCs w:val="24"/>
                <w:spacing w:val="-48"/>
              </w:rPr>
              <w:t xml:space="preserve"> </w:t>
            </w:r>
            <w:r>
              <w:rPr>
                <w:rFonts w:ascii="Times New Roman" w:hAnsi="Times New Roman" w:eastAsia="Times New Roman" w:cs="Times New Roman"/>
                <w:sz w:val="24"/>
                <w:szCs w:val="24"/>
                <w:b/>
                <w:bCs/>
                <w:spacing w:val="-2"/>
              </w:rPr>
              <w:t>4-3    </w:t>
            </w:r>
            <w:r>
              <w:rPr>
                <w:sz w:val="24"/>
                <w:szCs w:val="24"/>
                <w:b/>
                <w:bCs/>
                <w:spacing w:val="-2"/>
              </w:rPr>
              <w:t>酸洗罐及回收罐大呼吸废气产生情况一览表</w:t>
            </w:r>
          </w:p>
        </w:tc>
      </w:tr>
      <w:tr>
        <w:trPr>
          <w:trHeight w:val="549" w:hRule="atLeast"/>
        </w:trPr>
        <w:tc>
          <w:tcPr>
            <w:tcW w:w="803" w:type="dxa"/>
            <w:vAlign w:val="top"/>
            <w:vMerge w:val="continue"/>
            <w:tcBorders>
              <w:left w:val="single" w:color="000000" w:sz="6" w:space="0"/>
              <w:bottom w:val="nil"/>
              <w:top w:val="nil"/>
            </w:tcBorders>
          </w:tcPr>
          <w:p>
            <w:pPr>
              <w:rPr>
                <w:rFonts w:ascii="Arial"/>
                <w:sz w:val="21"/>
              </w:rPr>
            </w:pPr>
            <w:r/>
          </w:p>
        </w:tc>
        <w:tc>
          <w:tcPr>
            <w:tcW w:w="1069" w:type="dxa"/>
            <w:vAlign w:val="top"/>
            <w:gridSpan w:val="2"/>
          </w:tcPr>
          <w:p>
            <w:pPr>
              <w:pStyle w:val="TableText"/>
              <w:ind w:left="254"/>
              <w:spacing w:before="166" w:line="228" w:lineRule="auto"/>
              <w:rPr/>
            </w:pPr>
            <w:r>
              <w:rPr>
                <w:b/>
                <w:bCs/>
                <w:spacing w:val="5"/>
              </w:rPr>
              <w:t>污染源</w:t>
            </w:r>
          </w:p>
        </w:tc>
        <w:tc>
          <w:tcPr>
            <w:tcW w:w="730" w:type="dxa"/>
            <w:vAlign w:val="top"/>
            <w:gridSpan w:val="2"/>
          </w:tcPr>
          <w:p>
            <w:pPr>
              <w:pStyle w:val="TableText"/>
              <w:ind w:left="35"/>
              <w:spacing w:before="166" w:line="228" w:lineRule="auto"/>
              <w:rPr/>
            </w:pPr>
            <w:r>
              <w:rPr>
                <w:b/>
                <w:bCs/>
                <w:spacing w:val="5"/>
              </w:rPr>
              <w:t>污染物</w:t>
            </w:r>
          </w:p>
        </w:tc>
        <w:tc>
          <w:tcPr>
            <w:tcW w:w="559" w:type="dxa"/>
            <w:vAlign w:val="top"/>
          </w:tcPr>
          <w:p>
            <w:pPr>
              <w:ind w:left="153"/>
              <w:spacing w:before="207" w:line="192" w:lineRule="auto"/>
              <w:rPr>
                <w:rFonts w:ascii="Times New Roman" w:hAnsi="Times New Roman" w:eastAsia="Times New Roman" w:cs="Times New Roman"/>
                <w:sz w:val="20"/>
                <w:szCs w:val="20"/>
              </w:rPr>
            </w:pPr>
            <w:r>
              <w:rPr>
                <w:rFonts w:ascii="Times New Roman" w:hAnsi="Times New Roman" w:eastAsia="Times New Roman" w:cs="Times New Roman"/>
                <w:sz w:val="20"/>
                <w:szCs w:val="20"/>
                <w:b/>
                <w:bCs/>
                <w:spacing w:val="4"/>
              </w:rPr>
              <w:t>M</w:t>
            </w:r>
          </w:p>
        </w:tc>
        <w:tc>
          <w:tcPr>
            <w:tcW w:w="572" w:type="dxa"/>
            <w:vAlign w:val="top"/>
          </w:tcPr>
          <w:p>
            <w:pPr>
              <w:ind w:left="15"/>
              <w:spacing w:before="204" w:line="197" w:lineRule="auto"/>
              <w:rPr>
                <w:rFonts w:ascii="Times New Roman" w:hAnsi="Times New Roman" w:eastAsia="Times New Roman" w:cs="Times New Roman"/>
                <w:sz w:val="20"/>
                <w:szCs w:val="20"/>
              </w:rPr>
            </w:pPr>
            <w:r>
              <w:rPr>
                <w:rFonts w:ascii="Times New Roman" w:hAnsi="Times New Roman" w:eastAsia="Times New Roman" w:cs="Times New Roman"/>
                <w:sz w:val="20"/>
                <w:szCs w:val="20"/>
                <w:b/>
                <w:bCs/>
                <w:spacing w:val="5"/>
              </w:rPr>
              <w:t>P(</w:t>
            </w:r>
            <w:r>
              <w:rPr>
                <w:rFonts w:ascii="Times New Roman" w:hAnsi="Times New Roman" w:eastAsia="Times New Roman" w:cs="Times New Roman"/>
                <w:sz w:val="20"/>
                <w:szCs w:val="20"/>
                <w:b/>
                <w:bCs/>
              </w:rPr>
              <w:t>Pa</w:t>
            </w:r>
            <w:r>
              <w:rPr>
                <w:rFonts w:ascii="Times New Roman" w:hAnsi="Times New Roman" w:eastAsia="Times New Roman" w:cs="Times New Roman"/>
                <w:sz w:val="20"/>
                <w:szCs w:val="20"/>
                <w:b/>
                <w:bCs/>
                <w:spacing w:val="5"/>
              </w:rPr>
              <w:t>)</w:t>
            </w:r>
          </w:p>
        </w:tc>
        <w:tc>
          <w:tcPr>
            <w:tcW w:w="709" w:type="dxa"/>
            <w:vAlign w:val="top"/>
            <w:gridSpan w:val="2"/>
          </w:tcPr>
          <w:p>
            <w:pPr>
              <w:ind w:left="203"/>
              <w:spacing w:before="207" w:line="199" w:lineRule="auto"/>
              <w:rPr>
                <w:rFonts w:ascii="Times New Roman" w:hAnsi="Times New Roman" w:eastAsia="Times New Roman" w:cs="Times New Roman"/>
                <w:sz w:val="13"/>
                <w:szCs w:val="13"/>
              </w:rPr>
            </w:pPr>
            <w:r>
              <w:rPr>
                <w:rFonts w:ascii="Times New Roman" w:hAnsi="Times New Roman" w:eastAsia="Times New Roman" w:cs="Times New Roman"/>
                <w:sz w:val="20"/>
                <w:szCs w:val="20"/>
                <w:b/>
                <w:bCs/>
                <w:spacing w:val="4"/>
              </w:rPr>
              <w:t>K</w:t>
            </w:r>
            <w:r>
              <w:rPr>
                <w:rFonts w:ascii="Times New Roman" w:hAnsi="Times New Roman" w:eastAsia="Times New Roman" w:cs="Times New Roman"/>
                <w:sz w:val="13"/>
                <w:szCs w:val="13"/>
                <w:b/>
                <w:bCs/>
                <w:spacing w:val="4"/>
                <w:position w:val="-1"/>
              </w:rPr>
              <w:t>N</w:t>
            </w:r>
          </w:p>
        </w:tc>
        <w:tc>
          <w:tcPr>
            <w:tcW w:w="682" w:type="dxa"/>
            <w:vAlign w:val="top"/>
            <w:gridSpan w:val="2"/>
          </w:tcPr>
          <w:p>
            <w:pPr>
              <w:ind w:left="200"/>
              <w:spacing w:before="207" w:line="199" w:lineRule="auto"/>
              <w:rPr>
                <w:rFonts w:ascii="Times New Roman" w:hAnsi="Times New Roman" w:eastAsia="Times New Roman" w:cs="Times New Roman"/>
                <w:sz w:val="13"/>
                <w:szCs w:val="13"/>
              </w:rPr>
            </w:pPr>
            <w:r>
              <w:rPr>
                <w:rFonts w:ascii="Times New Roman" w:hAnsi="Times New Roman" w:eastAsia="Times New Roman" w:cs="Times New Roman"/>
                <w:sz w:val="20"/>
                <w:szCs w:val="20"/>
                <w:b/>
                <w:bCs/>
                <w:spacing w:val="4"/>
              </w:rPr>
              <w:t>K</w:t>
            </w:r>
            <w:r>
              <w:rPr>
                <w:rFonts w:ascii="Times New Roman" w:hAnsi="Times New Roman" w:eastAsia="Times New Roman" w:cs="Times New Roman"/>
                <w:sz w:val="13"/>
                <w:szCs w:val="13"/>
                <w:b/>
                <w:bCs/>
                <w:spacing w:val="4"/>
                <w:position w:val="-1"/>
              </w:rPr>
              <w:t>C</w:t>
            </w:r>
          </w:p>
        </w:tc>
        <w:tc>
          <w:tcPr>
            <w:tcW w:w="1009" w:type="dxa"/>
            <w:vAlign w:val="top"/>
            <w:gridSpan w:val="4"/>
          </w:tcPr>
          <w:p>
            <w:pPr>
              <w:ind w:left="24"/>
              <w:spacing w:before="184" w:line="218" w:lineRule="auto"/>
              <w:rPr>
                <w:rFonts w:ascii="Times New Roman" w:hAnsi="Times New Roman" w:eastAsia="Times New Roman" w:cs="Times New Roman"/>
                <w:sz w:val="20"/>
                <w:szCs w:val="20"/>
              </w:rPr>
            </w:pPr>
            <w:r>
              <w:rPr>
                <w:rFonts w:ascii="Times New Roman" w:hAnsi="Times New Roman" w:eastAsia="Times New Roman" w:cs="Times New Roman"/>
                <w:sz w:val="20"/>
                <w:szCs w:val="20"/>
                <w:b/>
                <w:bCs/>
              </w:rPr>
              <w:t>L</w:t>
            </w:r>
            <w:r>
              <w:rPr>
                <w:rFonts w:ascii="Times New Roman" w:hAnsi="Times New Roman" w:eastAsia="Times New Roman" w:cs="Times New Roman"/>
                <w:sz w:val="13"/>
                <w:szCs w:val="13"/>
                <w:b/>
                <w:bCs/>
                <w:position w:val="-1"/>
              </w:rPr>
              <w:t>W</w:t>
            </w:r>
            <w:r>
              <w:rPr>
                <w:rFonts w:ascii="Times New Roman" w:hAnsi="Times New Roman" w:eastAsia="Times New Roman" w:cs="Times New Roman"/>
                <w:sz w:val="20"/>
                <w:szCs w:val="20"/>
                <w:b/>
                <w:bCs/>
                <w:spacing w:val="8"/>
              </w:rPr>
              <w:t>(</w:t>
            </w:r>
            <w:r>
              <w:rPr>
                <w:rFonts w:ascii="Times New Roman" w:hAnsi="Times New Roman" w:eastAsia="Times New Roman" w:cs="Times New Roman"/>
                <w:sz w:val="20"/>
                <w:szCs w:val="20"/>
                <w:b/>
                <w:bCs/>
              </w:rPr>
              <w:t>kg</w:t>
            </w:r>
            <w:r>
              <w:rPr>
                <w:rFonts w:ascii="Times New Roman" w:hAnsi="Times New Roman" w:eastAsia="Times New Roman" w:cs="Times New Roman"/>
                <w:sz w:val="20"/>
                <w:szCs w:val="20"/>
                <w:b/>
                <w:bCs/>
                <w:spacing w:val="8"/>
              </w:rPr>
              <w:t>/m</w:t>
            </w:r>
            <w:r>
              <w:rPr>
                <w:rFonts w:ascii="Times New Roman" w:hAnsi="Times New Roman" w:eastAsia="Times New Roman" w:cs="Times New Roman"/>
                <w:sz w:val="13"/>
                <w:szCs w:val="13"/>
                <w:b/>
                <w:bCs/>
                <w:spacing w:val="8"/>
                <w:position w:val="6"/>
              </w:rPr>
              <w:t>3</w:t>
            </w:r>
            <w:r>
              <w:rPr>
                <w:rFonts w:ascii="Times New Roman" w:hAnsi="Times New Roman" w:eastAsia="Times New Roman" w:cs="Times New Roman"/>
                <w:sz w:val="20"/>
                <w:szCs w:val="20"/>
                <w:b/>
                <w:bCs/>
                <w:spacing w:val="8"/>
              </w:rPr>
              <w:t>)</w:t>
            </w:r>
          </w:p>
        </w:tc>
        <w:tc>
          <w:tcPr>
            <w:tcW w:w="1094" w:type="dxa"/>
            <w:vAlign w:val="top"/>
            <w:gridSpan w:val="3"/>
          </w:tcPr>
          <w:p>
            <w:pPr>
              <w:pStyle w:val="TableText"/>
              <w:ind w:left="205" w:right="126" w:hanging="112"/>
              <w:spacing w:before="32" w:line="234" w:lineRule="auto"/>
              <w:rPr/>
            </w:pPr>
            <w:r>
              <w:rPr>
                <w:b/>
                <w:bCs/>
                <w:spacing w:val="1"/>
              </w:rPr>
              <w:t>回收</w:t>
            </w:r>
            <w:r>
              <w:rPr>
                <w:rFonts w:ascii="Times New Roman" w:hAnsi="Times New Roman" w:eastAsia="Times New Roman" w:cs="Times New Roman"/>
                <w:b/>
                <w:bCs/>
                <w:spacing w:val="1"/>
              </w:rPr>
              <w:t>/</w:t>
            </w:r>
            <w:r>
              <w:rPr>
                <w:b/>
                <w:bCs/>
                <w:spacing w:val="1"/>
              </w:rPr>
              <w:t>用量</w:t>
            </w:r>
            <w:r>
              <w:rPr/>
              <w:t xml:space="preserve"> </w:t>
            </w:r>
            <w:r>
              <w:rPr>
                <w:b/>
                <w:bCs/>
                <w:spacing w:val="-1"/>
              </w:rPr>
              <w:t>（</w:t>
            </w:r>
            <w:r>
              <w:rPr>
                <w:rFonts w:ascii="Times New Roman" w:hAnsi="Times New Roman" w:eastAsia="Times New Roman" w:cs="Times New Roman"/>
                <w:b/>
                <w:bCs/>
                <w:spacing w:val="-1"/>
              </w:rPr>
              <w:t>t/a</w:t>
            </w:r>
            <w:r>
              <w:rPr>
                <w:b/>
                <w:bCs/>
                <w:spacing w:val="-1"/>
              </w:rPr>
              <w:t>）</w:t>
            </w:r>
          </w:p>
        </w:tc>
        <w:tc>
          <w:tcPr>
            <w:tcW w:w="992" w:type="dxa"/>
            <w:vAlign w:val="top"/>
            <w:gridSpan w:val="3"/>
          </w:tcPr>
          <w:p>
            <w:pPr>
              <w:pStyle w:val="TableText"/>
              <w:ind w:left="133" w:right="199" w:firstLine="120"/>
              <w:spacing w:before="45" w:line="236" w:lineRule="auto"/>
              <w:rPr>
                <w:rFonts w:ascii="Times New Roman" w:hAnsi="Times New Roman" w:eastAsia="Times New Roman" w:cs="Times New Roman"/>
              </w:rPr>
            </w:pPr>
            <w:r>
              <w:rPr>
                <w:b/>
                <w:bCs/>
                <w:spacing w:val="3"/>
              </w:rPr>
              <w:t>密度</w:t>
            </w:r>
            <w:r>
              <w:rPr/>
              <w:t xml:space="preserve">  </w:t>
            </w:r>
            <w:r>
              <w:rPr>
                <w:rFonts w:ascii="Times New Roman" w:hAnsi="Times New Roman" w:eastAsia="Times New Roman" w:cs="Times New Roman"/>
                <w:b/>
                <w:bCs/>
                <w:spacing w:val="4"/>
              </w:rPr>
              <w:t>(</w:t>
            </w:r>
            <w:r>
              <w:rPr>
                <w:rFonts w:ascii="Times New Roman" w:hAnsi="Times New Roman" w:eastAsia="Times New Roman" w:cs="Times New Roman"/>
                <w:b/>
                <w:bCs/>
              </w:rPr>
              <w:t>kg</w:t>
            </w:r>
            <w:r>
              <w:rPr>
                <w:rFonts w:ascii="Times New Roman" w:hAnsi="Times New Roman" w:eastAsia="Times New Roman" w:cs="Times New Roman"/>
                <w:b/>
                <w:bCs/>
                <w:spacing w:val="4"/>
              </w:rPr>
              <w:t>/m</w:t>
            </w:r>
            <w:r>
              <w:rPr>
                <w:rFonts w:ascii="Times New Roman" w:hAnsi="Times New Roman" w:eastAsia="Times New Roman" w:cs="Times New Roman"/>
                <w:sz w:val="13"/>
                <w:szCs w:val="13"/>
                <w:b/>
                <w:bCs/>
                <w:spacing w:val="4"/>
                <w:position w:val="6"/>
              </w:rPr>
              <w:t>3</w:t>
            </w:r>
            <w:r>
              <w:rPr>
                <w:rFonts w:ascii="Times New Roman" w:hAnsi="Times New Roman" w:eastAsia="Times New Roman" w:cs="Times New Roman"/>
                <w:b/>
                <w:bCs/>
                <w:spacing w:val="4"/>
              </w:rPr>
              <w:t>)</w:t>
            </w:r>
          </w:p>
        </w:tc>
        <w:tc>
          <w:tcPr>
            <w:tcW w:w="1012" w:type="dxa"/>
            <w:vAlign w:val="top"/>
            <w:gridSpan w:val="2"/>
            <w:tcBorders>
              <w:right w:val="single" w:color="000000" w:sz="6" w:space="0"/>
            </w:tcBorders>
          </w:tcPr>
          <w:p>
            <w:pPr>
              <w:pStyle w:val="TableText"/>
              <w:ind w:left="266" w:right="241" w:hanging="129"/>
              <w:spacing w:before="46" w:line="241" w:lineRule="auto"/>
              <w:rPr>
                <w:rFonts w:ascii="Times New Roman" w:hAnsi="Times New Roman" w:eastAsia="Times New Roman" w:cs="Times New Roman"/>
              </w:rPr>
            </w:pPr>
            <w:r>
              <w:rPr>
                <w:b/>
                <w:bCs/>
                <w:spacing w:val="5"/>
              </w:rPr>
              <w:t>产生量</w:t>
            </w:r>
            <w:r>
              <w:rPr/>
              <w:t xml:space="preserve"> </w:t>
            </w:r>
            <w:r>
              <w:rPr>
                <w:rFonts w:ascii="Times New Roman" w:hAnsi="Times New Roman" w:eastAsia="Times New Roman" w:cs="Times New Roman"/>
                <w:b/>
                <w:bCs/>
                <w:spacing w:val="1"/>
              </w:rPr>
              <w:t>(t/a)</w:t>
            </w:r>
          </w:p>
        </w:tc>
      </w:tr>
      <w:tr>
        <w:trPr>
          <w:trHeight w:val="277" w:hRule="atLeast"/>
        </w:trPr>
        <w:tc>
          <w:tcPr>
            <w:tcW w:w="803" w:type="dxa"/>
            <w:vAlign w:val="top"/>
            <w:vMerge w:val="continue"/>
            <w:tcBorders>
              <w:left w:val="single" w:color="000000" w:sz="6" w:space="0"/>
              <w:bottom w:val="nil"/>
              <w:top w:val="nil"/>
            </w:tcBorders>
          </w:tcPr>
          <w:p>
            <w:pPr>
              <w:rPr>
                <w:rFonts w:ascii="Arial"/>
                <w:sz w:val="21"/>
              </w:rPr>
            </w:pPr>
            <w:r/>
          </w:p>
        </w:tc>
        <w:tc>
          <w:tcPr>
            <w:tcW w:w="1069" w:type="dxa"/>
            <w:vAlign w:val="top"/>
            <w:gridSpan w:val="2"/>
            <w:vMerge w:val="restart"/>
            <w:tcBorders>
              <w:bottom w:val="nil"/>
            </w:tcBorders>
          </w:tcPr>
          <w:p>
            <w:pPr>
              <w:spacing w:line="355" w:lineRule="auto"/>
              <w:rPr>
                <w:rFonts w:ascii="Arial"/>
                <w:sz w:val="21"/>
              </w:rPr>
            </w:pPr>
            <w:r/>
          </w:p>
          <w:p>
            <w:pPr>
              <w:pStyle w:val="TableText"/>
              <w:ind w:left="253"/>
              <w:spacing w:before="65" w:line="228" w:lineRule="auto"/>
              <w:rPr/>
            </w:pPr>
            <w:r>
              <w:rPr>
                <w:spacing w:val="6"/>
              </w:rPr>
              <w:t>酸洗罐</w:t>
            </w:r>
          </w:p>
        </w:tc>
        <w:tc>
          <w:tcPr>
            <w:tcW w:w="730" w:type="dxa"/>
            <w:vAlign w:val="top"/>
            <w:gridSpan w:val="2"/>
          </w:tcPr>
          <w:p>
            <w:pPr>
              <w:pStyle w:val="TableText"/>
              <w:ind w:left="34"/>
              <w:spacing w:before="31" w:line="217" w:lineRule="auto"/>
              <w:rPr/>
            </w:pPr>
            <w:r>
              <w:rPr>
                <w:spacing w:val="6"/>
              </w:rPr>
              <w:t>氟化物</w:t>
            </w:r>
          </w:p>
        </w:tc>
        <w:tc>
          <w:tcPr>
            <w:tcW w:w="559" w:type="dxa"/>
            <w:vAlign w:val="top"/>
          </w:tcPr>
          <w:p>
            <w:pPr>
              <w:ind w:left="149"/>
              <w:spacing w:before="67"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20</w:t>
            </w:r>
          </w:p>
        </w:tc>
        <w:tc>
          <w:tcPr>
            <w:tcW w:w="572" w:type="dxa"/>
            <w:vAlign w:val="top"/>
          </w:tcPr>
          <w:p>
            <w:pPr>
              <w:ind w:left="73"/>
              <w:spacing w:before="67"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1"/>
              </w:rPr>
              <w:t>1850</w:t>
            </w:r>
          </w:p>
        </w:tc>
        <w:tc>
          <w:tcPr>
            <w:tcW w:w="709" w:type="dxa"/>
            <w:vAlign w:val="top"/>
            <w:gridSpan w:val="2"/>
          </w:tcPr>
          <w:p>
            <w:pPr>
              <w:ind w:left="154"/>
              <w:spacing w:before="67"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0.26</w:t>
            </w:r>
          </w:p>
        </w:tc>
        <w:tc>
          <w:tcPr>
            <w:tcW w:w="682" w:type="dxa"/>
            <w:vAlign w:val="top"/>
            <w:gridSpan w:val="2"/>
          </w:tcPr>
          <w:p>
            <w:pPr>
              <w:ind w:left="297"/>
              <w:spacing w:before="68"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1</w:t>
            </w:r>
          </w:p>
        </w:tc>
        <w:tc>
          <w:tcPr>
            <w:tcW w:w="1009" w:type="dxa"/>
            <w:vAlign w:val="top"/>
            <w:gridSpan w:val="4"/>
          </w:tcPr>
          <w:p>
            <w:pPr>
              <w:ind w:left="210"/>
              <w:spacing w:before="67"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0.0040</w:t>
            </w:r>
          </w:p>
        </w:tc>
        <w:tc>
          <w:tcPr>
            <w:tcW w:w="1094" w:type="dxa"/>
            <w:vAlign w:val="top"/>
            <w:gridSpan w:val="3"/>
          </w:tcPr>
          <w:p>
            <w:pPr>
              <w:ind w:left="126"/>
              <w:spacing w:before="67"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2007.254</w:t>
            </w:r>
          </w:p>
        </w:tc>
        <w:tc>
          <w:tcPr>
            <w:tcW w:w="992" w:type="dxa"/>
            <w:vAlign w:val="top"/>
            <w:gridSpan w:val="3"/>
          </w:tcPr>
          <w:p>
            <w:pPr>
              <w:ind w:left="274"/>
              <w:spacing w:before="67"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4"/>
              </w:rPr>
              <w:t>1157</w:t>
            </w:r>
          </w:p>
        </w:tc>
        <w:tc>
          <w:tcPr>
            <w:tcW w:w="1012" w:type="dxa"/>
            <w:vAlign w:val="top"/>
            <w:gridSpan w:val="2"/>
            <w:tcBorders>
              <w:right w:val="single" w:color="000000" w:sz="6" w:space="0"/>
            </w:tcBorders>
          </w:tcPr>
          <w:p>
            <w:pPr>
              <w:ind w:left="163"/>
              <w:spacing w:before="67"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0.0069</w:t>
            </w:r>
          </w:p>
        </w:tc>
      </w:tr>
      <w:tr>
        <w:trPr>
          <w:trHeight w:val="246" w:hRule="atLeast"/>
        </w:trPr>
        <w:tc>
          <w:tcPr>
            <w:tcW w:w="803" w:type="dxa"/>
            <w:vAlign w:val="top"/>
            <w:vMerge w:val="continue"/>
            <w:tcBorders>
              <w:left w:val="single" w:color="000000" w:sz="6" w:space="0"/>
              <w:bottom w:val="nil"/>
              <w:top w:val="nil"/>
            </w:tcBorders>
          </w:tcPr>
          <w:p>
            <w:pPr>
              <w:rPr>
                <w:rFonts w:ascii="Arial"/>
                <w:sz w:val="21"/>
              </w:rPr>
            </w:pPr>
            <w:r/>
          </w:p>
        </w:tc>
        <w:tc>
          <w:tcPr>
            <w:tcW w:w="1069" w:type="dxa"/>
            <w:vAlign w:val="top"/>
            <w:gridSpan w:val="2"/>
            <w:vMerge w:val="continue"/>
            <w:tcBorders>
              <w:top w:val="nil"/>
              <w:bottom w:val="nil"/>
            </w:tcBorders>
          </w:tcPr>
          <w:p>
            <w:pPr>
              <w:rPr>
                <w:rFonts w:ascii="Arial"/>
                <w:sz w:val="21"/>
              </w:rPr>
            </w:pPr>
            <w:r/>
          </w:p>
        </w:tc>
        <w:tc>
          <w:tcPr>
            <w:tcW w:w="730" w:type="dxa"/>
            <w:vAlign w:val="top"/>
            <w:gridSpan w:val="2"/>
          </w:tcPr>
          <w:p>
            <w:pPr>
              <w:ind w:left="167"/>
              <w:spacing w:before="49"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HCl</w:t>
            </w:r>
          </w:p>
        </w:tc>
        <w:tc>
          <w:tcPr>
            <w:tcW w:w="559" w:type="dxa"/>
            <w:vAlign w:val="top"/>
          </w:tcPr>
          <w:p>
            <w:pPr>
              <w:ind w:left="74"/>
              <w:spacing w:before="52" w:line="191"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36.5</w:t>
            </w:r>
          </w:p>
        </w:tc>
        <w:tc>
          <w:tcPr>
            <w:tcW w:w="572" w:type="dxa"/>
            <w:vAlign w:val="top"/>
          </w:tcPr>
          <w:p>
            <w:pPr>
              <w:ind w:left="73"/>
              <w:spacing w:before="52" w:line="191"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1"/>
              </w:rPr>
              <w:t>1530</w:t>
            </w:r>
          </w:p>
        </w:tc>
        <w:tc>
          <w:tcPr>
            <w:tcW w:w="709" w:type="dxa"/>
            <w:vAlign w:val="top"/>
            <w:gridSpan w:val="2"/>
          </w:tcPr>
          <w:p>
            <w:pPr>
              <w:ind w:left="154"/>
              <w:spacing w:before="52" w:line="191"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0.26</w:t>
            </w:r>
          </w:p>
        </w:tc>
        <w:tc>
          <w:tcPr>
            <w:tcW w:w="682" w:type="dxa"/>
            <w:vAlign w:val="top"/>
            <w:gridSpan w:val="2"/>
          </w:tcPr>
          <w:p>
            <w:pPr>
              <w:ind w:left="297"/>
              <w:spacing w:before="52" w:line="191"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1</w:t>
            </w:r>
          </w:p>
        </w:tc>
        <w:tc>
          <w:tcPr>
            <w:tcW w:w="1009" w:type="dxa"/>
            <w:vAlign w:val="top"/>
            <w:gridSpan w:val="4"/>
          </w:tcPr>
          <w:p>
            <w:pPr>
              <w:ind w:left="210"/>
              <w:spacing w:before="52" w:line="191"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0.0061</w:t>
            </w:r>
          </w:p>
        </w:tc>
        <w:tc>
          <w:tcPr>
            <w:tcW w:w="1094" w:type="dxa"/>
            <w:vAlign w:val="top"/>
            <w:gridSpan w:val="3"/>
          </w:tcPr>
          <w:p>
            <w:pPr>
              <w:ind w:left="131"/>
              <w:spacing w:before="52" w:line="191"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6021.762</w:t>
            </w:r>
          </w:p>
        </w:tc>
        <w:tc>
          <w:tcPr>
            <w:tcW w:w="992" w:type="dxa"/>
            <w:vAlign w:val="top"/>
            <w:gridSpan w:val="3"/>
          </w:tcPr>
          <w:p>
            <w:pPr>
              <w:ind w:left="274"/>
              <w:spacing w:before="52" w:line="191"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4"/>
              </w:rPr>
              <w:t>1189</w:t>
            </w:r>
          </w:p>
        </w:tc>
        <w:tc>
          <w:tcPr>
            <w:tcW w:w="1012" w:type="dxa"/>
            <w:vAlign w:val="top"/>
            <w:gridSpan w:val="2"/>
            <w:tcBorders>
              <w:right w:val="single" w:color="000000" w:sz="6" w:space="0"/>
            </w:tcBorders>
          </w:tcPr>
          <w:p>
            <w:pPr>
              <w:ind w:left="163"/>
              <w:spacing w:before="52" w:line="191"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0.0309</w:t>
            </w:r>
          </w:p>
        </w:tc>
      </w:tr>
      <w:tr>
        <w:trPr>
          <w:trHeight w:val="247" w:hRule="atLeast"/>
        </w:trPr>
        <w:tc>
          <w:tcPr>
            <w:tcW w:w="803" w:type="dxa"/>
            <w:vAlign w:val="top"/>
            <w:vMerge w:val="continue"/>
            <w:tcBorders>
              <w:left w:val="single" w:color="000000" w:sz="6" w:space="0"/>
              <w:bottom w:val="nil"/>
              <w:top w:val="nil"/>
            </w:tcBorders>
          </w:tcPr>
          <w:p>
            <w:pPr>
              <w:rPr>
                <w:rFonts w:ascii="Arial"/>
                <w:sz w:val="21"/>
              </w:rPr>
            </w:pPr>
            <w:r/>
          </w:p>
        </w:tc>
        <w:tc>
          <w:tcPr>
            <w:tcW w:w="1069" w:type="dxa"/>
            <w:vAlign w:val="top"/>
            <w:gridSpan w:val="2"/>
            <w:vMerge w:val="continue"/>
            <w:tcBorders>
              <w:top w:val="nil"/>
              <w:bottom w:val="nil"/>
            </w:tcBorders>
          </w:tcPr>
          <w:p>
            <w:pPr>
              <w:rPr>
                <w:rFonts w:ascii="Arial"/>
                <w:sz w:val="21"/>
              </w:rPr>
            </w:pPr>
            <w:r/>
          </w:p>
        </w:tc>
        <w:tc>
          <w:tcPr>
            <w:tcW w:w="730" w:type="dxa"/>
            <w:vAlign w:val="top"/>
            <w:gridSpan w:val="2"/>
          </w:tcPr>
          <w:p>
            <w:pPr>
              <w:ind w:left="133"/>
              <w:spacing w:before="53" w:line="192"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6"/>
              </w:rPr>
              <w:t>NOx</w:t>
            </w:r>
          </w:p>
        </w:tc>
        <w:tc>
          <w:tcPr>
            <w:tcW w:w="559" w:type="dxa"/>
            <w:vAlign w:val="top"/>
          </w:tcPr>
          <w:p>
            <w:pPr>
              <w:ind w:left="153"/>
              <w:spacing w:before="53" w:line="191"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63</w:t>
            </w:r>
          </w:p>
        </w:tc>
        <w:tc>
          <w:tcPr>
            <w:tcW w:w="572" w:type="dxa"/>
            <w:vAlign w:val="top"/>
          </w:tcPr>
          <w:p>
            <w:pPr>
              <w:ind w:left="163"/>
              <w:spacing w:before="53" w:line="191"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65</w:t>
            </w:r>
          </w:p>
        </w:tc>
        <w:tc>
          <w:tcPr>
            <w:tcW w:w="709" w:type="dxa"/>
            <w:vAlign w:val="top"/>
            <w:gridSpan w:val="2"/>
          </w:tcPr>
          <w:p>
            <w:pPr>
              <w:ind w:left="154"/>
              <w:spacing w:before="53" w:line="191"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0.26</w:t>
            </w:r>
          </w:p>
        </w:tc>
        <w:tc>
          <w:tcPr>
            <w:tcW w:w="682" w:type="dxa"/>
            <w:vAlign w:val="top"/>
            <w:gridSpan w:val="2"/>
          </w:tcPr>
          <w:p>
            <w:pPr>
              <w:ind w:left="297"/>
              <w:spacing w:before="53" w:line="191"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1</w:t>
            </w:r>
          </w:p>
        </w:tc>
        <w:tc>
          <w:tcPr>
            <w:tcW w:w="1009" w:type="dxa"/>
            <w:vAlign w:val="top"/>
            <w:gridSpan w:val="4"/>
          </w:tcPr>
          <w:p>
            <w:pPr>
              <w:ind w:left="210"/>
              <w:spacing w:before="53" w:line="191"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0.0004</w:t>
            </w:r>
          </w:p>
        </w:tc>
        <w:tc>
          <w:tcPr>
            <w:tcW w:w="1094" w:type="dxa"/>
            <w:vAlign w:val="top"/>
            <w:gridSpan w:val="3"/>
          </w:tcPr>
          <w:p>
            <w:pPr>
              <w:ind w:left="126"/>
              <w:spacing w:before="53" w:line="191"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2007.254</w:t>
            </w:r>
          </w:p>
        </w:tc>
        <w:tc>
          <w:tcPr>
            <w:tcW w:w="992" w:type="dxa"/>
            <w:vAlign w:val="top"/>
            <w:gridSpan w:val="3"/>
          </w:tcPr>
          <w:p>
            <w:pPr>
              <w:ind w:left="269"/>
              <w:spacing w:before="53" w:line="191"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1"/>
              </w:rPr>
              <w:t>1410</w:t>
            </w:r>
          </w:p>
        </w:tc>
        <w:tc>
          <w:tcPr>
            <w:tcW w:w="1012" w:type="dxa"/>
            <w:vAlign w:val="top"/>
            <w:gridSpan w:val="2"/>
            <w:tcBorders>
              <w:right w:val="single" w:color="000000" w:sz="6" w:space="0"/>
            </w:tcBorders>
          </w:tcPr>
          <w:p>
            <w:pPr>
              <w:ind w:left="163"/>
              <w:spacing w:before="53" w:line="191"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0.0006</w:t>
            </w:r>
          </w:p>
        </w:tc>
      </w:tr>
      <w:tr>
        <w:trPr>
          <w:trHeight w:val="277" w:hRule="atLeast"/>
        </w:trPr>
        <w:tc>
          <w:tcPr>
            <w:tcW w:w="803" w:type="dxa"/>
            <w:vAlign w:val="top"/>
            <w:vMerge w:val="continue"/>
            <w:tcBorders>
              <w:left w:val="single" w:color="000000" w:sz="6" w:space="0"/>
              <w:bottom w:val="nil"/>
              <w:top w:val="nil"/>
            </w:tcBorders>
          </w:tcPr>
          <w:p>
            <w:pPr>
              <w:rPr>
                <w:rFonts w:ascii="Arial"/>
                <w:sz w:val="21"/>
              </w:rPr>
            </w:pPr>
            <w:r/>
          </w:p>
        </w:tc>
        <w:tc>
          <w:tcPr>
            <w:tcW w:w="1069" w:type="dxa"/>
            <w:vAlign w:val="top"/>
            <w:gridSpan w:val="2"/>
            <w:vMerge w:val="continue"/>
            <w:tcBorders>
              <w:top w:val="nil"/>
            </w:tcBorders>
          </w:tcPr>
          <w:p>
            <w:pPr>
              <w:rPr>
                <w:rFonts w:ascii="Arial"/>
                <w:sz w:val="21"/>
              </w:rPr>
            </w:pPr>
            <w:r/>
          </w:p>
        </w:tc>
        <w:tc>
          <w:tcPr>
            <w:tcW w:w="730" w:type="dxa"/>
            <w:vAlign w:val="top"/>
            <w:gridSpan w:val="2"/>
          </w:tcPr>
          <w:p>
            <w:pPr>
              <w:pStyle w:val="TableText"/>
              <w:ind w:left="32"/>
              <w:spacing w:before="31" w:line="217" w:lineRule="auto"/>
              <w:rPr/>
            </w:pPr>
            <w:r>
              <w:rPr>
                <w:spacing w:val="7"/>
              </w:rPr>
              <w:t>硫酸雾</w:t>
            </w:r>
          </w:p>
        </w:tc>
        <w:tc>
          <w:tcPr>
            <w:tcW w:w="559" w:type="dxa"/>
            <w:vAlign w:val="top"/>
          </w:tcPr>
          <w:p>
            <w:pPr>
              <w:ind w:left="153"/>
              <w:spacing w:before="67"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98</w:t>
            </w:r>
          </w:p>
        </w:tc>
        <w:tc>
          <w:tcPr>
            <w:tcW w:w="572" w:type="dxa"/>
            <w:vAlign w:val="top"/>
          </w:tcPr>
          <w:p>
            <w:pPr>
              <w:ind w:left="163"/>
              <w:spacing w:before="67"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38</w:t>
            </w:r>
          </w:p>
        </w:tc>
        <w:tc>
          <w:tcPr>
            <w:tcW w:w="709" w:type="dxa"/>
            <w:vAlign w:val="top"/>
            <w:gridSpan w:val="2"/>
          </w:tcPr>
          <w:p>
            <w:pPr>
              <w:ind w:left="154"/>
              <w:spacing w:before="67"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0.26</w:t>
            </w:r>
          </w:p>
        </w:tc>
        <w:tc>
          <w:tcPr>
            <w:tcW w:w="682" w:type="dxa"/>
            <w:vAlign w:val="top"/>
            <w:gridSpan w:val="2"/>
          </w:tcPr>
          <w:p>
            <w:pPr>
              <w:ind w:left="297"/>
              <w:spacing w:before="67"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1</w:t>
            </w:r>
          </w:p>
        </w:tc>
        <w:tc>
          <w:tcPr>
            <w:tcW w:w="1009" w:type="dxa"/>
            <w:vAlign w:val="top"/>
            <w:gridSpan w:val="4"/>
          </w:tcPr>
          <w:p>
            <w:pPr>
              <w:ind w:left="210"/>
              <w:spacing w:before="67"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0.0004</w:t>
            </w:r>
          </w:p>
        </w:tc>
        <w:tc>
          <w:tcPr>
            <w:tcW w:w="1094" w:type="dxa"/>
            <w:vAlign w:val="top"/>
            <w:gridSpan w:val="3"/>
          </w:tcPr>
          <w:p>
            <w:pPr>
              <w:ind w:left="126"/>
              <w:spacing w:before="67"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2007.254</w:t>
            </w:r>
          </w:p>
        </w:tc>
        <w:tc>
          <w:tcPr>
            <w:tcW w:w="992" w:type="dxa"/>
            <w:vAlign w:val="top"/>
            <w:gridSpan w:val="3"/>
          </w:tcPr>
          <w:p>
            <w:pPr>
              <w:ind w:left="269"/>
              <w:spacing w:before="67"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1"/>
              </w:rPr>
              <w:t>1840</w:t>
            </w:r>
          </w:p>
        </w:tc>
        <w:tc>
          <w:tcPr>
            <w:tcW w:w="1012" w:type="dxa"/>
            <w:vAlign w:val="top"/>
            <w:gridSpan w:val="2"/>
            <w:tcBorders>
              <w:right w:val="single" w:color="000000" w:sz="6" w:space="0"/>
            </w:tcBorders>
          </w:tcPr>
          <w:p>
            <w:pPr>
              <w:ind w:left="163"/>
              <w:spacing w:before="67"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0.0004</w:t>
            </w:r>
          </w:p>
        </w:tc>
      </w:tr>
      <w:tr>
        <w:trPr>
          <w:trHeight w:val="277" w:hRule="atLeast"/>
        </w:trPr>
        <w:tc>
          <w:tcPr>
            <w:tcW w:w="803" w:type="dxa"/>
            <w:vAlign w:val="top"/>
            <w:vMerge w:val="continue"/>
            <w:tcBorders>
              <w:left w:val="single" w:color="000000" w:sz="6" w:space="0"/>
              <w:bottom w:val="nil"/>
              <w:top w:val="nil"/>
            </w:tcBorders>
          </w:tcPr>
          <w:p>
            <w:pPr>
              <w:rPr>
                <w:rFonts w:ascii="Arial"/>
                <w:sz w:val="21"/>
              </w:rPr>
            </w:pPr>
            <w:r/>
          </w:p>
        </w:tc>
        <w:tc>
          <w:tcPr>
            <w:tcW w:w="1069" w:type="dxa"/>
            <w:vAlign w:val="top"/>
            <w:gridSpan w:val="2"/>
            <w:vMerge w:val="restart"/>
            <w:tcBorders>
              <w:bottom w:val="nil"/>
            </w:tcBorders>
          </w:tcPr>
          <w:p>
            <w:pPr>
              <w:spacing w:line="356" w:lineRule="auto"/>
              <w:rPr>
                <w:rFonts w:ascii="Arial"/>
                <w:sz w:val="21"/>
              </w:rPr>
            </w:pPr>
            <w:r/>
          </w:p>
          <w:p>
            <w:pPr>
              <w:pStyle w:val="TableText"/>
              <w:ind w:left="147"/>
              <w:spacing w:before="65" w:line="228" w:lineRule="auto"/>
              <w:rPr/>
            </w:pPr>
            <w:r>
              <w:rPr>
                <w:spacing w:val="7"/>
              </w:rPr>
              <w:t>酸回收罐</w:t>
            </w:r>
          </w:p>
        </w:tc>
        <w:tc>
          <w:tcPr>
            <w:tcW w:w="730" w:type="dxa"/>
            <w:vAlign w:val="top"/>
            <w:gridSpan w:val="2"/>
          </w:tcPr>
          <w:p>
            <w:pPr>
              <w:pStyle w:val="TableText"/>
              <w:ind w:left="34"/>
              <w:spacing w:before="32" w:line="216" w:lineRule="auto"/>
              <w:rPr/>
            </w:pPr>
            <w:r>
              <w:rPr>
                <w:spacing w:val="6"/>
              </w:rPr>
              <w:t>氟化物</w:t>
            </w:r>
          </w:p>
        </w:tc>
        <w:tc>
          <w:tcPr>
            <w:tcW w:w="559" w:type="dxa"/>
            <w:vAlign w:val="top"/>
          </w:tcPr>
          <w:p>
            <w:pPr>
              <w:ind w:left="149"/>
              <w:spacing w:before="68"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20</w:t>
            </w:r>
          </w:p>
        </w:tc>
        <w:tc>
          <w:tcPr>
            <w:tcW w:w="572" w:type="dxa"/>
            <w:vAlign w:val="top"/>
          </w:tcPr>
          <w:p>
            <w:pPr>
              <w:ind w:left="73"/>
              <w:spacing w:before="68"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1"/>
              </w:rPr>
              <w:t>1850</w:t>
            </w:r>
          </w:p>
        </w:tc>
        <w:tc>
          <w:tcPr>
            <w:tcW w:w="709" w:type="dxa"/>
            <w:vAlign w:val="top"/>
            <w:gridSpan w:val="2"/>
          </w:tcPr>
          <w:p>
            <w:pPr>
              <w:ind w:left="154"/>
              <w:spacing w:before="68"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0.26</w:t>
            </w:r>
          </w:p>
        </w:tc>
        <w:tc>
          <w:tcPr>
            <w:tcW w:w="682" w:type="dxa"/>
            <w:vAlign w:val="top"/>
            <w:gridSpan w:val="2"/>
          </w:tcPr>
          <w:p>
            <w:pPr>
              <w:ind w:left="297"/>
              <w:spacing w:before="69"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1</w:t>
            </w:r>
          </w:p>
        </w:tc>
        <w:tc>
          <w:tcPr>
            <w:tcW w:w="1009" w:type="dxa"/>
            <w:vAlign w:val="top"/>
            <w:gridSpan w:val="4"/>
          </w:tcPr>
          <w:p>
            <w:pPr>
              <w:ind w:left="210"/>
              <w:spacing w:before="68"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0.0040</w:t>
            </w:r>
          </w:p>
        </w:tc>
        <w:tc>
          <w:tcPr>
            <w:tcW w:w="1094" w:type="dxa"/>
            <w:vAlign w:val="top"/>
            <w:gridSpan w:val="3"/>
          </w:tcPr>
          <w:p>
            <w:pPr>
              <w:ind w:left="147"/>
              <w:spacing w:before="68"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1"/>
              </w:rPr>
              <w:t>1806.529</w:t>
            </w:r>
          </w:p>
        </w:tc>
        <w:tc>
          <w:tcPr>
            <w:tcW w:w="992" w:type="dxa"/>
            <w:vAlign w:val="top"/>
            <w:gridSpan w:val="3"/>
          </w:tcPr>
          <w:p>
            <w:pPr>
              <w:ind w:left="274"/>
              <w:spacing w:before="68"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4"/>
              </w:rPr>
              <w:t>1157</w:t>
            </w:r>
          </w:p>
        </w:tc>
        <w:tc>
          <w:tcPr>
            <w:tcW w:w="1012" w:type="dxa"/>
            <w:vAlign w:val="top"/>
            <w:gridSpan w:val="2"/>
            <w:tcBorders>
              <w:right w:val="single" w:color="000000" w:sz="6" w:space="0"/>
            </w:tcBorders>
          </w:tcPr>
          <w:p>
            <w:pPr>
              <w:ind w:left="163"/>
              <w:spacing w:before="68"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0.0062</w:t>
            </w:r>
          </w:p>
        </w:tc>
      </w:tr>
      <w:tr>
        <w:trPr>
          <w:trHeight w:val="246" w:hRule="atLeast"/>
        </w:trPr>
        <w:tc>
          <w:tcPr>
            <w:tcW w:w="803" w:type="dxa"/>
            <w:vAlign w:val="top"/>
            <w:vMerge w:val="continue"/>
            <w:tcBorders>
              <w:left w:val="single" w:color="000000" w:sz="6" w:space="0"/>
              <w:bottom w:val="nil"/>
              <w:top w:val="nil"/>
            </w:tcBorders>
          </w:tcPr>
          <w:p>
            <w:pPr>
              <w:rPr>
                <w:rFonts w:ascii="Arial"/>
                <w:sz w:val="21"/>
              </w:rPr>
            </w:pPr>
            <w:r/>
          </w:p>
        </w:tc>
        <w:tc>
          <w:tcPr>
            <w:tcW w:w="1069" w:type="dxa"/>
            <w:vAlign w:val="top"/>
            <w:gridSpan w:val="2"/>
            <w:vMerge w:val="continue"/>
            <w:tcBorders>
              <w:top w:val="nil"/>
              <w:bottom w:val="nil"/>
            </w:tcBorders>
          </w:tcPr>
          <w:p>
            <w:pPr>
              <w:rPr>
                <w:rFonts w:ascii="Arial"/>
                <w:sz w:val="21"/>
              </w:rPr>
            </w:pPr>
            <w:r/>
          </w:p>
        </w:tc>
        <w:tc>
          <w:tcPr>
            <w:tcW w:w="730" w:type="dxa"/>
            <w:vAlign w:val="top"/>
            <w:gridSpan w:val="2"/>
          </w:tcPr>
          <w:p>
            <w:pPr>
              <w:ind w:left="167"/>
              <w:spacing w:before="50" w:line="194"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HCl</w:t>
            </w:r>
          </w:p>
        </w:tc>
        <w:tc>
          <w:tcPr>
            <w:tcW w:w="559" w:type="dxa"/>
            <w:vAlign w:val="top"/>
          </w:tcPr>
          <w:p>
            <w:pPr>
              <w:ind w:left="74"/>
              <w:spacing w:before="53" w:line="190"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36.5</w:t>
            </w:r>
          </w:p>
        </w:tc>
        <w:tc>
          <w:tcPr>
            <w:tcW w:w="572" w:type="dxa"/>
            <w:vAlign w:val="top"/>
          </w:tcPr>
          <w:p>
            <w:pPr>
              <w:ind w:left="73"/>
              <w:spacing w:before="53" w:line="190"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1"/>
              </w:rPr>
              <w:t>1530</w:t>
            </w:r>
          </w:p>
        </w:tc>
        <w:tc>
          <w:tcPr>
            <w:tcW w:w="709" w:type="dxa"/>
            <w:vAlign w:val="top"/>
            <w:gridSpan w:val="2"/>
          </w:tcPr>
          <w:p>
            <w:pPr>
              <w:ind w:left="154"/>
              <w:spacing w:before="53" w:line="190"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0.26</w:t>
            </w:r>
          </w:p>
        </w:tc>
        <w:tc>
          <w:tcPr>
            <w:tcW w:w="682" w:type="dxa"/>
            <w:vAlign w:val="top"/>
            <w:gridSpan w:val="2"/>
          </w:tcPr>
          <w:p>
            <w:pPr>
              <w:ind w:left="297"/>
              <w:spacing w:before="53" w:line="190"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1</w:t>
            </w:r>
          </w:p>
        </w:tc>
        <w:tc>
          <w:tcPr>
            <w:tcW w:w="1009" w:type="dxa"/>
            <w:vAlign w:val="top"/>
            <w:gridSpan w:val="4"/>
          </w:tcPr>
          <w:p>
            <w:pPr>
              <w:ind w:left="210"/>
              <w:spacing w:before="53" w:line="190"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0.0061</w:t>
            </w:r>
          </w:p>
        </w:tc>
        <w:tc>
          <w:tcPr>
            <w:tcW w:w="1094" w:type="dxa"/>
            <w:vAlign w:val="top"/>
            <w:gridSpan w:val="3"/>
          </w:tcPr>
          <w:p>
            <w:pPr>
              <w:ind w:left="132"/>
              <w:spacing w:before="53" w:line="190"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5419.586</w:t>
            </w:r>
          </w:p>
        </w:tc>
        <w:tc>
          <w:tcPr>
            <w:tcW w:w="992" w:type="dxa"/>
            <w:vAlign w:val="top"/>
            <w:gridSpan w:val="3"/>
          </w:tcPr>
          <w:p>
            <w:pPr>
              <w:ind w:left="274"/>
              <w:spacing w:before="53" w:line="190"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4"/>
              </w:rPr>
              <w:t>1189</w:t>
            </w:r>
          </w:p>
        </w:tc>
        <w:tc>
          <w:tcPr>
            <w:tcW w:w="1012" w:type="dxa"/>
            <w:vAlign w:val="top"/>
            <w:gridSpan w:val="2"/>
            <w:tcBorders>
              <w:right w:val="single" w:color="000000" w:sz="6" w:space="0"/>
            </w:tcBorders>
          </w:tcPr>
          <w:p>
            <w:pPr>
              <w:ind w:left="163"/>
              <w:spacing w:before="53" w:line="190"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0.0278</w:t>
            </w:r>
          </w:p>
        </w:tc>
      </w:tr>
      <w:tr>
        <w:trPr>
          <w:trHeight w:val="247" w:hRule="atLeast"/>
        </w:trPr>
        <w:tc>
          <w:tcPr>
            <w:tcW w:w="803" w:type="dxa"/>
            <w:vAlign w:val="top"/>
            <w:vMerge w:val="continue"/>
            <w:tcBorders>
              <w:left w:val="single" w:color="000000" w:sz="6" w:space="0"/>
              <w:bottom w:val="nil"/>
              <w:top w:val="nil"/>
            </w:tcBorders>
          </w:tcPr>
          <w:p>
            <w:pPr>
              <w:rPr>
                <w:rFonts w:ascii="Arial"/>
                <w:sz w:val="21"/>
              </w:rPr>
            </w:pPr>
            <w:r/>
          </w:p>
        </w:tc>
        <w:tc>
          <w:tcPr>
            <w:tcW w:w="1069" w:type="dxa"/>
            <w:vAlign w:val="top"/>
            <w:gridSpan w:val="2"/>
            <w:vMerge w:val="continue"/>
            <w:tcBorders>
              <w:top w:val="nil"/>
              <w:bottom w:val="nil"/>
            </w:tcBorders>
          </w:tcPr>
          <w:p>
            <w:pPr>
              <w:rPr>
                <w:rFonts w:ascii="Arial"/>
                <w:sz w:val="21"/>
              </w:rPr>
            </w:pPr>
            <w:r/>
          </w:p>
        </w:tc>
        <w:tc>
          <w:tcPr>
            <w:tcW w:w="730" w:type="dxa"/>
            <w:vAlign w:val="top"/>
            <w:gridSpan w:val="2"/>
          </w:tcPr>
          <w:p>
            <w:pPr>
              <w:ind w:left="133"/>
              <w:spacing w:before="53" w:line="191"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6"/>
              </w:rPr>
              <w:t>NOx</w:t>
            </w:r>
          </w:p>
        </w:tc>
        <w:tc>
          <w:tcPr>
            <w:tcW w:w="559" w:type="dxa"/>
            <w:vAlign w:val="top"/>
          </w:tcPr>
          <w:p>
            <w:pPr>
              <w:ind w:left="153"/>
              <w:spacing w:before="54" w:line="190"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63</w:t>
            </w:r>
          </w:p>
        </w:tc>
        <w:tc>
          <w:tcPr>
            <w:tcW w:w="572" w:type="dxa"/>
            <w:vAlign w:val="top"/>
          </w:tcPr>
          <w:p>
            <w:pPr>
              <w:ind w:left="163"/>
              <w:spacing w:before="54" w:line="190"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65</w:t>
            </w:r>
          </w:p>
        </w:tc>
        <w:tc>
          <w:tcPr>
            <w:tcW w:w="709" w:type="dxa"/>
            <w:vAlign w:val="top"/>
            <w:gridSpan w:val="2"/>
          </w:tcPr>
          <w:p>
            <w:pPr>
              <w:ind w:left="154"/>
              <w:spacing w:before="54" w:line="190"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0.26</w:t>
            </w:r>
          </w:p>
        </w:tc>
        <w:tc>
          <w:tcPr>
            <w:tcW w:w="682" w:type="dxa"/>
            <w:vAlign w:val="top"/>
            <w:gridSpan w:val="2"/>
          </w:tcPr>
          <w:p>
            <w:pPr>
              <w:ind w:left="297"/>
              <w:spacing w:before="54" w:line="190"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1</w:t>
            </w:r>
          </w:p>
        </w:tc>
        <w:tc>
          <w:tcPr>
            <w:tcW w:w="1009" w:type="dxa"/>
            <w:vAlign w:val="top"/>
            <w:gridSpan w:val="4"/>
          </w:tcPr>
          <w:p>
            <w:pPr>
              <w:ind w:left="210"/>
              <w:spacing w:before="54" w:line="190"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0.0004</w:t>
            </w:r>
          </w:p>
        </w:tc>
        <w:tc>
          <w:tcPr>
            <w:tcW w:w="1094" w:type="dxa"/>
            <w:vAlign w:val="top"/>
            <w:gridSpan w:val="3"/>
          </w:tcPr>
          <w:p>
            <w:pPr>
              <w:ind w:left="147"/>
              <w:spacing w:before="54" w:line="190"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1"/>
              </w:rPr>
              <w:t>1806.529</w:t>
            </w:r>
          </w:p>
        </w:tc>
        <w:tc>
          <w:tcPr>
            <w:tcW w:w="992" w:type="dxa"/>
            <w:vAlign w:val="top"/>
            <w:gridSpan w:val="3"/>
          </w:tcPr>
          <w:p>
            <w:pPr>
              <w:ind w:left="269"/>
              <w:spacing w:before="54" w:line="190"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1"/>
              </w:rPr>
              <w:t>1410</w:t>
            </w:r>
          </w:p>
        </w:tc>
        <w:tc>
          <w:tcPr>
            <w:tcW w:w="1012" w:type="dxa"/>
            <w:vAlign w:val="top"/>
            <w:gridSpan w:val="2"/>
            <w:tcBorders>
              <w:right w:val="single" w:color="000000" w:sz="6" w:space="0"/>
            </w:tcBorders>
          </w:tcPr>
          <w:p>
            <w:pPr>
              <w:ind w:left="163"/>
              <w:spacing w:before="54" w:line="190"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0.0005</w:t>
            </w:r>
          </w:p>
        </w:tc>
      </w:tr>
      <w:tr>
        <w:trPr>
          <w:trHeight w:val="277" w:hRule="atLeast"/>
        </w:trPr>
        <w:tc>
          <w:tcPr>
            <w:tcW w:w="803" w:type="dxa"/>
            <w:vAlign w:val="top"/>
            <w:vMerge w:val="continue"/>
            <w:tcBorders>
              <w:left w:val="single" w:color="000000" w:sz="6" w:space="0"/>
              <w:bottom w:val="nil"/>
              <w:top w:val="nil"/>
            </w:tcBorders>
          </w:tcPr>
          <w:p>
            <w:pPr>
              <w:rPr>
                <w:rFonts w:ascii="Arial"/>
                <w:sz w:val="21"/>
              </w:rPr>
            </w:pPr>
            <w:r/>
          </w:p>
        </w:tc>
        <w:tc>
          <w:tcPr>
            <w:tcW w:w="1069" w:type="dxa"/>
            <w:vAlign w:val="top"/>
            <w:gridSpan w:val="2"/>
            <w:vMerge w:val="continue"/>
            <w:tcBorders>
              <w:top w:val="nil"/>
            </w:tcBorders>
          </w:tcPr>
          <w:p>
            <w:pPr>
              <w:rPr>
                <w:rFonts w:ascii="Arial"/>
                <w:sz w:val="21"/>
              </w:rPr>
            </w:pPr>
            <w:r/>
          </w:p>
        </w:tc>
        <w:tc>
          <w:tcPr>
            <w:tcW w:w="730" w:type="dxa"/>
            <w:vAlign w:val="top"/>
            <w:gridSpan w:val="2"/>
          </w:tcPr>
          <w:p>
            <w:pPr>
              <w:pStyle w:val="TableText"/>
              <w:ind w:left="32"/>
              <w:spacing w:before="32" w:line="216" w:lineRule="auto"/>
              <w:rPr/>
            </w:pPr>
            <w:r>
              <w:rPr>
                <w:spacing w:val="7"/>
              </w:rPr>
              <w:t>硫酸雾</w:t>
            </w:r>
          </w:p>
        </w:tc>
        <w:tc>
          <w:tcPr>
            <w:tcW w:w="559" w:type="dxa"/>
            <w:vAlign w:val="top"/>
          </w:tcPr>
          <w:p>
            <w:pPr>
              <w:ind w:left="153"/>
              <w:spacing w:before="68"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98</w:t>
            </w:r>
          </w:p>
        </w:tc>
        <w:tc>
          <w:tcPr>
            <w:tcW w:w="572" w:type="dxa"/>
            <w:vAlign w:val="top"/>
          </w:tcPr>
          <w:p>
            <w:pPr>
              <w:ind w:left="163"/>
              <w:spacing w:before="68"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38</w:t>
            </w:r>
          </w:p>
        </w:tc>
        <w:tc>
          <w:tcPr>
            <w:tcW w:w="709" w:type="dxa"/>
            <w:vAlign w:val="top"/>
            <w:gridSpan w:val="2"/>
          </w:tcPr>
          <w:p>
            <w:pPr>
              <w:ind w:left="154"/>
              <w:spacing w:before="68"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0.26</w:t>
            </w:r>
          </w:p>
        </w:tc>
        <w:tc>
          <w:tcPr>
            <w:tcW w:w="682" w:type="dxa"/>
            <w:vAlign w:val="top"/>
            <w:gridSpan w:val="2"/>
          </w:tcPr>
          <w:p>
            <w:pPr>
              <w:ind w:left="297"/>
              <w:spacing w:before="68"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1</w:t>
            </w:r>
          </w:p>
        </w:tc>
        <w:tc>
          <w:tcPr>
            <w:tcW w:w="1009" w:type="dxa"/>
            <w:vAlign w:val="top"/>
            <w:gridSpan w:val="4"/>
          </w:tcPr>
          <w:p>
            <w:pPr>
              <w:ind w:left="210"/>
              <w:spacing w:before="68"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0.0004</w:t>
            </w:r>
          </w:p>
        </w:tc>
        <w:tc>
          <w:tcPr>
            <w:tcW w:w="1094" w:type="dxa"/>
            <w:vAlign w:val="top"/>
            <w:gridSpan w:val="3"/>
          </w:tcPr>
          <w:p>
            <w:pPr>
              <w:ind w:left="147"/>
              <w:spacing w:before="68"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1"/>
              </w:rPr>
              <w:t>1806.529</w:t>
            </w:r>
          </w:p>
        </w:tc>
        <w:tc>
          <w:tcPr>
            <w:tcW w:w="992" w:type="dxa"/>
            <w:vAlign w:val="top"/>
            <w:gridSpan w:val="3"/>
          </w:tcPr>
          <w:p>
            <w:pPr>
              <w:ind w:left="269"/>
              <w:spacing w:before="68"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1"/>
              </w:rPr>
              <w:t>1840</w:t>
            </w:r>
          </w:p>
        </w:tc>
        <w:tc>
          <w:tcPr>
            <w:tcW w:w="1012" w:type="dxa"/>
            <w:vAlign w:val="top"/>
            <w:gridSpan w:val="2"/>
            <w:tcBorders>
              <w:right w:val="single" w:color="000000" w:sz="6" w:space="0"/>
            </w:tcBorders>
          </w:tcPr>
          <w:p>
            <w:pPr>
              <w:ind w:left="163"/>
              <w:spacing w:before="68"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0.0004</w:t>
            </w:r>
          </w:p>
        </w:tc>
      </w:tr>
      <w:tr>
        <w:trPr>
          <w:trHeight w:val="549" w:hRule="atLeast"/>
        </w:trPr>
        <w:tc>
          <w:tcPr>
            <w:tcW w:w="803" w:type="dxa"/>
            <w:vAlign w:val="top"/>
            <w:vMerge w:val="continue"/>
            <w:tcBorders>
              <w:left w:val="single" w:color="000000" w:sz="6" w:space="0"/>
              <w:bottom w:val="nil"/>
              <w:top w:val="nil"/>
            </w:tcBorders>
          </w:tcPr>
          <w:p>
            <w:pPr>
              <w:rPr>
                <w:rFonts w:ascii="Arial"/>
                <w:sz w:val="21"/>
              </w:rPr>
            </w:pPr>
            <w:r/>
          </w:p>
        </w:tc>
        <w:tc>
          <w:tcPr>
            <w:tcW w:w="8428" w:type="dxa"/>
            <w:vAlign w:val="top"/>
            <w:gridSpan w:val="22"/>
            <w:tcBorders>
              <w:right w:val="single" w:color="000000" w:sz="6" w:space="0"/>
            </w:tcBorders>
          </w:tcPr>
          <w:p>
            <w:pPr>
              <w:pStyle w:val="TableText"/>
              <w:ind w:left="81" w:right="168" w:hanging="1"/>
              <w:spacing w:before="34" w:line="233" w:lineRule="auto"/>
              <w:rPr/>
            </w:pPr>
            <w:r>
              <w:rPr>
                <w:b/>
                <w:bCs/>
                <w:spacing w:val="5"/>
              </w:rPr>
              <w:t>本表计算参数均以盐酸</w:t>
            </w:r>
            <w:r>
              <w:rPr>
                <w:spacing w:val="-44"/>
              </w:rPr>
              <w:t xml:space="preserve"> </w:t>
            </w:r>
            <w:r>
              <w:rPr>
                <w:rFonts w:ascii="Times New Roman" w:hAnsi="Times New Roman" w:eastAsia="Times New Roman" w:cs="Times New Roman"/>
                <w:b/>
                <w:bCs/>
                <w:spacing w:val="5"/>
              </w:rPr>
              <w:t>36%</w:t>
            </w:r>
            <w:r>
              <w:rPr>
                <w:rFonts w:ascii="Times New Roman" w:hAnsi="Times New Roman" w:eastAsia="Times New Roman" w:cs="Times New Roman"/>
                <w:b/>
                <w:bCs/>
                <w:spacing w:val="-27"/>
              </w:rPr>
              <w:t xml:space="preserve"> </w:t>
            </w:r>
            <w:r>
              <w:rPr>
                <w:b/>
                <w:bCs/>
                <w:spacing w:val="5"/>
              </w:rPr>
              <w:t>、氢氟酸</w:t>
            </w:r>
            <w:r>
              <w:rPr>
                <w:spacing w:val="-38"/>
              </w:rPr>
              <w:t xml:space="preserve"> </w:t>
            </w:r>
            <w:r>
              <w:rPr>
                <w:rFonts w:ascii="Times New Roman" w:hAnsi="Times New Roman" w:eastAsia="Times New Roman" w:cs="Times New Roman"/>
                <w:b/>
                <w:bCs/>
                <w:spacing w:val="5"/>
              </w:rPr>
              <w:t>50%</w:t>
            </w:r>
            <w:r>
              <w:rPr>
                <w:rFonts w:ascii="Times New Roman" w:hAnsi="Times New Roman" w:eastAsia="Times New Roman" w:cs="Times New Roman"/>
                <w:b/>
                <w:bCs/>
                <w:spacing w:val="-27"/>
              </w:rPr>
              <w:t xml:space="preserve"> </w:t>
            </w:r>
            <w:r>
              <w:rPr>
                <w:b/>
                <w:bCs/>
                <w:spacing w:val="5"/>
              </w:rPr>
              <w:t>、硝酸</w:t>
            </w:r>
            <w:r>
              <w:rPr>
                <w:spacing w:val="-40"/>
              </w:rPr>
              <w:t xml:space="preserve"> </w:t>
            </w:r>
            <w:r>
              <w:rPr>
                <w:rFonts w:ascii="Times New Roman" w:hAnsi="Times New Roman" w:eastAsia="Times New Roman" w:cs="Times New Roman"/>
                <w:b/>
                <w:bCs/>
                <w:spacing w:val="5"/>
              </w:rPr>
              <w:t>68%</w:t>
            </w:r>
            <w:r>
              <w:rPr>
                <w:rFonts w:ascii="Times New Roman" w:hAnsi="Times New Roman" w:eastAsia="Times New Roman" w:cs="Times New Roman"/>
                <w:b/>
                <w:bCs/>
                <w:spacing w:val="-27"/>
              </w:rPr>
              <w:t xml:space="preserve"> </w:t>
            </w:r>
            <w:r>
              <w:rPr>
                <w:b/>
                <w:bCs/>
                <w:spacing w:val="5"/>
              </w:rPr>
              <w:t>、硫酸</w:t>
            </w:r>
            <w:r>
              <w:rPr>
                <w:spacing w:val="-41"/>
              </w:rPr>
              <w:t xml:space="preserve"> </w:t>
            </w:r>
            <w:r>
              <w:rPr>
                <w:rFonts w:ascii="Times New Roman" w:hAnsi="Times New Roman" w:eastAsia="Times New Roman" w:cs="Times New Roman"/>
                <w:b/>
                <w:bCs/>
                <w:spacing w:val="5"/>
              </w:rPr>
              <w:t>98</w:t>
            </w:r>
            <w:r>
              <w:rPr>
                <w:rFonts w:ascii="Times New Roman" w:hAnsi="Times New Roman" w:eastAsia="Times New Roman" w:cs="Times New Roman"/>
                <w:b/>
                <w:bCs/>
                <w:spacing w:val="4"/>
              </w:rPr>
              <w:t>%</w:t>
            </w:r>
            <w:r>
              <w:rPr>
                <w:b/>
                <w:bCs/>
                <w:spacing w:val="4"/>
              </w:rPr>
              <w:t>进行参数取值、计算。</w:t>
            </w:r>
            <w:r>
              <w:rPr/>
              <w:t xml:space="preserve"> </w:t>
            </w:r>
            <w:r>
              <w:rPr>
                <w:b/>
                <w:bCs/>
                <w:spacing w:val="7"/>
              </w:rPr>
              <w:t>大呼吸废气计算的用量为总用量（包括循环使用的酸量）。</w:t>
            </w:r>
          </w:p>
        </w:tc>
      </w:tr>
      <w:tr>
        <w:trPr>
          <w:trHeight w:val="2922" w:hRule="atLeast"/>
        </w:trPr>
        <w:tc>
          <w:tcPr>
            <w:tcW w:w="803" w:type="dxa"/>
            <w:vAlign w:val="top"/>
            <w:vMerge w:val="continue"/>
            <w:tcBorders>
              <w:left w:val="single" w:color="000000" w:sz="6" w:space="0"/>
              <w:bottom w:val="nil"/>
              <w:top w:val="nil"/>
            </w:tcBorders>
          </w:tcPr>
          <w:p>
            <w:pPr>
              <w:rPr>
                <w:rFonts w:ascii="Arial"/>
                <w:sz w:val="21"/>
              </w:rPr>
            </w:pPr>
            <w:r/>
          </w:p>
        </w:tc>
        <w:tc>
          <w:tcPr>
            <w:tcW w:w="8428" w:type="dxa"/>
            <w:vAlign w:val="top"/>
            <w:gridSpan w:val="22"/>
            <w:tcBorders>
              <w:right w:val="single" w:color="000000" w:sz="6" w:space="0"/>
            </w:tcBorders>
          </w:tcPr>
          <w:p>
            <w:pPr>
              <w:pStyle w:val="TableText"/>
              <w:ind w:left="585"/>
              <w:spacing w:before="159" w:line="219" w:lineRule="auto"/>
              <w:rPr>
                <w:sz w:val="24"/>
                <w:szCs w:val="24"/>
              </w:rPr>
            </w:pPr>
            <w:r>
              <w:rPr>
                <w:rFonts w:ascii="Times New Roman" w:hAnsi="Times New Roman" w:eastAsia="Times New Roman" w:cs="Times New Roman"/>
                <w:sz w:val="24"/>
                <w:szCs w:val="24"/>
                <w:spacing w:val="-1"/>
              </w:rPr>
              <w:t>2</w:t>
            </w:r>
            <w:r>
              <w:rPr>
                <w:sz w:val="24"/>
                <w:szCs w:val="24"/>
                <w:spacing w:val="-1"/>
              </w:rPr>
              <w:t>）原料酸储罐呼吸废气</w:t>
            </w:r>
          </w:p>
          <w:p>
            <w:pPr>
              <w:pStyle w:val="TableText"/>
              <w:ind w:left="1" w:right="22" w:firstLine="592"/>
              <w:spacing w:before="179" w:line="353" w:lineRule="auto"/>
              <w:rPr>
                <w:sz w:val="24"/>
                <w:szCs w:val="24"/>
              </w:rPr>
            </w:pPr>
            <w:r>
              <w:rPr>
                <w:sz w:val="24"/>
                <w:szCs w:val="24"/>
                <w:spacing w:val="-8"/>
              </w:rPr>
              <w:t>项目设置</w:t>
            </w:r>
            <w:r>
              <w:rPr>
                <w:sz w:val="24"/>
                <w:szCs w:val="24"/>
                <w:spacing w:val="-44"/>
              </w:rPr>
              <w:t xml:space="preserve"> </w:t>
            </w:r>
            <w:r>
              <w:rPr>
                <w:rFonts w:ascii="Times New Roman" w:hAnsi="Times New Roman" w:eastAsia="Times New Roman" w:cs="Times New Roman"/>
                <w:sz w:val="24"/>
                <w:szCs w:val="24"/>
                <w:spacing w:val="-8"/>
              </w:rPr>
              <w:t>3 </w:t>
            </w:r>
            <w:r>
              <w:rPr>
                <w:sz w:val="24"/>
                <w:szCs w:val="24"/>
                <w:spacing w:val="-8"/>
              </w:rPr>
              <w:t>个</w:t>
            </w:r>
            <w:r>
              <w:rPr>
                <w:sz w:val="24"/>
                <w:szCs w:val="24"/>
                <w:spacing w:val="-55"/>
              </w:rPr>
              <w:t xml:space="preserve"> </w:t>
            </w:r>
            <w:r>
              <w:rPr>
                <w:rFonts w:ascii="Times New Roman" w:hAnsi="Times New Roman" w:eastAsia="Times New Roman" w:cs="Times New Roman"/>
                <w:sz w:val="24"/>
                <w:szCs w:val="24"/>
                <w:spacing w:val="-8"/>
              </w:rPr>
              <w:t>20m</w:t>
            </w:r>
            <w:r>
              <w:rPr>
                <w:rFonts w:ascii="Times New Roman" w:hAnsi="Times New Roman" w:eastAsia="Times New Roman" w:cs="Times New Roman"/>
                <w:sz w:val="15"/>
                <w:szCs w:val="15"/>
                <w:spacing w:val="-8"/>
                <w:position w:val="7"/>
              </w:rPr>
              <w:t>3</w:t>
            </w:r>
            <w:r>
              <w:rPr>
                <w:sz w:val="24"/>
                <w:szCs w:val="24"/>
                <w:spacing w:val="-8"/>
              </w:rPr>
              <w:t>、</w:t>
            </w:r>
            <w:r>
              <w:rPr>
                <w:rFonts w:ascii="Times New Roman" w:hAnsi="Times New Roman" w:eastAsia="Times New Roman" w:cs="Times New Roman"/>
                <w:sz w:val="24"/>
                <w:szCs w:val="24"/>
                <w:spacing w:val="-12"/>
              </w:rPr>
              <w:t>1</w:t>
            </w:r>
            <w:r>
              <w:rPr>
                <w:rFonts w:ascii="Times New Roman" w:hAnsi="Times New Roman" w:eastAsia="Times New Roman" w:cs="Times New Roman"/>
                <w:sz w:val="24"/>
                <w:szCs w:val="24"/>
                <w:spacing w:val="9"/>
              </w:rPr>
              <w:t xml:space="preserve"> </w:t>
            </w:r>
            <w:r>
              <w:rPr>
                <w:sz w:val="24"/>
                <w:szCs w:val="24"/>
                <w:spacing w:val="-12"/>
              </w:rPr>
              <w:t>个</w:t>
            </w:r>
            <w:r>
              <w:rPr>
                <w:sz w:val="24"/>
                <w:szCs w:val="24"/>
                <w:spacing w:val="-32"/>
              </w:rPr>
              <w:t xml:space="preserve"> </w:t>
            </w:r>
            <w:r>
              <w:rPr>
                <w:rFonts w:ascii="Times New Roman" w:hAnsi="Times New Roman" w:eastAsia="Times New Roman" w:cs="Times New Roman"/>
                <w:sz w:val="24"/>
                <w:szCs w:val="24"/>
                <w:spacing w:val="-12"/>
              </w:rPr>
              <w:t>10m</w:t>
            </w:r>
            <w:r>
              <w:rPr>
                <w:rFonts w:ascii="Times New Roman" w:hAnsi="Times New Roman" w:eastAsia="Times New Roman" w:cs="Times New Roman"/>
                <w:sz w:val="15"/>
                <w:szCs w:val="15"/>
                <w:spacing w:val="-1"/>
                <w:position w:val="7"/>
              </w:rPr>
              <w:t>3</w:t>
            </w:r>
            <w:r>
              <w:rPr>
                <w:rFonts w:ascii="Times New Roman" w:hAnsi="Times New Roman" w:eastAsia="Times New Roman" w:cs="Times New Roman"/>
                <w:sz w:val="15"/>
                <w:szCs w:val="15"/>
                <w:spacing w:val="18"/>
                <w:position w:val="7"/>
              </w:rPr>
              <w:t xml:space="preserve"> </w:t>
            </w:r>
            <w:r>
              <w:rPr>
                <w:sz w:val="24"/>
                <w:szCs w:val="24"/>
                <w:spacing w:val="-1"/>
              </w:rPr>
              <w:t>原料酸储罐用于储存补充酸洗过程酸的损耗</w:t>
            </w:r>
            <w:r>
              <w:rPr>
                <w:sz w:val="24"/>
                <w:szCs w:val="24"/>
              </w:rPr>
              <w:t xml:space="preserve"> </w:t>
            </w:r>
            <w:r>
              <w:rPr>
                <w:sz w:val="24"/>
                <w:szCs w:val="24"/>
                <w:spacing w:val="-5"/>
              </w:rPr>
              <w:t>（损耗总量为</w:t>
            </w:r>
            <w:r>
              <w:rPr>
                <w:sz w:val="24"/>
                <w:szCs w:val="24"/>
                <w:spacing w:val="-32"/>
              </w:rPr>
              <w:t xml:space="preserve"> </w:t>
            </w:r>
            <w:r>
              <w:rPr>
                <w:rFonts w:ascii="Times New Roman" w:hAnsi="Times New Roman" w:eastAsia="Times New Roman" w:cs="Times New Roman"/>
                <w:sz w:val="24"/>
                <w:szCs w:val="24"/>
                <w:spacing w:val="-5"/>
              </w:rPr>
              <w:t>1334.921t/a</w:t>
            </w:r>
            <w:r>
              <w:rPr>
                <w:sz w:val="24"/>
                <w:szCs w:val="24"/>
                <w:spacing w:val="-5"/>
              </w:rPr>
              <w:t>，其中氢氟酸</w:t>
            </w:r>
            <w:r>
              <w:rPr>
                <w:sz w:val="24"/>
                <w:szCs w:val="24"/>
                <w:spacing w:val="-55"/>
              </w:rPr>
              <w:t xml:space="preserve"> </w:t>
            </w:r>
            <w:r>
              <w:rPr>
                <w:rFonts w:ascii="Times New Roman" w:hAnsi="Times New Roman" w:eastAsia="Times New Roman" w:cs="Times New Roman"/>
                <w:sz w:val="24"/>
                <w:szCs w:val="24"/>
                <w:spacing w:val="-5"/>
              </w:rPr>
              <w:t>200.74t/a</w:t>
            </w:r>
            <w:r>
              <w:rPr>
                <w:sz w:val="24"/>
                <w:szCs w:val="24"/>
                <w:spacing w:val="-5"/>
              </w:rPr>
              <w:t>、盐酸</w:t>
            </w:r>
            <w:r>
              <w:rPr>
                <w:sz w:val="24"/>
                <w:szCs w:val="24"/>
                <w:spacing w:val="-50"/>
              </w:rPr>
              <w:t xml:space="preserve"> </w:t>
            </w:r>
            <w:r>
              <w:rPr>
                <w:rFonts w:ascii="Times New Roman" w:hAnsi="Times New Roman" w:eastAsia="Times New Roman" w:cs="Times New Roman"/>
                <w:sz w:val="24"/>
                <w:szCs w:val="24"/>
                <w:spacing w:val="-5"/>
              </w:rPr>
              <w:t>602.22t/a</w:t>
            </w:r>
            <w:r>
              <w:rPr>
                <w:sz w:val="24"/>
                <w:szCs w:val="24"/>
                <w:spacing w:val="-5"/>
              </w:rPr>
              <w:t>、硝酸</w:t>
            </w:r>
            <w:r>
              <w:rPr>
                <w:sz w:val="24"/>
                <w:szCs w:val="24"/>
                <w:spacing w:val="-54"/>
              </w:rPr>
              <w:t xml:space="preserve"> </w:t>
            </w:r>
            <w:r>
              <w:rPr>
                <w:rFonts w:ascii="Times New Roman" w:hAnsi="Times New Roman" w:eastAsia="Times New Roman" w:cs="Times New Roman"/>
                <w:sz w:val="24"/>
                <w:szCs w:val="24"/>
                <w:spacing w:val="-6"/>
              </w:rPr>
              <w:t>200.74t/a</w:t>
            </w:r>
            <w:r>
              <w:rPr>
                <w:sz w:val="24"/>
                <w:szCs w:val="24"/>
                <w:spacing w:val="-6"/>
              </w:rPr>
              <w:t>、</w:t>
            </w:r>
            <w:r>
              <w:rPr>
                <w:sz w:val="24"/>
                <w:szCs w:val="24"/>
              </w:rPr>
              <w:t xml:space="preserve"> </w:t>
            </w:r>
            <w:r>
              <w:rPr>
                <w:sz w:val="24"/>
                <w:szCs w:val="24"/>
                <w:spacing w:val="1"/>
              </w:rPr>
              <w:t>硫酸</w:t>
            </w:r>
            <w:r>
              <w:rPr>
                <w:sz w:val="24"/>
                <w:szCs w:val="24"/>
                <w:spacing w:val="-54"/>
              </w:rPr>
              <w:t xml:space="preserve"> </w:t>
            </w:r>
            <w:r>
              <w:rPr>
                <w:rFonts w:ascii="Times New Roman" w:hAnsi="Times New Roman" w:eastAsia="Times New Roman" w:cs="Times New Roman"/>
                <w:sz w:val="24"/>
                <w:szCs w:val="24"/>
                <w:spacing w:val="1"/>
              </w:rPr>
              <w:t>200.74t/a</w:t>
            </w:r>
            <w:r>
              <w:rPr>
                <w:sz w:val="24"/>
                <w:szCs w:val="24"/>
                <w:spacing w:val="1"/>
              </w:rPr>
              <w:t>、草酸</w:t>
            </w:r>
            <w:r>
              <w:rPr>
                <w:sz w:val="24"/>
                <w:szCs w:val="24"/>
                <w:spacing w:val="-32"/>
              </w:rPr>
              <w:t xml:space="preserve"> </w:t>
            </w:r>
            <w:r>
              <w:rPr>
                <w:rFonts w:ascii="Times New Roman" w:hAnsi="Times New Roman" w:eastAsia="Times New Roman" w:cs="Times New Roman"/>
                <w:sz w:val="24"/>
                <w:szCs w:val="24"/>
                <w:spacing w:val="1"/>
              </w:rPr>
              <w:t>130.481t/a</w:t>
            </w:r>
            <w:r>
              <w:rPr>
                <w:sz w:val="24"/>
                <w:szCs w:val="24"/>
                <w:spacing w:val="1"/>
              </w:rPr>
              <w:t>（草酸为固</w:t>
            </w:r>
            <w:r>
              <w:rPr>
                <w:sz w:val="24"/>
                <w:szCs w:val="24"/>
              </w:rPr>
              <w:t>态吨袋包装存放</w:t>
            </w:r>
            <w:r>
              <w:rPr>
                <w:sz w:val="24"/>
                <w:szCs w:val="24"/>
                <w:spacing w:val="-10"/>
              </w:rPr>
              <w:t>）），</w:t>
            </w:r>
            <w:r>
              <w:rPr>
                <w:sz w:val="24"/>
                <w:szCs w:val="24"/>
              </w:rPr>
              <w:t>根据储罐大小 </w:t>
            </w:r>
            <w:r>
              <w:rPr>
                <w:sz w:val="24"/>
                <w:szCs w:val="24"/>
                <w:spacing w:val="4"/>
              </w:rPr>
              <w:t>呼吸计算公式，计算原料酸罐呼吸废气结果。</w:t>
            </w:r>
          </w:p>
          <w:p>
            <w:pPr>
              <w:pStyle w:val="TableText"/>
              <w:ind w:left="1858"/>
              <w:spacing w:before="33" w:line="219" w:lineRule="auto"/>
              <w:rPr>
                <w:sz w:val="24"/>
                <w:szCs w:val="24"/>
              </w:rPr>
            </w:pPr>
            <w:r>
              <w:rPr>
                <w:sz w:val="24"/>
                <w:szCs w:val="24"/>
                <w:b/>
                <w:bCs/>
                <w:spacing w:val="-2"/>
              </w:rPr>
              <w:t>表</w:t>
            </w:r>
            <w:r>
              <w:rPr>
                <w:sz w:val="24"/>
                <w:szCs w:val="24"/>
                <w:spacing w:val="-49"/>
              </w:rPr>
              <w:t xml:space="preserve"> </w:t>
            </w:r>
            <w:r>
              <w:rPr>
                <w:rFonts w:ascii="Times New Roman" w:hAnsi="Times New Roman" w:eastAsia="Times New Roman" w:cs="Times New Roman"/>
                <w:sz w:val="24"/>
                <w:szCs w:val="24"/>
                <w:b/>
                <w:bCs/>
                <w:spacing w:val="-2"/>
              </w:rPr>
              <w:t>4-4    </w:t>
            </w:r>
            <w:r>
              <w:rPr>
                <w:sz w:val="24"/>
                <w:szCs w:val="24"/>
                <w:b/>
                <w:bCs/>
                <w:spacing w:val="-2"/>
              </w:rPr>
              <w:t>原料酸罐小呼吸废气产生情况一览表</w:t>
            </w:r>
          </w:p>
        </w:tc>
      </w:tr>
      <w:tr>
        <w:trPr>
          <w:trHeight w:val="552" w:hRule="atLeast"/>
        </w:trPr>
        <w:tc>
          <w:tcPr>
            <w:tcW w:w="803" w:type="dxa"/>
            <w:vAlign w:val="top"/>
            <w:vMerge w:val="continue"/>
            <w:tcBorders>
              <w:left w:val="single" w:color="000000" w:sz="6" w:space="0"/>
              <w:bottom w:val="nil"/>
              <w:top w:val="nil"/>
            </w:tcBorders>
          </w:tcPr>
          <w:p>
            <w:pPr>
              <w:rPr>
                <w:rFonts w:ascii="Arial"/>
                <w:sz w:val="21"/>
              </w:rPr>
            </w:pPr>
            <w:r/>
          </w:p>
        </w:tc>
        <w:tc>
          <w:tcPr>
            <w:tcW w:w="628" w:type="dxa"/>
            <w:vAlign w:val="top"/>
          </w:tcPr>
          <w:p>
            <w:pPr>
              <w:pStyle w:val="TableText"/>
              <w:ind w:left="249" w:right="66" w:hanging="103"/>
              <w:spacing w:before="39" w:line="232" w:lineRule="auto"/>
              <w:rPr/>
            </w:pPr>
            <w:r>
              <w:rPr>
                <w:b/>
                <w:bCs/>
                <w:spacing w:val="3"/>
              </w:rPr>
              <w:t>污染</w:t>
            </w:r>
            <w:r>
              <w:rPr/>
              <w:t xml:space="preserve"> </w:t>
            </w:r>
            <w:r>
              <w:rPr>
                <w:b/>
                <w:bCs/>
                <w:spacing w:val="-1"/>
              </w:rPr>
              <w:t>源</w:t>
            </w:r>
          </w:p>
        </w:tc>
        <w:tc>
          <w:tcPr>
            <w:tcW w:w="682" w:type="dxa"/>
            <w:vAlign w:val="top"/>
            <w:gridSpan w:val="2"/>
          </w:tcPr>
          <w:p>
            <w:pPr>
              <w:pStyle w:val="TableText"/>
              <w:ind w:left="27"/>
              <w:spacing w:before="175" w:line="228" w:lineRule="auto"/>
              <w:rPr/>
            </w:pPr>
            <w:r>
              <w:rPr>
                <w:b/>
                <w:bCs/>
                <w:spacing w:val="5"/>
              </w:rPr>
              <w:t>污染物</w:t>
            </w:r>
          </w:p>
        </w:tc>
        <w:tc>
          <w:tcPr>
            <w:tcW w:w="489" w:type="dxa"/>
            <w:vAlign w:val="top"/>
          </w:tcPr>
          <w:p>
            <w:pPr>
              <w:ind w:left="167"/>
              <w:spacing w:before="215" w:line="192" w:lineRule="auto"/>
              <w:rPr>
                <w:rFonts w:ascii="Times New Roman" w:hAnsi="Times New Roman" w:eastAsia="Times New Roman" w:cs="Times New Roman"/>
                <w:sz w:val="20"/>
                <w:szCs w:val="20"/>
              </w:rPr>
            </w:pPr>
            <w:r>
              <w:rPr>
                <w:rFonts w:ascii="Times New Roman" w:hAnsi="Times New Roman" w:eastAsia="Times New Roman" w:cs="Times New Roman"/>
                <w:sz w:val="20"/>
                <w:szCs w:val="20"/>
                <w:b/>
                <w:bCs/>
                <w:spacing w:val="4"/>
              </w:rPr>
              <w:t>M</w:t>
            </w:r>
          </w:p>
        </w:tc>
        <w:tc>
          <w:tcPr>
            <w:tcW w:w="559" w:type="dxa"/>
            <w:vAlign w:val="top"/>
          </w:tcPr>
          <w:p>
            <w:pPr>
              <w:spacing w:before="212" w:line="197" w:lineRule="auto"/>
              <w:jc w:val="right"/>
              <w:rPr>
                <w:rFonts w:ascii="Times New Roman" w:hAnsi="Times New Roman" w:eastAsia="Times New Roman" w:cs="Times New Roman"/>
                <w:sz w:val="20"/>
                <w:szCs w:val="20"/>
              </w:rPr>
            </w:pPr>
            <w:r>
              <w:rPr>
                <w:rFonts w:ascii="Times New Roman" w:hAnsi="Times New Roman" w:eastAsia="Times New Roman" w:cs="Times New Roman"/>
                <w:sz w:val="20"/>
                <w:szCs w:val="20"/>
                <w:b/>
                <w:bCs/>
                <w:spacing w:val="1"/>
              </w:rPr>
              <w:t>P(</w:t>
            </w:r>
            <w:r>
              <w:rPr>
                <w:rFonts w:ascii="Times New Roman" w:hAnsi="Times New Roman" w:eastAsia="Times New Roman" w:cs="Times New Roman"/>
                <w:sz w:val="20"/>
                <w:szCs w:val="20"/>
                <w:b/>
                <w:bCs/>
              </w:rPr>
              <w:t>Pa</w:t>
            </w:r>
            <w:r>
              <w:rPr>
                <w:rFonts w:ascii="Times New Roman" w:hAnsi="Times New Roman" w:eastAsia="Times New Roman" w:cs="Times New Roman"/>
                <w:sz w:val="20"/>
                <w:szCs w:val="20"/>
                <w:b/>
                <w:bCs/>
                <w:spacing w:val="1"/>
              </w:rPr>
              <w:t>)</w:t>
            </w:r>
          </w:p>
        </w:tc>
        <w:tc>
          <w:tcPr>
            <w:tcW w:w="682" w:type="dxa"/>
            <w:vAlign w:val="top"/>
            <w:gridSpan w:val="2"/>
          </w:tcPr>
          <w:p>
            <w:pPr>
              <w:ind w:left="145"/>
              <w:spacing w:before="212" w:line="197" w:lineRule="auto"/>
              <w:rPr>
                <w:rFonts w:ascii="Times New Roman" w:hAnsi="Times New Roman" w:eastAsia="Times New Roman" w:cs="Times New Roman"/>
                <w:sz w:val="20"/>
                <w:szCs w:val="20"/>
              </w:rPr>
            </w:pPr>
            <w:r>
              <w:rPr>
                <w:rFonts w:ascii="Times New Roman" w:hAnsi="Times New Roman" w:eastAsia="Times New Roman" w:cs="Times New Roman"/>
                <w:sz w:val="20"/>
                <w:szCs w:val="20"/>
                <w:b/>
                <w:bCs/>
                <w:spacing w:val="4"/>
              </w:rPr>
              <w:t>D(m)</w:t>
            </w:r>
          </w:p>
        </w:tc>
        <w:tc>
          <w:tcPr>
            <w:tcW w:w="675" w:type="dxa"/>
            <w:vAlign w:val="top"/>
            <w:gridSpan w:val="2"/>
          </w:tcPr>
          <w:p>
            <w:pPr>
              <w:ind w:left="136"/>
              <w:spacing w:before="212" w:line="197" w:lineRule="auto"/>
              <w:rPr>
                <w:rFonts w:ascii="Times New Roman" w:hAnsi="Times New Roman" w:eastAsia="Times New Roman" w:cs="Times New Roman"/>
                <w:sz w:val="20"/>
                <w:szCs w:val="20"/>
              </w:rPr>
            </w:pPr>
            <w:r>
              <w:rPr>
                <w:rFonts w:ascii="Times New Roman" w:hAnsi="Times New Roman" w:eastAsia="Times New Roman" w:cs="Times New Roman"/>
                <w:sz w:val="20"/>
                <w:szCs w:val="20"/>
                <w:b/>
                <w:bCs/>
                <w:spacing w:val="4"/>
              </w:rPr>
              <w:t>H(m)</w:t>
            </w:r>
          </w:p>
        </w:tc>
        <w:tc>
          <w:tcPr>
            <w:tcW w:w="818" w:type="dxa"/>
            <w:vAlign w:val="top"/>
            <w:gridSpan w:val="3"/>
          </w:tcPr>
          <w:p>
            <w:pPr>
              <w:pStyle w:val="TableText"/>
              <w:ind w:left="139"/>
              <w:spacing w:before="174" w:line="221" w:lineRule="auto"/>
              <w:rPr>
                <w:rFonts w:ascii="Times New Roman" w:hAnsi="Times New Roman" w:eastAsia="Times New Roman" w:cs="Times New Roman"/>
              </w:rPr>
            </w:pPr>
            <w:r>
              <w:rPr>
                <w:rFonts w:ascii="Times New Roman" w:hAnsi="Times New Roman" w:eastAsia="Times New Roman" w:cs="Times New Roman"/>
                <w:b/>
                <w:bCs/>
                <w:spacing w:val="4"/>
              </w:rPr>
              <w:t>ΔT(</w:t>
            </w:r>
            <w:r>
              <w:rPr>
                <w:b/>
                <w:bCs/>
                <w:spacing w:val="4"/>
              </w:rPr>
              <w:t>℃</w:t>
            </w:r>
            <w:r>
              <w:rPr>
                <w:rFonts w:ascii="Times New Roman" w:hAnsi="Times New Roman" w:eastAsia="Times New Roman" w:cs="Times New Roman"/>
                <w:b/>
                <w:bCs/>
                <w:spacing w:val="4"/>
              </w:rPr>
              <w:t>)</w:t>
            </w:r>
          </w:p>
        </w:tc>
        <w:tc>
          <w:tcPr>
            <w:tcW w:w="401" w:type="dxa"/>
            <w:vAlign w:val="top"/>
          </w:tcPr>
          <w:p>
            <w:pPr>
              <w:ind w:left="120"/>
              <w:spacing w:before="215" w:line="194" w:lineRule="auto"/>
              <w:rPr>
                <w:rFonts w:ascii="Times New Roman" w:hAnsi="Times New Roman" w:eastAsia="Times New Roman" w:cs="Times New Roman"/>
                <w:sz w:val="20"/>
                <w:szCs w:val="20"/>
              </w:rPr>
            </w:pPr>
            <w:r>
              <w:rPr>
                <w:rFonts w:ascii="Times New Roman" w:hAnsi="Times New Roman" w:eastAsia="Times New Roman" w:cs="Times New Roman"/>
                <w:sz w:val="20"/>
                <w:szCs w:val="20"/>
                <w:b/>
                <w:bCs/>
                <w:spacing w:val="2"/>
              </w:rPr>
              <w:t>Fp</w:t>
            </w:r>
          </w:p>
        </w:tc>
        <w:tc>
          <w:tcPr>
            <w:tcW w:w="682" w:type="dxa"/>
            <w:vAlign w:val="top"/>
            <w:gridSpan w:val="2"/>
          </w:tcPr>
          <w:p>
            <w:pPr>
              <w:ind w:left="310"/>
              <w:spacing w:before="212"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b/>
                <w:bCs/>
              </w:rPr>
              <w:t>C</w:t>
            </w:r>
          </w:p>
        </w:tc>
        <w:tc>
          <w:tcPr>
            <w:tcW w:w="402" w:type="dxa"/>
            <w:vAlign w:val="top"/>
          </w:tcPr>
          <w:p>
            <w:pPr>
              <w:ind w:left="117"/>
              <w:spacing w:before="215" w:line="192" w:lineRule="auto"/>
              <w:rPr>
                <w:rFonts w:ascii="Times New Roman" w:hAnsi="Times New Roman" w:eastAsia="Times New Roman" w:cs="Times New Roman"/>
                <w:sz w:val="20"/>
                <w:szCs w:val="20"/>
              </w:rPr>
            </w:pPr>
            <w:r>
              <w:rPr>
                <w:rFonts w:ascii="Times New Roman" w:hAnsi="Times New Roman" w:eastAsia="Times New Roman" w:cs="Times New Roman"/>
                <w:sz w:val="20"/>
                <w:szCs w:val="20"/>
                <w:b/>
                <w:bCs/>
                <w:spacing w:val="3"/>
              </w:rPr>
              <w:t>Kc</w:t>
            </w:r>
          </w:p>
        </w:tc>
        <w:tc>
          <w:tcPr>
            <w:tcW w:w="768" w:type="dxa"/>
            <w:vAlign w:val="top"/>
            <w:gridSpan w:val="2"/>
          </w:tcPr>
          <w:p>
            <w:pPr>
              <w:spacing w:before="212" w:line="197" w:lineRule="auto"/>
              <w:jc w:val="right"/>
              <w:rPr>
                <w:rFonts w:ascii="Times New Roman" w:hAnsi="Times New Roman" w:eastAsia="Times New Roman" w:cs="Times New Roman"/>
                <w:sz w:val="20"/>
                <w:szCs w:val="20"/>
              </w:rPr>
            </w:pPr>
            <w:r>
              <w:rPr>
                <w:rFonts w:ascii="Times New Roman" w:hAnsi="Times New Roman" w:eastAsia="Times New Roman" w:cs="Times New Roman"/>
                <w:sz w:val="20"/>
                <w:szCs w:val="20"/>
                <w:b/>
                <w:bCs/>
                <w:spacing w:val="-1"/>
              </w:rPr>
              <w:t>L</w:t>
            </w:r>
            <w:r>
              <w:rPr>
                <w:rFonts w:ascii="Times New Roman" w:hAnsi="Times New Roman" w:eastAsia="Times New Roman" w:cs="Times New Roman"/>
                <w:sz w:val="13"/>
                <w:szCs w:val="13"/>
                <w:b/>
                <w:bCs/>
                <w:spacing w:val="-1"/>
                <w:position w:val="-1"/>
              </w:rPr>
              <w:t>B</w:t>
            </w:r>
            <w:r>
              <w:rPr>
                <w:rFonts w:ascii="Times New Roman" w:hAnsi="Times New Roman" w:eastAsia="Times New Roman" w:cs="Times New Roman"/>
                <w:sz w:val="20"/>
                <w:szCs w:val="20"/>
                <w:b/>
                <w:bCs/>
                <w:spacing w:val="-1"/>
              </w:rPr>
              <w:t>(kg/a)</w:t>
            </w:r>
          </w:p>
        </w:tc>
        <w:tc>
          <w:tcPr>
            <w:tcW w:w="683" w:type="dxa"/>
            <w:vAlign w:val="top"/>
            <w:gridSpan w:val="3"/>
          </w:tcPr>
          <w:p>
            <w:pPr>
              <w:pStyle w:val="TableText"/>
              <w:ind w:left="178"/>
              <w:spacing w:before="174" w:line="228" w:lineRule="auto"/>
              <w:rPr/>
            </w:pPr>
            <w:r>
              <w:rPr>
                <w:b/>
                <w:bCs/>
                <w:spacing w:val="4"/>
              </w:rPr>
              <w:t>批次</w:t>
            </w:r>
          </w:p>
        </w:tc>
        <w:tc>
          <w:tcPr>
            <w:tcW w:w="959" w:type="dxa"/>
            <w:vAlign w:val="top"/>
            <w:tcBorders>
              <w:right w:val="single" w:color="000000" w:sz="6" w:space="0"/>
            </w:tcBorders>
          </w:tcPr>
          <w:p>
            <w:pPr>
              <w:pStyle w:val="TableText"/>
              <w:ind w:left="275" w:right="178" w:hanging="129"/>
              <w:spacing w:before="54" w:line="239" w:lineRule="auto"/>
              <w:rPr>
                <w:rFonts w:ascii="Times New Roman" w:hAnsi="Times New Roman" w:eastAsia="Times New Roman" w:cs="Times New Roman"/>
              </w:rPr>
            </w:pPr>
            <w:r>
              <w:rPr>
                <w:b/>
                <w:bCs/>
                <w:spacing w:val="5"/>
              </w:rPr>
              <w:t>产生量</w:t>
            </w:r>
            <w:r>
              <w:rPr/>
              <w:t xml:space="preserve"> </w:t>
            </w:r>
            <w:r>
              <w:rPr>
                <w:rFonts w:ascii="Times New Roman" w:hAnsi="Times New Roman" w:eastAsia="Times New Roman" w:cs="Times New Roman"/>
                <w:b/>
                <w:bCs/>
                <w:spacing w:val="1"/>
              </w:rPr>
              <w:t>(t/a)</w:t>
            </w:r>
          </w:p>
        </w:tc>
      </w:tr>
      <w:tr>
        <w:trPr>
          <w:trHeight w:val="278" w:hRule="atLeast"/>
        </w:trPr>
        <w:tc>
          <w:tcPr>
            <w:tcW w:w="803" w:type="dxa"/>
            <w:vAlign w:val="top"/>
            <w:vMerge w:val="continue"/>
            <w:tcBorders>
              <w:left w:val="single" w:color="000000" w:sz="6" w:space="0"/>
              <w:bottom w:val="nil"/>
              <w:top w:val="nil"/>
            </w:tcBorders>
          </w:tcPr>
          <w:p>
            <w:pPr>
              <w:rPr>
                <w:rFonts w:ascii="Arial"/>
                <w:sz w:val="21"/>
              </w:rPr>
            </w:pPr>
            <w:r/>
          </w:p>
        </w:tc>
        <w:tc>
          <w:tcPr>
            <w:tcW w:w="628" w:type="dxa"/>
            <w:vAlign w:val="top"/>
            <w:vMerge w:val="restart"/>
            <w:tcBorders>
              <w:bottom w:val="nil"/>
            </w:tcBorders>
          </w:tcPr>
          <w:p>
            <w:pPr>
              <w:pStyle w:val="TableText"/>
              <w:ind w:left="147" w:right="66" w:firstLine="4"/>
              <w:spacing w:before="296" w:line="239" w:lineRule="auto"/>
              <w:rPr/>
            </w:pPr>
            <w:r>
              <w:rPr>
                <w:spacing w:val="2"/>
              </w:rPr>
              <w:t>原料</w:t>
            </w:r>
            <w:r>
              <w:rPr/>
              <w:t xml:space="preserve"> </w:t>
            </w:r>
            <w:r>
              <w:rPr>
                <w:spacing w:val="4"/>
              </w:rPr>
              <w:t>酸罐</w:t>
            </w:r>
          </w:p>
        </w:tc>
        <w:tc>
          <w:tcPr>
            <w:tcW w:w="682" w:type="dxa"/>
            <w:vAlign w:val="top"/>
            <w:gridSpan w:val="2"/>
          </w:tcPr>
          <w:p>
            <w:pPr>
              <w:pStyle w:val="TableText"/>
              <w:ind w:left="26"/>
              <w:spacing w:before="40" w:line="210" w:lineRule="auto"/>
              <w:rPr/>
            </w:pPr>
            <w:r>
              <w:rPr>
                <w:spacing w:val="6"/>
              </w:rPr>
              <w:t>氟化物</w:t>
            </w:r>
          </w:p>
        </w:tc>
        <w:tc>
          <w:tcPr>
            <w:tcW w:w="489" w:type="dxa"/>
            <w:vAlign w:val="top"/>
          </w:tcPr>
          <w:p>
            <w:pPr>
              <w:ind w:left="162"/>
              <w:spacing w:before="75"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20</w:t>
            </w:r>
          </w:p>
        </w:tc>
        <w:tc>
          <w:tcPr>
            <w:tcW w:w="559" w:type="dxa"/>
            <w:vAlign w:val="top"/>
          </w:tcPr>
          <w:p>
            <w:pPr>
              <w:ind w:left="130"/>
              <w:spacing w:before="75"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1"/>
              </w:rPr>
              <w:t>1850</w:t>
            </w:r>
          </w:p>
        </w:tc>
        <w:tc>
          <w:tcPr>
            <w:tcW w:w="682" w:type="dxa"/>
            <w:vAlign w:val="top"/>
            <w:gridSpan w:val="2"/>
          </w:tcPr>
          <w:p>
            <w:pPr>
              <w:ind w:left="251"/>
              <w:spacing w:before="75"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1"/>
              </w:rPr>
              <w:t>3.0</w:t>
            </w:r>
          </w:p>
        </w:tc>
        <w:tc>
          <w:tcPr>
            <w:tcW w:w="675" w:type="dxa"/>
            <w:vAlign w:val="top"/>
            <w:gridSpan w:val="2"/>
          </w:tcPr>
          <w:p>
            <w:pPr>
              <w:ind w:left="248"/>
              <w:spacing w:before="75"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1"/>
              </w:rPr>
              <w:t>0.3</w:t>
            </w:r>
          </w:p>
        </w:tc>
        <w:tc>
          <w:tcPr>
            <w:tcW w:w="818" w:type="dxa"/>
            <w:vAlign w:val="top"/>
            <w:gridSpan w:val="3"/>
          </w:tcPr>
          <w:p>
            <w:pPr>
              <w:ind w:left="365"/>
              <w:spacing w:before="75"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8"/>
              </w:rPr>
              <w:t>10</w:t>
            </w:r>
          </w:p>
        </w:tc>
        <w:tc>
          <w:tcPr>
            <w:tcW w:w="401" w:type="dxa"/>
            <w:vAlign w:val="top"/>
          </w:tcPr>
          <w:p>
            <w:pPr>
              <w:ind w:left="130"/>
              <w:spacing w:before="75"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4"/>
              </w:rPr>
              <w:t>1.5</w:t>
            </w:r>
          </w:p>
        </w:tc>
        <w:tc>
          <w:tcPr>
            <w:tcW w:w="682" w:type="dxa"/>
            <w:vAlign w:val="top"/>
            <w:gridSpan w:val="2"/>
          </w:tcPr>
          <w:p>
            <w:pPr>
              <w:ind w:left="151"/>
              <w:spacing w:before="75"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0.557</w:t>
            </w:r>
          </w:p>
        </w:tc>
        <w:tc>
          <w:tcPr>
            <w:tcW w:w="402" w:type="dxa"/>
            <w:vAlign w:val="top"/>
          </w:tcPr>
          <w:p>
            <w:pPr>
              <w:ind w:left="213"/>
              <w:spacing w:before="76"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1</w:t>
            </w:r>
          </w:p>
        </w:tc>
        <w:tc>
          <w:tcPr>
            <w:tcW w:w="768" w:type="dxa"/>
            <w:vAlign w:val="top"/>
            <w:gridSpan w:val="2"/>
          </w:tcPr>
          <w:p>
            <w:pPr>
              <w:ind w:left="192"/>
              <w:spacing w:before="75"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2.174</w:t>
            </w:r>
          </w:p>
        </w:tc>
        <w:tc>
          <w:tcPr>
            <w:tcW w:w="683" w:type="dxa"/>
            <w:vAlign w:val="top"/>
            <w:gridSpan w:val="3"/>
          </w:tcPr>
          <w:p>
            <w:pPr>
              <w:ind w:left="303"/>
              <w:spacing w:before="75"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8"/>
              </w:rPr>
              <w:t>10</w:t>
            </w:r>
          </w:p>
        </w:tc>
        <w:tc>
          <w:tcPr>
            <w:tcW w:w="959" w:type="dxa"/>
            <w:vAlign w:val="top"/>
            <w:tcBorders>
              <w:right w:val="single" w:color="000000" w:sz="6" w:space="0"/>
            </w:tcBorders>
          </w:tcPr>
          <w:p>
            <w:pPr>
              <w:ind w:left="175"/>
              <w:spacing w:before="75"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0.0217</w:t>
            </w:r>
          </w:p>
        </w:tc>
      </w:tr>
      <w:tr>
        <w:trPr>
          <w:trHeight w:val="246" w:hRule="atLeast"/>
        </w:trPr>
        <w:tc>
          <w:tcPr>
            <w:tcW w:w="803" w:type="dxa"/>
            <w:vAlign w:val="top"/>
            <w:vMerge w:val="continue"/>
            <w:tcBorders>
              <w:left w:val="single" w:color="000000" w:sz="6" w:space="0"/>
              <w:bottom w:val="nil"/>
              <w:top w:val="nil"/>
            </w:tcBorders>
          </w:tcPr>
          <w:p>
            <w:pPr>
              <w:rPr>
                <w:rFonts w:ascii="Arial"/>
                <w:sz w:val="21"/>
              </w:rPr>
            </w:pPr>
            <w:r/>
          </w:p>
        </w:tc>
        <w:tc>
          <w:tcPr>
            <w:tcW w:w="628" w:type="dxa"/>
            <w:vAlign w:val="top"/>
            <w:vMerge w:val="continue"/>
            <w:tcBorders>
              <w:top w:val="nil"/>
              <w:bottom w:val="nil"/>
            </w:tcBorders>
          </w:tcPr>
          <w:p>
            <w:pPr>
              <w:rPr>
                <w:rFonts w:ascii="Arial"/>
                <w:sz w:val="21"/>
              </w:rPr>
            </w:pPr>
            <w:r/>
          </w:p>
        </w:tc>
        <w:tc>
          <w:tcPr>
            <w:tcW w:w="682" w:type="dxa"/>
            <w:vAlign w:val="top"/>
            <w:gridSpan w:val="2"/>
          </w:tcPr>
          <w:p>
            <w:pPr>
              <w:ind w:left="162"/>
              <w:spacing w:before="58" w:line="18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HCl</w:t>
            </w:r>
          </w:p>
        </w:tc>
        <w:tc>
          <w:tcPr>
            <w:tcW w:w="489" w:type="dxa"/>
            <w:vAlign w:val="top"/>
          </w:tcPr>
          <w:p>
            <w:pPr>
              <w:ind w:left="87"/>
              <w:spacing w:before="61" w:line="182"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36.5</w:t>
            </w:r>
          </w:p>
        </w:tc>
        <w:tc>
          <w:tcPr>
            <w:tcW w:w="559" w:type="dxa"/>
            <w:vAlign w:val="top"/>
          </w:tcPr>
          <w:p>
            <w:pPr>
              <w:ind w:left="130"/>
              <w:spacing w:before="61" w:line="182"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1"/>
              </w:rPr>
              <w:t>1530</w:t>
            </w:r>
          </w:p>
        </w:tc>
        <w:tc>
          <w:tcPr>
            <w:tcW w:w="682" w:type="dxa"/>
            <w:vAlign w:val="top"/>
            <w:gridSpan w:val="2"/>
          </w:tcPr>
          <w:p>
            <w:pPr>
              <w:ind w:left="251"/>
              <w:spacing w:before="61" w:line="182"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1"/>
              </w:rPr>
              <w:t>3.0</w:t>
            </w:r>
          </w:p>
        </w:tc>
        <w:tc>
          <w:tcPr>
            <w:tcW w:w="675" w:type="dxa"/>
            <w:vAlign w:val="top"/>
            <w:gridSpan w:val="2"/>
          </w:tcPr>
          <w:p>
            <w:pPr>
              <w:ind w:left="248"/>
              <w:spacing w:before="61" w:line="182"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1"/>
              </w:rPr>
              <w:t>0.3</w:t>
            </w:r>
          </w:p>
        </w:tc>
        <w:tc>
          <w:tcPr>
            <w:tcW w:w="818" w:type="dxa"/>
            <w:vAlign w:val="top"/>
            <w:gridSpan w:val="3"/>
          </w:tcPr>
          <w:p>
            <w:pPr>
              <w:ind w:left="365"/>
              <w:spacing w:before="61" w:line="182"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8"/>
              </w:rPr>
              <w:t>10</w:t>
            </w:r>
          </w:p>
        </w:tc>
        <w:tc>
          <w:tcPr>
            <w:tcW w:w="401" w:type="dxa"/>
            <w:vAlign w:val="top"/>
          </w:tcPr>
          <w:p>
            <w:pPr>
              <w:ind w:left="130"/>
              <w:spacing w:before="61" w:line="182"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4"/>
              </w:rPr>
              <w:t>1.5</w:t>
            </w:r>
          </w:p>
        </w:tc>
        <w:tc>
          <w:tcPr>
            <w:tcW w:w="682" w:type="dxa"/>
            <w:vAlign w:val="top"/>
            <w:gridSpan w:val="2"/>
          </w:tcPr>
          <w:p>
            <w:pPr>
              <w:ind w:left="151"/>
              <w:spacing w:before="61" w:line="182"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0.448</w:t>
            </w:r>
          </w:p>
        </w:tc>
        <w:tc>
          <w:tcPr>
            <w:tcW w:w="402" w:type="dxa"/>
            <w:vAlign w:val="top"/>
          </w:tcPr>
          <w:p>
            <w:pPr>
              <w:ind w:left="213"/>
              <w:spacing w:before="61" w:line="182"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1</w:t>
            </w:r>
          </w:p>
        </w:tc>
        <w:tc>
          <w:tcPr>
            <w:tcW w:w="768" w:type="dxa"/>
            <w:vAlign w:val="top"/>
            <w:gridSpan w:val="2"/>
          </w:tcPr>
          <w:p>
            <w:pPr>
              <w:ind w:left="196"/>
              <w:spacing w:before="61" w:line="182"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3.479</w:t>
            </w:r>
          </w:p>
        </w:tc>
        <w:tc>
          <w:tcPr>
            <w:tcW w:w="683" w:type="dxa"/>
            <w:vAlign w:val="top"/>
            <w:gridSpan w:val="3"/>
          </w:tcPr>
          <w:p>
            <w:pPr>
              <w:ind w:left="283"/>
              <w:spacing w:before="61" w:line="182"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29</w:t>
            </w:r>
          </w:p>
        </w:tc>
        <w:tc>
          <w:tcPr>
            <w:tcW w:w="959" w:type="dxa"/>
            <w:vAlign w:val="top"/>
            <w:tcBorders>
              <w:right w:val="single" w:color="000000" w:sz="6" w:space="0"/>
            </w:tcBorders>
          </w:tcPr>
          <w:p>
            <w:pPr>
              <w:ind w:left="175"/>
              <w:spacing w:before="61" w:line="182"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0.1009</w:t>
            </w:r>
          </w:p>
        </w:tc>
      </w:tr>
      <w:tr>
        <w:trPr>
          <w:trHeight w:val="247" w:hRule="atLeast"/>
        </w:trPr>
        <w:tc>
          <w:tcPr>
            <w:tcW w:w="803" w:type="dxa"/>
            <w:vAlign w:val="top"/>
            <w:vMerge w:val="continue"/>
            <w:tcBorders>
              <w:left w:val="single" w:color="000000" w:sz="6" w:space="0"/>
              <w:bottom w:val="nil"/>
              <w:top w:val="nil"/>
            </w:tcBorders>
          </w:tcPr>
          <w:p>
            <w:pPr>
              <w:rPr>
                <w:rFonts w:ascii="Arial"/>
                <w:sz w:val="21"/>
              </w:rPr>
            </w:pPr>
            <w:r/>
          </w:p>
        </w:tc>
        <w:tc>
          <w:tcPr>
            <w:tcW w:w="628" w:type="dxa"/>
            <w:vAlign w:val="top"/>
            <w:vMerge w:val="continue"/>
            <w:tcBorders>
              <w:top w:val="nil"/>
              <w:bottom w:val="nil"/>
            </w:tcBorders>
          </w:tcPr>
          <w:p>
            <w:pPr>
              <w:rPr>
                <w:rFonts w:ascii="Arial"/>
                <w:sz w:val="21"/>
              </w:rPr>
            </w:pPr>
            <w:r/>
          </w:p>
        </w:tc>
        <w:tc>
          <w:tcPr>
            <w:tcW w:w="682" w:type="dxa"/>
            <w:vAlign w:val="top"/>
            <w:gridSpan w:val="2"/>
          </w:tcPr>
          <w:p>
            <w:pPr>
              <w:ind w:left="127"/>
              <w:spacing w:before="62" w:line="182"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6"/>
              </w:rPr>
              <w:t>NOx</w:t>
            </w:r>
          </w:p>
        </w:tc>
        <w:tc>
          <w:tcPr>
            <w:tcW w:w="489" w:type="dxa"/>
            <w:vAlign w:val="top"/>
          </w:tcPr>
          <w:p>
            <w:pPr>
              <w:ind w:left="167"/>
              <w:spacing w:before="62" w:line="182"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63</w:t>
            </w:r>
          </w:p>
        </w:tc>
        <w:tc>
          <w:tcPr>
            <w:tcW w:w="559" w:type="dxa"/>
            <w:vAlign w:val="top"/>
          </w:tcPr>
          <w:p>
            <w:pPr>
              <w:ind w:left="220"/>
              <w:spacing w:before="62" w:line="182"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65</w:t>
            </w:r>
          </w:p>
        </w:tc>
        <w:tc>
          <w:tcPr>
            <w:tcW w:w="682" w:type="dxa"/>
            <w:vAlign w:val="top"/>
            <w:gridSpan w:val="2"/>
          </w:tcPr>
          <w:p>
            <w:pPr>
              <w:ind w:left="247"/>
              <w:spacing w:before="62" w:line="182"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2.3</w:t>
            </w:r>
          </w:p>
        </w:tc>
        <w:tc>
          <w:tcPr>
            <w:tcW w:w="675" w:type="dxa"/>
            <w:vAlign w:val="top"/>
            <w:gridSpan w:val="2"/>
          </w:tcPr>
          <w:p>
            <w:pPr>
              <w:ind w:left="248"/>
              <w:spacing w:before="62" w:line="182"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1"/>
              </w:rPr>
              <w:t>0.3</w:t>
            </w:r>
          </w:p>
        </w:tc>
        <w:tc>
          <w:tcPr>
            <w:tcW w:w="818" w:type="dxa"/>
            <w:vAlign w:val="top"/>
            <w:gridSpan w:val="3"/>
          </w:tcPr>
          <w:p>
            <w:pPr>
              <w:ind w:left="365"/>
              <w:spacing w:before="62" w:line="182"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8"/>
              </w:rPr>
              <w:t>10</w:t>
            </w:r>
          </w:p>
        </w:tc>
        <w:tc>
          <w:tcPr>
            <w:tcW w:w="401" w:type="dxa"/>
            <w:vAlign w:val="top"/>
          </w:tcPr>
          <w:p>
            <w:pPr>
              <w:ind w:left="130"/>
              <w:spacing w:before="62" w:line="182"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4"/>
              </w:rPr>
              <w:t>1.5</w:t>
            </w:r>
          </w:p>
        </w:tc>
        <w:tc>
          <w:tcPr>
            <w:tcW w:w="682" w:type="dxa"/>
            <w:vAlign w:val="top"/>
            <w:gridSpan w:val="2"/>
          </w:tcPr>
          <w:p>
            <w:pPr>
              <w:ind w:left="151"/>
              <w:spacing w:before="62" w:line="182"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0.557</w:t>
            </w:r>
          </w:p>
        </w:tc>
        <w:tc>
          <w:tcPr>
            <w:tcW w:w="402" w:type="dxa"/>
            <w:vAlign w:val="top"/>
          </w:tcPr>
          <w:p>
            <w:pPr>
              <w:ind w:left="213"/>
              <w:spacing w:before="62" w:line="182"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1</w:t>
            </w:r>
          </w:p>
        </w:tc>
        <w:tc>
          <w:tcPr>
            <w:tcW w:w="768" w:type="dxa"/>
            <w:vAlign w:val="top"/>
            <w:gridSpan w:val="2"/>
          </w:tcPr>
          <w:p>
            <w:pPr>
              <w:ind w:left="195"/>
              <w:spacing w:before="62" w:line="182"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0.353</w:t>
            </w:r>
          </w:p>
        </w:tc>
        <w:tc>
          <w:tcPr>
            <w:tcW w:w="683" w:type="dxa"/>
            <w:vAlign w:val="top"/>
            <w:gridSpan w:val="3"/>
          </w:tcPr>
          <w:p>
            <w:pPr>
              <w:ind w:left="303"/>
              <w:spacing w:before="62" w:line="182"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9"/>
              </w:rPr>
              <w:t>16</w:t>
            </w:r>
          </w:p>
        </w:tc>
        <w:tc>
          <w:tcPr>
            <w:tcW w:w="959" w:type="dxa"/>
            <w:vAlign w:val="top"/>
            <w:tcBorders>
              <w:right w:val="single" w:color="000000" w:sz="6" w:space="0"/>
            </w:tcBorders>
          </w:tcPr>
          <w:p>
            <w:pPr>
              <w:ind w:left="175"/>
              <w:spacing w:before="62" w:line="182"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0.0056</w:t>
            </w:r>
          </w:p>
        </w:tc>
      </w:tr>
      <w:tr>
        <w:trPr>
          <w:trHeight w:val="277" w:hRule="atLeast"/>
        </w:trPr>
        <w:tc>
          <w:tcPr>
            <w:tcW w:w="803" w:type="dxa"/>
            <w:vAlign w:val="top"/>
            <w:vMerge w:val="continue"/>
            <w:tcBorders>
              <w:left w:val="single" w:color="000000" w:sz="6" w:space="0"/>
              <w:bottom w:val="nil"/>
              <w:top w:val="nil"/>
            </w:tcBorders>
          </w:tcPr>
          <w:p>
            <w:pPr>
              <w:rPr>
                <w:rFonts w:ascii="Arial"/>
                <w:sz w:val="21"/>
              </w:rPr>
            </w:pPr>
            <w:r/>
          </w:p>
        </w:tc>
        <w:tc>
          <w:tcPr>
            <w:tcW w:w="628" w:type="dxa"/>
            <w:vAlign w:val="top"/>
            <w:vMerge w:val="continue"/>
            <w:tcBorders>
              <w:top w:val="nil"/>
            </w:tcBorders>
          </w:tcPr>
          <w:p>
            <w:pPr>
              <w:rPr>
                <w:rFonts w:ascii="Arial"/>
                <w:sz w:val="21"/>
              </w:rPr>
            </w:pPr>
            <w:r/>
          </w:p>
        </w:tc>
        <w:tc>
          <w:tcPr>
            <w:tcW w:w="682" w:type="dxa"/>
            <w:vAlign w:val="top"/>
            <w:gridSpan w:val="2"/>
          </w:tcPr>
          <w:p>
            <w:pPr>
              <w:pStyle w:val="TableText"/>
              <w:ind w:left="24"/>
              <w:spacing w:before="41" w:line="208" w:lineRule="auto"/>
              <w:rPr/>
            </w:pPr>
            <w:r>
              <w:rPr>
                <w:spacing w:val="7"/>
              </w:rPr>
              <w:t>硫酸雾</w:t>
            </w:r>
          </w:p>
        </w:tc>
        <w:tc>
          <w:tcPr>
            <w:tcW w:w="489" w:type="dxa"/>
            <w:vAlign w:val="top"/>
          </w:tcPr>
          <w:p>
            <w:pPr>
              <w:ind w:left="166"/>
              <w:spacing w:before="77"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98</w:t>
            </w:r>
          </w:p>
        </w:tc>
        <w:tc>
          <w:tcPr>
            <w:tcW w:w="559" w:type="dxa"/>
            <w:vAlign w:val="top"/>
          </w:tcPr>
          <w:p>
            <w:pPr>
              <w:ind w:left="220"/>
              <w:spacing w:before="77"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38</w:t>
            </w:r>
          </w:p>
        </w:tc>
        <w:tc>
          <w:tcPr>
            <w:tcW w:w="682" w:type="dxa"/>
            <w:vAlign w:val="top"/>
            <w:gridSpan w:val="2"/>
          </w:tcPr>
          <w:p>
            <w:pPr>
              <w:ind w:left="251"/>
              <w:spacing w:before="77"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1"/>
              </w:rPr>
              <w:t>3.0</w:t>
            </w:r>
          </w:p>
        </w:tc>
        <w:tc>
          <w:tcPr>
            <w:tcW w:w="675" w:type="dxa"/>
            <w:vAlign w:val="top"/>
            <w:gridSpan w:val="2"/>
          </w:tcPr>
          <w:p>
            <w:pPr>
              <w:ind w:left="248"/>
              <w:spacing w:before="77"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1"/>
              </w:rPr>
              <w:t>0.3</w:t>
            </w:r>
          </w:p>
        </w:tc>
        <w:tc>
          <w:tcPr>
            <w:tcW w:w="818" w:type="dxa"/>
            <w:vAlign w:val="top"/>
            <w:gridSpan w:val="3"/>
          </w:tcPr>
          <w:p>
            <w:pPr>
              <w:ind w:left="365"/>
              <w:spacing w:before="77"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8"/>
              </w:rPr>
              <w:t>10</w:t>
            </w:r>
          </w:p>
        </w:tc>
        <w:tc>
          <w:tcPr>
            <w:tcW w:w="401" w:type="dxa"/>
            <w:vAlign w:val="top"/>
          </w:tcPr>
          <w:p>
            <w:pPr>
              <w:ind w:left="130"/>
              <w:spacing w:before="77"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4"/>
              </w:rPr>
              <w:t>1.5</w:t>
            </w:r>
          </w:p>
        </w:tc>
        <w:tc>
          <w:tcPr>
            <w:tcW w:w="682" w:type="dxa"/>
            <w:vAlign w:val="top"/>
            <w:gridSpan w:val="2"/>
          </w:tcPr>
          <w:p>
            <w:pPr>
              <w:ind w:left="151"/>
              <w:spacing w:before="77"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0.557</w:t>
            </w:r>
          </w:p>
        </w:tc>
        <w:tc>
          <w:tcPr>
            <w:tcW w:w="402" w:type="dxa"/>
            <w:vAlign w:val="top"/>
          </w:tcPr>
          <w:p>
            <w:pPr>
              <w:ind w:left="213"/>
              <w:spacing w:before="77"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1</w:t>
            </w:r>
          </w:p>
        </w:tc>
        <w:tc>
          <w:tcPr>
            <w:tcW w:w="768" w:type="dxa"/>
            <w:vAlign w:val="top"/>
            <w:gridSpan w:val="2"/>
          </w:tcPr>
          <w:p>
            <w:pPr>
              <w:ind w:left="195"/>
              <w:spacing w:before="77"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0.749</w:t>
            </w:r>
          </w:p>
        </w:tc>
        <w:tc>
          <w:tcPr>
            <w:tcW w:w="683" w:type="dxa"/>
            <w:vAlign w:val="top"/>
            <w:gridSpan w:val="3"/>
          </w:tcPr>
          <w:p>
            <w:pPr>
              <w:ind w:left="337"/>
              <w:spacing w:before="80" w:line="192"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7</w:t>
            </w:r>
          </w:p>
        </w:tc>
        <w:tc>
          <w:tcPr>
            <w:tcW w:w="959" w:type="dxa"/>
            <w:vAlign w:val="top"/>
            <w:tcBorders>
              <w:right w:val="single" w:color="000000" w:sz="6" w:space="0"/>
            </w:tcBorders>
          </w:tcPr>
          <w:p>
            <w:pPr>
              <w:ind w:left="175"/>
              <w:spacing w:before="77"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0.0052</w:t>
            </w:r>
          </w:p>
        </w:tc>
      </w:tr>
      <w:tr>
        <w:trPr>
          <w:trHeight w:val="549" w:hRule="atLeast"/>
        </w:trPr>
        <w:tc>
          <w:tcPr>
            <w:tcW w:w="803" w:type="dxa"/>
            <w:vAlign w:val="top"/>
            <w:vMerge w:val="continue"/>
            <w:tcBorders>
              <w:left w:val="single" w:color="000000" w:sz="6" w:space="0"/>
              <w:bottom w:val="nil"/>
              <w:top w:val="nil"/>
            </w:tcBorders>
          </w:tcPr>
          <w:p>
            <w:pPr>
              <w:rPr>
                <w:rFonts w:ascii="Arial"/>
                <w:sz w:val="21"/>
              </w:rPr>
            </w:pPr>
            <w:r/>
          </w:p>
        </w:tc>
        <w:tc>
          <w:tcPr>
            <w:tcW w:w="8428" w:type="dxa"/>
            <w:vAlign w:val="top"/>
            <w:gridSpan w:val="22"/>
            <w:tcBorders>
              <w:right w:val="single" w:color="000000" w:sz="6" w:space="0"/>
            </w:tcBorders>
          </w:tcPr>
          <w:p>
            <w:pPr>
              <w:pStyle w:val="TableText"/>
              <w:ind w:left="91" w:right="139" w:firstLine="18"/>
              <w:spacing w:before="42" w:line="229" w:lineRule="auto"/>
              <w:rPr/>
            </w:pPr>
            <w:r>
              <w:rPr>
                <w:b/>
                <w:bCs/>
                <w:spacing w:val="5"/>
              </w:rPr>
              <w:t>本表计算参数均以盐酸</w:t>
            </w:r>
            <w:r>
              <w:rPr>
                <w:spacing w:val="-44"/>
              </w:rPr>
              <w:t xml:space="preserve"> </w:t>
            </w:r>
            <w:r>
              <w:rPr>
                <w:rFonts w:ascii="Times New Roman" w:hAnsi="Times New Roman" w:eastAsia="Times New Roman" w:cs="Times New Roman"/>
                <w:b/>
                <w:bCs/>
                <w:spacing w:val="5"/>
              </w:rPr>
              <w:t>36%</w:t>
            </w:r>
            <w:r>
              <w:rPr>
                <w:rFonts w:ascii="Times New Roman" w:hAnsi="Times New Roman" w:eastAsia="Times New Roman" w:cs="Times New Roman"/>
                <w:b/>
                <w:bCs/>
                <w:spacing w:val="-27"/>
              </w:rPr>
              <w:t xml:space="preserve"> </w:t>
            </w:r>
            <w:r>
              <w:rPr>
                <w:b/>
                <w:bCs/>
                <w:spacing w:val="5"/>
              </w:rPr>
              <w:t>、氢氟酸</w:t>
            </w:r>
            <w:r>
              <w:rPr>
                <w:spacing w:val="-40"/>
              </w:rPr>
              <w:t xml:space="preserve"> </w:t>
            </w:r>
            <w:r>
              <w:rPr>
                <w:rFonts w:ascii="Times New Roman" w:hAnsi="Times New Roman" w:eastAsia="Times New Roman" w:cs="Times New Roman"/>
                <w:b/>
                <w:bCs/>
                <w:spacing w:val="5"/>
              </w:rPr>
              <w:t>50%</w:t>
            </w:r>
            <w:r>
              <w:rPr>
                <w:rFonts w:ascii="Times New Roman" w:hAnsi="Times New Roman" w:eastAsia="Times New Roman" w:cs="Times New Roman"/>
                <w:b/>
                <w:bCs/>
                <w:spacing w:val="-28"/>
              </w:rPr>
              <w:t xml:space="preserve"> </w:t>
            </w:r>
            <w:r>
              <w:rPr>
                <w:b/>
                <w:bCs/>
                <w:spacing w:val="5"/>
              </w:rPr>
              <w:t>、硝酸</w:t>
            </w:r>
            <w:r>
              <w:rPr>
                <w:spacing w:val="-40"/>
              </w:rPr>
              <w:t xml:space="preserve"> </w:t>
            </w:r>
            <w:r>
              <w:rPr>
                <w:rFonts w:ascii="Times New Roman" w:hAnsi="Times New Roman" w:eastAsia="Times New Roman" w:cs="Times New Roman"/>
                <w:b/>
                <w:bCs/>
                <w:spacing w:val="5"/>
              </w:rPr>
              <w:t>68%</w:t>
            </w:r>
            <w:r>
              <w:rPr>
                <w:rFonts w:ascii="Times New Roman" w:hAnsi="Times New Roman" w:eastAsia="Times New Roman" w:cs="Times New Roman"/>
                <w:b/>
                <w:bCs/>
                <w:spacing w:val="-27"/>
              </w:rPr>
              <w:t xml:space="preserve"> </w:t>
            </w:r>
            <w:r>
              <w:rPr>
                <w:b/>
                <w:bCs/>
                <w:spacing w:val="5"/>
              </w:rPr>
              <w:t>、硫酸</w:t>
            </w:r>
            <w:r>
              <w:rPr>
                <w:spacing w:val="-38"/>
              </w:rPr>
              <w:t xml:space="preserve"> </w:t>
            </w:r>
            <w:r>
              <w:rPr>
                <w:rFonts w:ascii="Times New Roman" w:hAnsi="Times New Roman" w:eastAsia="Times New Roman" w:cs="Times New Roman"/>
                <w:b/>
                <w:bCs/>
                <w:spacing w:val="5"/>
              </w:rPr>
              <w:t>98</w:t>
            </w:r>
            <w:r>
              <w:rPr>
                <w:rFonts w:ascii="Times New Roman" w:hAnsi="Times New Roman" w:eastAsia="Times New Roman" w:cs="Times New Roman"/>
                <w:b/>
                <w:bCs/>
                <w:spacing w:val="4"/>
              </w:rPr>
              <w:t>%</w:t>
            </w:r>
            <w:r>
              <w:rPr>
                <w:b/>
                <w:bCs/>
                <w:spacing w:val="4"/>
              </w:rPr>
              <w:t>进行参数取值、计算。</w:t>
            </w:r>
            <w:r>
              <w:rPr/>
              <w:t xml:space="preserve"> </w:t>
            </w:r>
            <w:r>
              <w:rPr>
                <w:b/>
                <w:bCs/>
                <w:spacing w:val="6"/>
              </w:rPr>
              <w:t>硝酸储罐为</w:t>
            </w:r>
            <w:r>
              <w:rPr>
                <w:rFonts w:ascii="Times New Roman" w:hAnsi="Times New Roman" w:eastAsia="Times New Roman" w:cs="Times New Roman"/>
                <w:b/>
                <w:bCs/>
                <w:spacing w:val="6"/>
              </w:rPr>
              <w:t>10</w:t>
            </w:r>
            <w:r>
              <w:rPr>
                <w:rFonts w:ascii="Times New Roman" w:hAnsi="Times New Roman" w:eastAsia="Times New Roman" w:cs="Times New Roman"/>
                <w:spacing w:val="6"/>
              </w:rPr>
              <w:t>m</w:t>
            </w:r>
            <w:r>
              <w:rPr>
                <w:rFonts w:ascii="Times New Roman" w:hAnsi="Times New Roman" w:eastAsia="Times New Roman" w:cs="Times New Roman"/>
                <w:sz w:val="13"/>
                <w:szCs w:val="13"/>
                <w:spacing w:val="6"/>
                <w:position w:val="6"/>
              </w:rPr>
              <w:t>3</w:t>
            </w:r>
            <w:r>
              <w:rPr>
                <w:rFonts w:ascii="Times New Roman" w:hAnsi="Times New Roman" w:eastAsia="Times New Roman" w:cs="Times New Roman"/>
                <w:sz w:val="13"/>
                <w:szCs w:val="13"/>
                <w:spacing w:val="-8"/>
                <w:position w:val="6"/>
              </w:rPr>
              <w:t xml:space="preserve"> </w:t>
            </w:r>
            <w:r>
              <w:rPr>
                <w:b/>
                <w:bCs/>
                <w:spacing w:val="6"/>
              </w:rPr>
              <w:t>，氢氟酸、盐酸、硝酸储罐为</w:t>
            </w:r>
            <w:r>
              <w:rPr>
                <w:rFonts w:ascii="Times New Roman" w:hAnsi="Times New Roman" w:eastAsia="Times New Roman" w:cs="Times New Roman"/>
                <w:b/>
                <w:bCs/>
                <w:spacing w:val="6"/>
              </w:rPr>
              <w:t>20</w:t>
            </w:r>
            <w:r>
              <w:rPr>
                <w:rFonts w:ascii="Times New Roman" w:hAnsi="Times New Roman" w:eastAsia="Times New Roman" w:cs="Times New Roman"/>
                <w:spacing w:val="6"/>
              </w:rPr>
              <w:t>m</w:t>
            </w:r>
            <w:r>
              <w:rPr>
                <w:rFonts w:ascii="Times New Roman" w:hAnsi="Times New Roman" w:eastAsia="Times New Roman" w:cs="Times New Roman"/>
                <w:sz w:val="13"/>
                <w:szCs w:val="13"/>
                <w:spacing w:val="5"/>
                <w:position w:val="6"/>
              </w:rPr>
              <w:t>3</w:t>
            </w:r>
            <w:r>
              <w:rPr>
                <w:b/>
                <w:bCs/>
                <w:spacing w:val="5"/>
              </w:rPr>
              <w:t>。</w:t>
            </w:r>
          </w:p>
        </w:tc>
      </w:tr>
      <w:tr>
        <w:trPr>
          <w:trHeight w:val="591" w:hRule="atLeast"/>
        </w:trPr>
        <w:tc>
          <w:tcPr>
            <w:tcW w:w="803" w:type="dxa"/>
            <w:vAlign w:val="top"/>
            <w:vMerge w:val="continue"/>
            <w:tcBorders>
              <w:left w:val="single" w:color="000000" w:sz="6" w:space="0"/>
              <w:bottom w:val="nil"/>
              <w:top w:val="nil"/>
            </w:tcBorders>
          </w:tcPr>
          <w:p>
            <w:pPr>
              <w:rPr>
                <w:rFonts w:ascii="Arial"/>
                <w:sz w:val="21"/>
              </w:rPr>
            </w:pPr>
            <w:r/>
          </w:p>
        </w:tc>
        <w:tc>
          <w:tcPr>
            <w:tcW w:w="8428" w:type="dxa"/>
            <w:vAlign w:val="top"/>
            <w:gridSpan w:val="22"/>
            <w:tcBorders>
              <w:right w:val="single" w:color="000000" w:sz="6" w:space="0"/>
            </w:tcBorders>
          </w:tcPr>
          <w:p>
            <w:pPr>
              <w:pStyle w:val="TableText"/>
              <w:ind w:left="1858"/>
              <w:spacing w:before="165" w:line="219" w:lineRule="auto"/>
              <w:rPr>
                <w:sz w:val="24"/>
                <w:szCs w:val="24"/>
              </w:rPr>
            </w:pPr>
            <w:r>
              <w:rPr>
                <w:sz w:val="24"/>
                <w:szCs w:val="24"/>
                <w:b/>
                <w:bCs/>
                <w:spacing w:val="-2"/>
              </w:rPr>
              <w:t>表</w:t>
            </w:r>
            <w:r>
              <w:rPr>
                <w:sz w:val="24"/>
                <w:szCs w:val="24"/>
                <w:spacing w:val="-49"/>
              </w:rPr>
              <w:t xml:space="preserve"> </w:t>
            </w:r>
            <w:r>
              <w:rPr>
                <w:rFonts w:ascii="Times New Roman" w:hAnsi="Times New Roman" w:eastAsia="Times New Roman" w:cs="Times New Roman"/>
                <w:sz w:val="24"/>
                <w:szCs w:val="24"/>
                <w:b/>
                <w:bCs/>
                <w:spacing w:val="-2"/>
              </w:rPr>
              <w:t>4-5    </w:t>
            </w:r>
            <w:r>
              <w:rPr>
                <w:sz w:val="24"/>
                <w:szCs w:val="24"/>
                <w:b/>
                <w:bCs/>
                <w:spacing w:val="-2"/>
              </w:rPr>
              <w:t>原料酸罐大呼吸废气产生情况一览表</w:t>
            </w:r>
          </w:p>
        </w:tc>
      </w:tr>
      <w:tr>
        <w:trPr>
          <w:trHeight w:val="517" w:hRule="atLeast"/>
        </w:trPr>
        <w:tc>
          <w:tcPr>
            <w:tcW w:w="803" w:type="dxa"/>
            <w:vAlign w:val="top"/>
            <w:vMerge w:val="continue"/>
            <w:tcBorders>
              <w:left w:val="single" w:color="000000" w:sz="6" w:space="0"/>
              <w:bottom w:val="nil"/>
              <w:top w:val="nil"/>
            </w:tcBorders>
          </w:tcPr>
          <w:p>
            <w:pPr>
              <w:rPr>
                <w:rFonts w:ascii="Arial"/>
                <w:sz w:val="21"/>
              </w:rPr>
            </w:pPr>
            <w:r/>
          </w:p>
        </w:tc>
        <w:tc>
          <w:tcPr>
            <w:tcW w:w="1069" w:type="dxa"/>
            <w:vAlign w:val="top"/>
            <w:gridSpan w:val="2"/>
          </w:tcPr>
          <w:p>
            <w:pPr>
              <w:pStyle w:val="TableText"/>
              <w:ind w:left="278"/>
              <w:spacing w:before="162" w:line="228" w:lineRule="auto"/>
              <w:rPr/>
            </w:pPr>
            <w:r>
              <w:rPr>
                <w:b/>
                <w:bCs/>
                <w:spacing w:val="5"/>
              </w:rPr>
              <w:t>污染源</w:t>
            </w:r>
          </w:p>
        </w:tc>
        <w:tc>
          <w:tcPr>
            <w:tcW w:w="730" w:type="dxa"/>
            <w:vAlign w:val="top"/>
            <w:gridSpan w:val="2"/>
          </w:tcPr>
          <w:p>
            <w:pPr>
              <w:pStyle w:val="TableText"/>
              <w:ind w:left="59"/>
              <w:spacing w:before="162" w:line="228" w:lineRule="auto"/>
              <w:rPr/>
            </w:pPr>
            <w:r>
              <w:rPr>
                <w:b/>
                <w:bCs/>
                <w:spacing w:val="5"/>
              </w:rPr>
              <w:t>污染物</w:t>
            </w:r>
          </w:p>
        </w:tc>
        <w:tc>
          <w:tcPr>
            <w:tcW w:w="559" w:type="dxa"/>
            <w:vAlign w:val="top"/>
          </w:tcPr>
          <w:p>
            <w:pPr>
              <w:ind w:left="177"/>
              <w:spacing w:before="200" w:line="192" w:lineRule="auto"/>
              <w:rPr>
                <w:rFonts w:ascii="Times New Roman" w:hAnsi="Times New Roman" w:eastAsia="Times New Roman" w:cs="Times New Roman"/>
                <w:sz w:val="20"/>
                <w:szCs w:val="20"/>
              </w:rPr>
            </w:pPr>
            <w:r>
              <w:rPr>
                <w:rFonts w:ascii="Times New Roman" w:hAnsi="Times New Roman" w:eastAsia="Times New Roman" w:cs="Times New Roman"/>
                <w:sz w:val="20"/>
                <w:szCs w:val="20"/>
                <w:b/>
                <w:bCs/>
                <w:spacing w:val="4"/>
              </w:rPr>
              <w:t>M</w:t>
            </w:r>
          </w:p>
        </w:tc>
        <w:tc>
          <w:tcPr>
            <w:tcW w:w="572" w:type="dxa"/>
            <w:vAlign w:val="top"/>
          </w:tcPr>
          <w:p>
            <w:pPr>
              <w:ind w:left="37"/>
              <w:spacing w:before="197" w:line="197" w:lineRule="auto"/>
              <w:rPr>
                <w:rFonts w:ascii="Times New Roman" w:hAnsi="Times New Roman" w:eastAsia="Times New Roman" w:cs="Times New Roman"/>
                <w:sz w:val="20"/>
                <w:szCs w:val="20"/>
              </w:rPr>
            </w:pPr>
            <w:r>
              <w:rPr>
                <w:rFonts w:ascii="Times New Roman" w:hAnsi="Times New Roman" w:eastAsia="Times New Roman" w:cs="Times New Roman"/>
                <w:sz w:val="20"/>
                <w:szCs w:val="20"/>
                <w:b/>
                <w:bCs/>
                <w:spacing w:val="5"/>
              </w:rPr>
              <w:t>P(</w:t>
            </w:r>
            <w:r>
              <w:rPr>
                <w:rFonts w:ascii="Times New Roman" w:hAnsi="Times New Roman" w:eastAsia="Times New Roman" w:cs="Times New Roman"/>
                <w:sz w:val="20"/>
                <w:szCs w:val="20"/>
                <w:b/>
                <w:bCs/>
              </w:rPr>
              <w:t>Pa</w:t>
            </w:r>
            <w:r>
              <w:rPr>
                <w:rFonts w:ascii="Times New Roman" w:hAnsi="Times New Roman" w:eastAsia="Times New Roman" w:cs="Times New Roman"/>
                <w:sz w:val="20"/>
                <w:szCs w:val="20"/>
                <w:b/>
                <w:bCs/>
                <w:spacing w:val="5"/>
              </w:rPr>
              <w:t>)</w:t>
            </w:r>
          </w:p>
        </w:tc>
        <w:tc>
          <w:tcPr>
            <w:tcW w:w="709" w:type="dxa"/>
            <w:vAlign w:val="top"/>
            <w:gridSpan w:val="2"/>
          </w:tcPr>
          <w:p>
            <w:pPr>
              <w:ind w:left="225"/>
              <w:spacing w:before="200" w:line="199" w:lineRule="auto"/>
              <w:rPr>
                <w:rFonts w:ascii="Times New Roman" w:hAnsi="Times New Roman" w:eastAsia="Times New Roman" w:cs="Times New Roman"/>
                <w:sz w:val="13"/>
                <w:szCs w:val="13"/>
              </w:rPr>
            </w:pPr>
            <w:r>
              <w:rPr>
                <w:rFonts w:ascii="Times New Roman" w:hAnsi="Times New Roman" w:eastAsia="Times New Roman" w:cs="Times New Roman"/>
                <w:sz w:val="20"/>
                <w:szCs w:val="20"/>
                <w:b/>
                <w:bCs/>
                <w:spacing w:val="4"/>
              </w:rPr>
              <w:t>K</w:t>
            </w:r>
            <w:r>
              <w:rPr>
                <w:rFonts w:ascii="Times New Roman" w:hAnsi="Times New Roman" w:eastAsia="Times New Roman" w:cs="Times New Roman"/>
                <w:sz w:val="13"/>
                <w:szCs w:val="13"/>
                <w:b/>
                <w:bCs/>
                <w:spacing w:val="4"/>
                <w:position w:val="-1"/>
              </w:rPr>
              <w:t>N</w:t>
            </w:r>
          </w:p>
        </w:tc>
        <w:tc>
          <w:tcPr>
            <w:tcW w:w="702" w:type="dxa"/>
            <w:vAlign w:val="top"/>
            <w:gridSpan w:val="3"/>
          </w:tcPr>
          <w:p>
            <w:pPr>
              <w:ind w:left="222"/>
              <w:spacing w:before="200" w:line="199" w:lineRule="auto"/>
              <w:rPr>
                <w:rFonts w:ascii="Times New Roman" w:hAnsi="Times New Roman" w:eastAsia="Times New Roman" w:cs="Times New Roman"/>
                <w:sz w:val="13"/>
                <w:szCs w:val="13"/>
              </w:rPr>
            </w:pPr>
            <w:r>
              <w:rPr>
                <w:rFonts w:ascii="Times New Roman" w:hAnsi="Times New Roman" w:eastAsia="Times New Roman" w:cs="Times New Roman"/>
                <w:sz w:val="20"/>
                <w:szCs w:val="20"/>
                <w:b/>
                <w:bCs/>
                <w:spacing w:val="4"/>
              </w:rPr>
              <w:t>K</w:t>
            </w:r>
            <w:r>
              <w:rPr>
                <w:rFonts w:ascii="Times New Roman" w:hAnsi="Times New Roman" w:eastAsia="Times New Roman" w:cs="Times New Roman"/>
                <w:sz w:val="13"/>
                <w:szCs w:val="13"/>
                <w:b/>
                <w:bCs/>
                <w:spacing w:val="4"/>
                <w:position w:val="-1"/>
              </w:rPr>
              <w:t>C</w:t>
            </w:r>
          </w:p>
        </w:tc>
        <w:tc>
          <w:tcPr>
            <w:tcW w:w="989" w:type="dxa"/>
            <w:vAlign w:val="top"/>
            <w:gridSpan w:val="3"/>
          </w:tcPr>
          <w:p>
            <w:pPr>
              <w:ind w:left="28"/>
              <w:spacing w:before="177" w:line="218" w:lineRule="auto"/>
              <w:rPr>
                <w:rFonts w:ascii="Times New Roman" w:hAnsi="Times New Roman" w:eastAsia="Times New Roman" w:cs="Times New Roman"/>
                <w:sz w:val="20"/>
                <w:szCs w:val="20"/>
              </w:rPr>
            </w:pPr>
            <w:r>
              <w:rPr>
                <w:rFonts w:ascii="Times New Roman" w:hAnsi="Times New Roman" w:eastAsia="Times New Roman" w:cs="Times New Roman"/>
                <w:sz w:val="20"/>
                <w:szCs w:val="20"/>
                <w:b/>
                <w:bCs/>
              </w:rPr>
              <w:t>L</w:t>
            </w:r>
            <w:r>
              <w:rPr>
                <w:rFonts w:ascii="Times New Roman" w:hAnsi="Times New Roman" w:eastAsia="Times New Roman" w:cs="Times New Roman"/>
                <w:sz w:val="13"/>
                <w:szCs w:val="13"/>
                <w:b/>
                <w:bCs/>
                <w:position w:val="-1"/>
              </w:rPr>
              <w:t>W</w:t>
            </w:r>
            <w:r>
              <w:rPr>
                <w:rFonts w:ascii="Times New Roman" w:hAnsi="Times New Roman" w:eastAsia="Times New Roman" w:cs="Times New Roman"/>
                <w:sz w:val="20"/>
                <w:szCs w:val="20"/>
                <w:b/>
                <w:bCs/>
                <w:spacing w:val="8"/>
              </w:rPr>
              <w:t>(</w:t>
            </w:r>
            <w:r>
              <w:rPr>
                <w:rFonts w:ascii="Times New Roman" w:hAnsi="Times New Roman" w:eastAsia="Times New Roman" w:cs="Times New Roman"/>
                <w:sz w:val="20"/>
                <w:szCs w:val="20"/>
                <w:b/>
                <w:bCs/>
              </w:rPr>
              <w:t>kg</w:t>
            </w:r>
            <w:r>
              <w:rPr>
                <w:rFonts w:ascii="Times New Roman" w:hAnsi="Times New Roman" w:eastAsia="Times New Roman" w:cs="Times New Roman"/>
                <w:sz w:val="20"/>
                <w:szCs w:val="20"/>
                <w:b/>
                <w:bCs/>
                <w:spacing w:val="8"/>
              </w:rPr>
              <w:t>/m</w:t>
            </w:r>
            <w:r>
              <w:rPr>
                <w:rFonts w:ascii="Times New Roman" w:hAnsi="Times New Roman" w:eastAsia="Times New Roman" w:cs="Times New Roman"/>
                <w:sz w:val="13"/>
                <w:szCs w:val="13"/>
                <w:b/>
                <w:bCs/>
                <w:spacing w:val="8"/>
                <w:position w:val="6"/>
              </w:rPr>
              <w:t>3</w:t>
            </w:r>
            <w:r>
              <w:rPr>
                <w:rFonts w:ascii="Times New Roman" w:hAnsi="Times New Roman" w:eastAsia="Times New Roman" w:cs="Times New Roman"/>
                <w:sz w:val="20"/>
                <w:szCs w:val="20"/>
                <w:b/>
                <w:bCs/>
                <w:spacing w:val="8"/>
              </w:rPr>
              <w:t>)</w:t>
            </w:r>
          </w:p>
        </w:tc>
        <w:tc>
          <w:tcPr>
            <w:tcW w:w="1094" w:type="dxa"/>
            <w:vAlign w:val="top"/>
            <w:gridSpan w:val="3"/>
          </w:tcPr>
          <w:p>
            <w:pPr>
              <w:pStyle w:val="TableText"/>
              <w:spacing w:before="162" w:line="229" w:lineRule="auto"/>
              <w:jc w:val="right"/>
              <w:rPr/>
            </w:pPr>
            <w:r>
              <w:rPr>
                <w:b/>
                <w:bCs/>
                <w:spacing w:val="2"/>
              </w:rPr>
              <w:t>用量（</w:t>
            </w:r>
            <w:r>
              <w:rPr>
                <w:rFonts w:ascii="Times New Roman" w:hAnsi="Times New Roman" w:eastAsia="Times New Roman" w:cs="Times New Roman"/>
                <w:b/>
                <w:bCs/>
                <w:spacing w:val="2"/>
              </w:rPr>
              <w:t>t/a</w:t>
            </w:r>
            <w:r>
              <w:rPr>
                <w:b/>
                <w:bCs/>
                <w:spacing w:val="2"/>
              </w:rPr>
              <w:t>）</w:t>
            </w:r>
          </w:p>
        </w:tc>
        <w:tc>
          <w:tcPr>
            <w:tcW w:w="849" w:type="dxa"/>
            <w:vAlign w:val="top"/>
            <w:gridSpan w:val="2"/>
          </w:tcPr>
          <w:p>
            <w:pPr>
              <w:pStyle w:val="TableText"/>
              <w:ind w:left="143" w:right="46" w:firstLine="123"/>
              <w:spacing w:before="41" w:line="228" w:lineRule="auto"/>
              <w:rPr>
                <w:rFonts w:ascii="Times New Roman" w:hAnsi="Times New Roman" w:eastAsia="Times New Roman" w:cs="Times New Roman"/>
              </w:rPr>
            </w:pPr>
            <w:r>
              <w:rPr>
                <w:b/>
                <w:bCs/>
                <w:spacing w:val="3"/>
              </w:rPr>
              <w:t>密度</w:t>
            </w:r>
            <w:r>
              <w:rPr/>
              <w:t xml:space="preserve">  </w:t>
            </w:r>
            <w:r>
              <w:rPr>
                <w:rFonts w:ascii="Times New Roman" w:hAnsi="Times New Roman" w:eastAsia="Times New Roman" w:cs="Times New Roman"/>
                <w:b/>
                <w:bCs/>
                <w:spacing w:val="4"/>
              </w:rPr>
              <w:t>(</w:t>
            </w:r>
            <w:r>
              <w:rPr>
                <w:rFonts w:ascii="Times New Roman" w:hAnsi="Times New Roman" w:eastAsia="Times New Roman" w:cs="Times New Roman"/>
                <w:b/>
                <w:bCs/>
              </w:rPr>
              <w:t>kg</w:t>
            </w:r>
            <w:r>
              <w:rPr>
                <w:rFonts w:ascii="Times New Roman" w:hAnsi="Times New Roman" w:eastAsia="Times New Roman" w:cs="Times New Roman"/>
                <w:b/>
                <w:bCs/>
                <w:spacing w:val="4"/>
              </w:rPr>
              <w:t>/m</w:t>
            </w:r>
            <w:r>
              <w:rPr>
                <w:rFonts w:ascii="Times New Roman" w:hAnsi="Times New Roman" w:eastAsia="Times New Roman" w:cs="Times New Roman"/>
                <w:sz w:val="13"/>
                <w:szCs w:val="13"/>
                <w:b/>
                <w:bCs/>
                <w:spacing w:val="4"/>
                <w:position w:val="6"/>
              </w:rPr>
              <w:t>3</w:t>
            </w:r>
            <w:r>
              <w:rPr>
                <w:rFonts w:ascii="Times New Roman" w:hAnsi="Times New Roman" w:eastAsia="Times New Roman" w:cs="Times New Roman"/>
                <w:b/>
                <w:bCs/>
                <w:spacing w:val="4"/>
              </w:rPr>
              <w:t>)</w:t>
            </w:r>
          </w:p>
        </w:tc>
        <w:tc>
          <w:tcPr>
            <w:tcW w:w="1155" w:type="dxa"/>
            <w:vAlign w:val="top"/>
            <w:gridSpan w:val="3"/>
            <w:tcBorders>
              <w:right w:val="single" w:color="000000" w:sz="6" w:space="0"/>
            </w:tcBorders>
          </w:tcPr>
          <w:p>
            <w:pPr>
              <w:pStyle w:val="TableText"/>
              <w:ind w:left="368" w:right="282" w:hanging="129"/>
              <w:spacing w:before="41" w:line="228" w:lineRule="auto"/>
              <w:rPr>
                <w:rFonts w:ascii="Times New Roman" w:hAnsi="Times New Roman" w:eastAsia="Times New Roman" w:cs="Times New Roman"/>
              </w:rPr>
            </w:pPr>
            <w:r>
              <w:rPr>
                <w:b/>
                <w:bCs/>
                <w:spacing w:val="5"/>
              </w:rPr>
              <w:t>产生量</w:t>
            </w:r>
            <w:r>
              <w:rPr/>
              <w:t xml:space="preserve"> </w:t>
            </w:r>
            <w:r>
              <w:rPr>
                <w:rFonts w:ascii="Times New Roman" w:hAnsi="Times New Roman" w:eastAsia="Times New Roman" w:cs="Times New Roman"/>
                <w:b/>
                <w:bCs/>
                <w:spacing w:val="1"/>
              </w:rPr>
              <w:t>(t/a)</w:t>
            </w:r>
          </w:p>
        </w:tc>
      </w:tr>
      <w:tr>
        <w:trPr>
          <w:trHeight w:val="278" w:hRule="atLeast"/>
        </w:trPr>
        <w:tc>
          <w:tcPr>
            <w:tcW w:w="803" w:type="dxa"/>
            <w:vAlign w:val="top"/>
            <w:vMerge w:val="continue"/>
            <w:tcBorders>
              <w:left w:val="single" w:color="000000" w:sz="6" w:space="0"/>
              <w:bottom w:val="nil"/>
              <w:top w:val="nil"/>
            </w:tcBorders>
          </w:tcPr>
          <w:p>
            <w:pPr>
              <w:rPr>
                <w:rFonts w:ascii="Arial"/>
                <w:sz w:val="21"/>
              </w:rPr>
            </w:pPr>
            <w:r/>
          </w:p>
        </w:tc>
        <w:tc>
          <w:tcPr>
            <w:tcW w:w="1069" w:type="dxa"/>
            <w:vAlign w:val="top"/>
            <w:gridSpan w:val="2"/>
            <w:vMerge w:val="restart"/>
            <w:tcBorders>
              <w:bottom w:val="nil"/>
            </w:tcBorders>
          </w:tcPr>
          <w:p>
            <w:pPr>
              <w:spacing w:line="369" w:lineRule="auto"/>
              <w:rPr>
                <w:rFonts w:ascii="Arial"/>
                <w:sz w:val="21"/>
              </w:rPr>
            </w:pPr>
            <w:r/>
          </w:p>
          <w:p>
            <w:pPr>
              <w:pStyle w:val="TableText"/>
              <w:ind w:left="178"/>
              <w:spacing w:before="65" w:line="228" w:lineRule="auto"/>
              <w:rPr/>
            </w:pPr>
            <w:r>
              <w:rPr>
                <w:spacing w:val="6"/>
              </w:rPr>
              <w:t>原料酸罐</w:t>
            </w:r>
          </w:p>
        </w:tc>
        <w:tc>
          <w:tcPr>
            <w:tcW w:w="730" w:type="dxa"/>
            <w:vAlign w:val="top"/>
            <w:gridSpan w:val="2"/>
          </w:tcPr>
          <w:p>
            <w:pPr>
              <w:pStyle w:val="TableText"/>
              <w:ind w:left="60"/>
              <w:spacing w:before="43" w:line="207" w:lineRule="auto"/>
              <w:rPr/>
            </w:pPr>
            <w:r>
              <w:rPr>
                <w:spacing w:val="6"/>
              </w:rPr>
              <w:t>氟化物</w:t>
            </w:r>
          </w:p>
        </w:tc>
        <w:tc>
          <w:tcPr>
            <w:tcW w:w="559" w:type="dxa"/>
            <w:vAlign w:val="top"/>
          </w:tcPr>
          <w:p>
            <w:pPr>
              <w:ind w:left="170"/>
              <w:spacing w:before="79"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20</w:t>
            </w:r>
          </w:p>
        </w:tc>
        <w:tc>
          <w:tcPr>
            <w:tcW w:w="572" w:type="dxa"/>
            <w:vAlign w:val="top"/>
          </w:tcPr>
          <w:p>
            <w:pPr>
              <w:ind w:left="95"/>
              <w:spacing w:before="79"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1"/>
              </w:rPr>
              <w:t>1850</w:t>
            </w:r>
          </w:p>
        </w:tc>
        <w:tc>
          <w:tcPr>
            <w:tcW w:w="709" w:type="dxa"/>
            <w:vAlign w:val="top"/>
            <w:gridSpan w:val="2"/>
          </w:tcPr>
          <w:p>
            <w:pPr>
              <w:ind w:left="324"/>
              <w:spacing w:before="79"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1</w:t>
            </w:r>
          </w:p>
        </w:tc>
        <w:tc>
          <w:tcPr>
            <w:tcW w:w="702" w:type="dxa"/>
            <w:vAlign w:val="top"/>
            <w:gridSpan w:val="3"/>
          </w:tcPr>
          <w:p>
            <w:pPr>
              <w:ind w:left="321"/>
              <w:spacing w:before="79"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1</w:t>
            </w:r>
          </w:p>
        </w:tc>
        <w:tc>
          <w:tcPr>
            <w:tcW w:w="989" w:type="dxa"/>
            <w:vAlign w:val="top"/>
            <w:gridSpan w:val="3"/>
          </w:tcPr>
          <w:p>
            <w:pPr>
              <w:ind w:left="211"/>
              <w:spacing w:before="79"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0.0155</w:t>
            </w:r>
          </w:p>
        </w:tc>
        <w:tc>
          <w:tcPr>
            <w:tcW w:w="1094" w:type="dxa"/>
            <w:vAlign w:val="top"/>
            <w:gridSpan w:val="3"/>
          </w:tcPr>
          <w:p>
            <w:pPr>
              <w:ind w:left="282"/>
              <w:spacing w:before="79"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200.74</w:t>
            </w:r>
          </w:p>
        </w:tc>
        <w:tc>
          <w:tcPr>
            <w:tcW w:w="849" w:type="dxa"/>
            <w:vAlign w:val="top"/>
            <w:gridSpan w:val="2"/>
          </w:tcPr>
          <w:p>
            <w:pPr>
              <w:ind w:left="286"/>
              <w:spacing w:before="79"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4"/>
              </w:rPr>
              <w:t>1157</w:t>
            </w:r>
          </w:p>
        </w:tc>
        <w:tc>
          <w:tcPr>
            <w:tcW w:w="1155" w:type="dxa"/>
            <w:vAlign w:val="top"/>
            <w:gridSpan w:val="3"/>
            <w:tcBorders>
              <w:right w:val="single" w:color="000000" w:sz="6" w:space="0"/>
            </w:tcBorders>
          </w:tcPr>
          <w:p>
            <w:pPr>
              <w:ind w:left="265"/>
              <w:spacing w:before="79"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0.0027</w:t>
            </w:r>
          </w:p>
        </w:tc>
      </w:tr>
      <w:tr>
        <w:trPr>
          <w:trHeight w:val="246" w:hRule="atLeast"/>
        </w:trPr>
        <w:tc>
          <w:tcPr>
            <w:tcW w:w="803" w:type="dxa"/>
            <w:vAlign w:val="top"/>
            <w:vMerge w:val="continue"/>
            <w:tcBorders>
              <w:left w:val="single" w:color="000000" w:sz="6" w:space="0"/>
              <w:bottom w:val="nil"/>
              <w:top w:val="nil"/>
            </w:tcBorders>
          </w:tcPr>
          <w:p>
            <w:pPr>
              <w:rPr>
                <w:rFonts w:ascii="Arial"/>
                <w:sz w:val="21"/>
              </w:rPr>
            </w:pPr>
            <w:r/>
          </w:p>
        </w:tc>
        <w:tc>
          <w:tcPr>
            <w:tcW w:w="1069" w:type="dxa"/>
            <w:vAlign w:val="top"/>
            <w:gridSpan w:val="2"/>
            <w:vMerge w:val="continue"/>
            <w:tcBorders>
              <w:top w:val="nil"/>
              <w:bottom w:val="nil"/>
            </w:tcBorders>
          </w:tcPr>
          <w:p>
            <w:pPr>
              <w:rPr>
                <w:rFonts w:ascii="Arial"/>
                <w:sz w:val="21"/>
              </w:rPr>
            </w:pPr>
            <w:r/>
          </w:p>
        </w:tc>
        <w:tc>
          <w:tcPr>
            <w:tcW w:w="730" w:type="dxa"/>
            <w:vAlign w:val="top"/>
            <w:gridSpan w:val="2"/>
          </w:tcPr>
          <w:p>
            <w:pPr>
              <w:ind w:left="194"/>
              <w:spacing w:before="61" w:line="182"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HCl</w:t>
            </w:r>
          </w:p>
        </w:tc>
        <w:tc>
          <w:tcPr>
            <w:tcW w:w="559" w:type="dxa"/>
            <w:vAlign w:val="top"/>
          </w:tcPr>
          <w:p>
            <w:pPr>
              <w:ind w:left="98"/>
              <w:spacing w:before="65" w:line="178"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1"/>
              </w:rPr>
              <w:t>36.5</w:t>
            </w:r>
          </w:p>
        </w:tc>
        <w:tc>
          <w:tcPr>
            <w:tcW w:w="572" w:type="dxa"/>
            <w:vAlign w:val="top"/>
          </w:tcPr>
          <w:p>
            <w:pPr>
              <w:ind w:left="95"/>
              <w:spacing w:before="65" w:line="178"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1"/>
              </w:rPr>
              <w:t>1530</w:t>
            </w:r>
          </w:p>
        </w:tc>
        <w:tc>
          <w:tcPr>
            <w:tcW w:w="709" w:type="dxa"/>
            <w:vAlign w:val="top"/>
            <w:gridSpan w:val="2"/>
          </w:tcPr>
          <w:p>
            <w:pPr>
              <w:ind w:left="324"/>
              <w:spacing w:before="65" w:line="178"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1</w:t>
            </w:r>
          </w:p>
        </w:tc>
        <w:tc>
          <w:tcPr>
            <w:tcW w:w="702" w:type="dxa"/>
            <w:vAlign w:val="top"/>
            <w:gridSpan w:val="3"/>
          </w:tcPr>
          <w:p>
            <w:pPr>
              <w:ind w:left="321"/>
              <w:spacing w:before="65" w:line="178"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1</w:t>
            </w:r>
          </w:p>
        </w:tc>
        <w:tc>
          <w:tcPr>
            <w:tcW w:w="989" w:type="dxa"/>
            <w:vAlign w:val="top"/>
            <w:gridSpan w:val="3"/>
          </w:tcPr>
          <w:p>
            <w:pPr>
              <w:ind w:left="211"/>
              <w:spacing w:before="65" w:line="178"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0.0234</w:t>
            </w:r>
          </w:p>
        </w:tc>
        <w:tc>
          <w:tcPr>
            <w:tcW w:w="1094" w:type="dxa"/>
            <w:vAlign w:val="top"/>
            <w:gridSpan w:val="3"/>
          </w:tcPr>
          <w:p>
            <w:pPr>
              <w:ind w:left="287"/>
              <w:spacing w:before="65" w:line="178"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602.22</w:t>
            </w:r>
          </w:p>
        </w:tc>
        <w:tc>
          <w:tcPr>
            <w:tcW w:w="849" w:type="dxa"/>
            <w:vAlign w:val="top"/>
            <w:gridSpan w:val="2"/>
          </w:tcPr>
          <w:p>
            <w:pPr>
              <w:ind w:left="286"/>
              <w:spacing w:before="65" w:line="178"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4"/>
              </w:rPr>
              <w:t>1189</w:t>
            </w:r>
          </w:p>
        </w:tc>
        <w:tc>
          <w:tcPr>
            <w:tcW w:w="1155" w:type="dxa"/>
            <w:vAlign w:val="top"/>
            <w:gridSpan w:val="3"/>
            <w:tcBorders>
              <w:right w:val="single" w:color="000000" w:sz="6" w:space="0"/>
            </w:tcBorders>
          </w:tcPr>
          <w:p>
            <w:pPr>
              <w:ind w:left="270"/>
              <w:spacing w:before="65" w:line="178"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0.0119</w:t>
            </w:r>
          </w:p>
        </w:tc>
      </w:tr>
      <w:tr>
        <w:trPr>
          <w:trHeight w:val="247" w:hRule="atLeast"/>
        </w:trPr>
        <w:tc>
          <w:tcPr>
            <w:tcW w:w="803" w:type="dxa"/>
            <w:vAlign w:val="top"/>
            <w:vMerge w:val="continue"/>
            <w:tcBorders>
              <w:left w:val="single" w:color="000000" w:sz="6" w:space="0"/>
              <w:bottom w:val="nil"/>
              <w:top w:val="nil"/>
            </w:tcBorders>
          </w:tcPr>
          <w:p>
            <w:pPr>
              <w:rPr>
                <w:rFonts w:ascii="Arial"/>
                <w:sz w:val="21"/>
              </w:rPr>
            </w:pPr>
            <w:r/>
          </w:p>
        </w:tc>
        <w:tc>
          <w:tcPr>
            <w:tcW w:w="1069" w:type="dxa"/>
            <w:vAlign w:val="top"/>
            <w:gridSpan w:val="2"/>
            <w:vMerge w:val="continue"/>
            <w:tcBorders>
              <w:top w:val="nil"/>
              <w:bottom w:val="nil"/>
            </w:tcBorders>
          </w:tcPr>
          <w:p>
            <w:pPr>
              <w:rPr>
                <w:rFonts w:ascii="Arial"/>
                <w:sz w:val="21"/>
              </w:rPr>
            </w:pPr>
            <w:r/>
          </w:p>
        </w:tc>
        <w:tc>
          <w:tcPr>
            <w:tcW w:w="730" w:type="dxa"/>
            <w:vAlign w:val="top"/>
            <w:gridSpan w:val="2"/>
          </w:tcPr>
          <w:p>
            <w:pPr>
              <w:ind w:left="159"/>
              <w:spacing w:before="66" w:line="178"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6"/>
              </w:rPr>
              <w:t>NOx</w:t>
            </w:r>
          </w:p>
        </w:tc>
        <w:tc>
          <w:tcPr>
            <w:tcW w:w="559" w:type="dxa"/>
            <w:vAlign w:val="top"/>
          </w:tcPr>
          <w:p>
            <w:pPr>
              <w:ind w:left="175"/>
              <w:spacing w:before="66" w:line="178"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63</w:t>
            </w:r>
          </w:p>
        </w:tc>
        <w:tc>
          <w:tcPr>
            <w:tcW w:w="572" w:type="dxa"/>
            <w:vAlign w:val="top"/>
          </w:tcPr>
          <w:p>
            <w:pPr>
              <w:ind w:left="185"/>
              <w:spacing w:before="66" w:line="178"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65</w:t>
            </w:r>
          </w:p>
        </w:tc>
        <w:tc>
          <w:tcPr>
            <w:tcW w:w="709" w:type="dxa"/>
            <w:vAlign w:val="top"/>
            <w:gridSpan w:val="2"/>
          </w:tcPr>
          <w:p>
            <w:pPr>
              <w:ind w:left="324"/>
              <w:spacing w:before="66" w:line="178"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1</w:t>
            </w:r>
          </w:p>
        </w:tc>
        <w:tc>
          <w:tcPr>
            <w:tcW w:w="702" w:type="dxa"/>
            <w:vAlign w:val="top"/>
            <w:gridSpan w:val="3"/>
          </w:tcPr>
          <w:p>
            <w:pPr>
              <w:ind w:left="321"/>
              <w:spacing w:before="66" w:line="178"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1</w:t>
            </w:r>
          </w:p>
        </w:tc>
        <w:tc>
          <w:tcPr>
            <w:tcW w:w="989" w:type="dxa"/>
            <w:vAlign w:val="top"/>
            <w:gridSpan w:val="3"/>
          </w:tcPr>
          <w:p>
            <w:pPr>
              <w:ind w:left="211"/>
              <w:spacing w:before="66" w:line="178"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0.0017</w:t>
            </w:r>
          </w:p>
        </w:tc>
        <w:tc>
          <w:tcPr>
            <w:tcW w:w="1094" w:type="dxa"/>
            <w:vAlign w:val="top"/>
            <w:gridSpan w:val="3"/>
          </w:tcPr>
          <w:p>
            <w:pPr>
              <w:ind w:left="282"/>
              <w:spacing w:before="66" w:line="178"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200.74</w:t>
            </w:r>
          </w:p>
        </w:tc>
        <w:tc>
          <w:tcPr>
            <w:tcW w:w="849" w:type="dxa"/>
            <w:vAlign w:val="top"/>
            <w:gridSpan w:val="2"/>
          </w:tcPr>
          <w:p>
            <w:pPr>
              <w:ind w:left="281"/>
              <w:spacing w:before="66" w:line="178"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1"/>
              </w:rPr>
              <w:t>1410</w:t>
            </w:r>
          </w:p>
        </w:tc>
        <w:tc>
          <w:tcPr>
            <w:tcW w:w="1155" w:type="dxa"/>
            <w:vAlign w:val="top"/>
            <w:gridSpan w:val="3"/>
            <w:tcBorders>
              <w:right w:val="single" w:color="000000" w:sz="6" w:space="0"/>
            </w:tcBorders>
          </w:tcPr>
          <w:p>
            <w:pPr>
              <w:ind w:left="265"/>
              <w:spacing w:before="66" w:line="178"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0.0002</w:t>
            </w:r>
          </w:p>
        </w:tc>
      </w:tr>
      <w:tr>
        <w:trPr>
          <w:trHeight w:val="277" w:hRule="atLeast"/>
        </w:trPr>
        <w:tc>
          <w:tcPr>
            <w:tcW w:w="803" w:type="dxa"/>
            <w:vAlign w:val="top"/>
            <w:vMerge w:val="continue"/>
            <w:tcBorders>
              <w:left w:val="single" w:color="000000" w:sz="6" w:space="0"/>
              <w:bottom w:val="nil"/>
              <w:top w:val="nil"/>
            </w:tcBorders>
          </w:tcPr>
          <w:p>
            <w:pPr>
              <w:rPr>
                <w:rFonts w:ascii="Arial"/>
                <w:sz w:val="21"/>
              </w:rPr>
            </w:pPr>
            <w:r/>
          </w:p>
        </w:tc>
        <w:tc>
          <w:tcPr>
            <w:tcW w:w="1069" w:type="dxa"/>
            <w:vAlign w:val="top"/>
            <w:gridSpan w:val="2"/>
            <w:vMerge w:val="continue"/>
            <w:tcBorders>
              <w:top w:val="nil"/>
            </w:tcBorders>
          </w:tcPr>
          <w:p>
            <w:pPr>
              <w:rPr>
                <w:rFonts w:ascii="Arial"/>
                <w:sz w:val="21"/>
              </w:rPr>
            </w:pPr>
            <w:r/>
          </w:p>
        </w:tc>
        <w:tc>
          <w:tcPr>
            <w:tcW w:w="730" w:type="dxa"/>
            <w:vAlign w:val="top"/>
            <w:gridSpan w:val="2"/>
          </w:tcPr>
          <w:p>
            <w:pPr>
              <w:pStyle w:val="TableText"/>
              <w:ind w:left="58"/>
              <w:spacing w:before="44" w:line="205" w:lineRule="auto"/>
              <w:rPr/>
            </w:pPr>
            <w:r>
              <w:rPr>
                <w:spacing w:val="7"/>
              </w:rPr>
              <w:t>硫酸雾</w:t>
            </w:r>
          </w:p>
        </w:tc>
        <w:tc>
          <w:tcPr>
            <w:tcW w:w="559" w:type="dxa"/>
            <w:vAlign w:val="top"/>
          </w:tcPr>
          <w:p>
            <w:pPr>
              <w:ind w:left="174"/>
              <w:spacing w:before="81" w:line="194"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98</w:t>
            </w:r>
          </w:p>
        </w:tc>
        <w:tc>
          <w:tcPr>
            <w:tcW w:w="572" w:type="dxa"/>
            <w:vAlign w:val="top"/>
          </w:tcPr>
          <w:p>
            <w:pPr>
              <w:ind w:left="184"/>
              <w:spacing w:before="81" w:line="194"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38</w:t>
            </w:r>
          </w:p>
        </w:tc>
        <w:tc>
          <w:tcPr>
            <w:tcW w:w="709" w:type="dxa"/>
            <w:vAlign w:val="top"/>
            <w:gridSpan w:val="2"/>
          </w:tcPr>
          <w:p>
            <w:pPr>
              <w:ind w:left="324"/>
              <w:spacing w:before="81" w:line="194"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1</w:t>
            </w:r>
          </w:p>
        </w:tc>
        <w:tc>
          <w:tcPr>
            <w:tcW w:w="702" w:type="dxa"/>
            <w:vAlign w:val="top"/>
            <w:gridSpan w:val="3"/>
          </w:tcPr>
          <w:p>
            <w:pPr>
              <w:ind w:left="321"/>
              <w:spacing w:before="81" w:line="194"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1</w:t>
            </w:r>
          </w:p>
        </w:tc>
        <w:tc>
          <w:tcPr>
            <w:tcW w:w="989" w:type="dxa"/>
            <w:vAlign w:val="top"/>
            <w:gridSpan w:val="3"/>
          </w:tcPr>
          <w:p>
            <w:pPr>
              <w:ind w:left="211"/>
              <w:spacing w:before="81" w:line="194"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0.0016</w:t>
            </w:r>
          </w:p>
        </w:tc>
        <w:tc>
          <w:tcPr>
            <w:tcW w:w="1094" w:type="dxa"/>
            <w:vAlign w:val="top"/>
            <w:gridSpan w:val="3"/>
          </w:tcPr>
          <w:p>
            <w:pPr>
              <w:ind w:left="282"/>
              <w:spacing w:before="81" w:line="194"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200.74</w:t>
            </w:r>
          </w:p>
        </w:tc>
        <w:tc>
          <w:tcPr>
            <w:tcW w:w="849" w:type="dxa"/>
            <w:vAlign w:val="top"/>
            <w:gridSpan w:val="2"/>
          </w:tcPr>
          <w:p>
            <w:pPr>
              <w:ind w:left="281"/>
              <w:spacing w:before="81" w:line="194"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1"/>
              </w:rPr>
              <w:t>1840</w:t>
            </w:r>
          </w:p>
        </w:tc>
        <w:tc>
          <w:tcPr>
            <w:tcW w:w="1155" w:type="dxa"/>
            <w:vAlign w:val="top"/>
            <w:gridSpan w:val="3"/>
            <w:tcBorders>
              <w:right w:val="single" w:color="000000" w:sz="6" w:space="0"/>
            </w:tcBorders>
          </w:tcPr>
          <w:p>
            <w:pPr>
              <w:ind w:left="265"/>
              <w:spacing w:before="81" w:line="194"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0.0002</w:t>
            </w:r>
          </w:p>
        </w:tc>
      </w:tr>
      <w:tr>
        <w:trPr>
          <w:trHeight w:val="277" w:hRule="atLeast"/>
        </w:trPr>
        <w:tc>
          <w:tcPr>
            <w:tcW w:w="803" w:type="dxa"/>
            <w:vAlign w:val="top"/>
            <w:vMerge w:val="continue"/>
            <w:tcBorders>
              <w:left w:val="single" w:color="000000" w:sz="6" w:space="0"/>
              <w:bottom w:val="nil"/>
              <w:top w:val="nil"/>
            </w:tcBorders>
          </w:tcPr>
          <w:p>
            <w:pPr>
              <w:rPr>
                <w:rFonts w:ascii="Arial"/>
                <w:sz w:val="21"/>
              </w:rPr>
            </w:pPr>
            <w:r/>
          </w:p>
        </w:tc>
        <w:tc>
          <w:tcPr>
            <w:tcW w:w="8428" w:type="dxa"/>
            <w:vAlign w:val="top"/>
            <w:gridSpan w:val="22"/>
            <w:tcBorders>
              <w:right w:val="single" w:color="000000" w:sz="6" w:space="0"/>
            </w:tcBorders>
          </w:tcPr>
          <w:p>
            <w:pPr>
              <w:pStyle w:val="TableText"/>
              <w:ind w:left="109"/>
              <w:spacing w:before="42" w:line="207" w:lineRule="auto"/>
              <w:rPr/>
            </w:pPr>
            <w:r>
              <w:rPr>
                <w:b/>
                <w:bCs/>
                <w:spacing w:val="5"/>
              </w:rPr>
              <w:t>本表计算参数均以盐酸</w:t>
            </w:r>
            <w:r>
              <w:rPr>
                <w:spacing w:val="-31"/>
              </w:rPr>
              <w:t xml:space="preserve"> </w:t>
            </w:r>
            <w:r>
              <w:rPr>
                <w:rFonts w:ascii="Times New Roman" w:hAnsi="Times New Roman" w:eastAsia="Times New Roman" w:cs="Times New Roman"/>
                <w:b/>
                <w:bCs/>
                <w:spacing w:val="5"/>
              </w:rPr>
              <w:t>36%</w:t>
            </w:r>
            <w:r>
              <w:rPr>
                <w:rFonts w:ascii="Times New Roman" w:hAnsi="Times New Roman" w:eastAsia="Times New Roman" w:cs="Times New Roman"/>
                <w:b/>
                <w:bCs/>
                <w:spacing w:val="-28"/>
              </w:rPr>
              <w:t xml:space="preserve"> </w:t>
            </w:r>
            <w:r>
              <w:rPr>
                <w:b/>
                <w:bCs/>
                <w:spacing w:val="5"/>
              </w:rPr>
              <w:t>、氢氟酸</w:t>
            </w:r>
            <w:r>
              <w:rPr>
                <w:spacing w:val="-40"/>
              </w:rPr>
              <w:t xml:space="preserve"> </w:t>
            </w:r>
            <w:r>
              <w:rPr>
                <w:rFonts w:ascii="Times New Roman" w:hAnsi="Times New Roman" w:eastAsia="Times New Roman" w:cs="Times New Roman"/>
                <w:b/>
                <w:bCs/>
                <w:spacing w:val="5"/>
              </w:rPr>
              <w:t>50%</w:t>
            </w:r>
            <w:r>
              <w:rPr>
                <w:rFonts w:ascii="Times New Roman" w:hAnsi="Times New Roman" w:eastAsia="Times New Roman" w:cs="Times New Roman"/>
                <w:b/>
                <w:bCs/>
                <w:spacing w:val="-27"/>
              </w:rPr>
              <w:t xml:space="preserve"> </w:t>
            </w:r>
            <w:r>
              <w:rPr>
                <w:b/>
                <w:bCs/>
                <w:spacing w:val="5"/>
              </w:rPr>
              <w:t>、硝酸</w:t>
            </w:r>
            <w:r>
              <w:rPr>
                <w:spacing w:val="-40"/>
              </w:rPr>
              <w:t xml:space="preserve"> </w:t>
            </w:r>
            <w:r>
              <w:rPr>
                <w:rFonts w:ascii="Times New Roman" w:hAnsi="Times New Roman" w:eastAsia="Times New Roman" w:cs="Times New Roman"/>
                <w:b/>
                <w:bCs/>
                <w:spacing w:val="5"/>
              </w:rPr>
              <w:t>68%</w:t>
            </w:r>
            <w:r>
              <w:rPr>
                <w:rFonts w:ascii="Times New Roman" w:hAnsi="Times New Roman" w:eastAsia="Times New Roman" w:cs="Times New Roman"/>
                <w:b/>
                <w:bCs/>
                <w:spacing w:val="-27"/>
              </w:rPr>
              <w:t xml:space="preserve"> </w:t>
            </w:r>
            <w:r>
              <w:rPr>
                <w:b/>
                <w:bCs/>
                <w:spacing w:val="5"/>
              </w:rPr>
              <w:t>、硫酸</w:t>
            </w:r>
            <w:r>
              <w:rPr>
                <w:spacing w:val="-39"/>
              </w:rPr>
              <w:t xml:space="preserve"> </w:t>
            </w:r>
            <w:r>
              <w:rPr>
                <w:rFonts w:ascii="Times New Roman" w:hAnsi="Times New Roman" w:eastAsia="Times New Roman" w:cs="Times New Roman"/>
                <w:b/>
                <w:bCs/>
                <w:spacing w:val="5"/>
              </w:rPr>
              <w:t>98%</w:t>
            </w:r>
            <w:r>
              <w:rPr>
                <w:b/>
                <w:bCs/>
                <w:spacing w:val="5"/>
              </w:rPr>
              <w:t>进行参数取值、计算。</w:t>
            </w:r>
          </w:p>
        </w:tc>
      </w:tr>
      <w:tr>
        <w:trPr>
          <w:trHeight w:val="1556" w:hRule="atLeast"/>
        </w:trPr>
        <w:tc>
          <w:tcPr>
            <w:tcW w:w="803" w:type="dxa"/>
            <w:vAlign w:val="top"/>
            <w:vMerge w:val="continue"/>
            <w:tcBorders>
              <w:left w:val="single" w:color="000000" w:sz="6" w:space="0"/>
              <w:bottom w:val="single" w:color="000000" w:sz="6" w:space="0"/>
              <w:top w:val="nil"/>
            </w:tcBorders>
          </w:tcPr>
          <w:p>
            <w:pPr>
              <w:rPr>
                <w:rFonts w:ascii="Arial"/>
                <w:sz w:val="21"/>
              </w:rPr>
            </w:pPr>
            <w:r/>
          </w:p>
        </w:tc>
        <w:tc>
          <w:tcPr>
            <w:tcW w:w="8428" w:type="dxa"/>
            <w:vAlign w:val="top"/>
            <w:gridSpan w:val="22"/>
            <w:tcBorders>
              <w:bottom w:val="single" w:color="000000" w:sz="6" w:space="0"/>
              <w:right w:val="single" w:color="000000" w:sz="6" w:space="0"/>
            </w:tcBorders>
          </w:tcPr>
          <w:p>
            <w:pPr>
              <w:pStyle w:val="TableText"/>
              <w:ind w:left="113" w:right="22" w:firstLine="480"/>
              <w:spacing w:before="168" w:line="350" w:lineRule="auto"/>
              <w:jc w:val="both"/>
              <w:rPr>
                <w:sz w:val="24"/>
                <w:szCs w:val="24"/>
              </w:rPr>
            </w:pPr>
            <w:r>
              <w:rPr>
                <w:sz w:val="24"/>
                <w:szCs w:val="24"/>
                <w:spacing w:val="1"/>
              </w:rPr>
              <w:t>项目酸洗废气、酸回收罐废气、原料酸储罐废气通过风机密闭收集至“二</w:t>
            </w:r>
            <w:r>
              <w:rPr>
                <w:sz w:val="24"/>
                <w:szCs w:val="24"/>
                <w:spacing w:val="8"/>
              </w:rPr>
              <w:t xml:space="preserve"> </w:t>
            </w:r>
            <w:r>
              <w:rPr>
                <w:sz w:val="24"/>
                <w:szCs w:val="24"/>
                <w:spacing w:val="-5"/>
              </w:rPr>
              <w:t>级碱液喷淋塔</w:t>
            </w:r>
            <w:r>
              <w:rPr>
                <w:sz w:val="24"/>
                <w:szCs w:val="24"/>
                <w:spacing w:val="-71"/>
              </w:rPr>
              <w:t xml:space="preserve"> </w:t>
            </w:r>
            <w:r>
              <w:rPr>
                <w:sz w:val="24"/>
                <w:szCs w:val="24"/>
                <w:spacing w:val="-5"/>
              </w:rPr>
              <w:t>”设备进行处理，处理后的废气经</w:t>
            </w:r>
            <w:r>
              <w:rPr>
                <w:sz w:val="24"/>
                <w:szCs w:val="24"/>
                <w:spacing w:val="-32"/>
              </w:rPr>
              <w:t xml:space="preserve"> </w:t>
            </w:r>
            <w:r>
              <w:rPr>
                <w:rFonts w:ascii="Times New Roman" w:hAnsi="Times New Roman" w:eastAsia="Times New Roman" w:cs="Times New Roman"/>
                <w:sz w:val="24"/>
                <w:szCs w:val="24"/>
                <w:spacing w:val="-5"/>
              </w:rPr>
              <w:t>15m</w:t>
            </w:r>
            <w:r>
              <w:rPr>
                <w:sz w:val="24"/>
                <w:szCs w:val="24"/>
                <w:spacing w:val="-5"/>
              </w:rPr>
              <w:t>高排气筒（</w:t>
            </w:r>
            <w:r>
              <w:rPr>
                <w:rFonts w:ascii="Times New Roman" w:hAnsi="Times New Roman" w:eastAsia="Times New Roman" w:cs="Times New Roman"/>
                <w:sz w:val="24"/>
                <w:szCs w:val="24"/>
                <w:spacing w:val="-5"/>
              </w:rPr>
              <w:t>DA003</w:t>
            </w:r>
            <w:r>
              <w:rPr>
                <w:sz w:val="24"/>
                <w:szCs w:val="24"/>
                <w:spacing w:val="-5"/>
              </w:rPr>
              <w:t>）排放。</w:t>
            </w:r>
            <w:r>
              <w:rPr>
                <w:sz w:val="24"/>
                <w:szCs w:val="24"/>
              </w:rPr>
              <w:t xml:space="preserve"> </w:t>
            </w:r>
            <w:r>
              <w:rPr>
                <w:sz w:val="24"/>
                <w:szCs w:val="24"/>
                <w:spacing w:val="-7"/>
              </w:rPr>
              <w:t>设置引风机风量为</w:t>
            </w:r>
            <w:r>
              <w:rPr>
                <w:sz w:val="24"/>
                <w:szCs w:val="24"/>
                <w:spacing w:val="-46"/>
              </w:rPr>
              <w:t xml:space="preserve"> </w:t>
            </w:r>
            <w:r>
              <w:rPr>
                <w:rFonts w:ascii="Times New Roman" w:hAnsi="Times New Roman" w:eastAsia="Times New Roman" w:cs="Times New Roman"/>
                <w:sz w:val="24"/>
                <w:szCs w:val="24"/>
                <w:spacing w:val="-7"/>
              </w:rPr>
              <w:t>5000m</w:t>
            </w:r>
            <w:r>
              <w:rPr>
                <w:rFonts w:ascii="Times New Roman" w:hAnsi="Times New Roman" w:eastAsia="Times New Roman" w:cs="Times New Roman"/>
                <w:sz w:val="15"/>
                <w:szCs w:val="15"/>
                <w:spacing w:val="-7"/>
                <w:position w:val="8"/>
              </w:rPr>
              <w:t>3</w:t>
            </w:r>
            <w:r>
              <w:rPr>
                <w:rFonts w:ascii="Times New Roman" w:hAnsi="Times New Roman" w:eastAsia="Times New Roman" w:cs="Times New Roman"/>
                <w:sz w:val="24"/>
                <w:szCs w:val="24"/>
                <w:spacing w:val="-7"/>
              </w:rPr>
              <w:t>/h</w:t>
            </w:r>
            <w:r>
              <w:rPr>
                <w:sz w:val="24"/>
                <w:szCs w:val="24"/>
                <w:spacing w:val="-7"/>
              </w:rPr>
              <w:t>，密闭负压收集效率</w:t>
            </w:r>
            <w:r>
              <w:rPr>
                <w:sz w:val="24"/>
                <w:szCs w:val="24"/>
                <w:spacing w:val="-50"/>
              </w:rPr>
              <w:t xml:space="preserve"> </w:t>
            </w:r>
            <w:r>
              <w:rPr>
                <w:rFonts w:ascii="Times New Roman" w:hAnsi="Times New Roman" w:eastAsia="Times New Roman" w:cs="Times New Roman"/>
                <w:sz w:val="24"/>
                <w:szCs w:val="24"/>
                <w:spacing w:val="-7"/>
              </w:rPr>
              <w:t>99%</w:t>
            </w:r>
            <w:r>
              <w:rPr>
                <w:sz w:val="24"/>
                <w:szCs w:val="24"/>
                <w:spacing w:val="-7"/>
              </w:rPr>
              <w:t>（考虑进出料口存在缝隙</w:t>
            </w:r>
            <w:r>
              <w:rPr>
                <w:sz w:val="24"/>
                <w:szCs w:val="24"/>
                <w:spacing w:val="-55"/>
                <w:w w:val="87"/>
              </w:rPr>
              <w:t>），</w:t>
            </w:r>
          </w:p>
        </w:tc>
      </w:tr>
    </w:tbl>
    <w:p>
      <w:pPr>
        <w:pStyle w:val="BodyText"/>
        <w:rPr/>
      </w:pPr>
      <w:r/>
    </w:p>
    <w:p>
      <w:pPr>
        <w:sectPr>
          <w:footerReference w:type="default" r:id="rId58"/>
          <w:pgSz w:w="11907" w:h="16840"/>
          <w:pgMar w:top="1431" w:right="1330" w:bottom="1220" w:left="1330" w:header="0" w:footer="1058" w:gutter="0"/>
        </w:sectPr>
        <w:rPr/>
      </w:pPr>
    </w:p>
    <w:p>
      <w:pPr>
        <w:spacing w:before="28"/>
        <w:rPr/>
      </w:pPr>
      <w:r/>
    </w:p>
    <w:tbl>
      <w:tblPr>
        <w:tblStyle w:val="TableNormal"/>
        <w:tblW w:w="9231" w:type="dxa"/>
        <w:tblInd w:w="7" w:type="dxa"/>
        <w:tblLayout w:type="fixed"/>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
      <w:tblGrid>
        <w:gridCol w:w="803"/>
        <w:gridCol w:w="8428"/>
      </w:tblGrid>
      <w:tr>
        <w:trPr>
          <w:trHeight w:val="12804" w:hRule="atLeast"/>
        </w:trPr>
        <w:tc>
          <w:tcPr>
            <w:tcW w:w="803" w:type="dxa"/>
            <w:vAlign w:val="top"/>
            <w:tcBorders>
              <w:right w:val="single" w:color="000000" w:sz="2" w:space="0"/>
            </w:tcBorders>
          </w:tcPr>
          <w:p>
            <w:pPr>
              <w:rPr>
                <w:rFonts w:ascii="Arial"/>
                <w:sz w:val="21"/>
              </w:rPr>
            </w:pPr>
            <w:r/>
          </w:p>
        </w:tc>
        <w:tc>
          <w:tcPr>
            <w:tcW w:w="8428" w:type="dxa"/>
            <w:vAlign w:val="top"/>
            <w:tcBorders>
              <w:left w:val="single" w:color="000000" w:sz="2" w:space="0"/>
            </w:tcBorders>
          </w:tcPr>
          <w:p>
            <w:pPr>
              <w:pStyle w:val="TableText"/>
              <w:ind w:left="110" w:right="104"/>
              <w:spacing w:before="38" w:line="347" w:lineRule="auto"/>
              <w:rPr>
                <w:sz w:val="24"/>
                <w:szCs w:val="24"/>
              </w:rPr>
            </w:pPr>
            <w:r>
              <w:rPr>
                <w:sz w:val="24"/>
                <w:szCs w:val="24"/>
              </w:rPr>
              <w:t>酸雾去除效率</w:t>
            </w:r>
            <w:r>
              <w:rPr>
                <w:sz w:val="24"/>
                <w:szCs w:val="24"/>
                <w:spacing w:val="-51"/>
              </w:rPr>
              <w:t xml:space="preserve"> </w:t>
            </w:r>
            <w:r>
              <w:rPr>
                <w:rFonts w:ascii="Times New Roman" w:hAnsi="Times New Roman" w:eastAsia="Times New Roman" w:cs="Times New Roman"/>
                <w:sz w:val="24"/>
                <w:szCs w:val="24"/>
              </w:rPr>
              <w:t>98%</w:t>
            </w:r>
            <w:r>
              <w:rPr>
                <w:rFonts w:ascii="Times New Roman" w:hAnsi="Times New Roman" w:eastAsia="Times New Roman" w:cs="Times New Roman"/>
                <w:sz w:val="24"/>
                <w:szCs w:val="24"/>
                <w:spacing w:val="-27"/>
              </w:rPr>
              <w:t xml:space="preserve"> </w:t>
            </w:r>
            <w:r>
              <w:rPr>
                <w:sz w:val="24"/>
                <w:szCs w:val="24"/>
              </w:rPr>
              <w:t>，年工作时间</w:t>
            </w:r>
            <w:r>
              <w:rPr>
                <w:sz w:val="24"/>
                <w:szCs w:val="24"/>
                <w:spacing w:val="-53"/>
              </w:rPr>
              <w:t xml:space="preserve"> </w:t>
            </w:r>
            <w:r>
              <w:rPr>
                <w:rFonts w:ascii="Times New Roman" w:hAnsi="Times New Roman" w:eastAsia="Times New Roman" w:cs="Times New Roman"/>
                <w:sz w:val="24"/>
                <w:szCs w:val="24"/>
              </w:rPr>
              <w:t>4320h</w:t>
            </w:r>
            <w:r>
              <w:rPr>
                <w:rFonts w:ascii="Times New Roman" w:hAnsi="Times New Roman" w:eastAsia="Times New Roman" w:cs="Times New Roman"/>
                <w:sz w:val="24"/>
                <w:szCs w:val="24"/>
                <w:spacing w:val="-25"/>
              </w:rPr>
              <w:t xml:space="preserve"> </w:t>
            </w:r>
            <w:r>
              <w:rPr>
                <w:sz w:val="24"/>
                <w:szCs w:val="24"/>
              </w:rPr>
              <w:t>。本项目石英砂酸洗过程废气、</w:t>
            </w:r>
            <w:r>
              <w:rPr>
                <w:sz w:val="24"/>
                <w:szCs w:val="24"/>
                <w:spacing w:val="-1"/>
              </w:rPr>
              <w:t>酸回收</w:t>
            </w:r>
            <w:r>
              <w:rPr>
                <w:sz w:val="24"/>
                <w:szCs w:val="24"/>
              </w:rPr>
              <w:t xml:space="preserve"> </w:t>
            </w:r>
            <w:r>
              <w:rPr>
                <w:sz w:val="24"/>
                <w:szCs w:val="24"/>
                <w:spacing w:val="-1"/>
              </w:rPr>
              <w:t>罐废气及原料酸储罐废气产生及排放情况见下表。</w:t>
            </w:r>
          </w:p>
          <w:p>
            <w:pPr>
              <w:pStyle w:val="TableText"/>
              <w:ind w:left="411"/>
              <w:spacing w:before="32" w:line="219" w:lineRule="auto"/>
              <w:rPr>
                <w:sz w:val="24"/>
                <w:szCs w:val="24"/>
              </w:rPr>
            </w:pPr>
            <w:r>
              <w:rPr>
                <w:sz w:val="24"/>
                <w:szCs w:val="24"/>
                <w:b/>
                <w:bCs/>
                <w:spacing w:val="-2"/>
              </w:rPr>
              <w:t>表</w:t>
            </w:r>
            <w:r>
              <w:rPr>
                <w:sz w:val="24"/>
                <w:szCs w:val="24"/>
                <w:spacing w:val="-45"/>
              </w:rPr>
              <w:t xml:space="preserve"> </w:t>
            </w:r>
            <w:r>
              <w:rPr>
                <w:rFonts w:ascii="Times New Roman" w:hAnsi="Times New Roman" w:eastAsia="Times New Roman" w:cs="Times New Roman"/>
                <w:sz w:val="24"/>
                <w:szCs w:val="24"/>
                <w:b/>
                <w:bCs/>
                <w:spacing w:val="-2"/>
              </w:rPr>
              <w:t>4-6    </w:t>
            </w:r>
            <w:r>
              <w:rPr>
                <w:sz w:val="24"/>
                <w:szCs w:val="24"/>
                <w:b/>
                <w:bCs/>
                <w:spacing w:val="-2"/>
              </w:rPr>
              <w:t>酸洗废气、回收酸罐废气及原料酸储罐呼吸废气产排情况一览表</w:t>
            </w:r>
          </w:p>
          <w:p>
            <w:pPr>
              <w:spacing w:line="147" w:lineRule="exact"/>
              <w:rPr/>
            </w:pPr>
            <w:r/>
          </w:p>
          <w:tbl>
            <w:tblPr>
              <w:tblStyle w:val="TableNormal"/>
              <w:tblW w:w="8229" w:type="dxa"/>
              <w:tblInd w:w="92" w:type="dxa"/>
              <w:tblLayout w:type="fixed"/>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
            <w:tblGrid>
              <w:gridCol w:w="589"/>
              <w:gridCol w:w="863"/>
              <w:gridCol w:w="826"/>
              <w:gridCol w:w="1029"/>
              <w:gridCol w:w="966"/>
              <w:gridCol w:w="818"/>
              <w:gridCol w:w="891"/>
              <w:gridCol w:w="799"/>
              <w:gridCol w:w="745"/>
              <w:gridCol w:w="703"/>
            </w:tblGrid>
            <w:tr>
              <w:trPr>
                <w:trHeight w:val="281" w:hRule="atLeast"/>
              </w:trPr>
              <w:tc>
                <w:tcPr>
                  <w:tcW w:w="589" w:type="dxa"/>
                  <w:vAlign w:val="top"/>
                  <w:vMerge w:val="restart"/>
                  <w:tcBorders>
                    <w:bottom w:val="nil"/>
                  </w:tcBorders>
                </w:tcPr>
                <w:p>
                  <w:pPr>
                    <w:pStyle w:val="TableText"/>
                    <w:ind w:left="193" w:right="83" w:hanging="103"/>
                    <w:spacing w:before="297"/>
                    <w:rPr/>
                  </w:pPr>
                  <w:r>
                    <w:rPr>
                      <w:b/>
                      <w:bCs/>
                      <w:spacing w:val="3"/>
                    </w:rPr>
                    <w:t>污染</w:t>
                  </w:r>
                  <w:r>
                    <w:rPr/>
                    <w:t xml:space="preserve"> </w:t>
                  </w:r>
                  <w:r>
                    <w:rPr>
                      <w:b/>
                      <w:bCs/>
                      <w:spacing w:val="-1"/>
                    </w:rPr>
                    <w:t>源</w:t>
                  </w:r>
                </w:p>
              </w:tc>
              <w:tc>
                <w:tcPr>
                  <w:tcW w:w="863" w:type="dxa"/>
                  <w:vAlign w:val="top"/>
                  <w:vMerge w:val="restart"/>
                  <w:tcBorders>
                    <w:bottom w:val="nil"/>
                  </w:tcBorders>
                </w:tcPr>
                <w:p>
                  <w:pPr>
                    <w:spacing w:line="364" w:lineRule="auto"/>
                    <w:rPr>
                      <w:rFonts w:ascii="Arial"/>
                      <w:sz w:val="21"/>
                    </w:rPr>
                  </w:pPr>
                  <w:r/>
                </w:p>
                <w:p>
                  <w:pPr>
                    <w:pStyle w:val="TableText"/>
                    <w:ind w:left="14"/>
                    <w:spacing w:before="65" w:line="228" w:lineRule="auto"/>
                    <w:rPr/>
                  </w:pPr>
                  <w:r>
                    <w:rPr>
                      <w:b/>
                      <w:bCs/>
                      <w:spacing w:val="6"/>
                    </w:rPr>
                    <w:t>污染因子</w:t>
                  </w:r>
                </w:p>
              </w:tc>
              <w:tc>
                <w:tcPr>
                  <w:tcW w:w="5329" w:type="dxa"/>
                  <w:vAlign w:val="top"/>
                  <w:gridSpan w:val="6"/>
                </w:tcPr>
                <w:p>
                  <w:pPr>
                    <w:pStyle w:val="TableText"/>
                    <w:ind w:left="2354"/>
                    <w:spacing w:before="34" w:line="218" w:lineRule="auto"/>
                    <w:rPr/>
                  </w:pPr>
                  <w:r>
                    <w:rPr>
                      <w:b/>
                      <w:bCs/>
                      <w:spacing w:val="5"/>
                    </w:rPr>
                    <w:t>有组织</w:t>
                  </w:r>
                </w:p>
              </w:tc>
              <w:tc>
                <w:tcPr>
                  <w:tcW w:w="1448" w:type="dxa"/>
                  <w:vAlign w:val="top"/>
                  <w:gridSpan w:val="2"/>
                </w:tcPr>
                <w:p>
                  <w:pPr>
                    <w:pStyle w:val="TableText"/>
                    <w:ind w:left="415"/>
                    <w:spacing w:before="34" w:line="218" w:lineRule="auto"/>
                    <w:rPr/>
                  </w:pPr>
                  <w:r>
                    <w:rPr>
                      <w:b/>
                      <w:bCs/>
                      <w:spacing w:val="5"/>
                    </w:rPr>
                    <w:t>无组织</w:t>
                  </w:r>
                </w:p>
              </w:tc>
            </w:tr>
            <w:tr>
              <w:trPr>
                <w:trHeight w:val="790" w:hRule="atLeast"/>
              </w:trPr>
              <w:tc>
                <w:tcPr>
                  <w:tcW w:w="589" w:type="dxa"/>
                  <w:vAlign w:val="top"/>
                  <w:vMerge w:val="continue"/>
                  <w:tcBorders>
                    <w:top w:val="nil"/>
                  </w:tcBorders>
                </w:tcPr>
                <w:p>
                  <w:pPr>
                    <w:rPr>
                      <w:rFonts w:ascii="Arial"/>
                      <w:sz w:val="21"/>
                    </w:rPr>
                  </w:pPr>
                  <w:r/>
                </w:p>
              </w:tc>
              <w:tc>
                <w:tcPr>
                  <w:tcW w:w="863" w:type="dxa"/>
                  <w:vAlign w:val="top"/>
                  <w:vMerge w:val="continue"/>
                  <w:tcBorders>
                    <w:top w:val="nil"/>
                  </w:tcBorders>
                </w:tcPr>
                <w:p>
                  <w:pPr>
                    <w:rPr>
                      <w:rFonts w:ascii="Arial"/>
                      <w:sz w:val="21"/>
                    </w:rPr>
                  </w:pPr>
                  <w:r/>
                </w:p>
              </w:tc>
              <w:tc>
                <w:tcPr>
                  <w:tcW w:w="826" w:type="dxa"/>
                  <w:vAlign w:val="top"/>
                </w:tcPr>
                <w:p>
                  <w:pPr>
                    <w:pStyle w:val="TableText"/>
                    <w:ind w:left="299" w:right="97" w:hanging="197"/>
                    <w:spacing w:before="167" w:line="243" w:lineRule="auto"/>
                    <w:rPr>
                      <w:rFonts w:ascii="Times New Roman" w:hAnsi="Times New Roman" w:eastAsia="Times New Roman" w:cs="Times New Roman"/>
                    </w:rPr>
                  </w:pPr>
                  <w:r>
                    <w:rPr>
                      <w:b/>
                      <w:bCs/>
                      <w:spacing w:val="4"/>
                    </w:rPr>
                    <w:t>产生量</w:t>
                  </w:r>
                  <w:r>
                    <w:rPr>
                      <w:spacing w:val="1"/>
                    </w:rPr>
                    <w:t xml:space="preserve"> </w:t>
                  </w:r>
                  <w:r>
                    <w:rPr>
                      <w:rFonts w:ascii="Times New Roman" w:hAnsi="Times New Roman" w:eastAsia="Times New Roman" w:cs="Times New Roman"/>
                      <w:b/>
                      <w:bCs/>
                      <w:spacing w:val="1"/>
                    </w:rPr>
                    <w:t>t/a</w:t>
                  </w:r>
                </w:p>
              </w:tc>
              <w:tc>
                <w:tcPr>
                  <w:tcW w:w="1029" w:type="dxa"/>
                  <w:vAlign w:val="top"/>
                </w:tcPr>
                <w:p>
                  <w:pPr>
                    <w:pStyle w:val="TableText"/>
                    <w:ind w:left="318" w:right="94" w:hanging="221"/>
                    <w:spacing w:before="166" w:line="244" w:lineRule="auto"/>
                    <w:rPr>
                      <w:rFonts w:ascii="Times New Roman" w:hAnsi="Times New Roman" w:eastAsia="Times New Roman" w:cs="Times New Roman"/>
                    </w:rPr>
                  </w:pPr>
                  <w:r>
                    <w:rPr>
                      <w:b/>
                      <w:bCs/>
                      <w:spacing w:val="5"/>
                    </w:rPr>
                    <w:t>产生速率</w:t>
                  </w:r>
                  <w:r>
                    <w:rPr>
                      <w:spacing w:val="2"/>
                    </w:rPr>
                    <w:t xml:space="preserve"> </w:t>
                  </w:r>
                  <w:r>
                    <w:rPr>
                      <w:rFonts w:ascii="Times New Roman" w:hAnsi="Times New Roman" w:eastAsia="Times New Roman" w:cs="Times New Roman"/>
                      <w:b/>
                      <w:bCs/>
                    </w:rPr>
                    <w:t>kg</w:t>
                  </w:r>
                  <w:r>
                    <w:rPr>
                      <w:rFonts w:ascii="Times New Roman" w:hAnsi="Times New Roman" w:eastAsia="Times New Roman" w:cs="Times New Roman"/>
                      <w:b/>
                      <w:bCs/>
                      <w:spacing w:val="4"/>
                    </w:rPr>
                    <w:t>/h</w:t>
                  </w:r>
                </w:p>
              </w:tc>
              <w:tc>
                <w:tcPr>
                  <w:tcW w:w="966" w:type="dxa"/>
                  <w:vAlign w:val="top"/>
                </w:tcPr>
                <w:p>
                  <w:pPr>
                    <w:pStyle w:val="TableText"/>
                    <w:ind w:left="202" w:right="59" w:hanging="136"/>
                    <w:spacing w:before="166" w:line="236" w:lineRule="auto"/>
                    <w:rPr>
                      <w:rFonts w:ascii="Times New Roman" w:hAnsi="Times New Roman" w:eastAsia="Times New Roman" w:cs="Times New Roman"/>
                      <w:sz w:val="13"/>
                      <w:szCs w:val="13"/>
                    </w:rPr>
                  </w:pPr>
                  <w:r>
                    <w:rPr>
                      <w:b/>
                      <w:bCs/>
                      <w:spacing w:val="6"/>
                    </w:rPr>
                    <w:t>产生浓度</w:t>
                  </w:r>
                  <w:r>
                    <w:rPr>
                      <w:spacing w:val="1"/>
                    </w:rPr>
                    <w:t xml:space="preserve"> </w:t>
                  </w:r>
                  <w:r>
                    <w:rPr>
                      <w:rFonts w:ascii="Times New Roman" w:hAnsi="Times New Roman" w:eastAsia="Times New Roman" w:cs="Times New Roman"/>
                      <w:b/>
                      <w:bCs/>
                    </w:rPr>
                    <w:t>mg</w:t>
                  </w:r>
                  <w:r>
                    <w:rPr>
                      <w:rFonts w:ascii="Times New Roman" w:hAnsi="Times New Roman" w:eastAsia="Times New Roman" w:cs="Times New Roman"/>
                      <w:b/>
                      <w:bCs/>
                      <w:spacing w:val="4"/>
                    </w:rPr>
                    <w:t>/m</w:t>
                  </w:r>
                  <w:r>
                    <w:rPr>
                      <w:rFonts w:ascii="Times New Roman" w:hAnsi="Times New Roman" w:eastAsia="Times New Roman" w:cs="Times New Roman"/>
                      <w:sz w:val="13"/>
                      <w:szCs w:val="13"/>
                      <w:b/>
                      <w:bCs/>
                      <w:spacing w:val="4"/>
                      <w:position w:val="5"/>
                    </w:rPr>
                    <w:t>3</w:t>
                  </w:r>
                </w:p>
              </w:tc>
              <w:tc>
                <w:tcPr>
                  <w:tcW w:w="818" w:type="dxa"/>
                  <w:vAlign w:val="top"/>
                </w:tcPr>
                <w:p>
                  <w:pPr>
                    <w:pStyle w:val="TableText"/>
                    <w:ind w:left="296" w:right="90" w:hanging="197"/>
                    <w:spacing w:before="167" w:line="243" w:lineRule="auto"/>
                    <w:rPr>
                      <w:rFonts w:ascii="Times New Roman" w:hAnsi="Times New Roman" w:eastAsia="Times New Roman" w:cs="Times New Roman"/>
                    </w:rPr>
                  </w:pPr>
                  <w:r>
                    <w:rPr>
                      <w:b/>
                      <w:bCs/>
                      <w:spacing w:val="5"/>
                    </w:rPr>
                    <w:t>排放量</w:t>
                  </w:r>
                  <w:r>
                    <w:rPr/>
                    <w:t xml:space="preserve"> </w:t>
                  </w:r>
                  <w:r>
                    <w:rPr>
                      <w:rFonts w:ascii="Times New Roman" w:hAnsi="Times New Roman" w:eastAsia="Times New Roman" w:cs="Times New Roman"/>
                      <w:b/>
                      <w:bCs/>
                      <w:spacing w:val="1"/>
                    </w:rPr>
                    <w:t>t/a</w:t>
                  </w:r>
                </w:p>
              </w:tc>
              <w:tc>
                <w:tcPr>
                  <w:tcW w:w="891" w:type="dxa"/>
                  <w:vAlign w:val="top"/>
                </w:tcPr>
                <w:p>
                  <w:pPr>
                    <w:pStyle w:val="TableText"/>
                    <w:ind w:left="254" w:right="21" w:hanging="224"/>
                    <w:spacing w:before="166" w:line="244" w:lineRule="auto"/>
                    <w:rPr>
                      <w:rFonts w:ascii="Times New Roman" w:hAnsi="Times New Roman" w:eastAsia="Times New Roman" w:cs="Times New Roman"/>
                    </w:rPr>
                  </w:pPr>
                  <w:r>
                    <w:rPr>
                      <w:b/>
                      <w:bCs/>
                      <w:spacing w:val="6"/>
                    </w:rPr>
                    <w:t>排放速率</w:t>
                  </w:r>
                  <w:r>
                    <w:rPr>
                      <w:spacing w:val="1"/>
                    </w:rPr>
                    <w:t xml:space="preserve"> </w:t>
                  </w:r>
                  <w:r>
                    <w:rPr>
                      <w:rFonts w:ascii="Times New Roman" w:hAnsi="Times New Roman" w:eastAsia="Times New Roman" w:cs="Times New Roman"/>
                      <w:b/>
                      <w:bCs/>
                    </w:rPr>
                    <w:t>kg</w:t>
                  </w:r>
                  <w:r>
                    <w:rPr>
                      <w:rFonts w:ascii="Times New Roman" w:hAnsi="Times New Roman" w:eastAsia="Times New Roman" w:cs="Times New Roman"/>
                      <w:b/>
                      <w:bCs/>
                      <w:spacing w:val="3"/>
                    </w:rPr>
                    <w:t>/h</w:t>
                  </w:r>
                </w:p>
              </w:tc>
              <w:tc>
                <w:tcPr>
                  <w:tcW w:w="799" w:type="dxa"/>
                  <w:vAlign w:val="top"/>
                </w:tcPr>
                <w:p>
                  <w:pPr>
                    <w:pStyle w:val="TableText"/>
                    <w:ind w:left="298" w:right="81" w:hanging="207"/>
                    <w:spacing w:before="33" w:line="239" w:lineRule="auto"/>
                    <w:rPr/>
                  </w:pPr>
                  <w:r>
                    <w:rPr>
                      <w:b/>
                      <w:bCs/>
                      <w:spacing w:val="4"/>
                    </w:rPr>
                    <w:t>排放浓</w:t>
                  </w:r>
                  <w:r>
                    <w:rPr>
                      <w:spacing w:val="1"/>
                    </w:rPr>
                    <w:t xml:space="preserve"> </w:t>
                  </w:r>
                  <w:r>
                    <w:rPr>
                      <w:b/>
                      <w:bCs/>
                      <w:spacing w:val="-1"/>
                    </w:rPr>
                    <w:t>度</w:t>
                  </w:r>
                </w:p>
                <w:p>
                  <w:pPr>
                    <w:ind w:left="120"/>
                    <w:spacing w:before="25" w:line="212" w:lineRule="auto"/>
                    <w:rPr>
                      <w:rFonts w:ascii="Times New Roman" w:hAnsi="Times New Roman" w:eastAsia="Times New Roman" w:cs="Times New Roman"/>
                      <w:sz w:val="13"/>
                      <w:szCs w:val="13"/>
                    </w:rPr>
                  </w:pPr>
                  <w:r>
                    <w:rPr>
                      <w:rFonts w:ascii="Times New Roman" w:hAnsi="Times New Roman" w:eastAsia="Times New Roman" w:cs="Times New Roman"/>
                      <w:sz w:val="20"/>
                      <w:szCs w:val="20"/>
                      <w:b/>
                      <w:bCs/>
                    </w:rPr>
                    <w:t>mg</w:t>
                  </w:r>
                  <w:r>
                    <w:rPr>
                      <w:rFonts w:ascii="Times New Roman" w:hAnsi="Times New Roman" w:eastAsia="Times New Roman" w:cs="Times New Roman"/>
                      <w:sz w:val="20"/>
                      <w:szCs w:val="20"/>
                      <w:b/>
                      <w:bCs/>
                      <w:spacing w:val="4"/>
                    </w:rPr>
                    <w:t>/m</w:t>
                  </w:r>
                  <w:r>
                    <w:rPr>
                      <w:rFonts w:ascii="Times New Roman" w:hAnsi="Times New Roman" w:eastAsia="Times New Roman" w:cs="Times New Roman"/>
                      <w:sz w:val="13"/>
                      <w:szCs w:val="13"/>
                      <w:b/>
                      <w:bCs/>
                      <w:spacing w:val="4"/>
                      <w:position w:val="6"/>
                    </w:rPr>
                    <w:t>3</w:t>
                  </w:r>
                </w:p>
              </w:tc>
              <w:tc>
                <w:tcPr>
                  <w:tcW w:w="745" w:type="dxa"/>
                  <w:vAlign w:val="top"/>
                </w:tcPr>
                <w:p>
                  <w:pPr>
                    <w:pStyle w:val="TableText"/>
                    <w:ind w:left="262" w:right="53" w:hanging="199"/>
                    <w:spacing w:before="167" w:line="243" w:lineRule="auto"/>
                    <w:rPr>
                      <w:rFonts w:ascii="Times New Roman" w:hAnsi="Times New Roman" w:eastAsia="Times New Roman" w:cs="Times New Roman"/>
                    </w:rPr>
                  </w:pPr>
                  <w:r>
                    <w:rPr>
                      <w:b/>
                      <w:bCs/>
                      <w:spacing w:val="5"/>
                    </w:rPr>
                    <w:t>排放量</w:t>
                  </w:r>
                  <w:r>
                    <w:rPr/>
                    <w:t xml:space="preserve"> </w:t>
                  </w:r>
                  <w:r>
                    <w:rPr>
                      <w:rFonts w:ascii="Times New Roman" w:hAnsi="Times New Roman" w:eastAsia="Times New Roman" w:cs="Times New Roman"/>
                      <w:b/>
                      <w:bCs/>
                      <w:spacing w:val="1"/>
                    </w:rPr>
                    <w:t>t/a</w:t>
                  </w:r>
                </w:p>
              </w:tc>
              <w:tc>
                <w:tcPr>
                  <w:tcW w:w="703" w:type="dxa"/>
                  <w:vAlign w:val="top"/>
                </w:tcPr>
                <w:p>
                  <w:pPr>
                    <w:pStyle w:val="TableText"/>
                    <w:ind w:left="30" w:right="21" w:firstLine="10"/>
                    <w:spacing w:before="151" w:line="236" w:lineRule="auto"/>
                    <w:rPr>
                      <w:rFonts w:ascii="Times New Roman" w:hAnsi="Times New Roman" w:eastAsia="Times New Roman" w:cs="Times New Roman"/>
                    </w:rPr>
                  </w:pPr>
                  <w:r>
                    <w:rPr>
                      <w:b/>
                      <w:bCs/>
                      <w:spacing w:val="5"/>
                    </w:rPr>
                    <w:t>排放速</w:t>
                  </w:r>
                  <w:r>
                    <w:rPr/>
                    <w:t xml:space="preserve"> </w:t>
                  </w:r>
                  <w:r>
                    <w:rPr>
                      <w:b/>
                      <w:bCs/>
                      <w:spacing w:val="2"/>
                    </w:rPr>
                    <w:t>率</w:t>
                  </w:r>
                  <w:r>
                    <w:rPr>
                      <w:spacing w:val="-41"/>
                    </w:rPr>
                    <w:t xml:space="preserve"> </w:t>
                  </w:r>
                  <w:r>
                    <w:rPr>
                      <w:rFonts w:ascii="Times New Roman" w:hAnsi="Times New Roman" w:eastAsia="Times New Roman" w:cs="Times New Roman"/>
                      <w:b/>
                      <w:bCs/>
                    </w:rPr>
                    <w:t>kg</w:t>
                  </w:r>
                  <w:r>
                    <w:rPr>
                      <w:rFonts w:ascii="Times New Roman" w:hAnsi="Times New Roman" w:eastAsia="Times New Roman" w:cs="Times New Roman"/>
                      <w:b/>
                      <w:bCs/>
                      <w:spacing w:val="2"/>
                    </w:rPr>
                    <w:t>/h</w:t>
                  </w:r>
                </w:p>
              </w:tc>
            </w:tr>
            <w:tr>
              <w:trPr>
                <w:trHeight w:val="276" w:hRule="atLeast"/>
              </w:trPr>
              <w:tc>
                <w:tcPr>
                  <w:tcW w:w="589" w:type="dxa"/>
                  <w:vAlign w:val="top"/>
                  <w:vMerge w:val="restart"/>
                  <w:tcBorders>
                    <w:bottom w:val="nil"/>
                  </w:tcBorders>
                </w:tcPr>
                <w:p>
                  <w:pPr>
                    <w:pStyle w:val="TableText"/>
                    <w:ind w:left="195" w:right="83" w:hanging="104"/>
                    <w:spacing w:before="288"/>
                    <w:rPr/>
                  </w:pPr>
                  <w:r>
                    <w:rPr>
                      <w:spacing w:val="4"/>
                    </w:rPr>
                    <w:t>酸洗</w:t>
                  </w:r>
                  <w:r>
                    <w:rPr/>
                    <w:t xml:space="preserve"> </w:t>
                  </w:r>
                  <w:r>
                    <w:rPr/>
                    <w:t>罐</w:t>
                  </w:r>
                </w:p>
              </w:tc>
              <w:tc>
                <w:tcPr>
                  <w:tcW w:w="863" w:type="dxa"/>
                  <w:vAlign w:val="top"/>
                </w:tcPr>
                <w:p>
                  <w:pPr>
                    <w:pStyle w:val="TableText"/>
                    <w:ind w:left="121"/>
                    <w:spacing w:before="34" w:line="214" w:lineRule="auto"/>
                    <w:rPr/>
                  </w:pPr>
                  <w:r>
                    <w:rPr>
                      <w:spacing w:val="6"/>
                    </w:rPr>
                    <w:t>氟化物</w:t>
                  </w:r>
                </w:p>
              </w:tc>
              <w:tc>
                <w:tcPr>
                  <w:tcW w:w="826" w:type="dxa"/>
                  <w:vAlign w:val="top"/>
                </w:tcPr>
                <w:p>
                  <w:pPr>
                    <w:ind w:left="125"/>
                    <w:spacing w:before="70"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2.6798</w:t>
                  </w:r>
                </w:p>
              </w:tc>
              <w:tc>
                <w:tcPr>
                  <w:tcW w:w="1029" w:type="dxa"/>
                  <w:vAlign w:val="top"/>
                </w:tcPr>
                <w:p>
                  <w:pPr>
                    <w:ind w:left="231"/>
                    <w:spacing w:before="70"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0.6203</w:t>
                  </w:r>
                </w:p>
              </w:tc>
              <w:tc>
                <w:tcPr>
                  <w:tcW w:w="966" w:type="dxa"/>
                  <w:vAlign w:val="top"/>
                </w:tcPr>
                <w:p>
                  <w:pPr>
                    <w:ind w:left="452"/>
                    <w:spacing w:before="66" w:line="19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c>
                <w:tcPr>
                  <w:tcW w:w="818" w:type="dxa"/>
                  <w:vAlign w:val="top"/>
                </w:tcPr>
                <w:p>
                  <w:pPr>
                    <w:ind w:left="125"/>
                    <w:spacing w:before="70"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0.0536</w:t>
                  </w:r>
                </w:p>
              </w:tc>
              <w:tc>
                <w:tcPr>
                  <w:tcW w:w="891" w:type="dxa"/>
                  <w:vAlign w:val="top"/>
                </w:tcPr>
                <w:p>
                  <w:pPr>
                    <w:ind w:left="163"/>
                    <w:spacing w:before="70"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0.0124</w:t>
                  </w:r>
                </w:p>
              </w:tc>
              <w:tc>
                <w:tcPr>
                  <w:tcW w:w="799" w:type="dxa"/>
                  <w:vAlign w:val="top"/>
                </w:tcPr>
                <w:p>
                  <w:pPr>
                    <w:ind w:left="369"/>
                    <w:spacing w:before="66" w:line="19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c>
                <w:tcPr>
                  <w:tcW w:w="745" w:type="dxa"/>
                  <w:vAlign w:val="top"/>
                </w:tcPr>
                <w:p>
                  <w:pPr>
                    <w:ind w:left="89"/>
                    <w:spacing w:before="70"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0.0271</w:t>
                  </w:r>
                </w:p>
              </w:tc>
              <w:tc>
                <w:tcPr>
                  <w:tcW w:w="703" w:type="dxa"/>
                  <w:vAlign w:val="top"/>
                </w:tcPr>
                <w:p>
                  <w:pPr>
                    <w:ind w:left="66"/>
                    <w:spacing w:before="70"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0.0063</w:t>
                  </w:r>
                </w:p>
              </w:tc>
            </w:tr>
            <w:tr>
              <w:trPr>
                <w:trHeight w:val="247" w:hRule="atLeast"/>
              </w:trPr>
              <w:tc>
                <w:tcPr>
                  <w:tcW w:w="589" w:type="dxa"/>
                  <w:vAlign w:val="top"/>
                  <w:vMerge w:val="continue"/>
                  <w:tcBorders>
                    <w:top w:val="nil"/>
                    <w:bottom w:val="nil"/>
                  </w:tcBorders>
                </w:tcPr>
                <w:p>
                  <w:pPr>
                    <w:rPr>
                      <w:rFonts w:ascii="Arial"/>
                      <w:sz w:val="21"/>
                    </w:rPr>
                  </w:pPr>
                  <w:r/>
                </w:p>
              </w:tc>
              <w:tc>
                <w:tcPr>
                  <w:tcW w:w="863" w:type="dxa"/>
                  <w:vAlign w:val="top"/>
                </w:tcPr>
                <w:p>
                  <w:pPr>
                    <w:ind w:left="255"/>
                    <w:spacing w:before="52" w:line="193"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HCl</w:t>
                  </w:r>
                </w:p>
              </w:tc>
              <w:tc>
                <w:tcPr>
                  <w:tcW w:w="826" w:type="dxa"/>
                  <w:vAlign w:val="top"/>
                </w:tcPr>
                <w:p>
                  <w:pPr>
                    <w:ind w:left="124"/>
                    <w:spacing w:before="55" w:line="18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4.3033</w:t>
                  </w:r>
                </w:p>
              </w:tc>
              <w:tc>
                <w:tcPr>
                  <w:tcW w:w="1029" w:type="dxa"/>
                  <w:vAlign w:val="top"/>
                </w:tcPr>
                <w:p>
                  <w:pPr>
                    <w:ind w:left="231"/>
                    <w:spacing w:before="55" w:line="18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0.9961</w:t>
                  </w:r>
                </w:p>
              </w:tc>
              <w:tc>
                <w:tcPr>
                  <w:tcW w:w="966" w:type="dxa"/>
                  <w:vAlign w:val="top"/>
                </w:tcPr>
                <w:p>
                  <w:pPr>
                    <w:ind w:left="452"/>
                    <w:spacing w:before="52" w:line="193"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c>
                <w:tcPr>
                  <w:tcW w:w="818" w:type="dxa"/>
                  <w:vAlign w:val="top"/>
                </w:tcPr>
                <w:p>
                  <w:pPr>
                    <w:ind w:left="125"/>
                    <w:spacing w:before="55" w:line="18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0.0861</w:t>
                  </w:r>
                </w:p>
              </w:tc>
              <w:tc>
                <w:tcPr>
                  <w:tcW w:w="891" w:type="dxa"/>
                  <w:vAlign w:val="top"/>
                </w:tcPr>
                <w:p>
                  <w:pPr>
                    <w:ind w:left="163"/>
                    <w:spacing w:before="55" w:line="18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0.0199</w:t>
                  </w:r>
                </w:p>
              </w:tc>
              <w:tc>
                <w:tcPr>
                  <w:tcW w:w="799" w:type="dxa"/>
                  <w:vAlign w:val="top"/>
                </w:tcPr>
                <w:p>
                  <w:pPr>
                    <w:ind w:left="369"/>
                    <w:spacing w:before="52" w:line="193"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c>
                <w:tcPr>
                  <w:tcW w:w="745" w:type="dxa"/>
                  <w:vAlign w:val="top"/>
                </w:tcPr>
                <w:p>
                  <w:pPr>
                    <w:ind w:left="89"/>
                    <w:spacing w:before="55" w:line="18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0.0435</w:t>
                  </w:r>
                </w:p>
              </w:tc>
              <w:tc>
                <w:tcPr>
                  <w:tcW w:w="703" w:type="dxa"/>
                  <w:vAlign w:val="top"/>
                </w:tcPr>
                <w:p>
                  <w:pPr>
                    <w:ind w:left="66"/>
                    <w:spacing w:before="55" w:line="18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0.0101</w:t>
                  </w:r>
                </w:p>
              </w:tc>
            </w:tr>
            <w:tr>
              <w:trPr>
                <w:trHeight w:val="246" w:hRule="atLeast"/>
              </w:trPr>
              <w:tc>
                <w:tcPr>
                  <w:tcW w:w="589" w:type="dxa"/>
                  <w:vAlign w:val="top"/>
                  <w:vMerge w:val="continue"/>
                  <w:tcBorders>
                    <w:top w:val="nil"/>
                    <w:bottom w:val="nil"/>
                  </w:tcBorders>
                </w:tcPr>
                <w:p>
                  <w:pPr>
                    <w:rPr>
                      <w:rFonts w:ascii="Arial"/>
                      <w:sz w:val="21"/>
                    </w:rPr>
                  </w:pPr>
                  <w:r/>
                </w:p>
              </w:tc>
              <w:tc>
                <w:tcPr>
                  <w:tcW w:w="863" w:type="dxa"/>
                  <w:vAlign w:val="top"/>
                </w:tcPr>
                <w:p>
                  <w:pPr>
                    <w:ind w:left="220"/>
                    <w:spacing w:before="52" w:line="191"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6"/>
                    </w:rPr>
                    <w:t>NOx</w:t>
                  </w:r>
                </w:p>
              </w:tc>
              <w:tc>
                <w:tcPr>
                  <w:tcW w:w="826" w:type="dxa"/>
                  <w:vAlign w:val="top"/>
                </w:tcPr>
                <w:p>
                  <w:pPr>
                    <w:ind w:left="128"/>
                    <w:spacing w:before="52" w:line="191"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0.8552</w:t>
                  </w:r>
                </w:p>
              </w:tc>
              <w:tc>
                <w:tcPr>
                  <w:tcW w:w="1029" w:type="dxa"/>
                  <w:vAlign w:val="top"/>
                </w:tcPr>
                <w:p>
                  <w:pPr>
                    <w:ind w:left="231"/>
                    <w:spacing w:before="52" w:line="191"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0.1980</w:t>
                  </w:r>
                </w:p>
              </w:tc>
              <w:tc>
                <w:tcPr>
                  <w:tcW w:w="966" w:type="dxa"/>
                  <w:vAlign w:val="top"/>
                </w:tcPr>
                <w:p>
                  <w:pPr>
                    <w:ind w:left="452"/>
                    <w:spacing w:before="50" w:line="194"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c>
                <w:tcPr>
                  <w:tcW w:w="818" w:type="dxa"/>
                  <w:vAlign w:val="top"/>
                </w:tcPr>
                <w:p>
                  <w:pPr>
                    <w:ind w:left="125"/>
                    <w:spacing w:before="52" w:line="191"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0.0171</w:t>
                  </w:r>
                </w:p>
              </w:tc>
              <w:tc>
                <w:tcPr>
                  <w:tcW w:w="891" w:type="dxa"/>
                  <w:vAlign w:val="top"/>
                </w:tcPr>
                <w:p>
                  <w:pPr>
                    <w:ind w:left="163"/>
                    <w:spacing w:before="52" w:line="191"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0.0040</w:t>
                  </w:r>
                </w:p>
              </w:tc>
              <w:tc>
                <w:tcPr>
                  <w:tcW w:w="799" w:type="dxa"/>
                  <w:vAlign w:val="top"/>
                </w:tcPr>
                <w:p>
                  <w:pPr>
                    <w:ind w:left="369"/>
                    <w:spacing w:before="50" w:line="194"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c>
                <w:tcPr>
                  <w:tcW w:w="745" w:type="dxa"/>
                  <w:vAlign w:val="top"/>
                </w:tcPr>
                <w:p>
                  <w:pPr>
                    <w:ind w:left="89"/>
                    <w:spacing w:before="52" w:line="191"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0.0086</w:t>
                  </w:r>
                </w:p>
              </w:tc>
              <w:tc>
                <w:tcPr>
                  <w:tcW w:w="703" w:type="dxa"/>
                  <w:vAlign w:val="top"/>
                </w:tcPr>
                <w:p>
                  <w:pPr>
                    <w:ind w:left="66"/>
                    <w:spacing w:before="52" w:line="191"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0.0020</w:t>
                  </w:r>
                </w:p>
              </w:tc>
            </w:tr>
            <w:tr>
              <w:trPr>
                <w:trHeight w:val="278" w:hRule="atLeast"/>
              </w:trPr>
              <w:tc>
                <w:tcPr>
                  <w:tcW w:w="589" w:type="dxa"/>
                  <w:vAlign w:val="top"/>
                  <w:vMerge w:val="continue"/>
                  <w:tcBorders>
                    <w:top w:val="nil"/>
                  </w:tcBorders>
                </w:tcPr>
                <w:p>
                  <w:pPr>
                    <w:rPr>
                      <w:rFonts w:ascii="Arial"/>
                      <w:sz w:val="21"/>
                    </w:rPr>
                  </w:pPr>
                  <w:r/>
                </w:p>
              </w:tc>
              <w:tc>
                <w:tcPr>
                  <w:tcW w:w="863" w:type="dxa"/>
                  <w:vAlign w:val="top"/>
                </w:tcPr>
                <w:p>
                  <w:pPr>
                    <w:pStyle w:val="TableText"/>
                    <w:ind w:left="120"/>
                    <w:spacing w:before="35" w:line="215" w:lineRule="auto"/>
                    <w:rPr/>
                  </w:pPr>
                  <w:r>
                    <w:rPr>
                      <w:spacing w:val="7"/>
                    </w:rPr>
                    <w:t>硫酸雾</w:t>
                  </w:r>
                </w:p>
              </w:tc>
              <w:tc>
                <w:tcPr>
                  <w:tcW w:w="826" w:type="dxa"/>
                  <w:vAlign w:val="top"/>
                </w:tcPr>
                <w:p>
                  <w:pPr>
                    <w:ind w:left="128"/>
                    <w:spacing w:before="70"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0.9245</w:t>
                  </w:r>
                </w:p>
              </w:tc>
              <w:tc>
                <w:tcPr>
                  <w:tcW w:w="1029" w:type="dxa"/>
                  <w:vAlign w:val="top"/>
                </w:tcPr>
                <w:p>
                  <w:pPr>
                    <w:ind w:left="231"/>
                    <w:spacing w:before="70"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0.2140</w:t>
                  </w:r>
                </w:p>
              </w:tc>
              <w:tc>
                <w:tcPr>
                  <w:tcW w:w="966" w:type="dxa"/>
                  <w:vAlign w:val="top"/>
                </w:tcPr>
                <w:p>
                  <w:pPr>
                    <w:ind w:left="452"/>
                    <w:spacing w:before="67" w:line="19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c>
                <w:tcPr>
                  <w:tcW w:w="818" w:type="dxa"/>
                  <w:vAlign w:val="top"/>
                </w:tcPr>
                <w:p>
                  <w:pPr>
                    <w:ind w:left="125"/>
                    <w:spacing w:before="70"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0.0185</w:t>
                  </w:r>
                </w:p>
              </w:tc>
              <w:tc>
                <w:tcPr>
                  <w:tcW w:w="891" w:type="dxa"/>
                  <w:vAlign w:val="top"/>
                </w:tcPr>
                <w:p>
                  <w:pPr>
                    <w:ind w:left="163"/>
                    <w:spacing w:before="70"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0.0043</w:t>
                  </w:r>
                </w:p>
              </w:tc>
              <w:tc>
                <w:tcPr>
                  <w:tcW w:w="799" w:type="dxa"/>
                  <w:vAlign w:val="top"/>
                </w:tcPr>
                <w:p>
                  <w:pPr>
                    <w:ind w:left="369"/>
                    <w:spacing w:before="67" w:line="19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c>
                <w:tcPr>
                  <w:tcW w:w="745" w:type="dxa"/>
                  <w:vAlign w:val="top"/>
                </w:tcPr>
                <w:p>
                  <w:pPr>
                    <w:ind w:left="89"/>
                    <w:spacing w:before="70"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0.0093</w:t>
                  </w:r>
                </w:p>
              </w:tc>
              <w:tc>
                <w:tcPr>
                  <w:tcW w:w="703" w:type="dxa"/>
                  <w:vAlign w:val="top"/>
                </w:tcPr>
                <w:p>
                  <w:pPr>
                    <w:ind w:left="66"/>
                    <w:spacing w:before="70"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0.0022</w:t>
                  </w:r>
                </w:p>
              </w:tc>
            </w:tr>
            <w:tr>
              <w:trPr>
                <w:trHeight w:val="276" w:hRule="atLeast"/>
              </w:trPr>
              <w:tc>
                <w:tcPr>
                  <w:tcW w:w="589" w:type="dxa"/>
                  <w:vAlign w:val="top"/>
                  <w:vMerge w:val="restart"/>
                  <w:tcBorders>
                    <w:bottom w:val="nil"/>
                  </w:tcBorders>
                </w:tcPr>
                <w:p>
                  <w:pPr>
                    <w:pStyle w:val="TableText"/>
                    <w:ind w:left="97" w:right="83" w:hanging="6"/>
                    <w:spacing w:before="289" w:line="239" w:lineRule="auto"/>
                    <w:rPr/>
                  </w:pPr>
                  <w:r>
                    <w:rPr>
                      <w:spacing w:val="4"/>
                    </w:rPr>
                    <w:t>酸回</w:t>
                  </w:r>
                  <w:r>
                    <w:rPr/>
                    <w:t xml:space="preserve"> </w:t>
                  </w:r>
                  <w:r>
                    <w:rPr>
                      <w:spacing w:val="1"/>
                    </w:rPr>
                    <w:t>收罐</w:t>
                  </w:r>
                </w:p>
              </w:tc>
              <w:tc>
                <w:tcPr>
                  <w:tcW w:w="863" w:type="dxa"/>
                  <w:vAlign w:val="top"/>
                </w:tcPr>
                <w:p>
                  <w:pPr>
                    <w:pStyle w:val="TableText"/>
                    <w:ind w:left="121"/>
                    <w:spacing w:before="33" w:line="215" w:lineRule="auto"/>
                    <w:rPr/>
                  </w:pPr>
                  <w:r>
                    <w:rPr>
                      <w:spacing w:val="6"/>
                    </w:rPr>
                    <w:t>氟化物</w:t>
                  </w:r>
                </w:p>
              </w:tc>
              <w:tc>
                <w:tcPr>
                  <w:tcW w:w="826" w:type="dxa"/>
                  <w:vAlign w:val="top"/>
                </w:tcPr>
                <w:p>
                  <w:pPr>
                    <w:ind w:left="145"/>
                    <w:spacing w:before="68"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1.2997</w:t>
                  </w:r>
                </w:p>
              </w:tc>
              <w:tc>
                <w:tcPr>
                  <w:tcW w:w="1029" w:type="dxa"/>
                  <w:vAlign w:val="top"/>
                </w:tcPr>
                <w:p>
                  <w:pPr>
                    <w:ind w:left="231"/>
                    <w:spacing w:before="68"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0.3009</w:t>
                  </w:r>
                </w:p>
              </w:tc>
              <w:tc>
                <w:tcPr>
                  <w:tcW w:w="966" w:type="dxa"/>
                  <w:vAlign w:val="top"/>
                </w:tcPr>
                <w:p>
                  <w:pPr>
                    <w:ind w:left="452"/>
                    <w:spacing w:before="64" w:line="19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c>
                <w:tcPr>
                  <w:tcW w:w="818" w:type="dxa"/>
                  <w:vAlign w:val="top"/>
                </w:tcPr>
                <w:p>
                  <w:pPr>
                    <w:ind w:left="125"/>
                    <w:spacing w:before="68"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0.0260</w:t>
                  </w:r>
                </w:p>
              </w:tc>
              <w:tc>
                <w:tcPr>
                  <w:tcW w:w="891" w:type="dxa"/>
                  <w:vAlign w:val="top"/>
                </w:tcPr>
                <w:p>
                  <w:pPr>
                    <w:ind w:left="163"/>
                    <w:spacing w:before="68"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0.0060</w:t>
                  </w:r>
                </w:p>
              </w:tc>
              <w:tc>
                <w:tcPr>
                  <w:tcW w:w="799" w:type="dxa"/>
                  <w:vAlign w:val="top"/>
                </w:tcPr>
                <w:p>
                  <w:pPr>
                    <w:ind w:left="369"/>
                    <w:spacing w:before="64" w:line="19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c>
                <w:tcPr>
                  <w:tcW w:w="745" w:type="dxa"/>
                  <w:vAlign w:val="top"/>
                </w:tcPr>
                <w:p>
                  <w:pPr>
                    <w:ind w:left="89"/>
                    <w:spacing w:before="68"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0.0131</w:t>
                  </w:r>
                </w:p>
              </w:tc>
              <w:tc>
                <w:tcPr>
                  <w:tcW w:w="703" w:type="dxa"/>
                  <w:vAlign w:val="top"/>
                </w:tcPr>
                <w:p>
                  <w:pPr>
                    <w:ind w:left="66"/>
                    <w:spacing w:before="68"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0.0030</w:t>
                  </w:r>
                </w:p>
              </w:tc>
            </w:tr>
            <w:tr>
              <w:trPr>
                <w:trHeight w:val="247" w:hRule="atLeast"/>
              </w:trPr>
              <w:tc>
                <w:tcPr>
                  <w:tcW w:w="589" w:type="dxa"/>
                  <w:vAlign w:val="top"/>
                  <w:vMerge w:val="continue"/>
                  <w:tcBorders>
                    <w:top w:val="nil"/>
                    <w:bottom w:val="nil"/>
                  </w:tcBorders>
                </w:tcPr>
                <w:p>
                  <w:pPr>
                    <w:rPr>
                      <w:rFonts w:ascii="Arial"/>
                      <w:sz w:val="21"/>
                    </w:rPr>
                  </w:pPr>
                  <w:r/>
                </w:p>
              </w:tc>
              <w:tc>
                <w:tcPr>
                  <w:tcW w:w="863" w:type="dxa"/>
                  <w:vAlign w:val="top"/>
                </w:tcPr>
                <w:p>
                  <w:pPr>
                    <w:ind w:left="255"/>
                    <w:spacing w:before="53" w:line="192"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HCl</w:t>
                  </w:r>
                </w:p>
              </w:tc>
              <w:tc>
                <w:tcPr>
                  <w:tcW w:w="826" w:type="dxa"/>
                  <w:vAlign w:val="top"/>
                </w:tcPr>
                <w:p>
                  <w:pPr>
                    <w:ind w:left="125"/>
                    <w:spacing w:before="56" w:line="188"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2.0975</w:t>
                  </w:r>
                </w:p>
              </w:tc>
              <w:tc>
                <w:tcPr>
                  <w:tcW w:w="1029" w:type="dxa"/>
                  <w:vAlign w:val="top"/>
                </w:tcPr>
                <w:p>
                  <w:pPr>
                    <w:ind w:left="231"/>
                    <w:spacing w:before="56" w:line="188"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0.4855</w:t>
                  </w:r>
                </w:p>
              </w:tc>
              <w:tc>
                <w:tcPr>
                  <w:tcW w:w="966" w:type="dxa"/>
                  <w:vAlign w:val="top"/>
                </w:tcPr>
                <w:p>
                  <w:pPr>
                    <w:ind w:left="452"/>
                    <w:spacing w:before="53" w:line="192"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c>
                <w:tcPr>
                  <w:tcW w:w="818" w:type="dxa"/>
                  <w:vAlign w:val="top"/>
                </w:tcPr>
                <w:p>
                  <w:pPr>
                    <w:ind w:left="125"/>
                    <w:spacing w:before="56" w:line="188"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0.0420</w:t>
                  </w:r>
                </w:p>
              </w:tc>
              <w:tc>
                <w:tcPr>
                  <w:tcW w:w="891" w:type="dxa"/>
                  <w:vAlign w:val="top"/>
                </w:tcPr>
                <w:p>
                  <w:pPr>
                    <w:ind w:left="163"/>
                    <w:spacing w:before="56" w:line="188"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0.0097</w:t>
                  </w:r>
                </w:p>
              </w:tc>
              <w:tc>
                <w:tcPr>
                  <w:tcW w:w="799" w:type="dxa"/>
                  <w:vAlign w:val="top"/>
                </w:tcPr>
                <w:p>
                  <w:pPr>
                    <w:ind w:left="369"/>
                    <w:spacing w:before="53" w:line="192"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c>
                <w:tcPr>
                  <w:tcW w:w="745" w:type="dxa"/>
                  <w:vAlign w:val="top"/>
                </w:tcPr>
                <w:p>
                  <w:pPr>
                    <w:ind w:left="89"/>
                    <w:spacing w:before="56" w:line="188"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0.0212</w:t>
                  </w:r>
                </w:p>
              </w:tc>
              <w:tc>
                <w:tcPr>
                  <w:tcW w:w="703" w:type="dxa"/>
                  <w:vAlign w:val="top"/>
                </w:tcPr>
                <w:p>
                  <w:pPr>
                    <w:ind w:left="66"/>
                    <w:spacing w:before="56" w:line="188"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0.0049</w:t>
                  </w:r>
                </w:p>
              </w:tc>
            </w:tr>
            <w:tr>
              <w:trPr>
                <w:trHeight w:val="246" w:hRule="atLeast"/>
              </w:trPr>
              <w:tc>
                <w:tcPr>
                  <w:tcW w:w="589" w:type="dxa"/>
                  <w:vAlign w:val="top"/>
                  <w:vMerge w:val="continue"/>
                  <w:tcBorders>
                    <w:top w:val="nil"/>
                    <w:bottom w:val="nil"/>
                  </w:tcBorders>
                </w:tcPr>
                <w:p>
                  <w:pPr>
                    <w:rPr>
                      <w:rFonts w:ascii="Arial"/>
                      <w:sz w:val="21"/>
                    </w:rPr>
                  </w:pPr>
                  <w:r/>
                </w:p>
              </w:tc>
              <w:tc>
                <w:tcPr>
                  <w:tcW w:w="863" w:type="dxa"/>
                  <w:vAlign w:val="top"/>
                </w:tcPr>
                <w:p>
                  <w:pPr>
                    <w:ind w:left="220"/>
                    <w:spacing w:before="53" w:line="190"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6"/>
                    </w:rPr>
                    <w:t>NOx</w:t>
                  </w:r>
                </w:p>
              </w:tc>
              <w:tc>
                <w:tcPr>
                  <w:tcW w:w="826" w:type="dxa"/>
                  <w:vAlign w:val="top"/>
                </w:tcPr>
                <w:p>
                  <w:pPr>
                    <w:ind w:left="128"/>
                    <w:spacing w:before="54" w:line="18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0.4134</w:t>
                  </w:r>
                </w:p>
              </w:tc>
              <w:tc>
                <w:tcPr>
                  <w:tcW w:w="1029" w:type="dxa"/>
                  <w:vAlign w:val="top"/>
                </w:tcPr>
                <w:p>
                  <w:pPr>
                    <w:ind w:left="231"/>
                    <w:spacing w:before="54" w:line="18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0.0957</w:t>
                  </w:r>
                </w:p>
              </w:tc>
              <w:tc>
                <w:tcPr>
                  <w:tcW w:w="966" w:type="dxa"/>
                  <w:vAlign w:val="top"/>
                </w:tcPr>
                <w:p>
                  <w:pPr>
                    <w:ind w:left="452"/>
                    <w:spacing w:before="51" w:line="193"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c>
                <w:tcPr>
                  <w:tcW w:w="818" w:type="dxa"/>
                  <w:vAlign w:val="top"/>
                </w:tcPr>
                <w:p>
                  <w:pPr>
                    <w:ind w:left="125"/>
                    <w:spacing w:before="54" w:line="18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0.0083</w:t>
                  </w:r>
                </w:p>
              </w:tc>
              <w:tc>
                <w:tcPr>
                  <w:tcW w:w="891" w:type="dxa"/>
                  <w:vAlign w:val="top"/>
                </w:tcPr>
                <w:p>
                  <w:pPr>
                    <w:ind w:left="163"/>
                    <w:spacing w:before="54" w:line="18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0.0019</w:t>
                  </w:r>
                </w:p>
              </w:tc>
              <w:tc>
                <w:tcPr>
                  <w:tcW w:w="799" w:type="dxa"/>
                  <w:vAlign w:val="top"/>
                </w:tcPr>
                <w:p>
                  <w:pPr>
                    <w:ind w:left="369"/>
                    <w:spacing w:before="51" w:line="193"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c>
                <w:tcPr>
                  <w:tcW w:w="745" w:type="dxa"/>
                  <w:vAlign w:val="top"/>
                </w:tcPr>
                <w:p>
                  <w:pPr>
                    <w:ind w:left="89"/>
                    <w:spacing w:before="54" w:line="18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0.0042</w:t>
                  </w:r>
                </w:p>
              </w:tc>
              <w:tc>
                <w:tcPr>
                  <w:tcW w:w="703" w:type="dxa"/>
                  <w:vAlign w:val="top"/>
                </w:tcPr>
                <w:p>
                  <w:pPr>
                    <w:ind w:left="66"/>
                    <w:spacing w:before="54" w:line="18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0.0010</w:t>
                  </w:r>
                </w:p>
              </w:tc>
            </w:tr>
            <w:tr>
              <w:trPr>
                <w:trHeight w:val="276" w:hRule="atLeast"/>
              </w:trPr>
              <w:tc>
                <w:tcPr>
                  <w:tcW w:w="589" w:type="dxa"/>
                  <w:vAlign w:val="top"/>
                  <w:vMerge w:val="continue"/>
                  <w:tcBorders>
                    <w:top w:val="nil"/>
                  </w:tcBorders>
                </w:tcPr>
                <w:p>
                  <w:pPr>
                    <w:rPr>
                      <w:rFonts w:ascii="Arial"/>
                      <w:sz w:val="21"/>
                    </w:rPr>
                  </w:pPr>
                  <w:r/>
                </w:p>
              </w:tc>
              <w:tc>
                <w:tcPr>
                  <w:tcW w:w="863" w:type="dxa"/>
                  <w:vAlign w:val="top"/>
                </w:tcPr>
                <w:p>
                  <w:pPr>
                    <w:pStyle w:val="TableText"/>
                    <w:ind w:left="120"/>
                    <w:spacing w:before="36" w:line="212" w:lineRule="auto"/>
                    <w:rPr/>
                  </w:pPr>
                  <w:r>
                    <w:rPr>
                      <w:spacing w:val="7"/>
                    </w:rPr>
                    <w:t>硫酸雾</w:t>
                  </w:r>
                </w:p>
              </w:tc>
              <w:tc>
                <w:tcPr>
                  <w:tcW w:w="826" w:type="dxa"/>
                  <w:vAlign w:val="top"/>
                </w:tcPr>
                <w:p>
                  <w:pPr>
                    <w:ind w:left="128"/>
                    <w:spacing w:before="71"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0.4460</w:t>
                  </w:r>
                </w:p>
              </w:tc>
              <w:tc>
                <w:tcPr>
                  <w:tcW w:w="1029" w:type="dxa"/>
                  <w:vAlign w:val="top"/>
                </w:tcPr>
                <w:p>
                  <w:pPr>
                    <w:ind w:left="231"/>
                    <w:spacing w:before="71"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0.1032</w:t>
                  </w:r>
                </w:p>
              </w:tc>
              <w:tc>
                <w:tcPr>
                  <w:tcW w:w="966" w:type="dxa"/>
                  <w:vAlign w:val="top"/>
                </w:tcPr>
                <w:p>
                  <w:pPr>
                    <w:ind w:left="452"/>
                    <w:spacing w:before="68" w:line="19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c>
                <w:tcPr>
                  <w:tcW w:w="818" w:type="dxa"/>
                  <w:vAlign w:val="top"/>
                </w:tcPr>
                <w:p>
                  <w:pPr>
                    <w:ind w:left="125"/>
                    <w:spacing w:before="71"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0.0089</w:t>
                  </w:r>
                </w:p>
              </w:tc>
              <w:tc>
                <w:tcPr>
                  <w:tcW w:w="891" w:type="dxa"/>
                  <w:vAlign w:val="top"/>
                </w:tcPr>
                <w:p>
                  <w:pPr>
                    <w:ind w:left="163"/>
                    <w:spacing w:before="71"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0.0021</w:t>
                  </w:r>
                </w:p>
              </w:tc>
              <w:tc>
                <w:tcPr>
                  <w:tcW w:w="799" w:type="dxa"/>
                  <w:vAlign w:val="top"/>
                </w:tcPr>
                <w:p>
                  <w:pPr>
                    <w:ind w:left="369"/>
                    <w:spacing w:before="68" w:line="19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c>
                <w:tcPr>
                  <w:tcW w:w="745" w:type="dxa"/>
                  <w:vAlign w:val="top"/>
                </w:tcPr>
                <w:p>
                  <w:pPr>
                    <w:ind w:left="89"/>
                    <w:spacing w:before="71"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0.0045</w:t>
                  </w:r>
                </w:p>
              </w:tc>
              <w:tc>
                <w:tcPr>
                  <w:tcW w:w="703" w:type="dxa"/>
                  <w:vAlign w:val="top"/>
                </w:tcPr>
                <w:p>
                  <w:pPr>
                    <w:ind w:left="66"/>
                    <w:spacing w:before="71"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0.0010</w:t>
                  </w:r>
                </w:p>
              </w:tc>
            </w:tr>
            <w:tr>
              <w:trPr>
                <w:trHeight w:val="278" w:hRule="atLeast"/>
              </w:trPr>
              <w:tc>
                <w:tcPr>
                  <w:tcW w:w="589" w:type="dxa"/>
                  <w:vAlign w:val="top"/>
                  <w:vMerge w:val="restart"/>
                  <w:tcBorders>
                    <w:bottom w:val="nil"/>
                  </w:tcBorders>
                </w:tcPr>
                <w:p>
                  <w:pPr>
                    <w:pStyle w:val="TableText"/>
                    <w:ind w:left="91" w:right="83" w:firstLine="4"/>
                    <w:spacing w:before="292" w:line="239" w:lineRule="auto"/>
                    <w:rPr/>
                  </w:pPr>
                  <w:r>
                    <w:rPr>
                      <w:spacing w:val="2"/>
                    </w:rPr>
                    <w:t>原料</w:t>
                  </w:r>
                  <w:r>
                    <w:rPr/>
                    <w:t xml:space="preserve"> </w:t>
                  </w:r>
                  <w:r>
                    <w:rPr>
                      <w:spacing w:val="4"/>
                    </w:rPr>
                    <w:t>酸罐</w:t>
                  </w:r>
                </w:p>
              </w:tc>
              <w:tc>
                <w:tcPr>
                  <w:tcW w:w="863" w:type="dxa"/>
                  <w:vAlign w:val="top"/>
                </w:tcPr>
                <w:p>
                  <w:pPr>
                    <w:pStyle w:val="TableText"/>
                    <w:ind w:left="121"/>
                    <w:spacing w:before="36" w:line="214" w:lineRule="auto"/>
                    <w:rPr/>
                  </w:pPr>
                  <w:r>
                    <w:rPr>
                      <w:spacing w:val="6"/>
                    </w:rPr>
                    <w:t>氟化物</w:t>
                  </w:r>
                </w:p>
              </w:tc>
              <w:tc>
                <w:tcPr>
                  <w:tcW w:w="826" w:type="dxa"/>
                  <w:vAlign w:val="top"/>
                </w:tcPr>
                <w:p>
                  <w:pPr>
                    <w:ind w:left="128"/>
                    <w:spacing w:before="71"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0.0242</w:t>
                  </w:r>
                </w:p>
              </w:tc>
              <w:tc>
                <w:tcPr>
                  <w:tcW w:w="1029" w:type="dxa"/>
                  <w:vAlign w:val="top"/>
                </w:tcPr>
                <w:p>
                  <w:pPr>
                    <w:ind w:left="231"/>
                    <w:spacing w:before="71"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0.0032</w:t>
                  </w:r>
                </w:p>
              </w:tc>
              <w:tc>
                <w:tcPr>
                  <w:tcW w:w="966" w:type="dxa"/>
                  <w:vAlign w:val="top"/>
                </w:tcPr>
                <w:p>
                  <w:pPr>
                    <w:ind w:left="452"/>
                    <w:spacing w:before="67" w:line="19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c>
                <w:tcPr>
                  <w:tcW w:w="818" w:type="dxa"/>
                  <w:vAlign w:val="top"/>
                </w:tcPr>
                <w:p>
                  <w:pPr>
                    <w:ind w:left="125"/>
                    <w:spacing w:before="71"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0.0005</w:t>
                  </w:r>
                </w:p>
              </w:tc>
              <w:tc>
                <w:tcPr>
                  <w:tcW w:w="891" w:type="dxa"/>
                  <w:vAlign w:val="top"/>
                </w:tcPr>
                <w:p>
                  <w:pPr>
                    <w:ind w:left="111"/>
                    <w:spacing w:before="71"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0.00012</w:t>
                  </w:r>
                </w:p>
              </w:tc>
              <w:tc>
                <w:tcPr>
                  <w:tcW w:w="799" w:type="dxa"/>
                  <w:vAlign w:val="top"/>
                </w:tcPr>
                <w:p>
                  <w:pPr>
                    <w:ind w:left="369"/>
                    <w:spacing w:before="67" w:line="19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c>
                <w:tcPr>
                  <w:tcW w:w="745" w:type="dxa"/>
                  <w:vAlign w:val="top"/>
                </w:tcPr>
                <w:p>
                  <w:pPr>
                    <w:ind w:left="89"/>
                    <w:spacing w:before="71"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0.0002</w:t>
                  </w:r>
                </w:p>
              </w:tc>
              <w:tc>
                <w:tcPr>
                  <w:tcW w:w="703" w:type="dxa"/>
                  <w:vAlign w:val="top"/>
                </w:tcPr>
                <w:p>
                  <w:pPr>
                    <w:ind w:left="16"/>
                    <w:spacing w:before="71"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0.00005</w:t>
                  </w:r>
                </w:p>
              </w:tc>
            </w:tr>
            <w:tr>
              <w:trPr>
                <w:trHeight w:val="246" w:hRule="atLeast"/>
              </w:trPr>
              <w:tc>
                <w:tcPr>
                  <w:tcW w:w="589" w:type="dxa"/>
                  <w:vAlign w:val="top"/>
                  <w:vMerge w:val="continue"/>
                  <w:tcBorders>
                    <w:top w:val="nil"/>
                    <w:bottom w:val="nil"/>
                  </w:tcBorders>
                </w:tcPr>
                <w:p>
                  <w:pPr>
                    <w:rPr>
                      <w:rFonts w:ascii="Arial"/>
                      <w:sz w:val="21"/>
                    </w:rPr>
                  </w:pPr>
                  <w:r/>
                </w:p>
              </w:tc>
              <w:tc>
                <w:tcPr>
                  <w:tcW w:w="863" w:type="dxa"/>
                  <w:vAlign w:val="top"/>
                </w:tcPr>
                <w:p>
                  <w:pPr>
                    <w:ind w:left="255"/>
                    <w:spacing w:before="52" w:line="192"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HCl</w:t>
                  </w:r>
                </w:p>
              </w:tc>
              <w:tc>
                <w:tcPr>
                  <w:tcW w:w="826" w:type="dxa"/>
                  <w:vAlign w:val="top"/>
                </w:tcPr>
                <w:p>
                  <w:pPr>
                    <w:ind w:left="135"/>
                    <w:spacing w:before="55" w:line="188"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0.1117</w:t>
                  </w:r>
                </w:p>
              </w:tc>
              <w:tc>
                <w:tcPr>
                  <w:tcW w:w="1029" w:type="dxa"/>
                  <w:vAlign w:val="top"/>
                </w:tcPr>
                <w:p>
                  <w:pPr>
                    <w:ind w:left="231"/>
                    <w:spacing w:before="55" w:line="188"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0.0259</w:t>
                  </w:r>
                </w:p>
              </w:tc>
              <w:tc>
                <w:tcPr>
                  <w:tcW w:w="966" w:type="dxa"/>
                  <w:vAlign w:val="top"/>
                </w:tcPr>
                <w:p>
                  <w:pPr>
                    <w:ind w:left="452"/>
                    <w:spacing w:before="52" w:line="192"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c>
                <w:tcPr>
                  <w:tcW w:w="818" w:type="dxa"/>
                  <w:vAlign w:val="top"/>
                </w:tcPr>
                <w:p>
                  <w:pPr>
                    <w:ind w:left="125"/>
                    <w:spacing w:before="55" w:line="188"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0.0022</w:t>
                  </w:r>
                </w:p>
              </w:tc>
              <w:tc>
                <w:tcPr>
                  <w:tcW w:w="891" w:type="dxa"/>
                  <w:vAlign w:val="top"/>
                </w:tcPr>
                <w:p>
                  <w:pPr>
                    <w:ind w:left="111"/>
                    <w:spacing w:before="55" w:line="188"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0.00051</w:t>
                  </w:r>
                </w:p>
              </w:tc>
              <w:tc>
                <w:tcPr>
                  <w:tcW w:w="799" w:type="dxa"/>
                  <w:vAlign w:val="top"/>
                </w:tcPr>
                <w:p>
                  <w:pPr>
                    <w:ind w:left="369"/>
                    <w:spacing w:before="52" w:line="192"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c>
                <w:tcPr>
                  <w:tcW w:w="745" w:type="dxa"/>
                  <w:vAlign w:val="top"/>
                </w:tcPr>
                <w:p>
                  <w:pPr>
                    <w:ind w:left="93"/>
                    <w:spacing w:before="55" w:line="188"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0.0011</w:t>
                  </w:r>
                </w:p>
              </w:tc>
              <w:tc>
                <w:tcPr>
                  <w:tcW w:w="703" w:type="dxa"/>
                  <w:vAlign w:val="top"/>
                </w:tcPr>
                <w:p>
                  <w:pPr>
                    <w:ind w:left="16"/>
                    <w:spacing w:before="55" w:line="188"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0.00025</w:t>
                  </w:r>
                </w:p>
              </w:tc>
            </w:tr>
            <w:tr>
              <w:trPr>
                <w:trHeight w:val="247" w:hRule="atLeast"/>
              </w:trPr>
              <w:tc>
                <w:tcPr>
                  <w:tcW w:w="589" w:type="dxa"/>
                  <w:vAlign w:val="top"/>
                  <w:vMerge w:val="continue"/>
                  <w:tcBorders>
                    <w:top w:val="nil"/>
                    <w:bottom w:val="nil"/>
                  </w:tcBorders>
                </w:tcPr>
                <w:p>
                  <w:pPr>
                    <w:rPr>
                      <w:rFonts w:ascii="Arial"/>
                      <w:sz w:val="21"/>
                    </w:rPr>
                  </w:pPr>
                  <w:r/>
                </w:p>
              </w:tc>
              <w:tc>
                <w:tcPr>
                  <w:tcW w:w="863" w:type="dxa"/>
                  <w:vAlign w:val="top"/>
                </w:tcPr>
                <w:p>
                  <w:pPr>
                    <w:ind w:left="220"/>
                    <w:spacing w:before="55" w:line="18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6"/>
                    </w:rPr>
                    <w:t>NOx</w:t>
                  </w:r>
                </w:p>
              </w:tc>
              <w:tc>
                <w:tcPr>
                  <w:tcW w:w="826" w:type="dxa"/>
                  <w:vAlign w:val="top"/>
                </w:tcPr>
                <w:p>
                  <w:pPr>
                    <w:ind w:left="128"/>
                    <w:spacing w:before="56" w:line="188"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0.0057</w:t>
                  </w:r>
                </w:p>
              </w:tc>
              <w:tc>
                <w:tcPr>
                  <w:tcW w:w="1029" w:type="dxa"/>
                  <w:vAlign w:val="top"/>
                </w:tcPr>
                <w:p>
                  <w:pPr>
                    <w:ind w:left="231"/>
                    <w:spacing w:before="56" w:line="188"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0.0013</w:t>
                  </w:r>
                </w:p>
              </w:tc>
              <w:tc>
                <w:tcPr>
                  <w:tcW w:w="966" w:type="dxa"/>
                  <w:vAlign w:val="top"/>
                </w:tcPr>
                <w:p>
                  <w:pPr>
                    <w:ind w:left="452"/>
                    <w:spacing w:before="53" w:line="192"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c>
                <w:tcPr>
                  <w:tcW w:w="818" w:type="dxa"/>
                  <w:vAlign w:val="top"/>
                </w:tcPr>
                <w:p>
                  <w:pPr>
                    <w:ind w:left="125"/>
                    <w:spacing w:before="56" w:line="188"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0.0001</w:t>
                  </w:r>
                </w:p>
              </w:tc>
              <w:tc>
                <w:tcPr>
                  <w:tcW w:w="891" w:type="dxa"/>
                  <w:vAlign w:val="top"/>
                </w:tcPr>
                <w:p>
                  <w:pPr>
                    <w:ind w:left="111"/>
                    <w:spacing w:before="56" w:line="188"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0.00002</w:t>
                  </w:r>
                </w:p>
              </w:tc>
              <w:tc>
                <w:tcPr>
                  <w:tcW w:w="799" w:type="dxa"/>
                  <w:vAlign w:val="top"/>
                </w:tcPr>
                <w:p>
                  <w:pPr>
                    <w:ind w:left="369"/>
                    <w:spacing w:before="53" w:line="192"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c>
                <w:tcPr>
                  <w:tcW w:w="745" w:type="dxa"/>
                  <w:vAlign w:val="top"/>
                </w:tcPr>
                <w:p>
                  <w:pPr>
                    <w:ind w:left="89"/>
                    <w:spacing w:before="56" w:line="188"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0.0001</w:t>
                  </w:r>
                </w:p>
              </w:tc>
              <w:tc>
                <w:tcPr>
                  <w:tcW w:w="703" w:type="dxa"/>
                  <w:vAlign w:val="top"/>
                </w:tcPr>
                <w:p>
                  <w:pPr>
                    <w:ind w:left="16"/>
                    <w:spacing w:before="56" w:line="188"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0.00002</w:t>
                  </w:r>
                </w:p>
              </w:tc>
            </w:tr>
            <w:tr>
              <w:trPr>
                <w:trHeight w:val="277" w:hRule="atLeast"/>
              </w:trPr>
              <w:tc>
                <w:tcPr>
                  <w:tcW w:w="589" w:type="dxa"/>
                  <w:vAlign w:val="top"/>
                  <w:vMerge w:val="continue"/>
                  <w:tcBorders>
                    <w:top w:val="nil"/>
                  </w:tcBorders>
                </w:tcPr>
                <w:p>
                  <w:pPr>
                    <w:rPr>
                      <w:rFonts w:ascii="Arial"/>
                      <w:sz w:val="21"/>
                    </w:rPr>
                  </w:pPr>
                  <w:r/>
                </w:p>
              </w:tc>
              <w:tc>
                <w:tcPr>
                  <w:tcW w:w="863" w:type="dxa"/>
                  <w:vAlign w:val="top"/>
                </w:tcPr>
                <w:p>
                  <w:pPr>
                    <w:pStyle w:val="TableText"/>
                    <w:ind w:left="120"/>
                    <w:spacing w:before="35" w:line="214" w:lineRule="auto"/>
                    <w:rPr/>
                  </w:pPr>
                  <w:r>
                    <w:rPr>
                      <w:spacing w:val="7"/>
                    </w:rPr>
                    <w:t>硫酸雾</w:t>
                  </w:r>
                </w:p>
              </w:tc>
              <w:tc>
                <w:tcPr>
                  <w:tcW w:w="826" w:type="dxa"/>
                  <w:vAlign w:val="top"/>
                </w:tcPr>
                <w:p>
                  <w:pPr>
                    <w:ind w:left="128"/>
                    <w:spacing w:before="70"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0.0053</w:t>
                  </w:r>
                </w:p>
              </w:tc>
              <w:tc>
                <w:tcPr>
                  <w:tcW w:w="1029" w:type="dxa"/>
                  <w:vAlign w:val="top"/>
                </w:tcPr>
                <w:p>
                  <w:pPr>
                    <w:ind w:left="231"/>
                    <w:spacing w:before="70"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0.0012</w:t>
                  </w:r>
                </w:p>
              </w:tc>
              <w:tc>
                <w:tcPr>
                  <w:tcW w:w="966" w:type="dxa"/>
                  <w:vAlign w:val="top"/>
                </w:tcPr>
                <w:p>
                  <w:pPr>
                    <w:ind w:left="452"/>
                    <w:spacing w:before="66" w:line="19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c>
                <w:tcPr>
                  <w:tcW w:w="818" w:type="dxa"/>
                  <w:vAlign w:val="top"/>
                </w:tcPr>
                <w:p>
                  <w:pPr>
                    <w:ind w:left="125"/>
                    <w:spacing w:before="70"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0.0001</w:t>
                  </w:r>
                </w:p>
              </w:tc>
              <w:tc>
                <w:tcPr>
                  <w:tcW w:w="891" w:type="dxa"/>
                  <w:vAlign w:val="top"/>
                </w:tcPr>
                <w:p>
                  <w:pPr>
                    <w:ind w:left="111"/>
                    <w:spacing w:before="70"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0.00002</w:t>
                  </w:r>
                </w:p>
              </w:tc>
              <w:tc>
                <w:tcPr>
                  <w:tcW w:w="799" w:type="dxa"/>
                  <w:vAlign w:val="top"/>
                </w:tcPr>
                <w:p>
                  <w:pPr>
                    <w:ind w:left="369"/>
                    <w:spacing w:before="66" w:line="19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c>
                <w:tcPr>
                  <w:tcW w:w="745" w:type="dxa"/>
                  <w:vAlign w:val="top"/>
                </w:tcPr>
                <w:p>
                  <w:pPr>
                    <w:ind w:left="89"/>
                    <w:spacing w:before="70"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0.0001</w:t>
                  </w:r>
                </w:p>
              </w:tc>
              <w:tc>
                <w:tcPr>
                  <w:tcW w:w="703" w:type="dxa"/>
                  <w:vAlign w:val="top"/>
                </w:tcPr>
                <w:p>
                  <w:pPr>
                    <w:ind w:left="16"/>
                    <w:spacing w:before="70"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0.00002</w:t>
                  </w:r>
                </w:p>
              </w:tc>
            </w:tr>
            <w:tr>
              <w:trPr>
                <w:trHeight w:val="277" w:hRule="atLeast"/>
              </w:trPr>
              <w:tc>
                <w:tcPr>
                  <w:tcW w:w="1452" w:type="dxa"/>
                  <w:vAlign w:val="top"/>
                  <w:gridSpan w:val="2"/>
                </w:tcPr>
                <w:p>
                  <w:pPr>
                    <w:pStyle w:val="TableText"/>
                    <w:ind w:left="206"/>
                    <w:spacing w:before="36" w:line="213" w:lineRule="auto"/>
                    <w:rPr/>
                  </w:pPr>
                  <w:r>
                    <w:rPr>
                      <w:spacing w:val="7"/>
                    </w:rPr>
                    <w:t>氟化物合计</w:t>
                  </w:r>
                </w:p>
              </w:tc>
              <w:tc>
                <w:tcPr>
                  <w:tcW w:w="826" w:type="dxa"/>
                  <w:vAlign w:val="top"/>
                </w:tcPr>
                <w:p>
                  <w:pPr>
                    <w:ind w:left="129"/>
                    <w:spacing w:before="71"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6.6037</w:t>
                  </w:r>
                </w:p>
              </w:tc>
              <w:tc>
                <w:tcPr>
                  <w:tcW w:w="1029" w:type="dxa"/>
                  <w:vAlign w:val="top"/>
                </w:tcPr>
                <w:p>
                  <w:pPr>
                    <w:ind w:left="248"/>
                    <w:spacing w:before="71"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1.5286</w:t>
                  </w:r>
                </w:p>
              </w:tc>
              <w:tc>
                <w:tcPr>
                  <w:tcW w:w="966" w:type="dxa"/>
                  <w:vAlign w:val="top"/>
                </w:tcPr>
                <w:p>
                  <w:pPr>
                    <w:ind w:left="199"/>
                    <w:spacing w:before="71"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305.73</w:t>
                  </w:r>
                </w:p>
              </w:tc>
              <w:tc>
                <w:tcPr>
                  <w:tcW w:w="818" w:type="dxa"/>
                  <w:vAlign w:val="top"/>
                </w:tcPr>
                <w:p>
                  <w:pPr>
                    <w:ind w:left="125"/>
                    <w:spacing w:before="71"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0.1321</w:t>
                  </w:r>
                </w:p>
              </w:tc>
              <w:tc>
                <w:tcPr>
                  <w:tcW w:w="891" w:type="dxa"/>
                  <w:vAlign w:val="top"/>
                </w:tcPr>
                <w:p>
                  <w:pPr>
                    <w:ind w:left="111"/>
                    <w:spacing w:before="71"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0.03058</w:t>
                  </w:r>
                </w:p>
              </w:tc>
              <w:tc>
                <w:tcPr>
                  <w:tcW w:w="799" w:type="dxa"/>
                  <w:vAlign w:val="top"/>
                </w:tcPr>
                <w:p>
                  <w:pPr>
                    <w:ind w:left="224"/>
                    <w:spacing w:before="71"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5"/>
                    </w:rPr>
                    <w:t>6.</w:t>
                  </w:r>
                  <w:r>
                    <w:rPr>
                      <w:rFonts w:ascii="Times New Roman" w:hAnsi="Times New Roman" w:eastAsia="Times New Roman" w:cs="Times New Roman"/>
                      <w:sz w:val="20"/>
                      <w:szCs w:val="20"/>
                      <w:spacing w:val="-24"/>
                    </w:rPr>
                    <w:t xml:space="preserve"> </w:t>
                  </w:r>
                  <w:r>
                    <w:rPr>
                      <w:rFonts w:ascii="Times New Roman" w:hAnsi="Times New Roman" w:eastAsia="Times New Roman" w:cs="Times New Roman"/>
                      <w:sz w:val="20"/>
                      <w:szCs w:val="20"/>
                      <w:spacing w:val="-5"/>
                    </w:rPr>
                    <w:t>12</w:t>
                  </w:r>
                </w:p>
              </w:tc>
              <w:tc>
                <w:tcPr>
                  <w:tcW w:w="745" w:type="dxa"/>
                  <w:vAlign w:val="top"/>
                </w:tcPr>
                <w:p>
                  <w:pPr>
                    <w:ind w:left="89"/>
                    <w:spacing w:before="71"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0.0664</w:t>
                  </w:r>
                </w:p>
              </w:tc>
              <w:tc>
                <w:tcPr>
                  <w:tcW w:w="703" w:type="dxa"/>
                  <w:vAlign w:val="top"/>
                </w:tcPr>
                <w:p>
                  <w:pPr>
                    <w:ind w:left="16"/>
                    <w:spacing w:before="71"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0.01537</w:t>
                  </w:r>
                </w:p>
              </w:tc>
            </w:tr>
            <w:tr>
              <w:trPr>
                <w:trHeight w:val="278" w:hRule="atLeast"/>
              </w:trPr>
              <w:tc>
                <w:tcPr>
                  <w:tcW w:w="1452" w:type="dxa"/>
                  <w:vAlign w:val="top"/>
                  <w:gridSpan w:val="2"/>
                </w:tcPr>
                <w:p>
                  <w:pPr>
                    <w:pStyle w:val="TableText"/>
                    <w:ind w:left="316"/>
                    <w:spacing w:before="37" w:line="213" w:lineRule="auto"/>
                    <w:rPr/>
                  </w:pPr>
                  <w:r>
                    <w:rPr>
                      <w:rFonts w:ascii="Times New Roman" w:hAnsi="Times New Roman" w:eastAsia="Times New Roman" w:cs="Times New Roman"/>
                    </w:rPr>
                    <w:t>HCl</w:t>
                  </w:r>
                  <w:r>
                    <w:rPr>
                      <w:rFonts w:ascii="Times New Roman" w:hAnsi="Times New Roman" w:eastAsia="Times New Roman" w:cs="Times New Roman"/>
                      <w:spacing w:val="11"/>
                    </w:rPr>
                    <w:t xml:space="preserve"> </w:t>
                  </w:r>
                  <w:r>
                    <w:rPr>
                      <w:spacing w:val="10"/>
                    </w:rPr>
                    <w:t>合计</w:t>
                  </w:r>
                </w:p>
              </w:tc>
              <w:tc>
                <w:tcPr>
                  <w:tcW w:w="826" w:type="dxa"/>
                  <w:vAlign w:val="top"/>
                </w:tcPr>
                <w:p>
                  <w:pPr>
                    <w:ind w:left="129"/>
                    <w:spacing w:before="72"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6.5125</w:t>
                  </w:r>
                </w:p>
              </w:tc>
              <w:tc>
                <w:tcPr>
                  <w:tcW w:w="1029" w:type="dxa"/>
                  <w:vAlign w:val="top"/>
                </w:tcPr>
                <w:p>
                  <w:pPr>
                    <w:ind w:left="248"/>
                    <w:spacing w:before="72"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1.5075</w:t>
                  </w:r>
                </w:p>
              </w:tc>
              <w:tc>
                <w:tcPr>
                  <w:tcW w:w="966" w:type="dxa"/>
                  <w:vAlign w:val="top"/>
                </w:tcPr>
                <w:p>
                  <w:pPr>
                    <w:ind w:left="199"/>
                    <w:spacing w:before="72"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301.50</w:t>
                  </w:r>
                </w:p>
              </w:tc>
              <w:tc>
                <w:tcPr>
                  <w:tcW w:w="818" w:type="dxa"/>
                  <w:vAlign w:val="top"/>
                </w:tcPr>
                <w:p>
                  <w:pPr>
                    <w:ind w:left="125"/>
                    <w:spacing w:before="72"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0.1303</w:t>
                  </w:r>
                </w:p>
              </w:tc>
              <w:tc>
                <w:tcPr>
                  <w:tcW w:w="891" w:type="dxa"/>
                  <w:vAlign w:val="top"/>
                </w:tcPr>
                <w:p>
                  <w:pPr>
                    <w:ind w:left="111"/>
                    <w:spacing w:before="72"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0.03016</w:t>
                  </w:r>
                </w:p>
              </w:tc>
              <w:tc>
                <w:tcPr>
                  <w:tcW w:w="799" w:type="dxa"/>
                  <w:vAlign w:val="top"/>
                </w:tcPr>
                <w:p>
                  <w:pPr>
                    <w:ind w:left="224"/>
                    <w:spacing w:before="72"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1"/>
                    </w:rPr>
                    <w:t>6.03</w:t>
                  </w:r>
                </w:p>
              </w:tc>
              <w:tc>
                <w:tcPr>
                  <w:tcW w:w="745" w:type="dxa"/>
                  <w:vAlign w:val="top"/>
                </w:tcPr>
                <w:p>
                  <w:pPr>
                    <w:ind w:left="89"/>
                    <w:spacing w:before="72"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0.0658</w:t>
                  </w:r>
                </w:p>
              </w:tc>
              <w:tc>
                <w:tcPr>
                  <w:tcW w:w="703" w:type="dxa"/>
                  <w:vAlign w:val="top"/>
                </w:tcPr>
                <w:p>
                  <w:pPr>
                    <w:ind w:left="16"/>
                    <w:spacing w:before="72"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0.01523</w:t>
                  </w:r>
                </w:p>
              </w:tc>
            </w:tr>
            <w:tr>
              <w:trPr>
                <w:trHeight w:val="277" w:hRule="atLeast"/>
              </w:trPr>
              <w:tc>
                <w:tcPr>
                  <w:tcW w:w="1452" w:type="dxa"/>
                  <w:vAlign w:val="top"/>
                  <w:gridSpan w:val="2"/>
                </w:tcPr>
                <w:p>
                  <w:pPr>
                    <w:pStyle w:val="TableText"/>
                    <w:ind w:left="281"/>
                    <w:spacing w:before="35" w:line="214" w:lineRule="auto"/>
                    <w:rPr/>
                  </w:pPr>
                  <w:r>
                    <w:rPr>
                      <w:rFonts w:ascii="Times New Roman" w:hAnsi="Times New Roman" w:eastAsia="Times New Roman" w:cs="Times New Roman"/>
                    </w:rPr>
                    <w:t>NOx</w:t>
                  </w:r>
                  <w:r>
                    <w:rPr>
                      <w:rFonts w:ascii="Times New Roman" w:hAnsi="Times New Roman" w:eastAsia="Times New Roman" w:cs="Times New Roman"/>
                      <w:spacing w:val="10"/>
                    </w:rPr>
                    <w:t xml:space="preserve"> </w:t>
                  </w:r>
                  <w:r>
                    <w:rPr>
                      <w:spacing w:val="14"/>
                    </w:rPr>
                    <w:t>合计</w:t>
                  </w:r>
                </w:p>
              </w:tc>
              <w:tc>
                <w:tcPr>
                  <w:tcW w:w="826" w:type="dxa"/>
                  <w:vAlign w:val="top"/>
                </w:tcPr>
                <w:p>
                  <w:pPr>
                    <w:ind w:left="145"/>
                    <w:spacing w:before="70"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1.2743</w:t>
                  </w:r>
                </w:p>
              </w:tc>
              <w:tc>
                <w:tcPr>
                  <w:tcW w:w="1029" w:type="dxa"/>
                  <w:vAlign w:val="top"/>
                </w:tcPr>
                <w:p>
                  <w:pPr>
                    <w:ind w:left="231"/>
                    <w:spacing w:before="70"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0.2950</w:t>
                  </w:r>
                </w:p>
              </w:tc>
              <w:tc>
                <w:tcPr>
                  <w:tcW w:w="966" w:type="dxa"/>
                  <w:vAlign w:val="top"/>
                </w:tcPr>
                <w:p>
                  <w:pPr>
                    <w:ind w:left="253"/>
                    <w:spacing w:before="70"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58.99</w:t>
                  </w:r>
                </w:p>
              </w:tc>
              <w:tc>
                <w:tcPr>
                  <w:tcW w:w="818" w:type="dxa"/>
                  <w:vAlign w:val="top"/>
                </w:tcPr>
                <w:p>
                  <w:pPr>
                    <w:ind w:left="125"/>
                    <w:spacing w:before="70"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0.0255</w:t>
                  </w:r>
                </w:p>
              </w:tc>
              <w:tc>
                <w:tcPr>
                  <w:tcW w:w="891" w:type="dxa"/>
                  <w:vAlign w:val="top"/>
                </w:tcPr>
                <w:p>
                  <w:pPr>
                    <w:ind w:left="111"/>
                    <w:spacing w:before="70"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0.00590</w:t>
                  </w:r>
                </w:p>
              </w:tc>
              <w:tc>
                <w:tcPr>
                  <w:tcW w:w="799" w:type="dxa"/>
                  <w:vAlign w:val="top"/>
                </w:tcPr>
                <w:p>
                  <w:pPr>
                    <w:ind w:left="240"/>
                    <w:spacing w:before="70"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1.18</w:t>
                  </w:r>
                </w:p>
              </w:tc>
              <w:tc>
                <w:tcPr>
                  <w:tcW w:w="745" w:type="dxa"/>
                  <w:vAlign w:val="top"/>
                </w:tcPr>
                <w:p>
                  <w:pPr>
                    <w:ind w:left="89"/>
                    <w:spacing w:before="70"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0.0129</w:t>
                  </w:r>
                </w:p>
              </w:tc>
              <w:tc>
                <w:tcPr>
                  <w:tcW w:w="703" w:type="dxa"/>
                  <w:vAlign w:val="top"/>
                </w:tcPr>
                <w:p>
                  <w:pPr>
                    <w:ind w:left="16"/>
                    <w:spacing w:before="70"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0.00299</w:t>
                  </w:r>
                </w:p>
              </w:tc>
            </w:tr>
            <w:tr>
              <w:trPr>
                <w:trHeight w:val="281" w:hRule="atLeast"/>
              </w:trPr>
              <w:tc>
                <w:tcPr>
                  <w:tcW w:w="1452" w:type="dxa"/>
                  <w:vAlign w:val="top"/>
                  <w:gridSpan w:val="2"/>
                </w:tcPr>
                <w:p>
                  <w:pPr>
                    <w:pStyle w:val="TableText"/>
                    <w:ind w:left="205"/>
                    <w:spacing w:before="35" w:line="217" w:lineRule="auto"/>
                    <w:rPr/>
                  </w:pPr>
                  <w:r>
                    <w:rPr>
                      <w:spacing w:val="8"/>
                    </w:rPr>
                    <w:t>硫酸雾合计</w:t>
                  </w:r>
                </w:p>
              </w:tc>
              <w:tc>
                <w:tcPr>
                  <w:tcW w:w="826" w:type="dxa"/>
                  <w:vAlign w:val="top"/>
                </w:tcPr>
                <w:p>
                  <w:pPr>
                    <w:ind w:left="145"/>
                    <w:spacing w:before="71"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1.3758</w:t>
                  </w:r>
                </w:p>
              </w:tc>
              <w:tc>
                <w:tcPr>
                  <w:tcW w:w="1029" w:type="dxa"/>
                  <w:vAlign w:val="top"/>
                </w:tcPr>
                <w:p>
                  <w:pPr>
                    <w:ind w:left="231"/>
                    <w:spacing w:before="71"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0.3185</w:t>
                  </w:r>
                </w:p>
              </w:tc>
              <w:tc>
                <w:tcPr>
                  <w:tcW w:w="966" w:type="dxa"/>
                  <w:vAlign w:val="top"/>
                </w:tcPr>
                <w:p>
                  <w:pPr>
                    <w:ind w:left="252"/>
                    <w:spacing w:before="71"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63.69</w:t>
                  </w:r>
                </w:p>
              </w:tc>
              <w:tc>
                <w:tcPr>
                  <w:tcW w:w="818" w:type="dxa"/>
                  <w:vAlign w:val="top"/>
                </w:tcPr>
                <w:p>
                  <w:pPr>
                    <w:ind w:left="125"/>
                    <w:spacing w:before="71"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0.0275</w:t>
                  </w:r>
                </w:p>
              </w:tc>
              <w:tc>
                <w:tcPr>
                  <w:tcW w:w="891" w:type="dxa"/>
                  <w:vAlign w:val="top"/>
                </w:tcPr>
                <w:p>
                  <w:pPr>
                    <w:ind w:left="111"/>
                    <w:spacing w:before="71"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0.00637</w:t>
                  </w:r>
                </w:p>
              </w:tc>
              <w:tc>
                <w:tcPr>
                  <w:tcW w:w="799" w:type="dxa"/>
                  <w:vAlign w:val="top"/>
                </w:tcPr>
                <w:p>
                  <w:pPr>
                    <w:ind w:left="240"/>
                    <w:spacing w:before="71"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1.27</w:t>
                  </w:r>
                </w:p>
              </w:tc>
              <w:tc>
                <w:tcPr>
                  <w:tcW w:w="745" w:type="dxa"/>
                  <w:vAlign w:val="top"/>
                </w:tcPr>
                <w:p>
                  <w:pPr>
                    <w:ind w:left="89"/>
                    <w:spacing w:before="71"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0.0139</w:t>
                  </w:r>
                </w:p>
              </w:tc>
              <w:tc>
                <w:tcPr>
                  <w:tcW w:w="703" w:type="dxa"/>
                  <w:vAlign w:val="top"/>
                </w:tcPr>
                <w:p>
                  <w:pPr>
                    <w:ind w:left="16"/>
                    <w:spacing w:before="71"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0.00322</w:t>
                  </w:r>
                </w:p>
              </w:tc>
            </w:tr>
          </w:tbl>
          <w:p>
            <w:pPr>
              <w:pStyle w:val="TableText"/>
              <w:ind w:left="107" w:right="17" w:firstLine="421"/>
              <w:spacing w:before="153" w:line="369" w:lineRule="auto"/>
              <w:jc w:val="both"/>
              <w:rPr/>
            </w:pPr>
            <w:r>
              <w:rPr>
                <w:b/>
                <w:bCs/>
                <w:spacing w:val="2"/>
              </w:rPr>
              <w:t>注：氟化氢与二氧化硅会反应生成四氟化硅气体，共计生成</w:t>
            </w:r>
            <w:r>
              <w:rPr>
                <w:rFonts w:ascii="Times New Roman" w:hAnsi="Times New Roman" w:eastAsia="Times New Roman" w:cs="Times New Roman"/>
                <w:b/>
                <w:bCs/>
                <w:spacing w:val="2"/>
              </w:rPr>
              <w:t>13t/a</w:t>
            </w:r>
            <w:r>
              <w:rPr>
                <w:b/>
                <w:bCs/>
                <w:spacing w:val="2"/>
              </w:rPr>
              <w:t>四氟化硅，其中约</w:t>
            </w:r>
            <w:r>
              <w:rPr>
                <w:rFonts w:ascii="Times New Roman" w:hAnsi="Times New Roman" w:eastAsia="Times New Roman" w:cs="Times New Roman"/>
                <w:b/>
                <w:bCs/>
                <w:spacing w:val="2"/>
              </w:rPr>
              <w:t>20%    </w:t>
            </w:r>
            <w:r>
              <w:rPr>
                <w:b/>
                <w:bCs/>
                <w:spacing w:val="6"/>
              </w:rPr>
              <w:t>进入以废气形式排放，即</w:t>
            </w:r>
            <w:r>
              <w:rPr>
                <w:rFonts w:ascii="Times New Roman" w:hAnsi="Times New Roman" w:eastAsia="Times New Roman" w:cs="Times New Roman"/>
                <w:b/>
                <w:bCs/>
                <w:spacing w:val="6"/>
              </w:rPr>
              <w:t>2.6t/a</w:t>
            </w:r>
            <w:r>
              <w:rPr>
                <w:b/>
                <w:bCs/>
                <w:spacing w:val="6"/>
              </w:rPr>
              <w:t>（有组织</w:t>
            </w:r>
            <w:r>
              <w:rPr>
                <w:rFonts w:ascii="Times New Roman" w:hAnsi="Times New Roman" w:eastAsia="Times New Roman" w:cs="Times New Roman"/>
                <w:b/>
                <w:bCs/>
                <w:spacing w:val="6"/>
              </w:rPr>
              <w:t>2.5</w:t>
            </w:r>
            <w:r>
              <w:rPr>
                <w:rFonts w:ascii="Times New Roman" w:hAnsi="Times New Roman" w:eastAsia="Times New Roman" w:cs="Times New Roman"/>
                <w:b/>
                <w:bCs/>
                <w:spacing w:val="5"/>
              </w:rPr>
              <w:t>74t/a</w:t>
            </w:r>
            <w:r>
              <w:rPr>
                <w:b/>
                <w:bCs/>
                <w:spacing w:val="5"/>
              </w:rPr>
              <w:t>（产生量</w:t>
            </w:r>
            <w:r>
              <w:rPr>
                <w:b/>
                <w:bCs/>
                <w:spacing w:val="11"/>
              </w:rPr>
              <w:t>），</w:t>
            </w:r>
            <w:r>
              <w:rPr>
                <w:b/>
                <w:bCs/>
                <w:spacing w:val="5"/>
              </w:rPr>
              <w:t>无组织</w:t>
            </w:r>
            <w:r>
              <w:rPr>
                <w:rFonts w:ascii="Times New Roman" w:hAnsi="Times New Roman" w:eastAsia="Times New Roman" w:cs="Times New Roman"/>
                <w:b/>
                <w:bCs/>
                <w:spacing w:val="5"/>
              </w:rPr>
              <w:t>0.026t/a</w:t>
            </w:r>
            <w:r>
              <w:rPr>
                <w:rFonts w:ascii="Times New Roman" w:hAnsi="Times New Roman" w:eastAsia="Times New Roman" w:cs="Times New Roman"/>
                <w:b/>
                <w:bCs/>
                <w:spacing w:val="-20"/>
              </w:rPr>
              <w:t xml:space="preserve"> </w:t>
            </w:r>
            <w:r>
              <w:rPr>
                <w:b/>
                <w:bCs/>
                <w:spacing w:val="5"/>
              </w:rPr>
              <w:t>，该部分四氟</w:t>
            </w:r>
            <w:r>
              <w:rPr/>
              <w:t xml:space="preserve">  </w:t>
            </w:r>
            <w:r>
              <w:rPr>
                <w:b/>
                <w:bCs/>
                <w:spacing w:val="7"/>
              </w:rPr>
              <w:t>化硅产排量计入上表中氟化物合计内</w:t>
            </w:r>
            <w:r>
              <w:rPr>
                <w:b/>
                <w:bCs/>
                <w:spacing w:val="-15"/>
              </w:rPr>
              <w:t>），</w:t>
            </w:r>
            <w:r>
              <w:rPr>
                <w:b/>
                <w:bCs/>
                <w:spacing w:val="7"/>
              </w:rPr>
              <w:t>剩余</w:t>
            </w:r>
            <w:r>
              <w:rPr>
                <w:rFonts w:ascii="Times New Roman" w:hAnsi="Times New Roman" w:eastAsia="Times New Roman" w:cs="Times New Roman"/>
                <w:b/>
                <w:bCs/>
                <w:spacing w:val="7"/>
              </w:rPr>
              <w:t>1</w:t>
            </w:r>
            <w:r>
              <w:rPr>
                <w:rFonts w:ascii="Times New Roman" w:hAnsi="Times New Roman" w:eastAsia="Times New Roman" w:cs="Times New Roman"/>
                <w:b/>
                <w:bCs/>
                <w:spacing w:val="6"/>
              </w:rPr>
              <w:t>0.4t/a</w:t>
            </w:r>
            <w:r>
              <w:rPr>
                <w:b/>
                <w:bCs/>
                <w:spacing w:val="6"/>
              </w:rPr>
              <w:t>被石英砂携带至下个工序（二次水洗）</w:t>
            </w:r>
            <w:r>
              <w:rPr>
                <w:spacing w:val="1"/>
              </w:rPr>
              <w:t xml:space="preserve"> </w:t>
            </w:r>
            <w:r>
              <w:rPr>
                <w:b/>
                <w:bCs/>
                <w:spacing w:val="5"/>
              </w:rPr>
              <w:t>进入废水中。</w:t>
            </w:r>
          </w:p>
          <w:p>
            <w:pPr>
              <w:pStyle w:val="TableText"/>
              <w:ind w:left="588"/>
              <w:spacing w:before="37" w:line="217" w:lineRule="auto"/>
              <w:rPr>
                <w:sz w:val="24"/>
                <w:szCs w:val="24"/>
              </w:rPr>
            </w:pPr>
            <w:r>
              <w:rPr>
                <w:sz w:val="24"/>
                <w:szCs w:val="24"/>
                <w:spacing w:val="-2"/>
              </w:rPr>
              <w:t>④浮选废气</w:t>
            </w:r>
          </w:p>
          <w:p>
            <w:pPr>
              <w:pStyle w:val="TableText"/>
              <w:ind w:left="108" w:right="102" w:firstLine="482"/>
              <w:spacing w:before="186" w:line="347" w:lineRule="auto"/>
              <w:rPr>
                <w:sz w:val="24"/>
                <w:szCs w:val="24"/>
              </w:rPr>
            </w:pPr>
            <w:r>
              <w:rPr>
                <w:sz w:val="24"/>
                <w:szCs w:val="24"/>
                <w:spacing w:val="1"/>
              </w:rPr>
              <w:t>本项目浮选过程中会添加少量浮选剂，主要有混合胺、煤油、酒精、石油</w:t>
            </w:r>
            <w:r>
              <w:rPr>
                <w:sz w:val="24"/>
                <w:szCs w:val="24"/>
                <w:spacing w:val="11"/>
              </w:rPr>
              <w:t xml:space="preserve"> </w:t>
            </w:r>
            <w:r>
              <w:rPr>
                <w:sz w:val="24"/>
                <w:szCs w:val="24"/>
                <w:spacing w:val="-2"/>
              </w:rPr>
              <w:t>磺酸钠，浮选温度</w:t>
            </w:r>
            <w:r>
              <w:rPr>
                <w:sz w:val="24"/>
                <w:szCs w:val="24"/>
                <w:spacing w:val="-42"/>
              </w:rPr>
              <w:t xml:space="preserve"> </w:t>
            </w:r>
            <w:r>
              <w:rPr>
                <w:rFonts w:ascii="Times New Roman" w:hAnsi="Times New Roman" w:eastAsia="Times New Roman" w:cs="Times New Roman"/>
                <w:sz w:val="24"/>
                <w:szCs w:val="24"/>
                <w:spacing w:val="-2"/>
              </w:rPr>
              <w:t>60-70</w:t>
            </w:r>
            <w:r>
              <w:rPr>
                <w:sz w:val="24"/>
                <w:szCs w:val="24"/>
                <w:spacing w:val="-2"/>
              </w:rPr>
              <w:t>℃。</w:t>
            </w:r>
          </w:p>
          <w:p>
            <w:pPr>
              <w:pStyle w:val="TableText"/>
              <w:ind w:left="607"/>
              <w:spacing w:before="32" w:line="219" w:lineRule="auto"/>
              <w:rPr>
                <w:sz w:val="24"/>
                <w:szCs w:val="24"/>
              </w:rPr>
            </w:pPr>
            <w:r>
              <w:rPr>
                <w:sz w:val="24"/>
                <w:szCs w:val="24"/>
                <w:spacing w:val="-4"/>
              </w:rPr>
              <w:t>1）氨气、臭气浓度</w:t>
            </w:r>
          </w:p>
          <w:p>
            <w:pPr>
              <w:pStyle w:val="TableText"/>
              <w:ind w:left="109" w:right="160" w:firstLine="481"/>
              <w:spacing w:before="182" w:line="345" w:lineRule="auto"/>
              <w:rPr>
                <w:sz w:val="24"/>
                <w:szCs w:val="24"/>
              </w:rPr>
            </w:pPr>
            <w:r>
              <w:rPr>
                <w:sz w:val="24"/>
                <w:szCs w:val="24"/>
                <w:spacing w:val="-1"/>
              </w:rPr>
              <w:t>浮选剂中会挥发出少量氨气，浓度很低，类比同类型项目，挥发量较小，</w:t>
            </w:r>
            <w:r>
              <w:rPr>
                <w:sz w:val="24"/>
                <w:szCs w:val="24"/>
                <w:spacing w:val="16"/>
              </w:rPr>
              <w:t xml:space="preserve"> </w:t>
            </w:r>
            <w:r>
              <w:rPr>
                <w:sz w:val="24"/>
                <w:szCs w:val="24"/>
                <w:spacing w:val="-1"/>
              </w:rPr>
              <w:t>氨气、臭气浓度对环境影响较小，不进行定量分析。</w:t>
            </w:r>
          </w:p>
          <w:p>
            <w:pPr>
              <w:pStyle w:val="TableText"/>
              <w:ind w:left="592"/>
              <w:spacing w:before="34" w:line="219" w:lineRule="auto"/>
              <w:rPr>
                <w:sz w:val="24"/>
                <w:szCs w:val="24"/>
              </w:rPr>
            </w:pPr>
            <w:r>
              <w:rPr>
                <w:sz w:val="24"/>
                <w:szCs w:val="24"/>
                <w:spacing w:val="-3"/>
              </w:rPr>
              <w:t>2）有机废气</w:t>
            </w:r>
          </w:p>
          <w:p>
            <w:pPr>
              <w:pStyle w:val="TableText"/>
              <w:ind w:left="129" w:right="102" w:firstLine="460"/>
              <w:spacing w:before="185" w:line="346" w:lineRule="auto"/>
              <w:rPr>
                <w:sz w:val="24"/>
                <w:szCs w:val="24"/>
              </w:rPr>
            </w:pPr>
            <w:r>
              <w:rPr>
                <w:sz w:val="24"/>
                <w:szCs w:val="24"/>
                <w:spacing w:val="1"/>
              </w:rPr>
              <w:t>根据浮选剂的物理化学性质，项目使用的有机浮选剂中产生挥发性有机物</w:t>
            </w:r>
            <w:r>
              <w:rPr>
                <w:sz w:val="24"/>
                <w:szCs w:val="24"/>
                <w:spacing w:val="12"/>
              </w:rPr>
              <w:t xml:space="preserve"> </w:t>
            </w:r>
            <w:r>
              <w:rPr>
                <w:sz w:val="24"/>
                <w:szCs w:val="24"/>
                <w:spacing w:val="-4"/>
              </w:rPr>
              <w:t>的主要为混合胺、煤油、酒精（</w:t>
            </w:r>
            <w:r>
              <w:rPr>
                <w:rFonts w:ascii="Times New Roman" w:hAnsi="Times New Roman" w:eastAsia="Times New Roman" w:cs="Times New Roman"/>
                <w:sz w:val="24"/>
                <w:szCs w:val="24"/>
                <w:spacing w:val="-4"/>
              </w:rPr>
              <w:t>95%</w:t>
            </w:r>
            <w:r>
              <w:rPr>
                <w:sz w:val="24"/>
                <w:szCs w:val="24"/>
                <w:spacing w:val="18"/>
              </w:rPr>
              <w:t>），</w:t>
            </w:r>
            <w:r>
              <w:rPr>
                <w:sz w:val="24"/>
                <w:szCs w:val="24"/>
                <w:spacing w:val="-4"/>
              </w:rPr>
              <w:t>用量分别为</w:t>
            </w:r>
            <w:r>
              <w:rPr>
                <w:sz w:val="24"/>
                <w:szCs w:val="24"/>
                <w:spacing w:val="-28"/>
              </w:rPr>
              <w:t xml:space="preserve"> </w:t>
            </w:r>
            <w:r>
              <w:rPr>
                <w:rFonts w:ascii="Times New Roman" w:hAnsi="Times New Roman" w:eastAsia="Times New Roman" w:cs="Times New Roman"/>
                <w:sz w:val="24"/>
                <w:szCs w:val="24"/>
                <w:spacing w:val="-4"/>
              </w:rPr>
              <w:t>1.</w:t>
            </w:r>
            <w:r>
              <w:rPr>
                <w:rFonts w:ascii="Times New Roman" w:hAnsi="Times New Roman" w:eastAsia="Times New Roman" w:cs="Times New Roman"/>
                <w:sz w:val="24"/>
                <w:szCs w:val="24"/>
                <w:spacing w:val="-32"/>
              </w:rPr>
              <w:t xml:space="preserve"> </w:t>
            </w:r>
            <w:r>
              <w:rPr>
                <w:rFonts w:ascii="Times New Roman" w:hAnsi="Times New Roman" w:eastAsia="Times New Roman" w:cs="Times New Roman"/>
                <w:sz w:val="24"/>
                <w:szCs w:val="24"/>
                <w:spacing w:val="-4"/>
              </w:rPr>
              <w:t>1t/a</w:t>
            </w:r>
            <w:r>
              <w:rPr>
                <w:rFonts w:ascii="Times New Roman" w:hAnsi="Times New Roman" w:eastAsia="Times New Roman" w:cs="Times New Roman"/>
                <w:sz w:val="24"/>
                <w:szCs w:val="24"/>
                <w:spacing w:val="-32"/>
              </w:rPr>
              <w:t xml:space="preserve"> </w:t>
            </w:r>
            <w:r>
              <w:rPr>
                <w:sz w:val="24"/>
                <w:szCs w:val="24"/>
                <w:spacing w:val="-4"/>
              </w:rPr>
              <w:t>、</w:t>
            </w:r>
            <w:r>
              <w:rPr>
                <w:rFonts w:ascii="Times New Roman" w:hAnsi="Times New Roman" w:eastAsia="Times New Roman" w:cs="Times New Roman"/>
                <w:sz w:val="24"/>
                <w:szCs w:val="24"/>
                <w:spacing w:val="-4"/>
              </w:rPr>
              <w:t>1.</w:t>
            </w:r>
            <w:r>
              <w:rPr>
                <w:rFonts w:ascii="Times New Roman" w:hAnsi="Times New Roman" w:eastAsia="Times New Roman" w:cs="Times New Roman"/>
                <w:sz w:val="24"/>
                <w:szCs w:val="24"/>
                <w:spacing w:val="-32"/>
              </w:rPr>
              <w:t xml:space="preserve"> </w:t>
            </w:r>
            <w:r>
              <w:rPr>
                <w:rFonts w:ascii="Times New Roman" w:hAnsi="Times New Roman" w:eastAsia="Times New Roman" w:cs="Times New Roman"/>
                <w:sz w:val="24"/>
                <w:szCs w:val="24"/>
                <w:spacing w:val="-4"/>
              </w:rPr>
              <w:t>1t/a</w:t>
            </w:r>
            <w:r>
              <w:rPr>
                <w:rFonts w:ascii="Times New Roman" w:hAnsi="Times New Roman" w:eastAsia="Times New Roman" w:cs="Times New Roman"/>
                <w:sz w:val="24"/>
                <w:szCs w:val="24"/>
                <w:spacing w:val="-32"/>
              </w:rPr>
              <w:t xml:space="preserve"> </w:t>
            </w:r>
            <w:r>
              <w:rPr>
                <w:sz w:val="24"/>
                <w:szCs w:val="24"/>
                <w:spacing w:val="-4"/>
              </w:rPr>
              <w:t>、</w:t>
            </w:r>
            <w:r>
              <w:rPr>
                <w:rFonts w:ascii="Times New Roman" w:hAnsi="Times New Roman" w:eastAsia="Times New Roman" w:cs="Times New Roman"/>
                <w:sz w:val="24"/>
                <w:szCs w:val="24"/>
                <w:spacing w:val="-4"/>
              </w:rPr>
              <w:t>1.</w:t>
            </w:r>
            <w:r>
              <w:rPr>
                <w:rFonts w:ascii="Times New Roman" w:hAnsi="Times New Roman" w:eastAsia="Times New Roman" w:cs="Times New Roman"/>
                <w:sz w:val="24"/>
                <w:szCs w:val="24"/>
                <w:spacing w:val="-32"/>
              </w:rPr>
              <w:t xml:space="preserve"> </w:t>
            </w:r>
            <w:r>
              <w:rPr>
                <w:rFonts w:ascii="Times New Roman" w:hAnsi="Times New Roman" w:eastAsia="Times New Roman" w:cs="Times New Roman"/>
                <w:sz w:val="24"/>
                <w:szCs w:val="24"/>
                <w:spacing w:val="-4"/>
              </w:rPr>
              <w:t>1t/a</w:t>
            </w:r>
            <w:r>
              <w:rPr>
                <w:rFonts w:ascii="Times New Roman" w:hAnsi="Times New Roman" w:eastAsia="Times New Roman" w:cs="Times New Roman"/>
                <w:sz w:val="24"/>
                <w:szCs w:val="24"/>
                <w:spacing w:val="-29"/>
              </w:rPr>
              <w:t xml:space="preserve"> </w:t>
            </w:r>
            <w:r>
              <w:rPr>
                <w:sz w:val="24"/>
                <w:szCs w:val="24"/>
                <w:spacing w:val="-4"/>
              </w:rPr>
              <w:t>，加</w:t>
            </w:r>
          </w:p>
        </w:tc>
      </w:tr>
    </w:tbl>
    <w:p>
      <w:pPr>
        <w:pStyle w:val="BodyText"/>
        <w:rPr/>
      </w:pPr>
      <w:r/>
    </w:p>
    <w:p>
      <w:pPr>
        <w:sectPr>
          <w:footerReference w:type="default" r:id="rId59"/>
          <w:pgSz w:w="11907" w:h="16840"/>
          <w:pgMar w:top="1431" w:right="1330" w:bottom="1220" w:left="1330" w:header="0" w:footer="1058" w:gutter="0"/>
        </w:sectPr>
        <w:rPr/>
      </w:pPr>
    </w:p>
    <w:p>
      <w:pPr>
        <w:spacing w:before="28"/>
        <w:rPr/>
      </w:pPr>
      <w:r/>
    </w:p>
    <w:tbl>
      <w:tblPr>
        <w:tblStyle w:val="TableNormal"/>
        <w:tblW w:w="9231" w:type="dxa"/>
        <w:tblInd w:w="7" w:type="dxa"/>
        <w:tblLayout w:type="fixed"/>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
      <w:tblGrid>
        <w:gridCol w:w="803"/>
        <w:gridCol w:w="8428"/>
      </w:tblGrid>
      <w:tr>
        <w:trPr>
          <w:trHeight w:val="12995" w:hRule="atLeast"/>
        </w:trPr>
        <w:tc>
          <w:tcPr>
            <w:tcW w:w="803" w:type="dxa"/>
            <w:vAlign w:val="top"/>
            <w:tcBorders>
              <w:right w:val="single" w:color="000000" w:sz="2" w:space="0"/>
            </w:tcBorders>
          </w:tcPr>
          <w:p>
            <w:pPr>
              <w:rPr>
                <w:rFonts w:ascii="Arial"/>
                <w:sz w:val="21"/>
              </w:rPr>
            </w:pPr>
            <w:r/>
          </w:p>
        </w:tc>
        <w:tc>
          <w:tcPr>
            <w:tcW w:w="8428" w:type="dxa"/>
            <w:vAlign w:val="top"/>
            <w:tcBorders>
              <w:left w:val="single" w:color="000000" w:sz="2" w:space="0"/>
            </w:tcBorders>
          </w:tcPr>
          <w:p>
            <w:pPr>
              <w:pStyle w:val="TableText"/>
              <w:ind w:left="109" w:right="22" w:hanging="1"/>
              <w:spacing w:before="39" w:line="350" w:lineRule="auto"/>
              <w:jc w:val="both"/>
              <w:rPr>
                <w:sz w:val="24"/>
                <w:szCs w:val="24"/>
              </w:rPr>
            </w:pPr>
            <w:r>
              <w:rPr>
                <w:sz w:val="24"/>
                <w:szCs w:val="24"/>
                <w:spacing w:val="1"/>
              </w:rPr>
              <w:t>入浮选液中，经稀释后浓度很低，根据其物理性质及类比《安徽点金石能源科</w:t>
            </w:r>
            <w:r>
              <w:rPr>
                <w:sz w:val="24"/>
                <w:szCs w:val="24"/>
                <w:spacing w:val="11"/>
              </w:rPr>
              <w:t xml:space="preserve"> </w:t>
            </w:r>
            <w:r>
              <w:rPr>
                <w:sz w:val="24"/>
                <w:szCs w:val="24"/>
                <w:spacing w:val="-5"/>
              </w:rPr>
              <w:t>技有限公司年产</w:t>
            </w:r>
            <w:r>
              <w:rPr>
                <w:sz w:val="24"/>
                <w:szCs w:val="24"/>
                <w:spacing w:val="-55"/>
              </w:rPr>
              <w:t xml:space="preserve"> </w:t>
            </w:r>
            <w:r>
              <w:rPr>
                <w:rFonts w:ascii="Times New Roman" w:hAnsi="Times New Roman" w:eastAsia="Times New Roman" w:cs="Times New Roman"/>
                <w:sz w:val="24"/>
                <w:szCs w:val="24"/>
                <w:spacing w:val="-5"/>
              </w:rPr>
              <w:t>2</w:t>
            </w:r>
            <w:r>
              <w:rPr>
                <w:rFonts w:ascii="Times New Roman" w:hAnsi="Times New Roman" w:eastAsia="Times New Roman" w:cs="Times New Roman"/>
                <w:sz w:val="24"/>
                <w:szCs w:val="24"/>
                <w:spacing w:val="16"/>
              </w:rPr>
              <w:t xml:space="preserve"> </w:t>
            </w:r>
            <w:r>
              <w:rPr>
                <w:sz w:val="24"/>
                <w:szCs w:val="24"/>
                <w:spacing w:val="-5"/>
              </w:rPr>
              <w:t>万吨高纯砂和</w:t>
            </w:r>
            <w:r>
              <w:rPr>
                <w:sz w:val="24"/>
                <w:szCs w:val="24"/>
                <w:spacing w:val="-32"/>
              </w:rPr>
              <w:t xml:space="preserve"> </w:t>
            </w:r>
            <w:r>
              <w:rPr>
                <w:rFonts w:ascii="Times New Roman" w:hAnsi="Times New Roman" w:eastAsia="Times New Roman" w:cs="Times New Roman"/>
                <w:sz w:val="24"/>
                <w:szCs w:val="24"/>
                <w:spacing w:val="-5"/>
              </w:rPr>
              <w:t>1</w:t>
            </w:r>
            <w:r>
              <w:rPr>
                <w:rFonts w:ascii="Times New Roman" w:hAnsi="Times New Roman" w:eastAsia="Times New Roman" w:cs="Times New Roman"/>
                <w:sz w:val="24"/>
                <w:szCs w:val="24"/>
                <w:spacing w:val="15"/>
              </w:rPr>
              <w:t xml:space="preserve"> </w:t>
            </w:r>
            <w:r>
              <w:rPr>
                <w:sz w:val="24"/>
                <w:szCs w:val="24"/>
                <w:spacing w:val="-5"/>
              </w:rPr>
              <w:t>万只坩埚</w:t>
            </w:r>
            <w:r>
              <w:rPr>
                <w:sz w:val="24"/>
                <w:szCs w:val="24"/>
                <w:spacing w:val="-6"/>
              </w:rPr>
              <w:t>项目》，其挥发量分别以</w:t>
            </w:r>
            <w:r>
              <w:rPr>
                <w:sz w:val="24"/>
                <w:szCs w:val="24"/>
                <w:spacing w:val="-49"/>
              </w:rPr>
              <w:t xml:space="preserve"> </w:t>
            </w:r>
            <w:r>
              <w:rPr>
                <w:rFonts w:ascii="Times New Roman" w:hAnsi="Times New Roman" w:eastAsia="Times New Roman" w:cs="Times New Roman"/>
                <w:sz w:val="24"/>
                <w:szCs w:val="24"/>
                <w:spacing w:val="-6"/>
              </w:rPr>
              <w:t>5%</w:t>
            </w:r>
            <w:r>
              <w:rPr>
                <w:rFonts w:ascii="Times New Roman" w:hAnsi="Times New Roman" w:eastAsia="Times New Roman" w:cs="Times New Roman"/>
                <w:sz w:val="24"/>
                <w:szCs w:val="24"/>
                <w:spacing w:val="-34"/>
              </w:rPr>
              <w:t xml:space="preserve"> </w:t>
            </w:r>
            <w:r>
              <w:rPr>
                <w:sz w:val="24"/>
                <w:szCs w:val="24"/>
                <w:spacing w:val="-6"/>
              </w:rPr>
              <w:t>、</w:t>
            </w:r>
            <w:r>
              <w:rPr>
                <w:rFonts w:ascii="Times New Roman" w:hAnsi="Times New Roman" w:eastAsia="Times New Roman" w:cs="Times New Roman"/>
                <w:sz w:val="24"/>
                <w:szCs w:val="24"/>
                <w:spacing w:val="-6"/>
              </w:rPr>
              <w:t>1%</w:t>
            </w:r>
            <w:r>
              <w:rPr>
                <w:sz w:val="24"/>
                <w:szCs w:val="24"/>
                <w:spacing w:val="-6"/>
              </w:rPr>
              <w:t>、</w:t>
            </w:r>
            <w:r>
              <w:rPr>
                <w:sz w:val="24"/>
                <w:szCs w:val="24"/>
              </w:rPr>
              <w:t xml:space="preserve"> </w:t>
            </w:r>
            <w:r>
              <w:rPr>
                <w:rFonts w:ascii="Times New Roman" w:hAnsi="Times New Roman" w:eastAsia="Times New Roman" w:cs="Times New Roman"/>
                <w:sz w:val="24"/>
                <w:szCs w:val="24"/>
                <w:spacing w:val="-1"/>
              </w:rPr>
              <w:t>10%</w:t>
            </w:r>
            <w:r>
              <w:rPr>
                <w:sz w:val="24"/>
                <w:szCs w:val="24"/>
                <w:spacing w:val="-1"/>
              </w:rPr>
              <w:t>计算，则挥发性有机物（以非甲烷总烃计</w:t>
            </w:r>
            <w:r>
              <w:rPr>
                <w:sz w:val="24"/>
                <w:szCs w:val="24"/>
                <w:spacing w:val="-2"/>
              </w:rPr>
              <w:t>）产生量约为</w:t>
            </w:r>
            <w:r>
              <w:rPr>
                <w:sz w:val="24"/>
                <w:szCs w:val="24"/>
                <w:spacing w:val="-51"/>
              </w:rPr>
              <w:t xml:space="preserve"> </w:t>
            </w:r>
            <w:r>
              <w:rPr>
                <w:rFonts w:ascii="Times New Roman" w:hAnsi="Times New Roman" w:eastAsia="Times New Roman" w:cs="Times New Roman"/>
                <w:sz w:val="24"/>
                <w:szCs w:val="24"/>
                <w:spacing w:val="-2"/>
              </w:rPr>
              <w:t>0.</w:t>
            </w:r>
            <w:r>
              <w:rPr>
                <w:rFonts w:ascii="Times New Roman" w:hAnsi="Times New Roman" w:eastAsia="Times New Roman" w:cs="Times New Roman"/>
                <w:sz w:val="24"/>
                <w:szCs w:val="24"/>
                <w:spacing w:val="-32"/>
              </w:rPr>
              <w:t xml:space="preserve"> </w:t>
            </w:r>
            <w:r>
              <w:rPr>
                <w:rFonts w:ascii="Times New Roman" w:hAnsi="Times New Roman" w:eastAsia="Times New Roman" w:cs="Times New Roman"/>
                <w:sz w:val="24"/>
                <w:szCs w:val="24"/>
                <w:spacing w:val="-2"/>
              </w:rPr>
              <w:t>176t/a</w:t>
            </w:r>
            <w:r>
              <w:rPr>
                <w:sz w:val="24"/>
                <w:szCs w:val="24"/>
                <w:spacing w:val="-2"/>
              </w:rPr>
              <w:t>。</w:t>
            </w:r>
          </w:p>
          <w:p>
            <w:pPr>
              <w:pStyle w:val="TableText"/>
              <w:ind w:left="104" w:right="24" w:firstLine="489"/>
              <w:spacing w:before="35" w:line="353" w:lineRule="auto"/>
              <w:jc w:val="both"/>
              <w:rPr>
                <w:sz w:val="24"/>
                <w:szCs w:val="24"/>
              </w:rPr>
            </w:pPr>
            <w:r>
              <w:rPr>
                <w:sz w:val="24"/>
                <w:szCs w:val="24"/>
              </w:rPr>
              <w:t>项目在浮选机上方设置集气罩收集废气，抽至</w:t>
            </w:r>
            <w:r>
              <w:rPr>
                <w:sz w:val="24"/>
                <w:szCs w:val="24"/>
                <w:spacing w:val="-20"/>
              </w:rPr>
              <w:t xml:space="preserve"> </w:t>
            </w:r>
            <w:r>
              <w:rPr>
                <w:rFonts w:ascii="Times New Roman" w:hAnsi="Times New Roman" w:eastAsia="Times New Roman" w:cs="Times New Roman"/>
                <w:sz w:val="24"/>
                <w:szCs w:val="24"/>
              </w:rPr>
              <w:t>1 </w:t>
            </w:r>
            <w:r>
              <w:rPr>
                <w:sz w:val="24"/>
                <w:szCs w:val="24"/>
              </w:rPr>
              <w:t>套二级活性炭吸附塔（使 </w:t>
            </w:r>
            <w:r>
              <w:rPr>
                <w:sz w:val="24"/>
                <w:szCs w:val="24"/>
              </w:rPr>
              <w:t>用颗粒状活性炭）处理后，经</w:t>
            </w:r>
            <w:r>
              <w:rPr>
                <w:sz w:val="24"/>
                <w:szCs w:val="24"/>
                <w:spacing w:val="-30"/>
              </w:rPr>
              <w:t xml:space="preserve"> </w:t>
            </w:r>
            <w:r>
              <w:rPr>
                <w:rFonts w:ascii="Times New Roman" w:hAnsi="Times New Roman" w:eastAsia="Times New Roman" w:cs="Times New Roman"/>
                <w:sz w:val="24"/>
                <w:szCs w:val="24"/>
              </w:rPr>
              <w:t>1 </w:t>
            </w:r>
            <w:r>
              <w:rPr>
                <w:sz w:val="24"/>
                <w:szCs w:val="24"/>
              </w:rPr>
              <w:t>根</w:t>
            </w:r>
            <w:r>
              <w:rPr>
                <w:sz w:val="24"/>
                <w:szCs w:val="24"/>
                <w:spacing w:val="-31"/>
              </w:rPr>
              <w:t xml:space="preserve"> </w:t>
            </w:r>
            <w:r>
              <w:rPr>
                <w:rFonts w:ascii="Times New Roman" w:hAnsi="Times New Roman" w:eastAsia="Times New Roman" w:cs="Times New Roman"/>
                <w:sz w:val="24"/>
                <w:szCs w:val="24"/>
              </w:rPr>
              <w:t>15m</w:t>
            </w:r>
            <w:r>
              <w:rPr>
                <w:sz w:val="24"/>
                <w:szCs w:val="24"/>
              </w:rPr>
              <w:t>高排气筒（</w:t>
            </w:r>
            <w:r>
              <w:rPr>
                <w:rFonts w:ascii="Times New Roman" w:hAnsi="Times New Roman" w:eastAsia="Times New Roman" w:cs="Times New Roman"/>
                <w:sz w:val="24"/>
                <w:szCs w:val="24"/>
              </w:rPr>
              <w:t>DA004</w:t>
            </w:r>
            <w:r>
              <w:rPr>
                <w:sz w:val="24"/>
                <w:szCs w:val="24"/>
              </w:rPr>
              <w:t>）排放。风机风</w:t>
            </w:r>
            <w:r>
              <w:rPr>
                <w:sz w:val="24"/>
                <w:szCs w:val="24"/>
                <w:spacing w:val="-1"/>
              </w:rPr>
              <w:t>量为</w:t>
            </w:r>
            <w:r>
              <w:rPr>
                <w:sz w:val="24"/>
                <w:szCs w:val="24"/>
              </w:rPr>
              <w:t xml:space="preserve"> </w:t>
            </w:r>
            <w:r>
              <w:rPr>
                <w:rFonts w:ascii="Times New Roman" w:hAnsi="Times New Roman" w:eastAsia="Times New Roman" w:cs="Times New Roman"/>
                <w:sz w:val="24"/>
                <w:szCs w:val="24"/>
                <w:spacing w:val="-5"/>
              </w:rPr>
              <w:t>4000m</w:t>
            </w:r>
            <w:r>
              <w:rPr>
                <w:rFonts w:ascii="Times New Roman" w:hAnsi="Times New Roman" w:eastAsia="Times New Roman" w:cs="Times New Roman"/>
                <w:sz w:val="15"/>
                <w:szCs w:val="15"/>
                <w:spacing w:val="-5"/>
                <w:position w:val="8"/>
              </w:rPr>
              <w:t>3</w:t>
            </w:r>
            <w:r>
              <w:rPr>
                <w:rFonts w:ascii="Times New Roman" w:hAnsi="Times New Roman" w:eastAsia="Times New Roman" w:cs="Times New Roman"/>
                <w:sz w:val="24"/>
                <w:szCs w:val="24"/>
                <w:spacing w:val="-5"/>
              </w:rPr>
              <w:t>/h</w:t>
            </w:r>
            <w:r>
              <w:rPr>
                <w:sz w:val="24"/>
                <w:szCs w:val="24"/>
                <w:spacing w:val="-5"/>
              </w:rPr>
              <w:t>，集气罩收集效率按</w:t>
            </w:r>
            <w:r>
              <w:rPr>
                <w:sz w:val="24"/>
                <w:szCs w:val="24"/>
                <w:spacing w:val="-34"/>
              </w:rPr>
              <w:t xml:space="preserve"> </w:t>
            </w:r>
            <w:r>
              <w:rPr>
                <w:rFonts w:ascii="Times New Roman" w:hAnsi="Times New Roman" w:eastAsia="Times New Roman" w:cs="Times New Roman"/>
                <w:sz w:val="24"/>
                <w:szCs w:val="24"/>
                <w:spacing w:val="-5"/>
              </w:rPr>
              <w:t>50%</w:t>
            </w:r>
            <w:r>
              <w:rPr>
                <w:sz w:val="24"/>
                <w:szCs w:val="24"/>
                <w:spacing w:val="-5"/>
              </w:rPr>
              <w:t>计，</w:t>
            </w:r>
            <w:r>
              <w:rPr>
                <w:rFonts w:ascii="Times New Roman" w:hAnsi="Times New Roman" w:eastAsia="Times New Roman" w:cs="Times New Roman"/>
                <w:sz w:val="24"/>
                <w:szCs w:val="24"/>
                <w:spacing w:val="-5"/>
              </w:rPr>
              <w:t>VOCs</w:t>
            </w:r>
            <w:r>
              <w:rPr>
                <w:sz w:val="24"/>
                <w:szCs w:val="24"/>
                <w:spacing w:val="-5"/>
              </w:rPr>
              <w:t>去除效率</w:t>
            </w:r>
            <w:r>
              <w:rPr>
                <w:sz w:val="24"/>
                <w:szCs w:val="24"/>
                <w:spacing w:val="-46"/>
              </w:rPr>
              <w:t xml:space="preserve"> </w:t>
            </w:r>
            <w:r>
              <w:rPr>
                <w:rFonts w:ascii="Times New Roman" w:hAnsi="Times New Roman" w:eastAsia="Times New Roman" w:cs="Times New Roman"/>
                <w:sz w:val="24"/>
                <w:szCs w:val="24"/>
                <w:spacing w:val="-5"/>
              </w:rPr>
              <w:t>80%</w:t>
            </w:r>
            <w:r>
              <w:rPr>
                <w:sz w:val="24"/>
                <w:szCs w:val="24"/>
                <w:spacing w:val="-5"/>
              </w:rPr>
              <w:t>，年工作时间</w:t>
            </w:r>
            <w:r>
              <w:rPr>
                <w:sz w:val="24"/>
                <w:szCs w:val="24"/>
                <w:spacing w:val="-56"/>
              </w:rPr>
              <w:t xml:space="preserve"> </w:t>
            </w:r>
            <w:r>
              <w:rPr>
                <w:rFonts w:ascii="Times New Roman" w:hAnsi="Times New Roman" w:eastAsia="Times New Roman" w:cs="Times New Roman"/>
                <w:sz w:val="24"/>
                <w:szCs w:val="24"/>
                <w:spacing w:val="-5"/>
              </w:rPr>
              <w:t>4320h</w:t>
            </w:r>
            <w:r>
              <w:rPr>
                <w:sz w:val="24"/>
                <w:szCs w:val="24"/>
                <w:spacing w:val="-5"/>
              </w:rPr>
              <w:t>。</w:t>
            </w:r>
            <w:r>
              <w:rPr>
                <w:sz w:val="24"/>
                <w:szCs w:val="24"/>
              </w:rPr>
              <w:t xml:space="preserve"> </w:t>
            </w:r>
            <w:r>
              <w:rPr>
                <w:sz w:val="24"/>
                <w:szCs w:val="24"/>
                <w:spacing w:val="-1"/>
              </w:rPr>
              <w:t>项目浮选过程废气产生及排放情况见下表。</w:t>
            </w:r>
          </w:p>
          <w:p>
            <w:pPr>
              <w:pStyle w:val="TableText"/>
              <w:ind w:left="2461"/>
              <w:spacing w:before="33" w:line="219" w:lineRule="auto"/>
              <w:rPr>
                <w:sz w:val="24"/>
                <w:szCs w:val="24"/>
              </w:rPr>
            </w:pPr>
            <w:r>
              <w:rPr>
                <w:sz w:val="24"/>
                <w:szCs w:val="24"/>
                <w:b/>
                <w:bCs/>
                <w:spacing w:val="-2"/>
              </w:rPr>
              <w:t>表</w:t>
            </w:r>
            <w:r>
              <w:rPr>
                <w:sz w:val="24"/>
                <w:szCs w:val="24"/>
                <w:spacing w:val="-53"/>
              </w:rPr>
              <w:t xml:space="preserve"> </w:t>
            </w:r>
            <w:r>
              <w:rPr>
                <w:rFonts w:ascii="Times New Roman" w:hAnsi="Times New Roman" w:eastAsia="Times New Roman" w:cs="Times New Roman"/>
                <w:sz w:val="24"/>
                <w:szCs w:val="24"/>
                <w:b/>
                <w:bCs/>
                <w:spacing w:val="-2"/>
              </w:rPr>
              <w:t>4-7    </w:t>
            </w:r>
            <w:r>
              <w:rPr>
                <w:sz w:val="24"/>
                <w:szCs w:val="24"/>
                <w:b/>
                <w:bCs/>
                <w:spacing w:val="-2"/>
              </w:rPr>
              <w:t>浮选废气产排情况一览表</w:t>
            </w:r>
          </w:p>
          <w:p>
            <w:pPr>
              <w:spacing w:line="146" w:lineRule="exact"/>
              <w:rPr/>
            </w:pPr>
            <w:r/>
          </w:p>
          <w:tbl>
            <w:tblPr>
              <w:tblStyle w:val="TableNormal"/>
              <w:tblW w:w="8210" w:type="dxa"/>
              <w:tblInd w:w="102" w:type="dxa"/>
              <w:tblLayout w:type="fixed"/>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
            <w:tblGrid>
              <w:gridCol w:w="589"/>
              <w:gridCol w:w="862"/>
              <w:gridCol w:w="826"/>
              <w:gridCol w:w="1028"/>
              <w:gridCol w:w="966"/>
              <w:gridCol w:w="817"/>
              <w:gridCol w:w="890"/>
              <w:gridCol w:w="793"/>
              <w:gridCol w:w="652"/>
              <w:gridCol w:w="787"/>
            </w:tblGrid>
            <w:tr>
              <w:trPr>
                <w:trHeight w:val="281" w:hRule="atLeast"/>
              </w:trPr>
              <w:tc>
                <w:tcPr>
                  <w:tcW w:w="589" w:type="dxa"/>
                  <w:vAlign w:val="top"/>
                  <w:vMerge w:val="restart"/>
                  <w:tcBorders>
                    <w:bottom w:val="nil"/>
                  </w:tcBorders>
                </w:tcPr>
                <w:p>
                  <w:pPr>
                    <w:pStyle w:val="TableText"/>
                    <w:ind w:left="89" w:right="84"/>
                    <w:spacing w:before="297"/>
                    <w:rPr/>
                  </w:pPr>
                  <w:r>
                    <w:rPr>
                      <w:b/>
                      <w:bCs/>
                      <w:spacing w:val="3"/>
                    </w:rPr>
                    <w:t>污染</w:t>
                  </w:r>
                  <w:r>
                    <w:rPr/>
                    <w:t xml:space="preserve"> </w:t>
                  </w:r>
                  <w:r>
                    <w:rPr>
                      <w:b/>
                      <w:bCs/>
                      <w:spacing w:val="2"/>
                    </w:rPr>
                    <w:t>工序</w:t>
                  </w:r>
                </w:p>
              </w:tc>
              <w:tc>
                <w:tcPr>
                  <w:tcW w:w="862" w:type="dxa"/>
                  <w:vAlign w:val="top"/>
                  <w:vMerge w:val="restart"/>
                  <w:tcBorders>
                    <w:bottom w:val="nil"/>
                  </w:tcBorders>
                </w:tcPr>
                <w:p>
                  <w:pPr>
                    <w:spacing w:line="365" w:lineRule="auto"/>
                    <w:rPr>
                      <w:rFonts w:ascii="Arial"/>
                      <w:sz w:val="21"/>
                    </w:rPr>
                  </w:pPr>
                  <w:r/>
                </w:p>
                <w:p>
                  <w:pPr>
                    <w:pStyle w:val="TableText"/>
                    <w:ind w:left="16"/>
                    <w:spacing w:before="65" w:line="228" w:lineRule="auto"/>
                    <w:rPr/>
                  </w:pPr>
                  <w:r>
                    <w:rPr>
                      <w:b/>
                      <w:bCs/>
                      <w:spacing w:val="6"/>
                    </w:rPr>
                    <w:t>污染因子</w:t>
                  </w:r>
                </w:p>
              </w:tc>
              <w:tc>
                <w:tcPr>
                  <w:tcW w:w="5320" w:type="dxa"/>
                  <w:vAlign w:val="top"/>
                  <w:gridSpan w:val="6"/>
                </w:tcPr>
                <w:p>
                  <w:pPr>
                    <w:pStyle w:val="TableText"/>
                    <w:ind w:left="2350"/>
                    <w:spacing w:before="36" w:line="216" w:lineRule="auto"/>
                    <w:rPr/>
                  </w:pPr>
                  <w:r>
                    <w:rPr>
                      <w:b/>
                      <w:bCs/>
                      <w:spacing w:val="5"/>
                    </w:rPr>
                    <w:t>有组织</w:t>
                  </w:r>
                </w:p>
              </w:tc>
              <w:tc>
                <w:tcPr>
                  <w:tcW w:w="1439" w:type="dxa"/>
                  <w:vAlign w:val="top"/>
                  <w:gridSpan w:val="2"/>
                </w:tcPr>
                <w:p>
                  <w:pPr>
                    <w:pStyle w:val="TableText"/>
                    <w:ind w:left="410"/>
                    <w:spacing w:before="36" w:line="216" w:lineRule="auto"/>
                    <w:rPr/>
                  </w:pPr>
                  <w:r>
                    <w:rPr>
                      <w:b/>
                      <w:bCs/>
                      <w:spacing w:val="5"/>
                    </w:rPr>
                    <w:t>无组织</w:t>
                  </w:r>
                </w:p>
              </w:tc>
            </w:tr>
            <w:tr>
              <w:trPr>
                <w:trHeight w:val="789" w:hRule="atLeast"/>
              </w:trPr>
              <w:tc>
                <w:tcPr>
                  <w:tcW w:w="589" w:type="dxa"/>
                  <w:vAlign w:val="top"/>
                  <w:vMerge w:val="continue"/>
                  <w:tcBorders>
                    <w:top w:val="nil"/>
                  </w:tcBorders>
                </w:tcPr>
                <w:p>
                  <w:pPr>
                    <w:rPr>
                      <w:rFonts w:ascii="Arial"/>
                      <w:sz w:val="21"/>
                    </w:rPr>
                  </w:pPr>
                  <w:r/>
                </w:p>
              </w:tc>
              <w:tc>
                <w:tcPr>
                  <w:tcW w:w="862" w:type="dxa"/>
                  <w:vAlign w:val="top"/>
                  <w:vMerge w:val="continue"/>
                  <w:tcBorders>
                    <w:top w:val="nil"/>
                  </w:tcBorders>
                </w:tcPr>
                <w:p>
                  <w:pPr>
                    <w:rPr>
                      <w:rFonts w:ascii="Arial"/>
                      <w:sz w:val="21"/>
                    </w:rPr>
                  </w:pPr>
                  <w:r/>
                </w:p>
              </w:tc>
              <w:tc>
                <w:tcPr>
                  <w:tcW w:w="826" w:type="dxa"/>
                  <w:vAlign w:val="top"/>
                </w:tcPr>
                <w:p>
                  <w:pPr>
                    <w:pStyle w:val="TableText"/>
                    <w:ind w:left="299" w:right="96" w:hanging="199"/>
                    <w:spacing w:before="168" w:line="243" w:lineRule="auto"/>
                    <w:rPr>
                      <w:rFonts w:ascii="Times New Roman" w:hAnsi="Times New Roman" w:eastAsia="Times New Roman" w:cs="Times New Roman"/>
                    </w:rPr>
                  </w:pPr>
                  <w:r>
                    <w:rPr>
                      <w:b/>
                      <w:bCs/>
                      <w:spacing w:val="5"/>
                    </w:rPr>
                    <w:t>产生量</w:t>
                  </w:r>
                  <w:r>
                    <w:rPr/>
                    <w:t xml:space="preserve"> </w:t>
                  </w:r>
                  <w:r>
                    <w:rPr>
                      <w:rFonts w:ascii="Times New Roman" w:hAnsi="Times New Roman" w:eastAsia="Times New Roman" w:cs="Times New Roman"/>
                      <w:b/>
                      <w:bCs/>
                      <w:spacing w:val="1"/>
                    </w:rPr>
                    <w:t>t/a</w:t>
                  </w:r>
                </w:p>
              </w:tc>
              <w:tc>
                <w:tcPr>
                  <w:tcW w:w="1028" w:type="dxa"/>
                  <w:vAlign w:val="top"/>
                </w:tcPr>
                <w:p>
                  <w:pPr>
                    <w:pStyle w:val="TableText"/>
                    <w:ind w:left="319" w:right="92" w:hanging="221"/>
                    <w:spacing w:before="167" w:line="244" w:lineRule="auto"/>
                    <w:rPr>
                      <w:rFonts w:ascii="Times New Roman" w:hAnsi="Times New Roman" w:eastAsia="Times New Roman" w:cs="Times New Roman"/>
                    </w:rPr>
                  </w:pPr>
                  <w:r>
                    <w:rPr>
                      <w:b/>
                      <w:bCs/>
                      <w:spacing w:val="5"/>
                    </w:rPr>
                    <w:t>产生速率</w:t>
                  </w:r>
                  <w:r>
                    <w:rPr>
                      <w:spacing w:val="2"/>
                    </w:rPr>
                    <w:t xml:space="preserve"> </w:t>
                  </w:r>
                  <w:r>
                    <w:rPr>
                      <w:rFonts w:ascii="Times New Roman" w:hAnsi="Times New Roman" w:eastAsia="Times New Roman" w:cs="Times New Roman"/>
                      <w:b/>
                      <w:bCs/>
                    </w:rPr>
                    <w:t>kg</w:t>
                  </w:r>
                  <w:r>
                    <w:rPr>
                      <w:rFonts w:ascii="Times New Roman" w:hAnsi="Times New Roman" w:eastAsia="Times New Roman" w:cs="Times New Roman"/>
                      <w:b/>
                      <w:bCs/>
                      <w:spacing w:val="4"/>
                    </w:rPr>
                    <w:t>/h</w:t>
                  </w:r>
                </w:p>
              </w:tc>
              <w:tc>
                <w:tcPr>
                  <w:tcW w:w="966" w:type="dxa"/>
                  <w:vAlign w:val="top"/>
                </w:tcPr>
                <w:p>
                  <w:pPr>
                    <w:pStyle w:val="TableText"/>
                    <w:ind w:left="201" w:right="58" w:hanging="133"/>
                    <w:spacing w:before="167" w:line="236" w:lineRule="auto"/>
                    <w:rPr>
                      <w:rFonts w:ascii="Times New Roman" w:hAnsi="Times New Roman" w:eastAsia="Times New Roman" w:cs="Times New Roman"/>
                      <w:sz w:val="13"/>
                      <w:szCs w:val="13"/>
                    </w:rPr>
                  </w:pPr>
                  <w:r>
                    <w:rPr>
                      <w:b/>
                      <w:bCs/>
                      <w:spacing w:val="6"/>
                    </w:rPr>
                    <w:t>产生浓度</w:t>
                  </w:r>
                  <w:r>
                    <w:rPr>
                      <w:spacing w:val="1"/>
                    </w:rPr>
                    <w:t xml:space="preserve"> </w:t>
                  </w:r>
                  <w:r>
                    <w:rPr>
                      <w:rFonts w:ascii="Times New Roman" w:hAnsi="Times New Roman" w:eastAsia="Times New Roman" w:cs="Times New Roman"/>
                      <w:b/>
                      <w:bCs/>
                    </w:rPr>
                    <w:t>mg</w:t>
                  </w:r>
                  <w:r>
                    <w:rPr>
                      <w:rFonts w:ascii="Times New Roman" w:hAnsi="Times New Roman" w:eastAsia="Times New Roman" w:cs="Times New Roman"/>
                      <w:b/>
                      <w:bCs/>
                      <w:spacing w:val="4"/>
                    </w:rPr>
                    <w:t>/m</w:t>
                  </w:r>
                  <w:r>
                    <w:rPr>
                      <w:rFonts w:ascii="Times New Roman" w:hAnsi="Times New Roman" w:eastAsia="Times New Roman" w:cs="Times New Roman"/>
                      <w:sz w:val="13"/>
                      <w:szCs w:val="13"/>
                      <w:b/>
                      <w:bCs/>
                      <w:spacing w:val="4"/>
                      <w:position w:val="6"/>
                    </w:rPr>
                    <w:t>3</w:t>
                  </w:r>
                </w:p>
              </w:tc>
              <w:tc>
                <w:tcPr>
                  <w:tcW w:w="817" w:type="dxa"/>
                  <w:vAlign w:val="top"/>
                </w:tcPr>
                <w:p>
                  <w:pPr>
                    <w:pStyle w:val="TableText"/>
                    <w:ind w:left="297" w:right="90" w:hanging="199"/>
                    <w:spacing w:before="168" w:line="243" w:lineRule="auto"/>
                    <w:rPr>
                      <w:rFonts w:ascii="Times New Roman" w:hAnsi="Times New Roman" w:eastAsia="Times New Roman" w:cs="Times New Roman"/>
                    </w:rPr>
                  </w:pPr>
                  <w:r>
                    <w:rPr>
                      <w:b/>
                      <w:bCs/>
                      <w:spacing w:val="5"/>
                    </w:rPr>
                    <w:t>排放量</w:t>
                  </w:r>
                  <w:r>
                    <w:rPr/>
                    <w:t xml:space="preserve"> </w:t>
                  </w:r>
                  <w:r>
                    <w:rPr>
                      <w:rFonts w:ascii="Times New Roman" w:hAnsi="Times New Roman" w:eastAsia="Times New Roman" w:cs="Times New Roman"/>
                      <w:b/>
                      <w:bCs/>
                      <w:spacing w:val="1"/>
                    </w:rPr>
                    <w:t>t/a</w:t>
                  </w:r>
                </w:p>
              </w:tc>
              <w:tc>
                <w:tcPr>
                  <w:tcW w:w="890" w:type="dxa"/>
                  <w:vAlign w:val="top"/>
                </w:tcPr>
                <w:p>
                  <w:pPr>
                    <w:pStyle w:val="TableText"/>
                    <w:ind w:left="254" w:right="20" w:hanging="224"/>
                    <w:spacing w:before="167" w:line="244" w:lineRule="auto"/>
                    <w:rPr>
                      <w:rFonts w:ascii="Times New Roman" w:hAnsi="Times New Roman" w:eastAsia="Times New Roman" w:cs="Times New Roman"/>
                    </w:rPr>
                  </w:pPr>
                  <w:r>
                    <w:rPr>
                      <w:b/>
                      <w:bCs/>
                      <w:spacing w:val="6"/>
                    </w:rPr>
                    <w:t>排放速率</w:t>
                  </w:r>
                  <w:r>
                    <w:rPr>
                      <w:spacing w:val="1"/>
                    </w:rPr>
                    <w:t xml:space="preserve"> </w:t>
                  </w:r>
                  <w:r>
                    <w:rPr>
                      <w:rFonts w:ascii="Times New Roman" w:hAnsi="Times New Roman" w:eastAsia="Times New Roman" w:cs="Times New Roman"/>
                      <w:b/>
                      <w:bCs/>
                    </w:rPr>
                    <w:t>kg</w:t>
                  </w:r>
                  <w:r>
                    <w:rPr>
                      <w:rFonts w:ascii="Times New Roman" w:hAnsi="Times New Roman" w:eastAsia="Times New Roman" w:cs="Times New Roman"/>
                      <w:b/>
                      <w:bCs/>
                      <w:spacing w:val="3"/>
                    </w:rPr>
                    <w:t>/h</w:t>
                  </w:r>
                </w:p>
              </w:tc>
              <w:tc>
                <w:tcPr>
                  <w:tcW w:w="793" w:type="dxa"/>
                  <w:vAlign w:val="top"/>
                </w:tcPr>
                <w:p>
                  <w:pPr>
                    <w:pStyle w:val="TableText"/>
                    <w:ind w:left="298" w:right="78" w:hanging="210"/>
                    <w:spacing w:before="32"/>
                    <w:rPr/>
                  </w:pPr>
                  <w:r>
                    <w:rPr>
                      <w:b/>
                      <w:bCs/>
                      <w:spacing w:val="4"/>
                    </w:rPr>
                    <w:t>排放浓</w:t>
                  </w:r>
                  <w:r>
                    <w:rPr>
                      <w:spacing w:val="1"/>
                    </w:rPr>
                    <w:t xml:space="preserve"> </w:t>
                  </w:r>
                  <w:r>
                    <w:rPr>
                      <w:b/>
                      <w:bCs/>
                      <w:spacing w:val="-1"/>
                    </w:rPr>
                    <w:t>度</w:t>
                  </w:r>
                </w:p>
                <w:p>
                  <w:pPr>
                    <w:ind w:left="119"/>
                    <w:spacing w:before="25" w:line="210" w:lineRule="auto"/>
                    <w:rPr>
                      <w:rFonts w:ascii="Times New Roman" w:hAnsi="Times New Roman" w:eastAsia="Times New Roman" w:cs="Times New Roman"/>
                      <w:sz w:val="13"/>
                      <w:szCs w:val="13"/>
                    </w:rPr>
                  </w:pPr>
                  <w:r>
                    <w:rPr>
                      <w:rFonts w:ascii="Times New Roman" w:hAnsi="Times New Roman" w:eastAsia="Times New Roman" w:cs="Times New Roman"/>
                      <w:sz w:val="20"/>
                      <w:szCs w:val="20"/>
                      <w:b/>
                      <w:bCs/>
                    </w:rPr>
                    <w:t>mg</w:t>
                  </w:r>
                  <w:r>
                    <w:rPr>
                      <w:rFonts w:ascii="Times New Roman" w:hAnsi="Times New Roman" w:eastAsia="Times New Roman" w:cs="Times New Roman"/>
                      <w:sz w:val="20"/>
                      <w:szCs w:val="20"/>
                      <w:b/>
                      <w:bCs/>
                      <w:spacing w:val="4"/>
                    </w:rPr>
                    <w:t>/m</w:t>
                  </w:r>
                  <w:r>
                    <w:rPr>
                      <w:rFonts w:ascii="Times New Roman" w:hAnsi="Times New Roman" w:eastAsia="Times New Roman" w:cs="Times New Roman"/>
                      <w:sz w:val="13"/>
                      <w:szCs w:val="13"/>
                      <w:b/>
                      <w:bCs/>
                      <w:spacing w:val="4"/>
                      <w:position w:val="6"/>
                    </w:rPr>
                    <w:t>3</w:t>
                  </w:r>
                </w:p>
              </w:tc>
              <w:tc>
                <w:tcPr>
                  <w:tcW w:w="652" w:type="dxa"/>
                  <w:vAlign w:val="top"/>
                </w:tcPr>
                <w:p>
                  <w:pPr>
                    <w:pStyle w:val="TableText"/>
                    <w:ind w:left="214" w:right="6" w:hanging="197"/>
                    <w:spacing w:before="168" w:line="243" w:lineRule="auto"/>
                    <w:rPr>
                      <w:rFonts w:ascii="Times New Roman" w:hAnsi="Times New Roman" w:eastAsia="Times New Roman" w:cs="Times New Roman"/>
                    </w:rPr>
                  </w:pPr>
                  <w:r>
                    <w:rPr>
                      <w:b/>
                      <w:bCs/>
                      <w:spacing w:val="5"/>
                    </w:rPr>
                    <w:t>排放量</w:t>
                  </w:r>
                  <w:r>
                    <w:rPr/>
                    <w:t xml:space="preserve"> </w:t>
                  </w:r>
                  <w:r>
                    <w:rPr>
                      <w:rFonts w:ascii="Times New Roman" w:hAnsi="Times New Roman" w:eastAsia="Times New Roman" w:cs="Times New Roman"/>
                      <w:b/>
                      <w:bCs/>
                      <w:spacing w:val="1"/>
                    </w:rPr>
                    <w:t>t/a</w:t>
                  </w:r>
                </w:p>
              </w:tc>
              <w:tc>
                <w:tcPr>
                  <w:tcW w:w="787" w:type="dxa"/>
                  <w:vAlign w:val="top"/>
                </w:tcPr>
                <w:p>
                  <w:pPr>
                    <w:pStyle w:val="TableText"/>
                    <w:ind w:left="70" w:right="62" w:firstLine="12"/>
                    <w:spacing w:before="150" w:line="237" w:lineRule="auto"/>
                    <w:rPr>
                      <w:rFonts w:ascii="Times New Roman" w:hAnsi="Times New Roman" w:eastAsia="Times New Roman" w:cs="Times New Roman"/>
                    </w:rPr>
                  </w:pPr>
                  <w:r>
                    <w:rPr>
                      <w:b/>
                      <w:bCs/>
                      <w:spacing w:val="5"/>
                    </w:rPr>
                    <w:t>排放速</w:t>
                  </w:r>
                  <w:r>
                    <w:rPr/>
                    <w:t xml:space="preserve"> </w:t>
                  </w:r>
                  <w:r>
                    <w:rPr>
                      <w:b/>
                      <w:bCs/>
                      <w:spacing w:val="2"/>
                    </w:rPr>
                    <w:t>率</w:t>
                  </w:r>
                  <w:r>
                    <w:rPr>
                      <w:spacing w:val="-39"/>
                    </w:rPr>
                    <w:t xml:space="preserve"> </w:t>
                  </w:r>
                  <w:r>
                    <w:rPr>
                      <w:rFonts w:ascii="Times New Roman" w:hAnsi="Times New Roman" w:eastAsia="Times New Roman" w:cs="Times New Roman"/>
                      <w:b/>
                      <w:bCs/>
                    </w:rPr>
                    <w:t>kg</w:t>
                  </w:r>
                  <w:r>
                    <w:rPr>
                      <w:rFonts w:ascii="Times New Roman" w:hAnsi="Times New Roman" w:eastAsia="Times New Roman" w:cs="Times New Roman"/>
                      <w:b/>
                      <w:bCs/>
                      <w:spacing w:val="2"/>
                    </w:rPr>
                    <w:t>/h</w:t>
                  </w:r>
                </w:p>
              </w:tc>
            </w:tr>
            <w:tr>
              <w:trPr>
                <w:trHeight w:val="552" w:hRule="atLeast"/>
              </w:trPr>
              <w:tc>
                <w:tcPr>
                  <w:tcW w:w="589" w:type="dxa"/>
                  <w:vAlign w:val="top"/>
                </w:tcPr>
                <w:p>
                  <w:pPr>
                    <w:pStyle w:val="TableText"/>
                    <w:ind w:left="92"/>
                    <w:spacing w:before="168" w:line="229" w:lineRule="auto"/>
                    <w:rPr/>
                  </w:pPr>
                  <w:r>
                    <w:rPr>
                      <w:spacing w:val="3"/>
                    </w:rPr>
                    <w:t>浮选</w:t>
                  </w:r>
                </w:p>
              </w:tc>
              <w:tc>
                <w:tcPr>
                  <w:tcW w:w="862" w:type="dxa"/>
                  <w:vAlign w:val="top"/>
                </w:tcPr>
                <w:p>
                  <w:pPr>
                    <w:pStyle w:val="TableText"/>
                    <w:ind w:left="329" w:right="12" w:hanging="311"/>
                    <w:spacing w:before="35" w:line="234" w:lineRule="auto"/>
                    <w:rPr/>
                  </w:pPr>
                  <w:r>
                    <w:rPr>
                      <w:spacing w:val="6"/>
                    </w:rPr>
                    <w:t>非甲烷总</w:t>
                  </w:r>
                  <w:r>
                    <w:rPr>
                      <w:spacing w:val="1"/>
                    </w:rPr>
                    <w:t xml:space="preserve"> </w:t>
                  </w:r>
                  <w:r>
                    <w:rPr/>
                    <w:t>烃</w:t>
                  </w:r>
                </w:p>
              </w:tc>
              <w:tc>
                <w:tcPr>
                  <w:tcW w:w="826" w:type="dxa"/>
                  <w:vAlign w:val="top"/>
                </w:tcPr>
                <w:p>
                  <w:pPr>
                    <w:ind w:left="179"/>
                    <w:spacing w:before="206"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0.088</w:t>
                  </w:r>
                </w:p>
              </w:tc>
              <w:tc>
                <w:tcPr>
                  <w:tcW w:w="1028" w:type="dxa"/>
                  <w:vAlign w:val="top"/>
                </w:tcPr>
                <w:p>
                  <w:pPr>
                    <w:ind w:left="282"/>
                    <w:spacing w:before="206"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0.020</w:t>
                  </w:r>
                </w:p>
              </w:tc>
              <w:tc>
                <w:tcPr>
                  <w:tcW w:w="966" w:type="dxa"/>
                  <w:vAlign w:val="top"/>
                </w:tcPr>
                <w:p>
                  <w:pPr>
                    <w:ind w:left="305"/>
                    <w:spacing w:before="206"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5.09</w:t>
                  </w:r>
                </w:p>
              </w:tc>
              <w:tc>
                <w:tcPr>
                  <w:tcW w:w="817" w:type="dxa"/>
                  <w:vAlign w:val="top"/>
                </w:tcPr>
                <w:p>
                  <w:pPr>
                    <w:ind w:left="177"/>
                    <w:spacing w:before="206"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0.018</w:t>
                  </w:r>
                </w:p>
              </w:tc>
              <w:tc>
                <w:tcPr>
                  <w:tcW w:w="890" w:type="dxa"/>
                  <w:vAlign w:val="top"/>
                </w:tcPr>
                <w:p>
                  <w:pPr>
                    <w:ind w:left="214"/>
                    <w:spacing w:before="206"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0.004</w:t>
                  </w:r>
                </w:p>
              </w:tc>
              <w:tc>
                <w:tcPr>
                  <w:tcW w:w="793" w:type="dxa"/>
                  <w:vAlign w:val="top"/>
                </w:tcPr>
                <w:p>
                  <w:pPr>
                    <w:ind w:left="236"/>
                    <w:spacing w:before="206"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1.04</w:t>
                  </w:r>
                </w:p>
              </w:tc>
              <w:tc>
                <w:tcPr>
                  <w:tcW w:w="652" w:type="dxa"/>
                  <w:vAlign w:val="top"/>
                </w:tcPr>
                <w:p>
                  <w:pPr>
                    <w:ind w:left="96"/>
                    <w:spacing w:before="206"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0.088</w:t>
                  </w:r>
                </w:p>
              </w:tc>
              <w:tc>
                <w:tcPr>
                  <w:tcW w:w="787" w:type="dxa"/>
                  <w:vAlign w:val="top"/>
                </w:tcPr>
                <w:p>
                  <w:pPr>
                    <w:ind w:left="161"/>
                    <w:spacing w:before="206"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0.020</w:t>
                  </w:r>
                </w:p>
              </w:tc>
            </w:tr>
          </w:tbl>
          <w:p>
            <w:pPr>
              <w:pStyle w:val="TableText"/>
              <w:ind w:left="588"/>
              <w:spacing w:before="155" w:line="217" w:lineRule="auto"/>
              <w:rPr>
                <w:sz w:val="24"/>
                <w:szCs w:val="24"/>
              </w:rPr>
            </w:pPr>
            <w:r>
              <w:rPr>
                <w:sz w:val="24"/>
                <w:szCs w:val="24"/>
                <w:spacing w:val="-1"/>
              </w:rPr>
              <w:t>⑤烘干、磁选、包装粉尘</w:t>
            </w:r>
          </w:p>
          <w:p>
            <w:pPr>
              <w:pStyle w:val="TableText"/>
              <w:ind w:left="607"/>
              <w:spacing w:before="185" w:line="219" w:lineRule="auto"/>
              <w:rPr>
                <w:sz w:val="24"/>
                <w:szCs w:val="24"/>
              </w:rPr>
            </w:pPr>
            <w:r>
              <w:rPr>
                <w:sz w:val="24"/>
                <w:szCs w:val="24"/>
                <w:spacing w:val="-5"/>
              </w:rPr>
              <w:t>1）烘干粉尘</w:t>
            </w:r>
          </w:p>
          <w:p>
            <w:pPr>
              <w:pStyle w:val="TableText"/>
              <w:ind w:left="108" w:right="40" w:firstLine="484"/>
              <w:spacing w:before="187" w:line="355" w:lineRule="auto"/>
              <w:rPr>
                <w:sz w:val="24"/>
                <w:szCs w:val="24"/>
              </w:rPr>
            </w:pPr>
            <w:r>
              <w:rPr>
                <w:sz w:val="24"/>
                <w:szCs w:val="24"/>
                <w:spacing w:val="-1"/>
              </w:rPr>
              <w:t>项目石英砂浮选后，经三次水洗、脱水后进入烘干机进行烘干，烘干温度</w:t>
            </w:r>
            <w:r>
              <w:rPr>
                <w:sz w:val="24"/>
                <w:szCs w:val="24"/>
                <w:spacing w:val="8"/>
              </w:rPr>
              <w:t xml:space="preserve">  </w:t>
            </w:r>
            <w:r>
              <w:rPr>
                <w:rFonts w:ascii="Times New Roman" w:hAnsi="Times New Roman" w:eastAsia="Times New Roman" w:cs="Times New Roman"/>
                <w:sz w:val="24"/>
                <w:szCs w:val="24"/>
                <w:spacing w:val="-1"/>
              </w:rPr>
              <w:t>950-1050℃</w:t>
            </w:r>
            <w:r>
              <w:rPr>
                <w:rFonts w:ascii="Times New Roman" w:hAnsi="Times New Roman" w:eastAsia="Times New Roman" w:cs="Times New Roman"/>
                <w:sz w:val="24"/>
                <w:szCs w:val="24"/>
                <w:spacing w:val="-9"/>
              </w:rPr>
              <w:t xml:space="preserve"> </w:t>
            </w:r>
            <w:r>
              <w:rPr>
                <w:sz w:val="24"/>
                <w:szCs w:val="24"/>
                <w:spacing w:val="-1"/>
              </w:rPr>
              <w:t>,</w:t>
            </w:r>
            <w:r>
              <w:rPr>
                <w:sz w:val="24"/>
                <w:szCs w:val="24"/>
                <w:spacing w:val="64"/>
              </w:rPr>
              <w:t xml:space="preserve"> </w:t>
            </w:r>
            <w:r>
              <w:rPr>
                <w:sz w:val="24"/>
                <w:szCs w:val="24"/>
                <w:spacing w:val="-1"/>
              </w:rPr>
              <w:t>采取电加热烘干，烘干过程会有粉尘产生。经查阅《工业源产排</w:t>
            </w:r>
            <w:r>
              <w:rPr>
                <w:sz w:val="24"/>
                <w:szCs w:val="24"/>
              </w:rPr>
              <w:t xml:space="preserve"> </w:t>
            </w:r>
            <w:r>
              <w:rPr>
                <w:sz w:val="24"/>
                <w:szCs w:val="24"/>
                <w:spacing w:val="2"/>
              </w:rPr>
              <w:t>污核算方法和系数手册》</w:t>
            </w:r>
            <w:r>
              <w:rPr>
                <w:rFonts w:ascii="Times New Roman" w:hAnsi="Times New Roman" w:eastAsia="Times New Roman" w:cs="Times New Roman"/>
                <w:sz w:val="24"/>
                <w:szCs w:val="24"/>
                <w:spacing w:val="2"/>
              </w:rPr>
              <w:t>-3099  </w:t>
            </w:r>
            <w:r>
              <w:rPr>
                <w:sz w:val="24"/>
                <w:szCs w:val="24"/>
                <w:spacing w:val="2"/>
              </w:rPr>
              <w:t>其他非金属矿物制品制造行业系数表，无对应</w:t>
            </w:r>
            <w:r>
              <w:rPr>
                <w:sz w:val="24"/>
                <w:szCs w:val="24"/>
                <w:spacing w:val="9"/>
              </w:rPr>
              <w:t xml:space="preserve"> </w:t>
            </w:r>
            <w:r>
              <w:rPr>
                <w:sz w:val="24"/>
                <w:szCs w:val="24"/>
                <w:spacing w:val="1"/>
              </w:rPr>
              <w:t>行业系数，因此，烘干粉尘源强参考</w:t>
            </w:r>
            <w:r>
              <w:rPr>
                <w:rFonts w:ascii="Times New Roman" w:hAnsi="Times New Roman" w:eastAsia="Times New Roman" w:cs="Times New Roman"/>
                <w:sz w:val="24"/>
                <w:szCs w:val="24"/>
                <w:spacing w:val="1"/>
              </w:rPr>
              <w:t>“</w:t>
            </w:r>
            <w:r>
              <w:rPr>
                <w:sz w:val="24"/>
                <w:szCs w:val="24"/>
                <w:spacing w:val="1"/>
              </w:rPr>
              <w:t>硅藻土助滤剂</w:t>
            </w:r>
            <w:r>
              <w:rPr>
                <w:rFonts w:ascii="Times New Roman" w:hAnsi="Times New Roman" w:eastAsia="Times New Roman" w:cs="Times New Roman"/>
                <w:sz w:val="24"/>
                <w:szCs w:val="24"/>
                <w:spacing w:val="1"/>
              </w:rPr>
              <w:t>”</w:t>
            </w:r>
            <w:r>
              <w:rPr>
                <w:sz w:val="24"/>
                <w:szCs w:val="24"/>
                <w:spacing w:val="1"/>
              </w:rPr>
              <w:t>干燥工段系数</w:t>
            </w:r>
            <w:r>
              <w:rPr>
                <w:sz w:val="24"/>
                <w:szCs w:val="24"/>
                <w:spacing w:val="-44"/>
              </w:rPr>
              <w:t xml:space="preserve"> </w:t>
            </w:r>
            <w:r>
              <w:rPr>
                <w:rFonts w:ascii="Times New Roman" w:hAnsi="Times New Roman" w:eastAsia="Times New Roman" w:cs="Times New Roman"/>
                <w:sz w:val="24"/>
                <w:szCs w:val="24"/>
                <w:spacing w:val="1"/>
              </w:rPr>
              <w:t>0.763</w:t>
            </w:r>
            <w:r>
              <w:rPr>
                <w:rFonts w:ascii="Times New Roman" w:hAnsi="Times New Roman" w:eastAsia="Times New Roman" w:cs="Times New Roman"/>
                <w:sz w:val="24"/>
                <w:szCs w:val="24"/>
              </w:rPr>
              <w:t>kg</w:t>
            </w:r>
            <w:r>
              <w:rPr>
                <w:rFonts w:ascii="Times New Roman" w:hAnsi="Times New Roman" w:eastAsia="Times New Roman" w:cs="Times New Roman"/>
                <w:sz w:val="24"/>
                <w:szCs w:val="24"/>
                <w:spacing w:val="1"/>
              </w:rPr>
              <w:t>/t</w:t>
            </w:r>
            <w:r>
              <w:rPr>
                <w:rFonts w:ascii="Times New Roman" w:hAnsi="Times New Roman" w:eastAsia="Times New Roman" w:cs="Times New Roman"/>
                <w:sz w:val="24"/>
                <w:szCs w:val="24"/>
                <w:spacing w:val="-26"/>
              </w:rPr>
              <w:t xml:space="preserve"> </w:t>
            </w:r>
            <w:r>
              <w:rPr>
                <w:sz w:val="24"/>
                <w:szCs w:val="24"/>
                <w:spacing w:val="1"/>
              </w:rPr>
              <w:t>，</w:t>
            </w:r>
            <w:r>
              <w:rPr>
                <w:sz w:val="24"/>
                <w:szCs w:val="24"/>
              </w:rPr>
              <w:t xml:space="preserve"> </w:t>
            </w:r>
            <w:r>
              <w:rPr>
                <w:sz w:val="24"/>
                <w:szCs w:val="24"/>
                <w:spacing w:val="-2"/>
              </w:rPr>
              <w:t>项目烘干量为</w:t>
            </w:r>
            <w:r>
              <w:rPr>
                <w:sz w:val="24"/>
                <w:szCs w:val="24"/>
                <w:spacing w:val="-55"/>
              </w:rPr>
              <w:t xml:space="preserve"> </w:t>
            </w:r>
            <w:r>
              <w:rPr>
                <w:rFonts w:ascii="Times New Roman" w:hAnsi="Times New Roman" w:eastAsia="Times New Roman" w:cs="Times New Roman"/>
                <w:sz w:val="24"/>
                <w:szCs w:val="24"/>
                <w:spacing w:val="-2"/>
              </w:rPr>
              <w:t>20044.398t/a</w:t>
            </w:r>
            <w:r>
              <w:rPr>
                <w:sz w:val="24"/>
                <w:szCs w:val="24"/>
                <w:spacing w:val="-2"/>
              </w:rPr>
              <w:t>，则烘干</w:t>
            </w:r>
            <w:r>
              <w:rPr>
                <w:sz w:val="24"/>
                <w:szCs w:val="24"/>
                <w:spacing w:val="-3"/>
              </w:rPr>
              <w:t>粉尘产生量为</w:t>
            </w:r>
            <w:r>
              <w:rPr>
                <w:sz w:val="24"/>
                <w:szCs w:val="24"/>
                <w:spacing w:val="-32"/>
              </w:rPr>
              <w:t xml:space="preserve"> </w:t>
            </w:r>
            <w:r>
              <w:rPr>
                <w:rFonts w:ascii="Times New Roman" w:hAnsi="Times New Roman" w:eastAsia="Times New Roman" w:cs="Times New Roman"/>
                <w:sz w:val="24"/>
                <w:szCs w:val="24"/>
                <w:spacing w:val="-3"/>
              </w:rPr>
              <w:t>15.294t/a</w:t>
            </w:r>
            <w:r>
              <w:rPr>
                <w:sz w:val="24"/>
                <w:szCs w:val="24"/>
                <w:spacing w:val="-3"/>
              </w:rPr>
              <w:t>。项目设有</w:t>
            </w:r>
            <w:r>
              <w:rPr>
                <w:sz w:val="24"/>
                <w:szCs w:val="24"/>
                <w:spacing w:val="-48"/>
              </w:rPr>
              <w:t xml:space="preserve"> </w:t>
            </w:r>
            <w:r>
              <w:rPr>
                <w:rFonts w:ascii="Times New Roman" w:hAnsi="Times New Roman" w:eastAsia="Times New Roman" w:cs="Times New Roman"/>
                <w:sz w:val="24"/>
                <w:szCs w:val="24"/>
                <w:spacing w:val="-3"/>
              </w:rPr>
              <w:t>5 </w:t>
            </w:r>
            <w:r>
              <w:rPr>
                <w:sz w:val="24"/>
                <w:szCs w:val="24"/>
                <w:spacing w:val="-3"/>
              </w:rPr>
              <w:t>套烘干</w:t>
            </w:r>
            <w:r>
              <w:rPr>
                <w:sz w:val="24"/>
                <w:szCs w:val="24"/>
              </w:rPr>
              <w:t xml:space="preserve"> </w:t>
            </w:r>
            <w:r>
              <w:rPr>
                <w:sz w:val="24"/>
                <w:szCs w:val="24"/>
                <w:spacing w:val="-10"/>
              </w:rPr>
              <w:t>机，其装置整体密闭，烘干废气经设备上方密闭管道负压收集（收集效率</w:t>
            </w:r>
            <w:r>
              <w:rPr>
                <w:sz w:val="24"/>
                <w:szCs w:val="24"/>
                <w:spacing w:val="-28"/>
              </w:rPr>
              <w:t xml:space="preserve"> </w:t>
            </w:r>
            <w:r>
              <w:rPr>
                <w:rFonts w:ascii="Times New Roman" w:hAnsi="Times New Roman" w:eastAsia="Times New Roman" w:cs="Times New Roman"/>
                <w:sz w:val="24"/>
                <w:szCs w:val="24"/>
                <w:spacing w:val="-10"/>
              </w:rPr>
              <w:t>10</w:t>
            </w:r>
            <w:r>
              <w:rPr>
                <w:rFonts w:ascii="Times New Roman" w:hAnsi="Times New Roman" w:eastAsia="Times New Roman" w:cs="Times New Roman"/>
                <w:sz w:val="24"/>
                <w:szCs w:val="24"/>
                <w:spacing w:val="-11"/>
              </w:rPr>
              <w:t>0%</w:t>
            </w:r>
            <w:r>
              <w:rPr>
                <w:sz w:val="24"/>
                <w:szCs w:val="24"/>
                <w:spacing w:val="-53"/>
                <w:w w:val="84"/>
              </w:rPr>
              <w:t>），</w:t>
            </w:r>
            <w:r>
              <w:rPr>
                <w:sz w:val="24"/>
                <w:szCs w:val="24"/>
              </w:rPr>
              <w:t xml:space="preserve"> </w:t>
            </w:r>
            <w:r>
              <w:rPr>
                <w:sz w:val="24"/>
                <w:szCs w:val="24"/>
                <w:spacing w:val="2"/>
              </w:rPr>
              <w:t>设置的引风机风量为</w:t>
            </w:r>
            <w:r>
              <w:rPr>
                <w:sz w:val="24"/>
                <w:szCs w:val="24"/>
                <w:spacing w:val="-46"/>
              </w:rPr>
              <w:t xml:space="preserve"> </w:t>
            </w:r>
            <w:r>
              <w:rPr>
                <w:rFonts w:ascii="Times New Roman" w:hAnsi="Times New Roman" w:eastAsia="Times New Roman" w:cs="Times New Roman"/>
                <w:sz w:val="24"/>
                <w:szCs w:val="24"/>
                <w:spacing w:val="2"/>
              </w:rPr>
              <w:t>20000m</w:t>
            </w:r>
            <w:r>
              <w:rPr>
                <w:rFonts w:ascii="Times New Roman" w:hAnsi="Times New Roman" w:eastAsia="Times New Roman" w:cs="Times New Roman"/>
                <w:sz w:val="15"/>
                <w:szCs w:val="15"/>
                <w:spacing w:val="2"/>
                <w:position w:val="8"/>
              </w:rPr>
              <w:t>3</w:t>
            </w:r>
            <w:r>
              <w:rPr>
                <w:rFonts w:ascii="Times New Roman" w:hAnsi="Times New Roman" w:eastAsia="Times New Roman" w:cs="Times New Roman"/>
                <w:sz w:val="24"/>
                <w:szCs w:val="24"/>
                <w:spacing w:val="2"/>
              </w:rPr>
              <w:t>/h</w:t>
            </w:r>
            <w:r>
              <w:rPr>
                <w:rFonts w:ascii="Times New Roman" w:hAnsi="Times New Roman" w:eastAsia="Times New Roman" w:cs="Times New Roman"/>
                <w:sz w:val="24"/>
                <w:szCs w:val="24"/>
                <w:spacing w:val="-26"/>
              </w:rPr>
              <w:t xml:space="preserve"> </w:t>
            </w:r>
            <w:r>
              <w:rPr>
                <w:sz w:val="24"/>
                <w:szCs w:val="24"/>
                <w:spacing w:val="2"/>
              </w:rPr>
              <w:t>，采用</w:t>
            </w:r>
            <w:r>
              <w:rPr>
                <w:rFonts w:ascii="Times New Roman" w:hAnsi="Times New Roman" w:eastAsia="Times New Roman" w:cs="Times New Roman"/>
                <w:sz w:val="24"/>
                <w:szCs w:val="24"/>
                <w:spacing w:val="2"/>
              </w:rPr>
              <w:t>“</w:t>
            </w:r>
            <w:r>
              <w:rPr>
                <w:sz w:val="24"/>
                <w:szCs w:val="24"/>
                <w:spacing w:val="2"/>
              </w:rPr>
              <w:t>布袋除尘器</w:t>
            </w:r>
            <w:r>
              <w:rPr>
                <w:rFonts w:ascii="Times New Roman" w:hAnsi="Times New Roman" w:eastAsia="Times New Roman" w:cs="Times New Roman"/>
                <w:sz w:val="24"/>
                <w:szCs w:val="24"/>
                <w:spacing w:val="2"/>
              </w:rPr>
              <w:t>”</w:t>
            </w:r>
            <w:r>
              <w:rPr>
                <w:sz w:val="24"/>
                <w:szCs w:val="24"/>
                <w:spacing w:val="2"/>
              </w:rPr>
              <w:t>处理后（处理效率按</w:t>
            </w:r>
            <w:r>
              <w:rPr>
                <w:sz w:val="24"/>
                <w:szCs w:val="24"/>
                <w:spacing w:val="-46"/>
              </w:rPr>
              <w:t xml:space="preserve"> </w:t>
            </w:r>
            <w:r>
              <w:rPr>
                <w:rFonts w:ascii="Times New Roman" w:hAnsi="Times New Roman" w:eastAsia="Times New Roman" w:cs="Times New Roman"/>
                <w:sz w:val="24"/>
                <w:szCs w:val="24"/>
                <w:spacing w:val="2"/>
              </w:rPr>
              <w:t>99%</w:t>
            </w:r>
            <w:r>
              <w:rPr>
                <w:rFonts w:ascii="Times New Roman" w:hAnsi="Times New Roman" w:eastAsia="Times New Roman" w:cs="Times New Roman"/>
                <w:sz w:val="24"/>
                <w:szCs w:val="24"/>
              </w:rPr>
              <w:t xml:space="preserve">  </w:t>
            </w:r>
            <w:r>
              <w:rPr>
                <w:sz w:val="24"/>
                <w:szCs w:val="24"/>
                <w:spacing w:val="-3"/>
              </w:rPr>
              <w:t>计</w:t>
            </w:r>
            <w:r>
              <w:rPr>
                <w:sz w:val="24"/>
                <w:szCs w:val="24"/>
                <w:spacing w:val="10"/>
              </w:rPr>
              <w:t>），</w:t>
            </w:r>
            <w:r>
              <w:rPr>
                <w:sz w:val="24"/>
                <w:szCs w:val="24"/>
                <w:spacing w:val="-3"/>
              </w:rPr>
              <w:t>通过</w:t>
            </w:r>
            <w:r>
              <w:rPr>
                <w:sz w:val="24"/>
                <w:szCs w:val="24"/>
                <w:spacing w:val="-30"/>
              </w:rPr>
              <w:t xml:space="preserve"> </w:t>
            </w:r>
            <w:r>
              <w:rPr>
                <w:rFonts w:ascii="Times New Roman" w:hAnsi="Times New Roman" w:eastAsia="Times New Roman" w:cs="Times New Roman"/>
                <w:sz w:val="24"/>
                <w:szCs w:val="24"/>
                <w:spacing w:val="-3"/>
              </w:rPr>
              <w:t>15m</w:t>
            </w:r>
            <w:r>
              <w:rPr>
                <w:sz w:val="24"/>
                <w:szCs w:val="24"/>
                <w:spacing w:val="-3"/>
              </w:rPr>
              <w:t>高排气筒（</w:t>
            </w:r>
            <w:r>
              <w:rPr>
                <w:rFonts w:ascii="Times New Roman" w:hAnsi="Times New Roman" w:eastAsia="Times New Roman" w:cs="Times New Roman"/>
                <w:sz w:val="24"/>
                <w:szCs w:val="24"/>
                <w:spacing w:val="-3"/>
              </w:rPr>
              <w:t>DA002</w:t>
            </w:r>
            <w:r>
              <w:rPr>
                <w:sz w:val="24"/>
                <w:szCs w:val="24"/>
                <w:spacing w:val="-3"/>
              </w:rPr>
              <w:t>）排放。</w:t>
            </w:r>
          </w:p>
          <w:p>
            <w:pPr>
              <w:pStyle w:val="TableText"/>
              <w:ind w:left="592"/>
              <w:spacing w:before="37" w:line="219" w:lineRule="auto"/>
              <w:rPr>
                <w:sz w:val="24"/>
                <w:szCs w:val="24"/>
              </w:rPr>
            </w:pPr>
            <w:r>
              <w:rPr>
                <w:sz w:val="24"/>
                <w:szCs w:val="24"/>
                <w:spacing w:val="-3"/>
              </w:rPr>
              <w:t>2）磁选粉尘</w:t>
            </w:r>
          </w:p>
          <w:p>
            <w:pPr>
              <w:pStyle w:val="TableText"/>
              <w:ind w:left="110" w:right="102" w:firstLine="483"/>
              <w:spacing w:before="185" w:line="352" w:lineRule="auto"/>
              <w:rPr>
                <w:sz w:val="24"/>
                <w:szCs w:val="24"/>
              </w:rPr>
            </w:pPr>
            <w:r>
              <w:rPr>
                <w:sz w:val="24"/>
                <w:szCs w:val="24"/>
                <w:spacing w:val="-1"/>
              </w:rPr>
              <w:t>项目磁选工序产生的粉尘参照《工业源产排污核算方法和系数手册》</w:t>
            </w:r>
            <w:r>
              <w:rPr>
                <w:rFonts w:ascii="Times New Roman" w:hAnsi="Times New Roman" w:eastAsia="Times New Roman" w:cs="Times New Roman"/>
                <w:sz w:val="24"/>
                <w:szCs w:val="24"/>
                <w:spacing w:val="-1"/>
              </w:rPr>
              <w:t>-</w:t>
            </w:r>
            <w:r>
              <w:rPr>
                <w:rFonts w:ascii="Times New Roman" w:hAnsi="Times New Roman" w:eastAsia="Times New Roman" w:cs="Times New Roman"/>
                <w:sz w:val="24"/>
                <w:szCs w:val="24"/>
                <w:spacing w:val="-2"/>
              </w:rPr>
              <w:t>3099</w:t>
            </w:r>
            <w:r>
              <w:rPr>
                <w:rFonts w:ascii="Times New Roman" w:hAnsi="Times New Roman" w:eastAsia="Times New Roman" w:cs="Times New Roman"/>
                <w:sz w:val="24"/>
                <w:szCs w:val="24"/>
              </w:rPr>
              <w:t xml:space="preserve"> </w:t>
            </w:r>
            <w:r>
              <w:rPr>
                <w:sz w:val="24"/>
                <w:szCs w:val="24"/>
                <w:spacing w:val="1"/>
              </w:rPr>
              <w:t>其他非金属矿物制品制造行业系数表，以石灰石为原料生产钙粉中筛分颗粒物</w:t>
            </w:r>
            <w:r>
              <w:rPr>
                <w:sz w:val="24"/>
                <w:szCs w:val="24"/>
                <w:spacing w:val="8"/>
              </w:rPr>
              <w:t xml:space="preserve"> </w:t>
            </w:r>
            <w:r>
              <w:rPr>
                <w:sz w:val="24"/>
                <w:szCs w:val="24"/>
                <w:spacing w:val="-3"/>
              </w:rPr>
              <w:t>的产排污系数</w:t>
            </w:r>
            <w:r>
              <w:rPr>
                <w:sz w:val="24"/>
                <w:szCs w:val="24"/>
                <w:spacing w:val="-22"/>
              </w:rPr>
              <w:t xml:space="preserve"> </w:t>
            </w:r>
            <w:r>
              <w:rPr>
                <w:rFonts w:ascii="Times New Roman" w:hAnsi="Times New Roman" w:eastAsia="Times New Roman" w:cs="Times New Roman"/>
                <w:sz w:val="24"/>
                <w:szCs w:val="24"/>
                <w:spacing w:val="-3"/>
              </w:rPr>
              <w:t>1.</w:t>
            </w:r>
            <w:r>
              <w:rPr>
                <w:rFonts w:ascii="Times New Roman" w:hAnsi="Times New Roman" w:eastAsia="Times New Roman" w:cs="Times New Roman"/>
                <w:sz w:val="24"/>
                <w:szCs w:val="24"/>
                <w:spacing w:val="-32"/>
              </w:rPr>
              <w:t xml:space="preserve"> </w:t>
            </w:r>
            <w:r>
              <w:rPr>
                <w:rFonts w:ascii="Times New Roman" w:hAnsi="Times New Roman" w:eastAsia="Times New Roman" w:cs="Times New Roman"/>
                <w:sz w:val="24"/>
                <w:szCs w:val="24"/>
                <w:spacing w:val="-3"/>
              </w:rPr>
              <w:t>13kg/t</w:t>
            </w:r>
            <w:r>
              <w:rPr>
                <w:sz w:val="24"/>
                <w:szCs w:val="24"/>
                <w:spacing w:val="-3"/>
              </w:rPr>
              <w:t>产品。项目高纯石英砂产品产量为</w:t>
            </w:r>
            <w:r>
              <w:rPr>
                <w:sz w:val="24"/>
                <w:szCs w:val="24"/>
                <w:spacing w:val="-55"/>
              </w:rPr>
              <w:t xml:space="preserve"> </w:t>
            </w:r>
            <w:r>
              <w:rPr>
                <w:rFonts w:ascii="Times New Roman" w:hAnsi="Times New Roman" w:eastAsia="Times New Roman" w:cs="Times New Roman"/>
                <w:sz w:val="24"/>
                <w:szCs w:val="24"/>
                <w:spacing w:val="-3"/>
              </w:rPr>
              <w:t>20000t/a</w:t>
            </w:r>
            <w:r>
              <w:rPr>
                <w:rFonts w:ascii="Times New Roman" w:hAnsi="Times New Roman" w:eastAsia="Times New Roman" w:cs="Times New Roman"/>
                <w:sz w:val="24"/>
                <w:szCs w:val="24"/>
                <w:spacing w:val="-31"/>
              </w:rPr>
              <w:t xml:space="preserve"> </w:t>
            </w:r>
            <w:r>
              <w:rPr>
                <w:sz w:val="24"/>
                <w:szCs w:val="24"/>
                <w:spacing w:val="-3"/>
              </w:rPr>
              <w:t>，则磁选工序</w:t>
            </w:r>
            <w:r>
              <w:rPr>
                <w:sz w:val="24"/>
                <w:szCs w:val="24"/>
              </w:rPr>
              <w:t xml:space="preserve"> </w:t>
            </w:r>
            <w:r>
              <w:rPr>
                <w:sz w:val="24"/>
                <w:szCs w:val="24"/>
                <w:spacing w:val="-1"/>
              </w:rPr>
              <w:t>中粉尘产生量为</w:t>
            </w:r>
            <w:r>
              <w:rPr>
                <w:sz w:val="24"/>
                <w:szCs w:val="24"/>
                <w:spacing w:val="-55"/>
              </w:rPr>
              <w:t xml:space="preserve"> </w:t>
            </w:r>
            <w:r>
              <w:rPr>
                <w:rFonts w:ascii="Times New Roman" w:hAnsi="Times New Roman" w:eastAsia="Times New Roman" w:cs="Times New Roman"/>
                <w:sz w:val="24"/>
                <w:szCs w:val="24"/>
                <w:spacing w:val="-1"/>
              </w:rPr>
              <w:t>22.6t/a</w:t>
            </w:r>
            <w:r>
              <w:rPr>
                <w:rFonts w:ascii="Times New Roman" w:hAnsi="Times New Roman" w:eastAsia="Times New Roman" w:cs="Times New Roman"/>
                <w:sz w:val="24"/>
                <w:szCs w:val="24"/>
                <w:spacing w:val="-30"/>
              </w:rPr>
              <w:t xml:space="preserve"> </w:t>
            </w:r>
            <w:r>
              <w:rPr>
                <w:sz w:val="24"/>
                <w:szCs w:val="24"/>
                <w:spacing w:val="-1"/>
              </w:rPr>
              <w:t>。项目拟在磁选机进、出料口处</w:t>
            </w:r>
            <w:r>
              <w:rPr>
                <w:sz w:val="24"/>
                <w:szCs w:val="24"/>
                <w:spacing w:val="-2"/>
              </w:rPr>
              <w:t>设置集气罩（收集效率</w:t>
            </w:r>
            <w:r>
              <w:rPr>
                <w:sz w:val="24"/>
                <w:szCs w:val="24"/>
              </w:rPr>
              <w:t xml:space="preserve"> </w:t>
            </w:r>
            <w:r>
              <w:rPr>
                <w:rFonts w:ascii="Times New Roman" w:hAnsi="Times New Roman" w:eastAsia="Times New Roman" w:cs="Times New Roman"/>
                <w:sz w:val="24"/>
                <w:szCs w:val="24"/>
                <w:spacing w:val="2"/>
              </w:rPr>
              <w:t>90%</w:t>
            </w:r>
            <w:r>
              <w:rPr>
                <w:sz w:val="24"/>
                <w:szCs w:val="24"/>
                <w:spacing w:val="12"/>
              </w:rPr>
              <w:t>），</w:t>
            </w:r>
            <w:r>
              <w:rPr>
                <w:sz w:val="24"/>
                <w:szCs w:val="24"/>
                <w:spacing w:val="2"/>
              </w:rPr>
              <w:t>收集的废气并入烘干工序废气治理设施布袋除尘</w:t>
            </w:r>
            <w:r>
              <w:rPr>
                <w:sz w:val="24"/>
                <w:szCs w:val="24"/>
                <w:spacing w:val="1"/>
              </w:rPr>
              <w:t>器进行处理，粉尘收</w:t>
            </w:r>
          </w:p>
        </w:tc>
      </w:tr>
    </w:tbl>
    <w:p>
      <w:pPr>
        <w:pStyle w:val="BodyText"/>
        <w:rPr/>
      </w:pPr>
      <w:r/>
    </w:p>
    <w:p>
      <w:pPr>
        <w:sectPr>
          <w:footerReference w:type="default" r:id="rId60"/>
          <w:pgSz w:w="11907" w:h="16840"/>
          <w:pgMar w:top="1431" w:right="1330" w:bottom="1220" w:left="1330" w:header="0" w:footer="1058" w:gutter="0"/>
        </w:sectPr>
        <w:rPr/>
      </w:pPr>
    </w:p>
    <w:p>
      <w:pPr>
        <w:spacing w:before="28"/>
        <w:rPr/>
      </w:pPr>
      <w:r/>
    </w:p>
    <w:tbl>
      <w:tblPr>
        <w:tblStyle w:val="TableNormal"/>
        <w:tblW w:w="9231" w:type="dxa"/>
        <w:tblInd w:w="7" w:type="dxa"/>
        <w:tblLayout w:type="fixed"/>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
      <w:tblGrid>
        <w:gridCol w:w="803"/>
        <w:gridCol w:w="8428"/>
      </w:tblGrid>
      <w:tr>
        <w:trPr>
          <w:trHeight w:val="12636" w:hRule="atLeast"/>
        </w:trPr>
        <w:tc>
          <w:tcPr>
            <w:tcW w:w="803" w:type="dxa"/>
            <w:vAlign w:val="top"/>
            <w:tcBorders>
              <w:right w:val="single" w:color="000000" w:sz="2" w:space="0"/>
            </w:tcBorders>
          </w:tcPr>
          <w:p>
            <w:pPr>
              <w:rPr>
                <w:rFonts w:ascii="Arial"/>
                <w:sz w:val="21"/>
              </w:rPr>
            </w:pPr>
            <w:r/>
          </w:p>
        </w:tc>
        <w:tc>
          <w:tcPr>
            <w:tcW w:w="8428" w:type="dxa"/>
            <w:vAlign w:val="top"/>
            <w:tcBorders>
              <w:left w:val="single" w:color="000000" w:sz="2" w:space="0"/>
            </w:tcBorders>
          </w:tcPr>
          <w:p>
            <w:pPr>
              <w:pStyle w:val="TableText"/>
              <w:ind w:left="109"/>
              <w:spacing w:before="40" w:line="219" w:lineRule="auto"/>
              <w:rPr>
                <w:sz w:val="24"/>
                <w:szCs w:val="24"/>
              </w:rPr>
            </w:pPr>
            <w:r>
              <w:rPr>
                <w:sz w:val="24"/>
                <w:szCs w:val="24"/>
                <w:spacing w:val="-3"/>
              </w:rPr>
              <w:t>集效率</w:t>
            </w:r>
            <w:r>
              <w:rPr>
                <w:sz w:val="24"/>
                <w:szCs w:val="24"/>
                <w:spacing w:val="-42"/>
              </w:rPr>
              <w:t xml:space="preserve"> </w:t>
            </w:r>
            <w:r>
              <w:rPr>
                <w:rFonts w:ascii="Times New Roman" w:hAnsi="Times New Roman" w:eastAsia="Times New Roman" w:cs="Times New Roman"/>
                <w:sz w:val="24"/>
                <w:szCs w:val="24"/>
                <w:spacing w:val="-3"/>
              </w:rPr>
              <w:t>90%</w:t>
            </w:r>
            <w:r>
              <w:rPr>
                <w:rFonts w:ascii="Times New Roman" w:hAnsi="Times New Roman" w:eastAsia="Times New Roman" w:cs="Times New Roman"/>
                <w:sz w:val="24"/>
                <w:szCs w:val="24"/>
                <w:spacing w:val="-34"/>
              </w:rPr>
              <w:t xml:space="preserve"> </w:t>
            </w:r>
            <w:r>
              <w:rPr>
                <w:sz w:val="24"/>
                <w:szCs w:val="24"/>
                <w:spacing w:val="-3"/>
              </w:rPr>
              <w:t>，处理后通过</w:t>
            </w:r>
            <w:r>
              <w:rPr>
                <w:sz w:val="24"/>
                <w:szCs w:val="24"/>
                <w:spacing w:val="-32"/>
              </w:rPr>
              <w:t xml:space="preserve"> </w:t>
            </w:r>
            <w:r>
              <w:rPr>
                <w:rFonts w:ascii="Times New Roman" w:hAnsi="Times New Roman" w:eastAsia="Times New Roman" w:cs="Times New Roman"/>
                <w:sz w:val="24"/>
                <w:szCs w:val="24"/>
                <w:spacing w:val="-3"/>
              </w:rPr>
              <w:t>15m</w:t>
            </w:r>
            <w:r>
              <w:rPr>
                <w:sz w:val="24"/>
                <w:szCs w:val="24"/>
                <w:spacing w:val="-3"/>
              </w:rPr>
              <w:t>排气筒（</w:t>
            </w:r>
            <w:r>
              <w:rPr>
                <w:rFonts w:ascii="Times New Roman" w:hAnsi="Times New Roman" w:eastAsia="Times New Roman" w:cs="Times New Roman"/>
                <w:sz w:val="24"/>
                <w:szCs w:val="24"/>
                <w:spacing w:val="-3"/>
              </w:rPr>
              <w:t>DA002</w:t>
            </w:r>
            <w:r>
              <w:rPr>
                <w:sz w:val="24"/>
                <w:szCs w:val="24"/>
                <w:spacing w:val="-3"/>
              </w:rPr>
              <w:t>）排放。</w:t>
            </w:r>
          </w:p>
          <w:p>
            <w:pPr>
              <w:pStyle w:val="TableText"/>
              <w:ind w:left="594"/>
              <w:spacing w:before="183" w:line="219" w:lineRule="auto"/>
              <w:rPr>
                <w:sz w:val="24"/>
                <w:szCs w:val="24"/>
              </w:rPr>
            </w:pPr>
            <w:r>
              <w:rPr>
                <w:sz w:val="24"/>
                <w:szCs w:val="24"/>
                <w:spacing w:val="-3"/>
              </w:rPr>
              <w:t>3）包装粉尘</w:t>
            </w:r>
          </w:p>
          <w:p>
            <w:pPr>
              <w:pStyle w:val="TableText"/>
              <w:ind w:left="109" w:right="22" w:firstLine="483"/>
              <w:spacing w:before="181" w:line="353" w:lineRule="auto"/>
              <w:rPr>
                <w:sz w:val="24"/>
                <w:szCs w:val="24"/>
              </w:rPr>
            </w:pPr>
            <w:r>
              <w:rPr>
                <w:sz w:val="24"/>
                <w:szCs w:val="24"/>
                <w:spacing w:val="-1"/>
              </w:rPr>
              <w:t>项目包装工序产生的粉尘参照《逸散性工业</w:t>
            </w:r>
            <w:r>
              <w:rPr>
                <w:sz w:val="24"/>
                <w:szCs w:val="24"/>
                <w:spacing w:val="-2"/>
              </w:rPr>
              <w:t>粉尘控制技术》中表</w:t>
            </w:r>
            <w:r>
              <w:rPr>
                <w:sz w:val="24"/>
                <w:szCs w:val="24"/>
                <w:spacing w:val="-55"/>
              </w:rPr>
              <w:t xml:space="preserve"> </w:t>
            </w:r>
            <w:r>
              <w:rPr>
                <w:rFonts w:ascii="Times New Roman" w:hAnsi="Times New Roman" w:eastAsia="Times New Roman" w:cs="Times New Roman"/>
                <w:sz w:val="24"/>
                <w:szCs w:val="24"/>
                <w:spacing w:val="-2"/>
              </w:rPr>
              <w:t>22-1 </w:t>
            </w:r>
            <w:r>
              <w:rPr>
                <w:sz w:val="24"/>
                <w:szCs w:val="24"/>
                <w:spacing w:val="-2"/>
              </w:rPr>
              <w:t>第</w:t>
            </w:r>
            <w:r>
              <w:rPr>
                <w:sz w:val="24"/>
                <w:szCs w:val="24"/>
                <w:spacing w:val="-32"/>
              </w:rPr>
              <w:t xml:space="preserve"> </w:t>
            </w:r>
            <w:r>
              <w:rPr>
                <w:rFonts w:ascii="Times New Roman" w:hAnsi="Times New Roman" w:eastAsia="Times New Roman" w:cs="Times New Roman"/>
                <w:sz w:val="24"/>
                <w:szCs w:val="24"/>
                <w:spacing w:val="-2"/>
              </w:rPr>
              <w:t>1</w:t>
            </w:r>
            <w:r>
              <w:rPr>
                <w:rFonts w:ascii="Times New Roman" w:hAnsi="Times New Roman" w:eastAsia="Times New Roman" w:cs="Times New Roman"/>
                <w:sz w:val="24"/>
                <w:szCs w:val="24"/>
              </w:rPr>
              <w:t xml:space="preserve">   </w:t>
            </w:r>
            <w:r>
              <w:rPr>
                <w:sz w:val="24"/>
                <w:szCs w:val="24"/>
                <w:spacing w:val="1"/>
              </w:rPr>
              <w:t>条，逸散性粉尘产生量约为</w:t>
            </w:r>
            <w:r>
              <w:rPr>
                <w:sz w:val="24"/>
                <w:szCs w:val="24"/>
                <w:spacing w:val="-49"/>
              </w:rPr>
              <w:t xml:space="preserve"> </w:t>
            </w:r>
            <w:r>
              <w:rPr>
                <w:rFonts w:ascii="Times New Roman" w:hAnsi="Times New Roman" w:eastAsia="Times New Roman" w:cs="Times New Roman"/>
                <w:sz w:val="24"/>
                <w:szCs w:val="24"/>
                <w:spacing w:val="1"/>
              </w:rPr>
              <w:t>0.025</w:t>
            </w:r>
            <w:r>
              <w:rPr>
                <w:rFonts w:ascii="Times New Roman" w:hAnsi="Times New Roman" w:eastAsia="Times New Roman" w:cs="Times New Roman"/>
                <w:sz w:val="24"/>
                <w:szCs w:val="24"/>
              </w:rPr>
              <w:t>kg</w:t>
            </w:r>
            <w:r>
              <w:rPr>
                <w:rFonts w:ascii="Times New Roman" w:hAnsi="Times New Roman" w:eastAsia="Times New Roman" w:cs="Times New Roman"/>
                <w:sz w:val="24"/>
                <w:szCs w:val="24"/>
                <w:spacing w:val="1"/>
              </w:rPr>
              <w:t>/t</w:t>
            </w:r>
            <w:r>
              <w:rPr>
                <w:sz w:val="24"/>
                <w:szCs w:val="24"/>
                <w:spacing w:val="1"/>
              </w:rPr>
              <w:t>（出料</w:t>
            </w:r>
            <w:r>
              <w:rPr>
                <w:sz w:val="24"/>
                <w:szCs w:val="24"/>
                <w:spacing w:val="16"/>
              </w:rPr>
              <w:t>）</w:t>
            </w:r>
            <w:r>
              <w:rPr>
                <w:spacing w:val="16"/>
              </w:rPr>
              <w:t>，</w:t>
            </w:r>
            <w:r>
              <w:rPr>
                <w:sz w:val="24"/>
                <w:szCs w:val="24"/>
                <w:spacing w:val="1"/>
              </w:rPr>
              <w:t>项目需包装的</w:t>
            </w:r>
            <w:r>
              <w:rPr>
                <w:sz w:val="24"/>
                <w:szCs w:val="24"/>
              </w:rPr>
              <w:t>高纯石英砂产品 </w:t>
            </w:r>
            <w:r>
              <w:rPr>
                <w:sz w:val="24"/>
                <w:szCs w:val="24"/>
                <w:spacing w:val="-2"/>
              </w:rPr>
              <w:t>量为</w:t>
            </w:r>
            <w:r>
              <w:rPr>
                <w:sz w:val="24"/>
                <w:szCs w:val="24"/>
                <w:spacing w:val="-55"/>
              </w:rPr>
              <w:t xml:space="preserve"> </w:t>
            </w:r>
            <w:r>
              <w:rPr>
                <w:rFonts w:ascii="Times New Roman" w:hAnsi="Times New Roman" w:eastAsia="Times New Roman" w:cs="Times New Roman"/>
                <w:sz w:val="24"/>
                <w:szCs w:val="24"/>
                <w:spacing w:val="-2"/>
              </w:rPr>
              <w:t>20000t/a</w:t>
            </w:r>
            <w:r>
              <w:rPr>
                <w:rFonts w:ascii="Times New Roman" w:hAnsi="Times New Roman" w:eastAsia="Times New Roman" w:cs="Times New Roman"/>
                <w:sz w:val="24"/>
                <w:szCs w:val="24"/>
                <w:spacing w:val="-34"/>
              </w:rPr>
              <w:t xml:space="preserve"> </w:t>
            </w:r>
            <w:r>
              <w:rPr>
                <w:sz w:val="24"/>
                <w:szCs w:val="24"/>
                <w:spacing w:val="-2"/>
              </w:rPr>
              <w:t>，则包装工序中粉尘产生量为</w:t>
            </w:r>
            <w:r>
              <w:rPr>
                <w:sz w:val="24"/>
                <w:szCs w:val="24"/>
                <w:spacing w:val="-52"/>
              </w:rPr>
              <w:t xml:space="preserve"> </w:t>
            </w:r>
            <w:r>
              <w:rPr>
                <w:rFonts w:ascii="Times New Roman" w:hAnsi="Times New Roman" w:eastAsia="Times New Roman" w:cs="Times New Roman"/>
                <w:sz w:val="24"/>
                <w:szCs w:val="24"/>
                <w:spacing w:val="-2"/>
              </w:rPr>
              <w:t>0.5t/a</w:t>
            </w:r>
            <w:r>
              <w:rPr>
                <w:rFonts w:ascii="Times New Roman" w:hAnsi="Times New Roman" w:eastAsia="Times New Roman" w:cs="Times New Roman"/>
                <w:sz w:val="24"/>
                <w:szCs w:val="24"/>
                <w:spacing w:val="-27"/>
              </w:rPr>
              <w:t xml:space="preserve"> </w:t>
            </w:r>
            <w:r>
              <w:rPr>
                <w:sz w:val="24"/>
                <w:szCs w:val="24"/>
                <w:spacing w:val="-2"/>
              </w:rPr>
              <w:t>。项目拟在包装机进、</w:t>
            </w:r>
            <w:r>
              <w:rPr>
                <w:sz w:val="24"/>
                <w:szCs w:val="24"/>
                <w:spacing w:val="-3"/>
              </w:rPr>
              <w:t>出料口</w:t>
            </w:r>
            <w:r>
              <w:rPr>
                <w:sz w:val="24"/>
                <w:szCs w:val="24"/>
              </w:rPr>
              <w:t xml:space="preserve"> </w:t>
            </w:r>
            <w:r>
              <w:rPr>
                <w:sz w:val="24"/>
                <w:szCs w:val="24"/>
                <w:spacing w:val="2"/>
              </w:rPr>
              <w:t>处设置集气罩（收集效率</w:t>
            </w:r>
            <w:r>
              <w:rPr>
                <w:rFonts w:ascii="Times New Roman" w:hAnsi="Times New Roman" w:eastAsia="Times New Roman" w:cs="Times New Roman"/>
                <w:sz w:val="24"/>
                <w:szCs w:val="24"/>
                <w:spacing w:val="2"/>
              </w:rPr>
              <w:t>90%</w:t>
            </w:r>
            <w:r>
              <w:rPr>
                <w:sz w:val="24"/>
                <w:szCs w:val="24"/>
                <w:spacing w:val="9"/>
              </w:rPr>
              <w:t>），</w:t>
            </w:r>
            <w:r>
              <w:rPr>
                <w:sz w:val="24"/>
                <w:szCs w:val="24"/>
                <w:spacing w:val="2"/>
              </w:rPr>
              <w:t>收集的废气并入烘干工序废气治理设施布袋</w:t>
            </w:r>
            <w:r>
              <w:rPr>
                <w:sz w:val="24"/>
                <w:szCs w:val="24"/>
              </w:rPr>
              <w:t xml:space="preserve"> </w:t>
            </w:r>
            <w:r>
              <w:rPr>
                <w:sz w:val="24"/>
                <w:szCs w:val="24"/>
                <w:spacing w:val="-5"/>
              </w:rPr>
              <w:t>除尘器进行处理，粉尘收集效率</w:t>
            </w:r>
            <w:r>
              <w:rPr>
                <w:sz w:val="24"/>
                <w:szCs w:val="24"/>
                <w:spacing w:val="-51"/>
              </w:rPr>
              <w:t xml:space="preserve"> </w:t>
            </w:r>
            <w:r>
              <w:rPr>
                <w:rFonts w:ascii="Times New Roman" w:hAnsi="Times New Roman" w:eastAsia="Times New Roman" w:cs="Times New Roman"/>
                <w:sz w:val="24"/>
                <w:szCs w:val="24"/>
                <w:spacing w:val="-5"/>
              </w:rPr>
              <w:t>90%</w:t>
            </w:r>
            <w:r>
              <w:rPr>
                <w:rFonts w:ascii="Times New Roman" w:hAnsi="Times New Roman" w:eastAsia="Times New Roman" w:cs="Times New Roman"/>
                <w:sz w:val="24"/>
                <w:szCs w:val="24"/>
                <w:spacing w:val="-29"/>
              </w:rPr>
              <w:t xml:space="preserve"> </w:t>
            </w:r>
            <w:r>
              <w:rPr>
                <w:sz w:val="24"/>
                <w:szCs w:val="24"/>
                <w:spacing w:val="-5"/>
              </w:rPr>
              <w:t>，处理后通过</w:t>
            </w:r>
            <w:r>
              <w:rPr>
                <w:sz w:val="24"/>
                <w:szCs w:val="24"/>
                <w:spacing w:val="-32"/>
              </w:rPr>
              <w:t xml:space="preserve"> </w:t>
            </w:r>
            <w:r>
              <w:rPr>
                <w:rFonts w:ascii="Times New Roman" w:hAnsi="Times New Roman" w:eastAsia="Times New Roman" w:cs="Times New Roman"/>
                <w:sz w:val="24"/>
                <w:szCs w:val="24"/>
                <w:spacing w:val="-5"/>
              </w:rPr>
              <w:t>15m</w:t>
            </w:r>
            <w:r>
              <w:rPr>
                <w:sz w:val="24"/>
                <w:szCs w:val="24"/>
                <w:spacing w:val="-5"/>
              </w:rPr>
              <w:t>排气筒（</w:t>
            </w:r>
            <w:r>
              <w:rPr>
                <w:rFonts w:ascii="Times New Roman" w:hAnsi="Times New Roman" w:eastAsia="Times New Roman" w:cs="Times New Roman"/>
                <w:sz w:val="24"/>
                <w:szCs w:val="24"/>
                <w:spacing w:val="-5"/>
              </w:rPr>
              <w:t>DA002</w:t>
            </w:r>
            <w:r>
              <w:rPr>
                <w:sz w:val="24"/>
                <w:szCs w:val="24"/>
                <w:spacing w:val="-5"/>
              </w:rPr>
              <w:t>）排</w:t>
            </w:r>
            <w:r>
              <w:rPr>
                <w:sz w:val="24"/>
                <w:szCs w:val="24"/>
                <w:spacing w:val="-6"/>
              </w:rPr>
              <w:t>放。</w:t>
            </w:r>
          </w:p>
          <w:p>
            <w:pPr>
              <w:pStyle w:val="TableText"/>
              <w:ind w:left="590"/>
              <w:spacing w:before="39" w:line="219" w:lineRule="auto"/>
              <w:rPr>
                <w:sz w:val="24"/>
                <w:szCs w:val="24"/>
              </w:rPr>
            </w:pPr>
            <w:r>
              <w:rPr>
                <w:sz w:val="24"/>
                <w:szCs w:val="24"/>
                <w:spacing w:val="-1"/>
              </w:rPr>
              <w:t>本项目烘干工序、磁选工序、包装工序粉尘产生及排放情况见下表。</w:t>
            </w:r>
          </w:p>
          <w:p>
            <w:pPr>
              <w:pStyle w:val="TableText"/>
              <w:ind w:left="1376"/>
              <w:spacing w:before="183" w:line="219" w:lineRule="auto"/>
              <w:rPr>
                <w:sz w:val="24"/>
                <w:szCs w:val="24"/>
              </w:rPr>
            </w:pPr>
            <w:r>
              <w:rPr>
                <w:sz w:val="24"/>
                <w:szCs w:val="24"/>
                <w:b/>
                <w:bCs/>
                <w:spacing w:val="-2"/>
              </w:rPr>
              <w:t>表</w:t>
            </w:r>
            <w:r>
              <w:rPr>
                <w:sz w:val="24"/>
                <w:szCs w:val="24"/>
                <w:spacing w:val="-48"/>
              </w:rPr>
              <w:t xml:space="preserve"> </w:t>
            </w:r>
            <w:r>
              <w:rPr>
                <w:rFonts w:ascii="Times New Roman" w:hAnsi="Times New Roman" w:eastAsia="Times New Roman" w:cs="Times New Roman"/>
                <w:sz w:val="24"/>
                <w:szCs w:val="24"/>
                <w:b/>
                <w:bCs/>
                <w:spacing w:val="-2"/>
              </w:rPr>
              <w:t>4-8    </w:t>
            </w:r>
            <w:r>
              <w:rPr>
                <w:sz w:val="24"/>
                <w:szCs w:val="24"/>
                <w:b/>
                <w:bCs/>
                <w:spacing w:val="-2"/>
              </w:rPr>
              <w:t>烘干、磁选、包装工序粉尘产排放情况一览表</w:t>
            </w:r>
          </w:p>
          <w:p>
            <w:pPr>
              <w:spacing w:line="146" w:lineRule="exact"/>
              <w:rPr/>
            </w:pPr>
            <w:r/>
          </w:p>
          <w:tbl>
            <w:tblPr>
              <w:tblStyle w:val="TableNormal"/>
              <w:tblW w:w="8210" w:type="dxa"/>
              <w:tblInd w:w="102" w:type="dxa"/>
              <w:tblLayout w:type="fixed"/>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
            <w:tblGrid>
              <w:gridCol w:w="589"/>
              <w:gridCol w:w="862"/>
              <w:gridCol w:w="826"/>
              <w:gridCol w:w="1028"/>
              <w:gridCol w:w="966"/>
              <w:gridCol w:w="817"/>
              <w:gridCol w:w="890"/>
              <w:gridCol w:w="793"/>
              <w:gridCol w:w="652"/>
              <w:gridCol w:w="787"/>
            </w:tblGrid>
            <w:tr>
              <w:trPr>
                <w:trHeight w:val="281" w:hRule="atLeast"/>
              </w:trPr>
              <w:tc>
                <w:tcPr>
                  <w:tcW w:w="589" w:type="dxa"/>
                  <w:vAlign w:val="top"/>
                  <w:vMerge w:val="restart"/>
                  <w:tcBorders>
                    <w:bottom w:val="nil"/>
                  </w:tcBorders>
                </w:tcPr>
                <w:p>
                  <w:pPr>
                    <w:pStyle w:val="TableText"/>
                    <w:ind w:left="89" w:right="84"/>
                    <w:spacing w:before="296"/>
                    <w:rPr/>
                  </w:pPr>
                  <w:r>
                    <w:rPr>
                      <w:b/>
                      <w:bCs/>
                      <w:spacing w:val="3"/>
                    </w:rPr>
                    <w:t>污染</w:t>
                  </w:r>
                  <w:r>
                    <w:rPr/>
                    <w:t xml:space="preserve"> </w:t>
                  </w:r>
                  <w:r>
                    <w:rPr>
                      <w:b/>
                      <w:bCs/>
                      <w:spacing w:val="2"/>
                    </w:rPr>
                    <w:t>工序</w:t>
                  </w:r>
                </w:p>
              </w:tc>
              <w:tc>
                <w:tcPr>
                  <w:tcW w:w="862" w:type="dxa"/>
                  <w:vAlign w:val="top"/>
                  <w:vMerge w:val="restart"/>
                  <w:tcBorders>
                    <w:bottom w:val="nil"/>
                  </w:tcBorders>
                </w:tcPr>
                <w:p>
                  <w:pPr>
                    <w:spacing w:line="366" w:lineRule="auto"/>
                    <w:rPr>
                      <w:rFonts w:ascii="Arial"/>
                      <w:sz w:val="21"/>
                    </w:rPr>
                  </w:pPr>
                  <w:r/>
                </w:p>
                <w:p>
                  <w:pPr>
                    <w:pStyle w:val="TableText"/>
                    <w:ind w:left="16"/>
                    <w:spacing w:before="65" w:line="228" w:lineRule="auto"/>
                    <w:rPr/>
                  </w:pPr>
                  <w:r>
                    <w:rPr>
                      <w:b/>
                      <w:bCs/>
                      <w:spacing w:val="6"/>
                    </w:rPr>
                    <w:t>污染因子</w:t>
                  </w:r>
                </w:p>
              </w:tc>
              <w:tc>
                <w:tcPr>
                  <w:tcW w:w="5320" w:type="dxa"/>
                  <w:vAlign w:val="top"/>
                  <w:gridSpan w:val="6"/>
                </w:tcPr>
                <w:p>
                  <w:pPr>
                    <w:pStyle w:val="TableText"/>
                    <w:ind w:left="2350"/>
                    <w:spacing w:before="34" w:line="218" w:lineRule="auto"/>
                    <w:rPr/>
                  </w:pPr>
                  <w:r>
                    <w:rPr>
                      <w:b/>
                      <w:bCs/>
                      <w:spacing w:val="5"/>
                    </w:rPr>
                    <w:t>有组织</w:t>
                  </w:r>
                </w:p>
              </w:tc>
              <w:tc>
                <w:tcPr>
                  <w:tcW w:w="1439" w:type="dxa"/>
                  <w:vAlign w:val="top"/>
                  <w:gridSpan w:val="2"/>
                </w:tcPr>
                <w:p>
                  <w:pPr>
                    <w:pStyle w:val="TableText"/>
                    <w:ind w:left="410"/>
                    <w:spacing w:before="34" w:line="218" w:lineRule="auto"/>
                    <w:rPr/>
                  </w:pPr>
                  <w:r>
                    <w:rPr>
                      <w:b/>
                      <w:bCs/>
                      <w:spacing w:val="5"/>
                    </w:rPr>
                    <w:t>无组织</w:t>
                  </w:r>
                </w:p>
              </w:tc>
            </w:tr>
            <w:tr>
              <w:trPr>
                <w:trHeight w:val="789" w:hRule="atLeast"/>
              </w:trPr>
              <w:tc>
                <w:tcPr>
                  <w:tcW w:w="589" w:type="dxa"/>
                  <w:vAlign w:val="top"/>
                  <w:vMerge w:val="continue"/>
                  <w:tcBorders>
                    <w:top w:val="nil"/>
                  </w:tcBorders>
                </w:tcPr>
                <w:p>
                  <w:pPr>
                    <w:rPr>
                      <w:rFonts w:ascii="Arial"/>
                      <w:sz w:val="21"/>
                    </w:rPr>
                  </w:pPr>
                  <w:r/>
                </w:p>
              </w:tc>
              <w:tc>
                <w:tcPr>
                  <w:tcW w:w="862" w:type="dxa"/>
                  <w:vAlign w:val="top"/>
                  <w:vMerge w:val="continue"/>
                  <w:tcBorders>
                    <w:top w:val="nil"/>
                  </w:tcBorders>
                </w:tcPr>
                <w:p>
                  <w:pPr>
                    <w:rPr>
                      <w:rFonts w:ascii="Arial"/>
                      <w:sz w:val="21"/>
                    </w:rPr>
                  </w:pPr>
                  <w:r/>
                </w:p>
              </w:tc>
              <w:tc>
                <w:tcPr>
                  <w:tcW w:w="826" w:type="dxa"/>
                  <w:vAlign w:val="top"/>
                </w:tcPr>
                <w:p>
                  <w:pPr>
                    <w:pStyle w:val="TableText"/>
                    <w:ind w:left="299" w:right="96" w:hanging="199"/>
                    <w:spacing w:before="169" w:line="243" w:lineRule="auto"/>
                    <w:rPr>
                      <w:rFonts w:ascii="Times New Roman" w:hAnsi="Times New Roman" w:eastAsia="Times New Roman" w:cs="Times New Roman"/>
                    </w:rPr>
                  </w:pPr>
                  <w:r>
                    <w:rPr>
                      <w:b/>
                      <w:bCs/>
                      <w:spacing w:val="5"/>
                    </w:rPr>
                    <w:t>产生量</w:t>
                  </w:r>
                  <w:r>
                    <w:rPr/>
                    <w:t xml:space="preserve"> </w:t>
                  </w:r>
                  <w:r>
                    <w:rPr>
                      <w:rFonts w:ascii="Times New Roman" w:hAnsi="Times New Roman" w:eastAsia="Times New Roman" w:cs="Times New Roman"/>
                      <w:b/>
                      <w:bCs/>
                      <w:spacing w:val="1"/>
                    </w:rPr>
                    <w:t>t/a</w:t>
                  </w:r>
                </w:p>
              </w:tc>
              <w:tc>
                <w:tcPr>
                  <w:tcW w:w="1028" w:type="dxa"/>
                  <w:vAlign w:val="top"/>
                </w:tcPr>
                <w:p>
                  <w:pPr>
                    <w:pStyle w:val="TableText"/>
                    <w:ind w:left="319" w:right="92" w:hanging="221"/>
                    <w:spacing w:before="168" w:line="244" w:lineRule="auto"/>
                    <w:rPr>
                      <w:rFonts w:ascii="Times New Roman" w:hAnsi="Times New Roman" w:eastAsia="Times New Roman" w:cs="Times New Roman"/>
                    </w:rPr>
                  </w:pPr>
                  <w:r>
                    <w:rPr>
                      <w:b/>
                      <w:bCs/>
                      <w:spacing w:val="5"/>
                    </w:rPr>
                    <w:t>产生速率</w:t>
                  </w:r>
                  <w:r>
                    <w:rPr>
                      <w:spacing w:val="2"/>
                    </w:rPr>
                    <w:t xml:space="preserve"> </w:t>
                  </w:r>
                  <w:r>
                    <w:rPr>
                      <w:rFonts w:ascii="Times New Roman" w:hAnsi="Times New Roman" w:eastAsia="Times New Roman" w:cs="Times New Roman"/>
                      <w:b/>
                      <w:bCs/>
                    </w:rPr>
                    <w:t>kg</w:t>
                  </w:r>
                  <w:r>
                    <w:rPr>
                      <w:rFonts w:ascii="Times New Roman" w:hAnsi="Times New Roman" w:eastAsia="Times New Roman" w:cs="Times New Roman"/>
                      <w:b/>
                      <w:bCs/>
                      <w:spacing w:val="4"/>
                    </w:rPr>
                    <w:t>/h</w:t>
                  </w:r>
                </w:p>
              </w:tc>
              <w:tc>
                <w:tcPr>
                  <w:tcW w:w="966" w:type="dxa"/>
                  <w:vAlign w:val="top"/>
                </w:tcPr>
                <w:p>
                  <w:pPr>
                    <w:pStyle w:val="TableText"/>
                    <w:ind w:left="201" w:right="58" w:hanging="133"/>
                    <w:spacing w:before="168" w:line="236" w:lineRule="auto"/>
                    <w:rPr>
                      <w:rFonts w:ascii="Times New Roman" w:hAnsi="Times New Roman" w:eastAsia="Times New Roman" w:cs="Times New Roman"/>
                      <w:sz w:val="13"/>
                      <w:szCs w:val="13"/>
                    </w:rPr>
                  </w:pPr>
                  <w:r>
                    <w:rPr>
                      <w:b/>
                      <w:bCs/>
                      <w:spacing w:val="6"/>
                    </w:rPr>
                    <w:t>产生浓度</w:t>
                  </w:r>
                  <w:r>
                    <w:rPr>
                      <w:spacing w:val="1"/>
                    </w:rPr>
                    <w:t xml:space="preserve"> </w:t>
                  </w:r>
                  <w:r>
                    <w:rPr>
                      <w:rFonts w:ascii="Times New Roman" w:hAnsi="Times New Roman" w:eastAsia="Times New Roman" w:cs="Times New Roman"/>
                      <w:b/>
                      <w:bCs/>
                    </w:rPr>
                    <w:t>mg</w:t>
                  </w:r>
                  <w:r>
                    <w:rPr>
                      <w:rFonts w:ascii="Times New Roman" w:hAnsi="Times New Roman" w:eastAsia="Times New Roman" w:cs="Times New Roman"/>
                      <w:b/>
                      <w:bCs/>
                      <w:spacing w:val="4"/>
                    </w:rPr>
                    <w:t>/m</w:t>
                  </w:r>
                  <w:r>
                    <w:rPr>
                      <w:rFonts w:ascii="Times New Roman" w:hAnsi="Times New Roman" w:eastAsia="Times New Roman" w:cs="Times New Roman"/>
                      <w:sz w:val="13"/>
                      <w:szCs w:val="13"/>
                      <w:b/>
                      <w:bCs/>
                      <w:spacing w:val="4"/>
                      <w:position w:val="6"/>
                    </w:rPr>
                    <w:t>3</w:t>
                  </w:r>
                </w:p>
              </w:tc>
              <w:tc>
                <w:tcPr>
                  <w:tcW w:w="817" w:type="dxa"/>
                  <w:vAlign w:val="top"/>
                </w:tcPr>
                <w:p>
                  <w:pPr>
                    <w:pStyle w:val="TableText"/>
                    <w:ind w:left="297" w:right="90" w:hanging="199"/>
                    <w:spacing w:before="169" w:line="243" w:lineRule="auto"/>
                    <w:rPr>
                      <w:rFonts w:ascii="Times New Roman" w:hAnsi="Times New Roman" w:eastAsia="Times New Roman" w:cs="Times New Roman"/>
                    </w:rPr>
                  </w:pPr>
                  <w:r>
                    <w:rPr>
                      <w:b/>
                      <w:bCs/>
                      <w:spacing w:val="5"/>
                    </w:rPr>
                    <w:t>排放量</w:t>
                  </w:r>
                  <w:r>
                    <w:rPr/>
                    <w:t xml:space="preserve"> </w:t>
                  </w:r>
                  <w:r>
                    <w:rPr>
                      <w:rFonts w:ascii="Times New Roman" w:hAnsi="Times New Roman" w:eastAsia="Times New Roman" w:cs="Times New Roman"/>
                      <w:b/>
                      <w:bCs/>
                      <w:spacing w:val="1"/>
                    </w:rPr>
                    <w:t>t/a</w:t>
                  </w:r>
                </w:p>
              </w:tc>
              <w:tc>
                <w:tcPr>
                  <w:tcW w:w="890" w:type="dxa"/>
                  <w:vAlign w:val="top"/>
                </w:tcPr>
                <w:p>
                  <w:pPr>
                    <w:pStyle w:val="TableText"/>
                    <w:ind w:left="254" w:right="20" w:hanging="224"/>
                    <w:spacing w:before="168" w:line="244" w:lineRule="auto"/>
                    <w:rPr>
                      <w:rFonts w:ascii="Times New Roman" w:hAnsi="Times New Roman" w:eastAsia="Times New Roman" w:cs="Times New Roman"/>
                    </w:rPr>
                  </w:pPr>
                  <w:r>
                    <w:rPr>
                      <w:b/>
                      <w:bCs/>
                      <w:spacing w:val="6"/>
                    </w:rPr>
                    <w:t>排放速率</w:t>
                  </w:r>
                  <w:r>
                    <w:rPr>
                      <w:spacing w:val="1"/>
                    </w:rPr>
                    <w:t xml:space="preserve"> </w:t>
                  </w:r>
                  <w:r>
                    <w:rPr>
                      <w:rFonts w:ascii="Times New Roman" w:hAnsi="Times New Roman" w:eastAsia="Times New Roman" w:cs="Times New Roman"/>
                      <w:b/>
                      <w:bCs/>
                    </w:rPr>
                    <w:t>kg</w:t>
                  </w:r>
                  <w:r>
                    <w:rPr>
                      <w:rFonts w:ascii="Times New Roman" w:hAnsi="Times New Roman" w:eastAsia="Times New Roman" w:cs="Times New Roman"/>
                      <w:b/>
                      <w:bCs/>
                      <w:spacing w:val="3"/>
                    </w:rPr>
                    <w:t>/h</w:t>
                  </w:r>
                </w:p>
              </w:tc>
              <w:tc>
                <w:tcPr>
                  <w:tcW w:w="793" w:type="dxa"/>
                  <w:vAlign w:val="top"/>
                </w:tcPr>
                <w:p>
                  <w:pPr>
                    <w:pStyle w:val="TableText"/>
                    <w:ind w:left="298" w:right="78" w:hanging="210"/>
                    <w:spacing w:before="33" w:line="239" w:lineRule="auto"/>
                    <w:rPr/>
                  </w:pPr>
                  <w:r>
                    <w:rPr>
                      <w:b/>
                      <w:bCs/>
                      <w:spacing w:val="4"/>
                    </w:rPr>
                    <w:t>排放浓</w:t>
                  </w:r>
                  <w:r>
                    <w:rPr>
                      <w:spacing w:val="1"/>
                    </w:rPr>
                    <w:t xml:space="preserve"> </w:t>
                  </w:r>
                  <w:r>
                    <w:rPr>
                      <w:b/>
                      <w:bCs/>
                      <w:spacing w:val="-1"/>
                    </w:rPr>
                    <w:t>度</w:t>
                  </w:r>
                </w:p>
                <w:p>
                  <w:pPr>
                    <w:ind w:left="119"/>
                    <w:spacing w:before="27" w:line="209" w:lineRule="auto"/>
                    <w:rPr>
                      <w:rFonts w:ascii="Times New Roman" w:hAnsi="Times New Roman" w:eastAsia="Times New Roman" w:cs="Times New Roman"/>
                      <w:sz w:val="13"/>
                      <w:szCs w:val="13"/>
                    </w:rPr>
                  </w:pPr>
                  <w:r>
                    <w:rPr>
                      <w:rFonts w:ascii="Times New Roman" w:hAnsi="Times New Roman" w:eastAsia="Times New Roman" w:cs="Times New Roman"/>
                      <w:sz w:val="20"/>
                      <w:szCs w:val="20"/>
                      <w:b/>
                      <w:bCs/>
                    </w:rPr>
                    <w:t>mg</w:t>
                  </w:r>
                  <w:r>
                    <w:rPr>
                      <w:rFonts w:ascii="Times New Roman" w:hAnsi="Times New Roman" w:eastAsia="Times New Roman" w:cs="Times New Roman"/>
                      <w:sz w:val="20"/>
                      <w:szCs w:val="20"/>
                      <w:b/>
                      <w:bCs/>
                      <w:spacing w:val="4"/>
                    </w:rPr>
                    <w:t>/m</w:t>
                  </w:r>
                  <w:r>
                    <w:rPr>
                      <w:rFonts w:ascii="Times New Roman" w:hAnsi="Times New Roman" w:eastAsia="Times New Roman" w:cs="Times New Roman"/>
                      <w:sz w:val="13"/>
                      <w:szCs w:val="13"/>
                      <w:b/>
                      <w:bCs/>
                      <w:spacing w:val="4"/>
                      <w:position w:val="5"/>
                    </w:rPr>
                    <w:t>3</w:t>
                  </w:r>
                </w:p>
              </w:tc>
              <w:tc>
                <w:tcPr>
                  <w:tcW w:w="652" w:type="dxa"/>
                  <w:vAlign w:val="top"/>
                </w:tcPr>
                <w:p>
                  <w:pPr>
                    <w:pStyle w:val="TableText"/>
                    <w:ind w:left="214" w:right="6" w:hanging="197"/>
                    <w:spacing w:before="169" w:line="243" w:lineRule="auto"/>
                    <w:rPr>
                      <w:rFonts w:ascii="Times New Roman" w:hAnsi="Times New Roman" w:eastAsia="Times New Roman" w:cs="Times New Roman"/>
                    </w:rPr>
                  </w:pPr>
                  <w:r>
                    <w:rPr>
                      <w:b/>
                      <w:bCs/>
                      <w:spacing w:val="5"/>
                    </w:rPr>
                    <w:t>排放量</w:t>
                  </w:r>
                  <w:r>
                    <w:rPr/>
                    <w:t xml:space="preserve"> </w:t>
                  </w:r>
                  <w:r>
                    <w:rPr>
                      <w:rFonts w:ascii="Times New Roman" w:hAnsi="Times New Roman" w:eastAsia="Times New Roman" w:cs="Times New Roman"/>
                      <w:b/>
                      <w:bCs/>
                      <w:spacing w:val="1"/>
                    </w:rPr>
                    <w:t>t/a</w:t>
                  </w:r>
                </w:p>
              </w:tc>
              <w:tc>
                <w:tcPr>
                  <w:tcW w:w="787" w:type="dxa"/>
                  <w:vAlign w:val="top"/>
                </w:tcPr>
                <w:p>
                  <w:pPr>
                    <w:pStyle w:val="TableText"/>
                    <w:ind w:left="70" w:right="62" w:firstLine="12"/>
                    <w:spacing w:before="151" w:line="236" w:lineRule="auto"/>
                    <w:rPr>
                      <w:rFonts w:ascii="Times New Roman" w:hAnsi="Times New Roman" w:eastAsia="Times New Roman" w:cs="Times New Roman"/>
                    </w:rPr>
                  </w:pPr>
                  <w:r>
                    <w:rPr>
                      <w:b/>
                      <w:bCs/>
                      <w:spacing w:val="5"/>
                    </w:rPr>
                    <w:t>排放速</w:t>
                  </w:r>
                  <w:r>
                    <w:rPr/>
                    <w:t xml:space="preserve"> </w:t>
                  </w:r>
                  <w:r>
                    <w:rPr>
                      <w:b/>
                      <w:bCs/>
                      <w:spacing w:val="2"/>
                    </w:rPr>
                    <w:t>率</w:t>
                  </w:r>
                  <w:r>
                    <w:rPr>
                      <w:spacing w:val="-39"/>
                    </w:rPr>
                    <w:t xml:space="preserve"> </w:t>
                  </w:r>
                  <w:r>
                    <w:rPr>
                      <w:rFonts w:ascii="Times New Roman" w:hAnsi="Times New Roman" w:eastAsia="Times New Roman" w:cs="Times New Roman"/>
                      <w:b/>
                      <w:bCs/>
                    </w:rPr>
                    <w:t>kg</w:t>
                  </w:r>
                  <w:r>
                    <w:rPr>
                      <w:rFonts w:ascii="Times New Roman" w:hAnsi="Times New Roman" w:eastAsia="Times New Roman" w:cs="Times New Roman"/>
                      <w:b/>
                      <w:bCs/>
                      <w:spacing w:val="2"/>
                    </w:rPr>
                    <w:t>/h</w:t>
                  </w:r>
                </w:p>
              </w:tc>
            </w:tr>
            <w:tr>
              <w:trPr>
                <w:trHeight w:val="277" w:hRule="atLeast"/>
              </w:trPr>
              <w:tc>
                <w:tcPr>
                  <w:tcW w:w="589" w:type="dxa"/>
                  <w:vAlign w:val="top"/>
                </w:tcPr>
                <w:p>
                  <w:pPr>
                    <w:pStyle w:val="TableText"/>
                    <w:ind w:left="90"/>
                    <w:spacing w:before="35" w:line="214" w:lineRule="auto"/>
                    <w:rPr/>
                  </w:pPr>
                  <w:r>
                    <w:rPr>
                      <w:spacing w:val="4"/>
                    </w:rPr>
                    <w:t>烘干</w:t>
                  </w:r>
                </w:p>
              </w:tc>
              <w:tc>
                <w:tcPr>
                  <w:tcW w:w="862" w:type="dxa"/>
                  <w:vAlign w:val="top"/>
                </w:tcPr>
                <w:p>
                  <w:pPr>
                    <w:pStyle w:val="TableText"/>
                    <w:ind w:left="119"/>
                    <w:spacing w:before="35" w:line="214" w:lineRule="auto"/>
                    <w:rPr/>
                  </w:pPr>
                  <w:r>
                    <w:rPr>
                      <w:spacing w:val="7"/>
                    </w:rPr>
                    <w:t>颗粒物</w:t>
                  </w:r>
                </w:p>
              </w:tc>
              <w:tc>
                <w:tcPr>
                  <w:tcW w:w="826" w:type="dxa"/>
                  <w:vAlign w:val="top"/>
                </w:tcPr>
                <w:p>
                  <w:pPr>
                    <w:ind w:left="146"/>
                    <w:spacing w:before="70"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15.294</w:t>
                  </w:r>
                </w:p>
              </w:tc>
              <w:tc>
                <w:tcPr>
                  <w:tcW w:w="1028" w:type="dxa"/>
                  <w:vAlign w:val="top"/>
                </w:tcPr>
                <w:p>
                  <w:pPr>
                    <w:ind w:left="283"/>
                    <w:spacing w:before="70"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3.540</w:t>
                  </w:r>
                </w:p>
              </w:tc>
              <w:tc>
                <w:tcPr>
                  <w:tcW w:w="966" w:type="dxa"/>
                  <w:vAlign w:val="top"/>
                </w:tcPr>
                <w:p>
                  <w:pPr>
                    <w:ind w:left="451"/>
                    <w:spacing w:before="67" w:line="19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c>
                <w:tcPr>
                  <w:tcW w:w="817" w:type="dxa"/>
                  <w:vAlign w:val="top"/>
                </w:tcPr>
                <w:p>
                  <w:pPr>
                    <w:ind w:left="177"/>
                    <w:spacing w:before="70"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0.153</w:t>
                  </w:r>
                </w:p>
              </w:tc>
              <w:tc>
                <w:tcPr>
                  <w:tcW w:w="890" w:type="dxa"/>
                  <w:vAlign w:val="top"/>
                </w:tcPr>
                <w:p>
                  <w:pPr>
                    <w:ind w:left="214"/>
                    <w:spacing w:before="70"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0.035</w:t>
                  </w:r>
                </w:p>
              </w:tc>
              <w:tc>
                <w:tcPr>
                  <w:tcW w:w="793" w:type="dxa"/>
                  <w:vAlign w:val="top"/>
                </w:tcPr>
                <w:p>
                  <w:pPr>
                    <w:ind w:left="366"/>
                    <w:spacing w:before="67" w:line="19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c>
                <w:tcPr>
                  <w:tcW w:w="652" w:type="dxa"/>
                  <w:vAlign w:val="top"/>
                </w:tcPr>
                <w:p>
                  <w:pPr>
                    <w:ind w:left="297"/>
                    <w:spacing w:before="67" w:line="19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c>
                <w:tcPr>
                  <w:tcW w:w="787" w:type="dxa"/>
                  <w:vAlign w:val="top"/>
                </w:tcPr>
                <w:p>
                  <w:pPr>
                    <w:ind w:left="361"/>
                    <w:spacing w:before="67" w:line="19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r>
            <w:tr>
              <w:trPr>
                <w:trHeight w:val="276" w:hRule="atLeast"/>
              </w:trPr>
              <w:tc>
                <w:tcPr>
                  <w:tcW w:w="589" w:type="dxa"/>
                  <w:vAlign w:val="top"/>
                </w:tcPr>
                <w:p>
                  <w:pPr>
                    <w:pStyle w:val="TableText"/>
                    <w:ind w:left="90"/>
                    <w:spacing w:before="34" w:line="214" w:lineRule="auto"/>
                    <w:rPr/>
                  </w:pPr>
                  <w:r>
                    <w:rPr>
                      <w:spacing w:val="4"/>
                    </w:rPr>
                    <w:t>磁选</w:t>
                  </w:r>
                </w:p>
              </w:tc>
              <w:tc>
                <w:tcPr>
                  <w:tcW w:w="862" w:type="dxa"/>
                  <w:vAlign w:val="top"/>
                </w:tcPr>
                <w:p>
                  <w:pPr>
                    <w:pStyle w:val="TableText"/>
                    <w:ind w:left="119"/>
                    <w:spacing w:before="34" w:line="214" w:lineRule="auto"/>
                    <w:rPr/>
                  </w:pPr>
                  <w:r>
                    <w:rPr>
                      <w:spacing w:val="7"/>
                    </w:rPr>
                    <w:t>颗粒物</w:t>
                  </w:r>
                </w:p>
              </w:tc>
              <w:tc>
                <w:tcPr>
                  <w:tcW w:w="826" w:type="dxa"/>
                  <w:vAlign w:val="top"/>
                </w:tcPr>
                <w:p>
                  <w:pPr>
                    <w:ind w:left="176"/>
                    <w:spacing w:before="69"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20.34</w:t>
                  </w:r>
                </w:p>
              </w:tc>
              <w:tc>
                <w:tcPr>
                  <w:tcW w:w="1028" w:type="dxa"/>
                  <w:vAlign w:val="top"/>
                </w:tcPr>
                <w:p>
                  <w:pPr>
                    <w:ind w:left="278"/>
                    <w:spacing w:before="69"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4"/>
                    </w:rPr>
                    <w:t>4.708</w:t>
                  </w:r>
                </w:p>
              </w:tc>
              <w:tc>
                <w:tcPr>
                  <w:tcW w:w="966" w:type="dxa"/>
                  <w:vAlign w:val="top"/>
                </w:tcPr>
                <w:p>
                  <w:pPr>
                    <w:ind w:left="451"/>
                    <w:spacing w:before="65" w:line="19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c>
                <w:tcPr>
                  <w:tcW w:w="817" w:type="dxa"/>
                  <w:vAlign w:val="top"/>
                </w:tcPr>
                <w:p>
                  <w:pPr>
                    <w:ind w:left="177"/>
                    <w:spacing w:before="69"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0.203</w:t>
                  </w:r>
                </w:p>
              </w:tc>
              <w:tc>
                <w:tcPr>
                  <w:tcW w:w="890" w:type="dxa"/>
                  <w:vAlign w:val="top"/>
                </w:tcPr>
                <w:p>
                  <w:pPr>
                    <w:ind w:left="214"/>
                    <w:spacing w:before="69"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0.047</w:t>
                  </w:r>
                </w:p>
              </w:tc>
              <w:tc>
                <w:tcPr>
                  <w:tcW w:w="793" w:type="dxa"/>
                  <w:vAlign w:val="top"/>
                </w:tcPr>
                <w:p>
                  <w:pPr>
                    <w:ind w:left="366"/>
                    <w:spacing w:before="65" w:line="19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c>
                <w:tcPr>
                  <w:tcW w:w="652" w:type="dxa"/>
                  <w:vAlign w:val="top"/>
                </w:tcPr>
                <w:p>
                  <w:pPr>
                    <w:ind w:left="145"/>
                    <w:spacing w:before="69"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2.26</w:t>
                  </w:r>
                </w:p>
              </w:tc>
              <w:tc>
                <w:tcPr>
                  <w:tcW w:w="787" w:type="dxa"/>
                  <w:vAlign w:val="top"/>
                </w:tcPr>
                <w:p>
                  <w:pPr>
                    <w:ind w:left="161"/>
                    <w:spacing w:before="69"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0.523</w:t>
                  </w:r>
                </w:p>
              </w:tc>
            </w:tr>
            <w:tr>
              <w:trPr>
                <w:trHeight w:val="277" w:hRule="atLeast"/>
              </w:trPr>
              <w:tc>
                <w:tcPr>
                  <w:tcW w:w="589" w:type="dxa"/>
                  <w:vAlign w:val="top"/>
                </w:tcPr>
                <w:p>
                  <w:pPr>
                    <w:pStyle w:val="TableText"/>
                    <w:ind w:left="90"/>
                    <w:spacing w:before="36" w:line="213" w:lineRule="auto"/>
                    <w:rPr/>
                  </w:pPr>
                  <w:r>
                    <w:rPr>
                      <w:spacing w:val="4"/>
                    </w:rPr>
                    <w:t>包装</w:t>
                  </w:r>
                </w:p>
              </w:tc>
              <w:tc>
                <w:tcPr>
                  <w:tcW w:w="862" w:type="dxa"/>
                  <w:vAlign w:val="top"/>
                </w:tcPr>
                <w:p>
                  <w:pPr>
                    <w:pStyle w:val="TableText"/>
                    <w:ind w:left="119"/>
                    <w:spacing w:before="36" w:line="213" w:lineRule="auto"/>
                    <w:rPr/>
                  </w:pPr>
                  <w:r>
                    <w:rPr>
                      <w:spacing w:val="7"/>
                    </w:rPr>
                    <w:t>颗粒物</w:t>
                  </w:r>
                </w:p>
              </w:tc>
              <w:tc>
                <w:tcPr>
                  <w:tcW w:w="826" w:type="dxa"/>
                  <w:vAlign w:val="top"/>
                </w:tcPr>
                <w:p>
                  <w:pPr>
                    <w:ind w:left="232"/>
                    <w:spacing w:before="71"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0.45</w:t>
                  </w:r>
                </w:p>
              </w:tc>
              <w:tc>
                <w:tcPr>
                  <w:tcW w:w="1028" w:type="dxa"/>
                  <w:vAlign w:val="top"/>
                </w:tcPr>
                <w:p>
                  <w:pPr>
                    <w:ind w:left="282"/>
                    <w:spacing w:before="71"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0.104</w:t>
                  </w:r>
                </w:p>
              </w:tc>
              <w:tc>
                <w:tcPr>
                  <w:tcW w:w="966" w:type="dxa"/>
                  <w:vAlign w:val="top"/>
                </w:tcPr>
                <w:p>
                  <w:pPr>
                    <w:ind w:left="451"/>
                    <w:spacing w:before="68" w:line="19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c>
                <w:tcPr>
                  <w:tcW w:w="817" w:type="dxa"/>
                  <w:vAlign w:val="top"/>
                </w:tcPr>
                <w:p>
                  <w:pPr>
                    <w:ind w:left="177"/>
                    <w:spacing w:before="71"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0.005</w:t>
                  </w:r>
                </w:p>
              </w:tc>
              <w:tc>
                <w:tcPr>
                  <w:tcW w:w="890" w:type="dxa"/>
                  <w:vAlign w:val="top"/>
                </w:tcPr>
                <w:p>
                  <w:pPr>
                    <w:ind w:left="214"/>
                    <w:spacing w:before="71"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0.001</w:t>
                  </w:r>
                </w:p>
              </w:tc>
              <w:tc>
                <w:tcPr>
                  <w:tcW w:w="793" w:type="dxa"/>
                  <w:vAlign w:val="top"/>
                </w:tcPr>
                <w:p>
                  <w:pPr>
                    <w:ind w:left="366"/>
                    <w:spacing w:before="68" w:line="19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c>
                <w:tcPr>
                  <w:tcW w:w="652" w:type="dxa"/>
                  <w:vAlign w:val="top"/>
                </w:tcPr>
                <w:p>
                  <w:pPr>
                    <w:ind w:left="149"/>
                    <w:spacing w:before="71"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0.05</w:t>
                  </w:r>
                </w:p>
              </w:tc>
              <w:tc>
                <w:tcPr>
                  <w:tcW w:w="787" w:type="dxa"/>
                  <w:vAlign w:val="top"/>
                </w:tcPr>
                <w:p>
                  <w:pPr>
                    <w:ind w:left="161"/>
                    <w:spacing w:before="71"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0.012</w:t>
                  </w:r>
                </w:p>
              </w:tc>
            </w:tr>
            <w:tr>
              <w:trPr>
                <w:trHeight w:val="282" w:hRule="atLeast"/>
              </w:trPr>
              <w:tc>
                <w:tcPr>
                  <w:tcW w:w="1451" w:type="dxa"/>
                  <w:vAlign w:val="top"/>
                  <w:gridSpan w:val="2"/>
                </w:tcPr>
                <w:p>
                  <w:pPr>
                    <w:pStyle w:val="TableText"/>
                    <w:ind w:left="207"/>
                    <w:spacing w:before="36" w:line="217" w:lineRule="auto"/>
                    <w:rPr/>
                  </w:pPr>
                  <w:r>
                    <w:rPr>
                      <w:spacing w:val="8"/>
                    </w:rPr>
                    <w:t>颗粒物合计</w:t>
                  </w:r>
                </w:p>
              </w:tc>
              <w:tc>
                <w:tcPr>
                  <w:tcW w:w="826" w:type="dxa"/>
                  <w:vAlign w:val="top"/>
                </w:tcPr>
                <w:p>
                  <w:pPr>
                    <w:ind w:left="130"/>
                    <w:spacing w:before="73"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36.084</w:t>
                  </w:r>
                </w:p>
              </w:tc>
              <w:tc>
                <w:tcPr>
                  <w:tcW w:w="1028" w:type="dxa"/>
                  <w:vAlign w:val="top"/>
                </w:tcPr>
                <w:p>
                  <w:pPr>
                    <w:ind w:left="287"/>
                    <w:spacing w:before="73"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8.353</w:t>
                  </w:r>
                </w:p>
              </w:tc>
              <w:tc>
                <w:tcPr>
                  <w:tcW w:w="966" w:type="dxa"/>
                  <w:vAlign w:val="top"/>
                </w:tcPr>
                <w:p>
                  <w:pPr>
                    <w:ind w:left="195"/>
                    <w:spacing w:before="73"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417.64</w:t>
                  </w:r>
                </w:p>
              </w:tc>
              <w:tc>
                <w:tcPr>
                  <w:tcW w:w="817" w:type="dxa"/>
                  <w:vAlign w:val="top"/>
                </w:tcPr>
                <w:p>
                  <w:pPr>
                    <w:ind w:left="177"/>
                    <w:spacing w:before="73"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0.361</w:t>
                  </w:r>
                </w:p>
              </w:tc>
              <w:tc>
                <w:tcPr>
                  <w:tcW w:w="890" w:type="dxa"/>
                  <w:vAlign w:val="top"/>
                </w:tcPr>
                <w:p>
                  <w:pPr>
                    <w:ind w:left="214"/>
                    <w:spacing w:before="73"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0.084</w:t>
                  </w:r>
                </w:p>
              </w:tc>
              <w:tc>
                <w:tcPr>
                  <w:tcW w:w="793" w:type="dxa"/>
                  <w:vAlign w:val="top"/>
                </w:tcPr>
                <w:p>
                  <w:pPr>
                    <w:ind w:left="215"/>
                    <w:spacing w:before="73"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4.18</w:t>
                  </w:r>
                </w:p>
              </w:tc>
              <w:tc>
                <w:tcPr>
                  <w:tcW w:w="652" w:type="dxa"/>
                  <w:vAlign w:val="top"/>
                </w:tcPr>
                <w:p>
                  <w:pPr>
                    <w:ind w:left="145"/>
                    <w:spacing w:before="73"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2.31</w:t>
                  </w:r>
                </w:p>
              </w:tc>
              <w:tc>
                <w:tcPr>
                  <w:tcW w:w="787" w:type="dxa"/>
                  <w:vAlign w:val="top"/>
                </w:tcPr>
                <w:p>
                  <w:pPr>
                    <w:ind w:left="161"/>
                    <w:spacing w:before="73"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0.535</w:t>
                  </w:r>
                </w:p>
              </w:tc>
            </w:tr>
          </w:tbl>
          <w:p>
            <w:pPr>
              <w:pStyle w:val="TableText"/>
              <w:ind w:left="592"/>
              <w:spacing w:before="145" w:line="219" w:lineRule="auto"/>
              <w:rPr>
                <w:sz w:val="24"/>
                <w:szCs w:val="24"/>
              </w:rPr>
            </w:pPr>
            <w:r>
              <w:rPr>
                <w:rFonts w:ascii="Cambria Math" w:hAnsi="Cambria Math" w:eastAsia="Cambria Math" w:cs="Cambria Math"/>
                <w:sz w:val="24"/>
                <w:szCs w:val="24"/>
                <w:spacing w:val="-2"/>
              </w:rPr>
              <w:t>⑥</w:t>
            </w:r>
            <w:r>
              <w:rPr>
                <w:sz w:val="24"/>
                <w:szCs w:val="24"/>
                <w:spacing w:val="-2"/>
              </w:rPr>
              <w:t>氯化提纯废气</w:t>
            </w:r>
          </w:p>
          <w:p>
            <w:pPr>
              <w:pStyle w:val="TableText"/>
              <w:ind w:left="110" w:right="102" w:firstLine="480"/>
              <w:spacing w:before="193" w:line="352" w:lineRule="auto"/>
              <w:rPr>
                <w:sz w:val="24"/>
                <w:szCs w:val="24"/>
              </w:rPr>
            </w:pPr>
            <w:r>
              <w:rPr>
                <w:sz w:val="24"/>
                <w:szCs w:val="24"/>
                <w:spacing w:val="3"/>
              </w:rPr>
              <w:t>本项目生产的</w:t>
            </w:r>
            <w:r>
              <w:rPr>
                <w:sz w:val="24"/>
                <w:szCs w:val="24"/>
                <w:spacing w:val="-53"/>
              </w:rPr>
              <w:t xml:space="preserve"> </w:t>
            </w:r>
            <w:r>
              <w:rPr>
                <w:rFonts w:ascii="Times New Roman" w:hAnsi="Times New Roman" w:eastAsia="Times New Roman" w:cs="Times New Roman"/>
                <w:sz w:val="24"/>
                <w:szCs w:val="24"/>
                <w:spacing w:val="3"/>
              </w:rPr>
              <w:t>20000t/a</w:t>
            </w:r>
            <w:r>
              <w:rPr>
                <w:sz w:val="24"/>
                <w:szCs w:val="24"/>
                <w:spacing w:val="3"/>
              </w:rPr>
              <w:t>高纯石英砂通过氯化提</w:t>
            </w:r>
            <w:r>
              <w:rPr>
                <w:sz w:val="24"/>
                <w:szCs w:val="24"/>
                <w:spacing w:val="2"/>
              </w:rPr>
              <w:t>纯工艺进行深度提纯生产。</w:t>
            </w:r>
            <w:r>
              <w:rPr>
                <w:sz w:val="24"/>
                <w:szCs w:val="24"/>
              </w:rPr>
              <w:t xml:space="preserve"> </w:t>
            </w:r>
            <w:r>
              <w:rPr>
                <w:sz w:val="24"/>
                <w:szCs w:val="24"/>
                <w:spacing w:val="1"/>
              </w:rPr>
              <w:t>本项目使用氯化氢气体作为提纯气。根据氯化提纯原理，氯化提纯后产生的废</w:t>
            </w:r>
            <w:r>
              <w:rPr>
                <w:sz w:val="24"/>
                <w:szCs w:val="24"/>
                <w:spacing w:val="9"/>
              </w:rPr>
              <w:t xml:space="preserve"> </w:t>
            </w:r>
            <w:r>
              <w:rPr>
                <w:sz w:val="24"/>
                <w:szCs w:val="24"/>
              </w:rPr>
              <w:t>气为氯化氢。氯化提纯工艺采用的高温纯化炉为密</w:t>
            </w:r>
            <w:r>
              <w:rPr>
                <w:sz w:val="24"/>
                <w:szCs w:val="24"/>
                <w:spacing w:val="-1"/>
              </w:rPr>
              <w:t>闭设备，氯化氢年使用量为</w:t>
            </w:r>
            <w:r>
              <w:rPr>
                <w:sz w:val="24"/>
                <w:szCs w:val="24"/>
              </w:rPr>
              <w:t xml:space="preserve"> </w:t>
            </w:r>
            <w:r>
              <w:rPr>
                <w:rFonts w:ascii="Times New Roman" w:hAnsi="Times New Roman" w:eastAsia="Times New Roman" w:cs="Times New Roman"/>
                <w:sz w:val="24"/>
                <w:szCs w:val="24"/>
                <w:spacing w:val="-2"/>
              </w:rPr>
              <w:t>68.29t/a</w:t>
            </w:r>
            <w:r>
              <w:rPr>
                <w:rFonts w:ascii="Times New Roman" w:hAnsi="Times New Roman" w:eastAsia="Times New Roman" w:cs="Times New Roman"/>
                <w:sz w:val="24"/>
                <w:szCs w:val="24"/>
                <w:spacing w:val="-28"/>
              </w:rPr>
              <w:t xml:space="preserve"> </w:t>
            </w:r>
            <w:r>
              <w:rPr>
                <w:sz w:val="24"/>
                <w:szCs w:val="24"/>
                <w:spacing w:val="-2"/>
              </w:rPr>
              <w:t>，氯化氢使用特种钢瓶进行储存。</w:t>
            </w:r>
          </w:p>
          <w:p>
            <w:pPr>
              <w:pStyle w:val="TableText"/>
              <w:ind w:left="109" w:right="22" w:firstLine="483"/>
              <w:spacing w:before="34" w:line="356" w:lineRule="auto"/>
              <w:rPr>
                <w:sz w:val="24"/>
                <w:szCs w:val="24"/>
              </w:rPr>
            </w:pPr>
            <w:r>
              <w:rPr>
                <w:sz w:val="24"/>
                <w:szCs w:val="24"/>
                <w:spacing w:val="1"/>
              </w:rPr>
              <w:t>氯化氢通入高温纯化炉后，与需提纯的石英砂中的杂质反应生成氯的金属</w:t>
            </w:r>
            <w:r>
              <w:rPr>
                <w:sz w:val="24"/>
                <w:szCs w:val="24"/>
                <w:spacing w:val="8"/>
              </w:rPr>
              <w:t xml:space="preserve"> </w:t>
            </w:r>
            <w:r>
              <w:rPr>
                <w:sz w:val="24"/>
                <w:szCs w:val="24"/>
                <w:spacing w:val="1"/>
              </w:rPr>
              <w:t>络合物气化逸出，逸出的气体金属络合物和炉内多余的氯化氢抽入两级酸雾吸</w:t>
            </w:r>
            <w:r>
              <w:rPr>
                <w:sz w:val="24"/>
                <w:szCs w:val="24"/>
                <w:spacing w:val="10"/>
              </w:rPr>
              <w:t xml:space="preserve"> </w:t>
            </w:r>
            <w:r>
              <w:rPr>
                <w:sz w:val="24"/>
                <w:szCs w:val="24"/>
                <w:spacing w:val="1"/>
              </w:rPr>
              <w:t>收塔，经两级酸雾吸收后进入废水。经过前面酸洗、浮选、磁选等工序后，石</w:t>
            </w:r>
            <w:r>
              <w:rPr>
                <w:sz w:val="24"/>
                <w:szCs w:val="24"/>
                <w:spacing w:val="10"/>
              </w:rPr>
              <w:t xml:space="preserve"> </w:t>
            </w:r>
            <w:r>
              <w:rPr>
                <w:sz w:val="24"/>
                <w:szCs w:val="24"/>
                <w:spacing w:val="15"/>
              </w:rPr>
              <w:t>英砂纯度已经可以达到</w:t>
            </w:r>
            <w:r>
              <w:rPr>
                <w:sz w:val="24"/>
                <w:szCs w:val="24"/>
                <w:spacing w:val="-18"/>
              </w:rPr>
              <w:t xml:space="preserve"> </w:t>
            </w:r>
            <w:r>
              <w:rPr>
                <w:rFonts w:ascii="Times New Roman" w:hAnsi="Times New Roman" w:eastAsia="Times New Roman" w:cs="Times New Roman"/>
                <w:sz w:val="24"/>
                <w:szCs w:val="24"/>
                <w:spacing w:val="15"/>
              </w:rPr>
              <w:t>99.97% </w:t>
            </w:r>
            <w:r>
              <w:rPr>
                <w:sz w:val="24"/>
                <w:szCs w:val="24"/>
                <w:spacing w:val="15"/>
              </w:rPr>
              <w:t>，经过氯化提纯后</w:t>
            </w:r>
            <w:r>
              <w:rPr>
                <w:sz w:val="24"/>
                <w:szCs w:val="24"/>
                <w:spacing w:val="-65"/>
              </w:rPr>
              <w:t xml:space="preserve"> </w:t>
            </w:r>
            <w:r>
              <w:rPr>
                <w:sz w:val="24"/>
                <w:szCs w:val="24"/>
                <w:spacing w:val="15"/>
              </w:rPr>
              <w:t>，石英砂纯度可以达到</w:t>
            </w:r>
            <w:r>
              <w:rPr>
                <w:sz w:val="24"/>
                <w:szCs w:val="24"/>
              </w:rPr>
              <w:t xml:space="preserve"> </w:t>
            </w:r>
            <w:r>
              <w:rPr>
                <w:rFonts w:ascii="Times New Roman" w:hAnsi="Times New Roman" w:eastAsia="Times New Roman" w:cs="Times New Roman"/>
                <w:sz w:val="24"/>
                <w:szCs w:val="24"/>
                <w:spacing w:val="-6"/>
              </w:rPr>
              <w:t>99.999%</w:t>
            </w:r>
            <w:r>
              <w:rPr>
                <w:sz w:val="24"/>
                <w:szCs w:val="24"/>
                <w:spacing w:val="-6"/>
              </w:rPr>
              <w:t>，因此氯化氢处理杂质约为</w:t>
            </w:r>
            <w:r>
              <w:rPr>
                <w:sz w:val="24"/>
                <w:szCs w:val="24"/>
                <w:spacing w:val="-36"/>
              </w:rPr>
              <w:t xml:space="preserve"> </w:t>
            </w:r>
            <w:r>
              <w:rPr>
                <w:rFonts w:ascii="Times New Roman" w:hAnsi="Times New Roman" w:eastAsia="Times New Roman" w:cs="Times New Roman"/>
                <w:sz w:val="24"/>
                <w:szCs w:val="24"/>
                <w:spacing w:val="-6"/>
              </w:rPr>
              <w:t>5.8</w:t>
            </w:r>
            <w:r>
              <w:rPr>
                <w:rFonts w:ascii="Times New Roman" w:hAnsi="Times New Roman" w:eastAsia="Times New Roman" w:cs="Times New Roman"/>
                <w:sz w:val="24"/>
                <w:szCs w:val="24"/>
                <w:spacing w:val="21"/>
              </w:rPr>
              <w:t xml:space="preserve"> </w:t>
            </w:r>
            <w:r>
              <w:rPr>
                <w:sz w:val="24"/>
                <w:szCs w:val="24"/>
                <w:spacing w:val="-6"/>
              </w:rPr>
              <w:t>吨，消耗的杂质有三氧化二铝、氧化铁、</w:t>
            </w:r>
            <w:r>
              <w:rPr>
                <w:sz w:val="24"/>
                <w:szCs w:val="24"/>
              </w:rPr>
              <w:t xml:space="preserve"> </w:t>
            </w:r>
            <w:r>
              <w:rPr>
                <w:sz w:val="24"/>
                <w:szCs w:val="24"/>
                <w:spacing w:val="1"/>
              </w:rPr>
              <w:t>氧化钠、氧化钙等。氯化提纯反应是一个复杂的过程，而且石英砂的杂质各个</w:t>
            </w:r>
            <w:r>
              <w:rPr>
                <w:sz w:val="24"/>
                <w:szCs w:val="24"/>
                <w:spacing w:val="10"/>
              </w:rPr>
              <w:t xml:space="preserve"> </w:t>
            </w:r>
            <w:r>
              <w:rPr>
                <w:sz w:val="24"/>
                <w:szCs w:val="24"/>
                <w:spacing w:val="1"/>
              </w:rPr>
              <w:t>含量也不是固定的，因此采用提纯相同杂质下消耗的氯化氢较小的氧化钠来计</w:t>
            </w:r>
            <w:r>
              <w:rPr>
                <w:sz w:val="24"/>
                <w:szCs w:val="24"/>
                <w:spacing w:val="10"/>
              </w:rPr>
              <w:t xml:space="preserve"> </w:t>
            </w:r>
            <w:r>
              <w:rPr>
                <w:sz w:val="24"/>
                <w:szCs w:val="24"/>
                <w:spacing w:val="1"/>
              </w:rPr>
              <w:t>算氯化氢的消耗量，根据氧化钠与氯化氢的反应方程式来计算，消耗的氯化氢</w:t>
            </w:r>
          </w:p>
        </w:tc>
      </w:tr>
    </w:tbl>
    <w:p>
      <w:pPr>
        <w:pStyle w:val="BodyText"/>
        <w:rPr/>
      </w:pPr>
      <w:r/>
    </w:p>
    <w:p>
      <w:pPr>
        <w:sectPr>
          <w:footerReference w:type="default" r:id="rId61"/>
          <w:pgSz w:w="11907" w:h="16840"/>
          <w:pgMar w:top="1431" w:right="1330" w:bottom="1220" w:left="1330" w:header="0" w:footer="1058" w:gutter="0"/>
        </w:sectPr>
        <w:rPr/>
      </w:pPr>
    </w:p>
    <w:p>
      <w:pPr>
        <w:spacing w:before="28"/>
        <w:rPr/>
      </w:pPr>
      <w:r/>
    </w:p>
    <w:tbl>
      <w:tblPr>
        <w:tblStyle w:val="TableNormal"/>
        <w:tblW w:w="9231" w:type="dxa"/>
        <w:tblInd w:w="7" w:type="dxa"/>
        <w:tblLayout w:type="fixed"/>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
      <w:tblGrid>
        <w:gridCol w:w="803"/>
        <w:gridCol w:w="8428"/>
      </w:tblGrid>
      <w:tr>
        <w:trPr>
          <w:trHeight w:val="6894" w:hRule="atLeast"/>
        </w:trPr>
        <w:tc>
          <w:tcPr>
            <w:tcW w:w="803" w:type="dxa"/>
            <w:vAlign w:val="top"/>
            <w:tcBorders>
              <w:bottom w:val="nil"/>
              <w:right w:val="single" w:color="000000" w:sz="2" w:space="0"/>
            </w:tcBorders>
          </w:tcPr>
          <w:p>
            <w:pPr>
              <w:rPr>
                <w:rFonts w:ascii="Arial"/>
                <w:sz w:val="21"/>
              </w:rPr>
            </w:pPr>
            <w:r/>
          </w:p>
        </w:tc>
        <w:tc>
          <w:tcPr>
            <w:tcW w:w="8428" w:type="dxa"/>
            <w:vAlign w:val="top"/>
            <w:tcBorders>
              <w:bottom w:val="nil"/>
              <w:left w:val="single" w:color="000000" w:sz="2" w:space="0"/>
            </w:tcBorders>
          </w:tcPr>
          <w:p>
            <w:pPr>
              <w:pStyle w:val="TableText"/>
              <w:ind w:left="110"/>
              <w:spacing w:before="39" w:line="221" w:lineRule="auto"/>
              <w:rPr>
                <w:sz w:val="24"/>
                <w:szCs w:val="24"/>
              </w:rPr>
            </w:pPr>
            <w:r>
              <w:rPr>
                <w:sz w:val="24"/>
                <w:szCs w:val="24"/>
                <w:spacing w:val="-2"/>
              </w:rPr>
              <w:t>气体量为</w:t>
            </w:r>
            <w:r>
              <w:rPr>
                <w:sz w:val="24"/>
                <w:szCs w:val="24"/>
                <w:spacing w:val="-45"/>
              </w:rPr>
              <w:t xml:space="preserve"> </w:t>
            </w:r>
            <w:r>
              <w:rPr>
                <w:rFonts w:ascii="Times New Roman" w:hAnsi="Times New Roman" w:eastAsia="Times New Roman" w:cs="Times New Roman"/>
                <w:sz w:val="24"/>
                <w:szCs w:val="24"/>
                <w:spacing w:val="-2"/>
              </w:rPr>
              <w:t>6.829t/a</w:t>
            </w:r>
            <w:r>
              <w:rPr>
                <w:sz w:val="24"/>
                <w:szCs w:val="24"/>
                <w:spacing w:val="-2"/>
              </w:rPr>
              <w:t>。</w:t>
            </w:r>
          </w:p>
          <w:p>
            <w:pPr>
              <w:pStyle w:val="TableText"/>
              <w:ind w:left="110" w:right="22" w:firstLine="480"/>
              <w:spacing w:before="179" w:line="353" w:lineRule="auto"/>
              <w:jc w:val="both"/>
              <w:rPr>
                <w:sz w:val="24"/>
                <w:szCs w:val="24"/>
              </w:rPr>
            </w:pPr>
            <w:r>
              <w:rPr>
                <w:sz w:val="24"/>
                <w:szCs w:val="24"/>
                <w:spacing w:val="-7"/>
              </w:rPr>
              <w:t>本 项</w:t>
            </w:r>
            <w:r>
              <w:rPr>
                <w:sz w:val="24"/>
                <w:szCs w:val="24"/>
                <w:spacing w:val="39"/>
              </w:rPr>
              <w:t xml:space="preserve"> </w:t>
            </w:r>
            <w:r>
              <w:rPr>
                <w:sz w:val="24"/>
                <w:szCs w:val="24"/>
                <w:spacing w:val="-7"/>
              </w:rPr>
              <w:t>目 氯 化 氢 预 计 使 用 量 为</w:t>
            </w:r>
            <w:r>
              <w:rPr>
                <w:sz w:val="24"/>
                <w:szCs w:val="24"/>
                <w:spacing w:val="53"/>
              </w:rPr>
              <w:t xml:space="preserve"> </w:t>
            </w:r>
            <w:r>
              <w:rPr>
                <w:rFonts w:ascii="Times New Roman" w:hAnsi="Times New Roman" w:eastAsia="Times New Roman" w:cs="Times New Roman"/>
                <w:sz w:val="24"/>
                <w:szCs w:val="24"/>
                <w:spacing w:val="-7"/>
              </w:rPr>
              <w:t>68.</w:t>
            </w:r>
            <w:r>
              <w:rPr>
                <w:rFonts w:ascii="Times New Roman" w:hAnsi="Times New Roman" w:eastAsia="Times New Roman" w:cs="Times New Roman"/>
                <w:sz w:val="24"/>
                <w:szCs w:val="24"/>
                <w:spacing w:val="-8"/>
              </w:rPr>
              <w:t>29t/a  </w:t>
            </w:r>
            <w:r>
              <w:rPr>
                <w:sz w:val="24"/>
                <w:szCs w:val="24"/>
                <w:spacing w:val="-8"/>
              </w:rPr>
              <w:t>， 则 氯 化 氢 废 气 为</w:t>
            </w:r>
            <w:r>
              <w:rPr>
                <w:sz w:val="24"/>
                <w:szCs w:val="24"/>
              </w:rPr>
              <w:t xml:space="preserve"> </w:t>
            </w:r>
            <w:r>
              <w:rPr>
                <w:rFonts w:ascii="Times New Roman" w:hAnsi="Times New Roman" w:eastAsia="Times New Roman" w:cs="Times New Roman"/>
                <w:sz w:val="24"/>
                <w:szCs w:val="24"/>
              </w:rPr>
              <w:t>68.29-6.829=61.461t/a</w:t>
            </w:r>
            <w:r>
              <w:rPr>
                <w:rFonts w:ascii="Times New Roman" w:hAnsi="Times New Roman" w:eastAsia="Times New Roman" w:cs="Times New Roman"/>
                <w:sz w:val="24"/>
                <w:szCs w:val="24"/>
                <w:spacing w:val="-23"/>
              </w:rPr>
              <w:t xml:space="preserve"> </w:t>
            </w:r>
            <w:r>
              <w:rPr>
                <w:sz w:val="24"/>
                <w:szCs w:val="24"/>
              </w:rPr>
              <w:t>。项目设置</w:t>
            </w:r>
            <w:r>
              <w:rPr>
                <w:sz w:val="24"/>
                <w:szCs w:val="24"/>
                <w:spacing w:val="-25"/>
              </w:rPr>
              <w:t xml:space="preserve"> </w:t>
            </w:r>
            <w:r>
              <w:rPr>
                <w:rFonts w:ascii="Times New Roman" w:hAnsi="Times New Roman" w:eastAsia="Times New Roman" w:cs="Times New Roman"/>
                <w:sz w:val="24"/>
                <w:szCs w:val="24"/>
              </w:rPr>
              <w:t>10</w:t>
            </w:r>
            <w:r>
              <w:rPr>
                <w:rFonts w:ascii="Times New Roman" w:hAnsi="Times New Roman" w:eastAsia="Times New Roman" w:cs="Times New Roman"/>
                <w:sz w:val="24"/>
                <w:szCs w:val="24"/>
                <w:spacing w:val="33"/>
                <w:w w:val="101"/>
              </w:rPr>
              <w:t xml:space="preserve"> </w:t>
            </w:r>
            <w:r>
              <w:rPr>
                <w:sz w:val="24"/>
                <w:szCs w:val="24"/>
              </w:rPr>
              <w:t>台氯化炉</w:t>
            </w:r>
            <w:r>
              <w:rPr>
                <w:sz w:val="24"/>
                <w:szCs w:val="24"/>
                <w:spacing w:val="-1"/>
              </w:rPr>
              <w:t>，该段所有</w:t>
            </w:r>
            <w:r>
              <w:rPr>
                <w:rFonts w:ascii="Times New Roman" w:hAnsi="Times New Roman" w:eastAsia="Times New Roman" w:cs="Times New Roman"/>
                <w:sz w:val="24"/>
                <w:szCs w:val="24"/>
                <w:spacing w:val="-1"/>
              </w:rPr>
              <w:t>HCl  </w:t>
            </w:r>
            <w:r>
              <w:rPr>
                <w:sz w:val="24"/>
                <w:szCs w:val="24"/>
                <w:spacing w:val="-1"/>
              </w:rPr>
              <w:t>气体在使用后经</w:t>
            </w:r>
            <w:r>
              <w:rPr>
                <w:sz w:val="24"/>
                <w:szCs w:val="24"/>
              </w:rPr>
              <w:t xml:space="preserve"> </w:t>
            </w:r>
            <w:r>
              <w:rPr>
                <w:sz w:val="24"/>
                <w:szCs w:val="24"/>
                <w:spacing w:val="-7"/>
              </w:rPr>
              <w:t>密闭收集进入“二级碱液喷淋塔</w:t>
            </w:r>
            <w:r>
              <w:rPr>
                <w:sz w:val="24"/>
                <w:szCs w:val="24"/>
                <w:spacing w:val="-75"/>
              </w:rPr>
              <w:t xml:space="preserve"> </w:t>
            </w:r>
            <w:r>
              <w:rPr>
                <w:sz w:val="24"/>
                <w:szCs w:val="24"/>
                <w:spacing w:val="-7"/>
              </w:rPr>
              <w:t>”，处理后通过</w:t>
            </w:r>
            <w:r>
              <w:rPr>
                <w:sz w:val="24"/>
                <w:szCs w:val="24"/>
                <w:spacing w:val="-55"/>
              </w:rPr>
              <w:t xml:space="preserve"> </w:t>
            </w:r>
            <w:r>
              <w:rPr>
                <w:rFonts w:ascii="Times New Roman" w:hAnsi="Times New Roman" w:eastAsia="Times New Roman" w:cs="Times New Roman"/>
                <w:sz w:val="24"/>
                <w:szCs w:val="24"/>
                <w:spacing w:val="-7"/>
              </w:rPr>
              <w:t>20m  </w:t>
            </w:r>
            <w:r>
              <w:rPr>
                <w:sz w:val="24"/>
                <w:szCs w:val="24"/>
                <w:spacing w:val="-7"/>
              </w:rPr>
              <w:t>高排气筒（</w:t>
            </w:r>
            <w:r>
              <w:rPr>
                <w:rFonts w:ascii="Times New Roman" w:hAnsi="Times New Roman" w:eastAsia="Times New Roman" w:cs="Times New Roman"/>
                <w:sz w:val="24"/>
                <w:szCs w:val="24"/>
                <w:spacing w:val="-7"/>
              </w:rPr>
              <w:t>DA005</w:t>
            </w:r>
            <w:r>
              <w:rPr>
                <w:sz w:val="24"/>
                <w:szCs w:val="24"/>
                <w:spacing w:val="-7"/>
              </w:rPr>
              <w:t>）排放。</w:t>
            </w:r>
            <w:r>
              <w:rPr>
                <w:sz w:val="24"/>
                <w:szCs w:val="24"/>
              </w:rPr>
              <w:t xml:space="preserve"> </w:t>
            </w:r>
            <w:r>
              <w:rPr>
                <w:sz w:val="24"/>
                <w:szCs w:val="24"/>
                <w:spacing w:val="-2"/>
              </w:rPr>
              <w:t>设置引风机风量为</w:t>
            </w:r>
            <w:r>
              <w:rPr>
                <w:sz w:val="24"/>
                <w:szCs w:val="24"/>
                <w:spacing w:val="-45"/>
              </w:rPr>
              <w:t xml:space="preserve"> </w:t>
            </w:r>
            <w:r>
              <w:rPr>
                <w:rFonts w:ascii="Times New Roman" w:hAnsi="Times New Roman" w:eastAsia="Times New Roman" w:cs="Times New Roman"/>
                <w:sz w:val="24"/>
                <w:szCs w:val="24"/>
                <w:spacing w:val="-2"/>
              </w:rPr>
              <w:t>30000m</w:t>
            </w:r>
            <w:r>
              <w:rPr>
                <w:rFonts w:ascii="Times New Roman" w:hAnsi="Times New Roman" w:eastAsia="Times New Roman" w:cs="Times New Roman"/>
                <w:sz w:val="15"/>
                <w:szCs w:val="15"/>
                <w:spacing w:val="-2"/>
                <w:position w:val="7"/>
              </w:rPr>
              <w:t>3</w:t>
            </w:r>
            <w:r>
              <w:rPr>
                <w:rFonts w:ascii="Times New Roman" w:hAnsi="Times New Roman" w:eastAsia="Times New Roman" w:cs="Times New Roman"/>
                <w:sz w:val="24"/>
                <w:szCs w:val="24"/>
                <w:spacing w:val="-2"/>
              </w:rPr>
              <w:t>/h</w:t>
            </w:r>
            <w:r>
              <w:rPr>
                <w:sz w:val="24"/>
                <w:szCs w:val="24"/>
                <w:spacing w:val="-2"/>
              </w:rPr>
              <w:t>，考虑到进出料口存在缝隙，收集效率为</w:t>
            </w:r>
            <w:r>
              <w:rPr>
                <w:rFonts w:ascii="Times New Roman" w:hAnsi="Times New Roman" w:eastAsia="Times New Roman" w:cs="Times New Roman"/>
                <w:sz w:val="24"/>
                <w:szCs w:val="24"/>
                <w:spacing w:val="-2"/>
              </w:rPr>
              <w:t>99%</w:t>
            </w:r>
            <w:r>
              <w:rPr>
                <w:sz w:val="24"/>
                <w:szCs w:val="24"/>
                <w:spacing w:val="-2"/>
              </w:rPr>
              <w:t>；二</w:t>
            </w:r>
            <w:r>
              <w:rPr>
                <w:sz w:val="24"/>
                <w:szCs w:val="24"/>
              </w:rPr>
              <w:t xml:space="preserve"> </w:t>
            </w:r>
            <w:r>
              <w:rPr>
                <w:sz w:val="24"/>
                <w:szCs w:val="24"/>
                <w:spacing w:val="-1"/>
              </w:rPr>
              <w:t>级碱喷淋吸收效率</w:t>
            </w:r>
            <w:r>
              <w:rPr>
                <w:sz w:val="24"/>
                <w:szCs w:val="24"/>
                <w:spacing w:val="-50"/>
              </w:rPr>
              <w:t xml:space="preserve"> </w:t>
            </w:r>
            <w:r>
              <w:rPr>
                <w:rFonts w:ascii="Times New Roman" w:hAnsi="Times New Roman" w:eastAsia="Times New Roman" w:cs="Times New Roman"/>
                <w:sz w:val="24"/>
                <w:szCs w:val="24"/>
                <w:spacing w:val="-1"/>
              </w:rPr>
              <w:t>98%</w:t>
            </w:r>
            <w:r>
              <w:rPr>
                <w:sz w:val="24"/>
                <w:szCs w:val="24"/>
                <w:spacing w:val="-1"/>
              </w:rPr>
              <w:t>、年工作时间按</w:t>
            </w:r>
            <w:r>
              <w:rPr>
                <w:sz w:val="24"/>
                <w:szCs w:val="24"/>
                <w:spacing w:val="-57"/>
              </w:rPr>
              <w:t xml:space="preserve"> </w:t>
            </w:r>
            <w:r>
              <w:rPr>
                <w:rFonts w:ascii="Times New Roman" w:hAnsi="Times New Roman" w:eastAsia="Times New Roman" w:cs="Times New Roman"/>
                <w:sz w:val="24"/>
                <w:szCs w:val="24"/>
                <w:spacing w:val="-1"/>
              </w:rPr>
              <w:t>4320h  </w:t>
            </w:r>
            <w:r>
              <w:rPr>
                <w:sz w:val="24"/>
                <w:szCs w:val="24"/>
                <w:spacing w:val="-1"/>
              </w:rPr>
              <w:t>计。则</w:t>
            </w:r>
            <w:r>
              <w:rPr>
                <w:sz w:val="24"/>
                <w:szCs w:val="24"/>
                <w:spacing w:val="-2"/>
              </w:rPr>
              <w:t>有组织收集氯化氢气体为</w:t>
            </w:r>
            <w:r>
              <w:rPr>
                <w:sz w:val="24"/>
                <w:szCs w:val="24"/>
              </w:rPr>
              <w:t xml:space="preserve"> </w:t>
            </w:r>
            <w:r>
              <w:rPr>
                <w:rFonts w:ascii="Times New Roman" w:hAnsi="Times New Roman" w:eastAsia="Times New Roman" w:cs="Times New Roman"/>
                <w:sz w:val="24"/>
                <w:szCs w:val="24"/>
                <w:spacing w:val="-1"/>
              </w:rPr>
              <w:t>60.846t/a</w:t>
            </w:r>
            <w:r>
              <w:rPr>
                <w:sz w:val="24"/>
                <w:szCs w:val="24"/>
                <w:spacing w:val="-1"/>
              </w:rPr>
              <w:t>、无组织排放氯化氢气体为</w:t>
            </w:r>
            <w:r>
              <w:rPr>
                <w:sz w:val="24"/>
                <w:szCs w:val="24"/>
                <w:spacing w:val="-51"/>
              </w:rPr>
              <w:t xml:space="preserve"> </w:t>
            </w:r>
            <w:r>
              <w:rPr>
                <w:rFonts w:ascii="Times New Roman" w:hAnsi="Times New Roman" w:eastAsia="Times New Roman" w:cs="Times New Roman"/>
                <w:sz w:val="24"/>
                <w:szCs w:val="24"/>
                <w:spacing w:val="-1"/>
              </w:rPr>
              <w:t>0.615t/a</w:t>
            </w:r>
            <w:r>
              <w:rPr>
                <w:rFonts w:ascii="Times New Roman" w:hAnsi="Times New Roman" w:eastAsia="Times New Roman" w:cs="Times New Roman"/>
                <w:sz w:val="24"/>
                <w:szCs w:val="24"/>
                <w:spacing w:val="-30"/>
              </w:rPr>
              <w:t xml:space="preserve"> </w:t>
            </w:r>
            <w:r>
              <w:rPr>
                <w:sz w:val="24"/>
                <w:szCs w:val="24"/>
                <w:spacing w:val="-1"/>
              </w:rPr>
              <w:t>。项目氯</w:t>
            </w:r>
            <w:r>
              <w:rPr>
                <w:sz w:val="24"/>
                <w:szCs w:val="24"/>
                <w:spacing w:val="-2"/>
              </w:rPr>
              <w:t>化过程废气产生及排放情</w:t>
            </w:r>
            <w:r>
              <w:rPr>
                <w:sz w:val="24"/>
                <w:szCs w:val="24"/>
              </w:rPr>
              <w:t xml:space="preserve"> </w:t>
            </w:r>
            <w:r>
              <w:rPr>
                <w:sz w:val="24"/>
                <w:szCs w:val="24"/>
                <w:spacing w:val="-3"/>
              </w:rPr>
              <w:t>况见下表。</w:t>
            </w:r>
          </w:p>
          <w:p>
            <w:pPr>
              <w:pStyle w:val="TableText"/>
              <w:ind w:left="1585"/>
              <w:spacing w:before="58" w:line="219" w:lineRule="auto"/>
              <w:rPr>
                <w:sz w:val="24"/>
                <w:szCs w:val="24"/>
              </w:rPr>
            </w:pPr>
            <w:r>
              <w:rPr>
                <w:sz w:val="24"/>
                <w:szCs w:val="24"/>
                <w:b/>
                <w:bCs/>
                <w:spacing w:val="-2"/>
              </w:rPr>
              <w:t>表</w:t>
            </w:r>
            <w:r>
              <w:rPr>
                <w:sz w:val="24"/>
                <w:szCs w:val="24"/>
                <w:spacing w:val="-48"/>
              </w:rPr>
              <w:t xml:space="preserve"> </w:t>
            </w:r>
            <w:r>
              <w:rPr>
                <w:rFonts w:ascii="Times New Roman" w:hAnsi="Times New Roman" w:eastAsia="Times New Roman" w:cs="Times New Roman"/>
                <w:sz w:val="24"/>
                <w:szCs w:val="24"/>
                <w:b/>
                <w:bCs/>
                <w:spacing w:val="-2"/>
              </w:rPr>
              <w:t>4-9    </w:t>
            </w:r>
            <w:r>
              <w:rPr>
                <w:sz w:val="24"/>
                <w:szCs w:val="24"/>
                <w:b/>
                <w:bCs/>
                <w:spacing w:val="-2"/>
              </w:rPr>
              <w:t>氯化提纯工序</w:t>
            </w:r>
            <w:r>
              <w:rPr>
                <w:sz w:val="24"/>
                <w:szCs w:val="24"/>
                <w:spacing w:val="-55"/>
              </w:rPr>
              <w:t xml:space="preserve"> </w:t>
            </w:r>
            <w:r>
              <w:rPr>
                <w:rFonts w:ascii="Times New Roman" w:hAnsi="Times New Roman" w:eastAsia="Times New Roman" w:cs="Times New Roman"/>
                <w:sz w:val="24"/>
                <w:szCs w:val="24"/>
                <w:b/>
                <w:bCs/>
                <w:spacing w:val="-2"/>
              </w:rPr>
              <w:t>HCl </w:t>
            </w:r>
            <w:r>
              <w:rPr>
                <w:sz w:val="24"/>
                <w:szCs w:val="24"/>
                <w:b/>
                <w:bCs/>
                <w:spacing w:val="-2"/>
              </w:rPr>
              <w:t>废气产排放情况一览表</w:t>
            </w:r>
          </w:p>
          <w:p>
            <w:pPr>
              <w:spacing w:line="145" w:lineRule="exact"/>
              <w:rPr/>
            </w:pPr>
            <w:r/>
          </w:p>
          <w:tbl>
            <w:tblPr>
              <w:tblStyle w:val="TableNormal"/>
              <w:tblW w:w="8210" w:type="dxa"/>
              <w:tblInd w:w="102" w:type="dxa"/>
              <w:tblLayout w:type="fixed"/>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
            <w:tblGrid>
              <w:gridCol w:w="589"/>
              <w:gridCol w:w="862"/>
              <w:gridCol w:w="826"/>
              <w:gridCol w:w="1028"/>
              <w:gridCol w:w="966"/>
              <w:gridCol w:w="817"/>
              <w:gridCol w:w="890"/>
              <w:gridCol w:w="793"/>
              <w:gridCol w:w="652"/>
              <w:gridCol w:w="787"/>
            </w:tblGrid>
            <w:tr>
              <w:trPr>
                <w:trHeight w:val="281" w:hRule="atLeast"/>
              </w:trPr>
              <w:tc>
                <w:tcPr>
                  <w:tcW w:w="589" w:type="dxa"/>
                  <w:vAlign w:val="top"/>
                  <w:vMerge w:val="restart"/>
                  <w:tcBorders>
                    <w:bottom w:val="nil"/>
                  </w:tcBorders>
                </w:tcPr>
                <w:p>
                  <w:pPr>
                    <w:pStyle w:val="TableText"/>
                    <w:ind w:left="89" w:right="84"/>
                    <w:spacing w:before="296"/>
                    <w:rPr/>
                  </w:pPr>
                  <w:r>
                    <w:rPr>
                      <w:b/>
                      <w:bCs/>
                      <w:spacing w:val="3"/>
                    </w:rPr>
                    <w:t>污染</w:t>
                  </w:r>
                  <w:r>
                    <w:rPr/>
                    <w:t xml:space="preserve"> </w:t>
                  </w:r>
                  <w:r>
                    <w:rPr>
                      <w:b/>
                      <w:bCs/>
                      <w:spacing w:val="2"/>
                    </w:rPr>
                    <w:t>工序</w:t>
                  </w:r>
                </w:p>
              </w:tc>
              <w:tc>
                <w:tcPr>
                  <w:tcW w:w="862" w:type="dxa"/>
                  <w:vAlign w:val="top"/>
                  <w:vMerge w:val="restart"/>
                  <w:tcBorders>
                    <w:bottom w:val="nil"/>
                  </w:tcBorders>
                </w:tcPr>
                <w:p>
                  <w:pPr>
                    <w:spacing w:line="366" w:lineRule="auto"/>
                    <w:rPr>
                      <w:rFonts w:ascii="Arial"/>
                      <w:sz w:val="21"/>
                    </w:rPr>
                  </w:pPr>
                  <w:r/>
                </w:p>
                <w:p>
                  <w:pPr>
                    <w:pStyle w:val="TableText"/>
                    <w:ind w:left="16"/>
                    <w:spacing w:before="65" w:line="228" w:lineRule="auto"/>
                    <w:rPr/>
                  </w:pPr>
                  <w:r>
                    <w:rPr>
                      <w:b/>
                      <w:bCs/>
                      <w:spacing w:val="6"/>
                    </w:rPr>
                    <w:t>污染因子</w:t>
                  </w:r>
                </w:p>
              </w:tc>
              <w:tc>
                <w:tcPr>
                  <w:tcW w:w="5320" w:type="dxa"/>
                  <w:vAlign w:val="top"/>
                  <w:gridSpan w:val="6"/>
                </w:tcPr>
                <w:p>
                  <w:pPr>
                    <w:pStyle w:val="TableText"/>
                    <w:ind w:left="2350"/>
                    <w:spacing w:before="34" w:line="218" w:lineRule="auto"/>
                    <w:rPr/>
                  </w:pPr>
                  <w:r>
                    <w:rPr>
                      <w:b/>
                      <w:bCs/>
                      <w:spacing w:val="5"/>
                    </w:rPr>
                    <w:t>有组织</w:t>
                  </w:r>
                </w:p>
              </w:tc>
              <w:tc>
                <w:tcPr>
                  <w:tcW w:w="1439" w:type="dxa"/>
                  <w:vAlign w:val="top"/>
                  <w:gridSpan w:val="2"/>
                </w:tcPr>
                <w:p>
                  <w:pPr>
                    <w:pStyle w:val="TableText"/>
                    <w:ind w:left="410"/>
                    <w:spacing w:before="34" w:line="218" w:lineRule="auto"/>
                    <w:rPr/>
                  </w:pPr>
                  <w:r>
                    <w:rPr>
                      <w:b/>
                      <w:bCs/>
                      <w:spacing w:val="5"/>
                    </w:rPr>
                    <w:t>无组织</w:t>
                  </w:r>
                </w:p>
              </w:tc>
            </w:tr>
            <w:tr>
              <w:trPr>
                <w:trHeight w:val="788" w:hRule="atLeast"/>
              </w:trPr>
              <w:tc>
                <w:tcPr>
                  <w:tcW w:w="589" w:type="dxa"/>
                  <w:vAlign w:val="top"/>
                  <w:vMerge w:val="continue"/>
                  <w:tcBorders>
                    <w:top w:val="nil"/>
                  </w:tcBorders>
                </w:tcPr>
                <w:p>
                  <w:pPr>
                    <w:rPr>
                      <w:rFonts w:ascii="Arial"/>
                      <w:sz w:val="21"/>
                    </w:rPr>
                  </w:pPr>
                  <w:r/>
                </w:p>
              </w:tc>
              <w:tc>
                <w:tcPr>
                  <w:tcW w:w="862" w:type="dxa"/>
                  <w:vAlign w:val="top"/>
                  <w:vMerge w:val="continue"/>
                  <w:tcBorders>
                    <w:top w:val="nil"/>
                  </w:tcBorders>
                </w:tcPr>
                <w:p>
                  <w:pPr>
                    <w:rPr>
                      <w:rFonts w:ascii="Arial"/>
                      <w:sz w:val="21"/>
                    </w:rPr>
                  </w:pPr>
                  <w:r/>
                </w:p>
              </w:tc>
              <w:tc>
                <w:tcPr>
                  <w:tcW w:w="826" w:type="dxa"/>
                  <w:vAlign w:val="top"/>
                </w:tcPr>
                <w:p>
                  <w:pPr>
                    <w:pStyle w:val="TableText"/>
                    <w:ind w:left="299" w:right="96" w:hanging="199"/>
                    <w:spacing w:before="169" w:line="243" w:lineRule="auto"/>
                    <w:rPr>
                      <w:rFonts w:ascii="Times New Roman" w:hAnsi="Times New Roman" w:eastAsia="Times New Roman" w:cs="Times New Roman"/>
                    </w:rPr>
                  </w:pPr>
                  <w:r>
                    <w:rPr>
                      <w:b/>
                      <w:bCs/>
                      <w:spacing w:val="5"/>
                    </w:rPr>
                    <w:t>产生量</w:t>
                  </w:r>
                  <w:r>
                    <w:rPr/>
                    <w:t xml:space="preserve"> </w:t>
                  </w:r>
                  <w:r>
                    <w:rPr>
                      <w:rFonts w:ascii="Times New Roman" w:hAnsi="Times New Roman" w:eastAsia="Times New Roman" w:cs="Times New Roman"/>
                      <w:b/>
                      <w:bCs/>
                      <w:spacing w:val="1"/>
                    </w:rPr>
                    <w:t>t/a</w:t>
                  </w:r>
                </w:p>
              </w:tc>
              <w:tc>
                <w:tcPr>
                  <w:tcW w:w="1028" w:type="dxa"/>
                  <w:vAlign w:val="top"/>
                </w:tcPr>
                <w:p>
                  <w:pPr>
                    <w:pStyle w:val="TableText"/>
                    <w:ind w:left="319" w:right="92" w:hanging="221"/>
                    <w:spacing w:before="168" w:line="244" w:lineRule="auto"/>
                    <w:rPr>
                      <w:rFonts w:ascii="Times New Roman" w:hAnsi="Times New Roman" w:eastAsia="Times New Roman" w:cs="Times New Roman"/>
                    </w:rPr>
                  </w:pPr>
                  <w:r>
                    <w:rPr>
                      <w:b/>
                      <w:bCs/>
                      <w:spacing w:val="5"/>
                    </w:rPr>
                    <w:t>产生速率</w:t>
                  </w:r>
                  <w:r>
                    <w:rPr>
                      <w:spacing w:val="2"/>
                    </w:rPr>
                    <w:t xml:space="preserve"> </w:t>
                  </w:r>
                  <w:r>
                    <w:rPr>
                      <w:rFonts w:ascii="Times New Roman" w:hAnsi="Times New Roman" w:eastAsia="Times New Roman" w:cs="Times New Roman"/>
                      <w:b/>
                      <w:bCs/>
                    </w:rPr>
                    <w:t>kg</w:t>
                  </w:r>
                  <w:r>
                    <w:rPr>
                      <w:rFonts w:ascii="Times New Roman" w:hAnsi="Times New Roman" w:eastAsia="Times New Roman" w:cs="Times New Roman"/>
                      <w:b/>
                      <w:bCs/>
                      <w:spacing w:val="4"/>
                    </w:rPr>
                    <w:t>/h</w:t>
                  </w:r>
                </w:p>
              </w:tc>
              <w:tc>
                <w:tcPr>
                  <w:tcW w:w="966" w:type="dxa"/>
                  <w:vAlign w:val="top"/>
                </w:tcPr>
                <w:p>
                  <w:pPr>
                    <w:pStyle w:val="TableText"/>
                    <w:ind w:left="201" w:right="58" w:hanging="133"/>
                    <w:spacing w:before="168" w:line="236" w:lineRule="auto"/>
                    <w:rPr>
                      <w:rFonts w:ascii="Times New Roman" w:hAnsi="Times New Roman" w:eastAsia="Times New Roman" w:cs="Times New Roman"/>
                      <w:sz w:val="13"/>
                      <w:szCs w:val="13"/>
                    </w:rPr>
                  </w:pPr>
                  <w:r>
                    <w:rPr>
                      <w:b/>
                      <w:bCs/>
                      <w:spacing w:val="6"/>
                    </w:rPr>
                    <w:t>产生浓度</w:t>
                  </w:r>
                  <w:r>
                    <w:rPr>
                      <w:spacing w:val="1"/>
                    </w:rPr>
                    <w:t xml:space="preserve"> </w:t>
                  </w:r>
                  <w:r>
                    <w:rPr>
                      <w:rFonts w:ascii="Times New Roman" w:hAnsi="Times New Roman" w:eastAsia="Times New Roman" w:cs="Times New Roman"/>
                      <w:b/>
                      <w:bCs/>
                    </w:rPr>
                    <w:t>mg</w:t>
                  </w:r>
                  <w:r>
                    <w:rPr>
                      <w:rFonts w:ascii="Times New Roman" w:hAnsi="Times New Roman" w:eastAsia="Times New Roman" w:cs="Times New Roman"/>
                      <w:b/>
                      <w:bCs/>
                      <w:spacing w:val="4"/>
                    </w:rPr>
                    <w:t>/m</w:t>
                  </w:r>
                  <w:r>
                    <w:rPr>
                      <w:rFonts w:ascii="Times New Roman" w:hAnsi="Times New Roman" w:eastAsia="Times New Roman" w:cs="Times New Roman"/>
                      <w:sz w:val="13"/>
                      <w:szCs w:val="13"/>
                      <w:b/>
                      <w:bCs/>
                      <w:spacing w:val="4"/>
                      <w:position w:val="6"/>
                    </w:rPr>
                    <w:t>3</w:t>
                  </w:r>
                </w:p>
              </w:tc>
              <w:tc>
                <w:tcPr>
                  <w:tcW w:w="817" w:type="dxa"/>
                  <w:vAlign w:val="top"/>
                </w:tcPr>
                <w:p>
                  <w:pPr>
                    <w:pStyle w:val="TableText"/>
                    <w:ind w:left="297" w:right="90" w:hanging="199"/>
                    <w:spacing w:before="169" w:line="243" w:lineRule="auto"/>
                    <w:rPr>
                      <w:rFonts w:ascii="Times New Roman" w:hAnsi="Times New Roman" w:eastAsia="Times New Roman" w:cs="Times New Roman"/>
                    </w:rPr>
                  </w:pPr>
                  <w:r>
                    <w:rPr>
                      <w:b/>
                      <w:bCs/>
                      <w:spacing w:val="5"/>
                    </w:rPr>
                    <w:t>排放量</w:t>
                  </w:r>
                  <w:r>
                    <w:rPr/>
                    <w:t xml:space="preserve"> </w:t>
                  </w:r>
                  <w:r>
                    <w:rPr>
                      <w:rFonts w:ascii="Times New Roman" w:hAnsi="Times New Roman" w:eastAsia="Times New Roman" w:cs="Times New Roman"/>
                      <w:b/>
                      <w:bCs/>
                      <w:spacing w:val="1"/>
                    </w:rPr>
                    <w:t>t/a</w:t>
                  </w:r>
                </w:p>
              </w:tc>
              <w:tc>
                <w:tcPr>
                  <w:tcW w:w="890" w:type="dxa"/>
                  <w:vAlign w:val="top"/>
                </w:tcPr>
                <w:p>
                  <w:pPr>
                    <w:pStyle w:val="TableText"/>
                    <w:ind w:left="254" w:right="20" w:hanging="224"/>
                    <w:spacing w:before="168" w:line="244" w:lineRule="auto"/>
                    <w:rPr>
                      <w:rFonts w:ascii="Times New Roman" w:hAnsi="Times New Roman" w:eastAsia="Times New Roman" w:cs="Times New Roman"/>
                    </w:rPr>
                  </w:pPr>
                  <w:r>
                    <w:rPr>
                      <w:b/>
                      <w:bCs/>
                      <w:spacing w:val="6"/>
                    </w:rPr>
                    <w:t>排放速率</w:t>
                  </w:r>
                  <w:r>
                    <w:rPr>
                      <w:spacing w:val="1"/>
                    </w:rPr>
                    <w:t xml:space="preserve"> </w:t>
                  </w:r>
                  <w:r>
                    <w:rPr>
                      <w:rFonts w:ascii="Times New Roman" w:hAnsi="Times New Roman" w:eastAsia="Times New Roman" w:cs="Times New Roman"/>
                      <w:b/>
                      <w:bCs/>
                    </w:rPr>
                    <w:t>kg</w:t>
                  </w:r>
                  <w:r>
                    <w:rPr>
                      <w:rFonts w:ascii="Times New Roman" w:hAnsi="Times New Roman" w:eastAsia="Times New Roman" w:cs="Times New Roman"/>
                      <w:b/>
                      <w:bCs/>
                      <w:spacing w:val="3"/>
                    </w:rPr>
                    <w:t>/h</w:t>
                  </w:r>
                </w:p>
              </w:tc>
              <w:tc>
                <w:tcPr>
                  <w:tcW w:w="793" w:type="dxa"/>
                  <w:vAlign w:val="top"/>
                </w:tcPr>
                <w:p>
                  <w:pPr>
                    <w:pStyle w:val="TableText"/>
                    <w:ind w:left="298" w:right="78" w:hanging="210"/>
                    <w:spacing w:before="33" w:line="239" w:lineRule="auto"/>
                    <w:rPr/>
                  </w:pPr>
                  <w:r>
                    <w:rPr>
                      <w:b/>
                      <w:bCs/>
                      <w:spacing w:val="4"/>
                    </w:rPr>
                    <w:t>排放浓</w:t>
                  </w:r>
                  <w:r>
                    <w:rPr>
                      <w:spacing w:val="1"/>
                    </w:rPr>
                    <w:t xml:space="preserve"> </w:t>
                  </w:r>
                  <w:r>
                    <w:rPr>
                      <w:b/>
                      <w:bCs/>
                      <w:spacing w:val="-1"/>
                    </w:rPr>
                    <w:t>度</w:t>
                  </w:r>
                </w:p>
                <w:p>
                  <w:pPr>
                    <w:ind w:left="119"/>
                    <w:spacing w:before="27" w:line="208" w:lineRule="auto"/>
                    <w:rPr>
                      <w:rFonts w:ascii="Times New Roman" w:hAnsi="Times New Roman" w:eastAsia="Times New Roman" w:cs="Times New Roman"/>
                      <w:sz w:val="13"/>
                      <w:szCs w:val="13"/>
                    </w:rPr>
                  </w:pPr>
                  <w:r>
                    <w:rPr>
                      <w:rFonts w:ascii="Times New Roman" w:hAnsi="Times New Roman" w:eastAsia="Times New Roman" w:cs="Times New Roman"/>
                      <w:sz w:val="20"/>
                      <w:szCs w:val="20"/>
                      <w:b/>
                      <w:bCs/>
                    </w:rPr>
                    <w:t>mg</w:t>
                  </w:r>
                  <w:r>
                    <w:rPr>
                      <w:rFonts w:ascii="Times New Roman" w:hAnsi="Times New Roman" w:eastAsia="Times New Roman" w:cs="Times New Roman"/>
                      <w:sz w:val="20"/>
                      <w:szCs w:val="20"/>
                      <w:b/>
                      <w:bCs/>
                      <w:spacing w:val="4"/>
                    </w:rPr>
                    <w:t>/m</w:t>
                  </w:r>
                  <w:r>
                    <w:rPr>
                      <w:rFonts w:ascii="Times New Roman" w:hAnsi="Times New Roman" w:eastAsia="Times New Roman" w:cs="Times New Roman"/>
                      <w:sz w:val="13"/>
                      <w:szCs w:val="13"/>
                      <w:b/>
                      <w:bCs/>
                      <w:spacing w:val="4"/>
                      <w:position w:val="5"/>
                    </w:rPr>
                    <w:t>3</w:t>
                  </w:r>
                </w:p>
              </w:tc>
              <w:tc>
                <w:tcPr>
                  <w:tcW w:w="652" w:type="dxa"/>
                  <w:vAlign w:val="top"/>
                </w:tcPr>
                <w:p>
                  <w:pPr>
                    <w:pStyle w:val="TableText"/>
                    <w:ind w:left="214" w:right="6" w:hanging="197"/>
                    <w:spacing w:before="169" w:line="243" w:lineRule="auto"/>
                    <w:rPr>
                      <w:rFonts w:ascii="Times New Roman" w:hAnsi="Times New Roman" w:eastAsia="Times New Roman" w:cs="Times New Roman"/>
                    </w:rPr>
                  </w:pPr>
                  <w:r>
                    <w:rPr>
                      <w:b/>
                      <w:bCs/>
                      <w:spacing w:val="5"/>
                    </w:rPr>
                    <w:t>排放量</w:t>
                  </w:r>
                  <w:r>
                    <w:rPr/>
                    <w:t xml:space="preserve"> </w:t>
                  </w:r>
                  <w:r>
                    <w:rPr>
                      <w:rFonts w:ascii="Times New Roman" w:hAnsi="Times New Roman" w:eastAsia="Times New Roman" w:cs="Times New Roman"/>
                      <w:b/>
                      <w:bCs/>
                      <w:spacing w:val="1"/>
                    </w:rPr>
                    <w:t>t/a</w:t>
                  </w:r>
                </w:p>
              </w:tc>
              <w:tc>
                <w:tcPr>
                  <w:tcW w:w="787" w:type="dxa"/>
                  <w:vAlign w:val="top"/>
                </w:tcPr>
                <w:p>
                  <w:pPr>
                    <w:pStyle w:val="TableText"/>
                    <w:ind w:left="70" w:right="62" w:firstLine="12"/>
                    <w:spacing w:before="151" w:line="236" w:lineRule="auto"/>
                    <w:rPr>
                      <w:rFonts w:ascii="Times New Roman" w:hAnsi="Times New Roman" w:eastAsia="Times New Roman" w:cs="Times New Roman"/>
                    </w:rPr>
                  </w:pPr>
                  <w:r>
                    <w:rPr>
                      <w:b/>
                      <w:bCs/>
                      <w:spacing w:val="5"/>
                    </w:rPr>
                    <w:t>排放速</w:t>
                  </w:r>
                  <w:r>
                    <w:rPr/>
                    <w:t xml:space="preserve"> </w:t>
                  </w:r>
                  <w:r>
                    <w:rPr>
                      <w:b/>
                      <w:bCs/>
                      <w:spacing w:val="2"/>
                    </w:rPr>
                    <w:t>率</w:t>
                  </w:r>
                  <w:r>
                    <w:rPr>
                      <w:spacing w:val="-39"/>
                    </w:rPr>
                    <w:t xml:space="preserve"> </w:t>
                  </w:r>
                  <w:r>
                    <w:rPr>
                      <w:rFonts w:ascii="Times New Roman" w:hAnsi="Times New Roman" w:eastAsia="Times New Roman" w:cs="Times New Roman"/>
                      <w:b/>
                      <w:bCs/>
                    </w:rPr>
                    <w:t>kg</w:t>
                  </w:r>
                  <w:r>
                    <w:rPr>
                      <w:rFonts w:ascii="Times New Roman" w:hAnsi="Times New Roman" w:eastAsia="Times New Roman" w:cs="Times New Roman"/>
                      <w:b/>
                      <w:bCs/>
                      <w:spacing w:val="2"/>
                    </w:rPr>
                    <w:t>/h</w:t>
                  </w:r>
                </w:p>
              </w:tc>
            </w:tr>
            <w:tr>
              <w:trPr>
                <w:trHeight w:val="553" w:hRule="atLeast"/>
              </w:trPr>
              <w:tc>
                <w:tcPr>
                  <w:tcW w:w="589" w:type="dxa"/>
                  <w:vAlign w:val="top"/>
                </w:tcPr>
                <w:p>
                  <w:pPr>
                    <w:pStyle w:val="TableText"/>
                    <w:ind w:left="91" w:right="84"/>
                    <w:spacing w:before="35" w:line="234" w:lineRule="auto"/>
                    <w:rPr/>
                  </w:pPr>
                  <w:r>
                    <w:rPr>
                      <w:spacing w:val="3"/>
                    </w:rPr>
                    <w:t>绿化</w:t>
                  </w:r>
                  <w:r>
                    <w:rPr/>
                    <w:t xml:space="preserve"> </w:t>
                  </w:r>
                  <w:r>
                    <w:rPr>
                      <w:spacing w:val="4"/>
                    </w:rPr>
                    <w:t>提纯</w:t>
                  </w:r>
                </w:p>
              </w:tc>
              <w:tc>
                <w:tcPr>
                  <w:tcW w:w="862" w:type="dxa"/>
                  <w:vAlign w:val="top"/>
                </w:tcPr>
                <w:p>
                  <w:pPr>
                    <w:ind w:left="255"/>
                    <w:spacing w:before="202" w:line="19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HCl</w:t>
                  </w:r>
                </w:p>
              </w:tc>
              <w:tc>
                <w:tcPr>
                  <w:tcW w:w="826" w:type="dxa"/>
                  <w:vAlign w:val="top"/>
                </w:tcPr>
                <w:p>
                  <w:pPr>
                    <w:ind w:left="130"/>
                    <w:spacing w:before="206"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60.846</w:t>
                  </w:r>
                </w:p>
              </w:tc>
              <w:tc>
                <w:tcPr>
                  <w:tcW w:w="1028" w:type="dxa"/>
                  <w:vAlign w:val="top"/>
                </w:tcPr>
                <w:p>
                  <w:pPr>
                    <w:ind w:left="246"/>
                    <w:spacing w:before="206"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14.085</w:t>
                  </w:r>
                </w:p>
              </w:tc>
              <w:tc>
                <w:tcPr>
                  <w:tcW w:w="966" w:type="dxa"/>
                  <w:vAlign w:val="top"/>
                </w:tcPr>
                <w:p>
                  <w:pPr>
                    <w:ind w:left="195"/>
                    <w:spacing w:before="206"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469.49</w:t>
                  </w:r>
                </w:p>
              </w:tc>
              <w:tc>
                <w:tcPr>
                  <w:tcW w:w="817" w:type="dxa"/>
                  <w:vAlign w:val="top"/>
                </w:tcPr>
                <w:p>
                  <w:pPr>
                    <w:ind w:left="194"/>
                    <w:spacing w:before="206"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1"/>
                    </w:rPr>
                    <w:t>1.217</w:t>
                  </w:r>
                </w:p>
              </w:tc>
              <w:tc>
                <w:tcPr>
                  <w:tcW w:w="890" w:type="dxa"/>
                  <w:vAlign w:val="top"/>
                </w:tcPr>
                <w:p>
                  <w:pPr>
                    <w:ind w:left="214"/>
                    <w:spacing w:before="206"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0.282</w:t>
                  </w:r>
                </w:p>
              </w:tc>
              <w:tc>
                <w:tcPr>
                  <w:tcW w:w="793" w:type="dxa"/>
                  <w:vAlign w:val="top"/>
                </w:tcPr>
                <w:p>
                  <w:pPr>
                    <w:ind w:left="220"/>
                    <w:spacing w:before="206"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9.39</w:t>
                  </w:r>
                </w:p>
              </w:tc>
              <w:tc>
                <w:tcPr>
                  <w:tcW w:w="652" w:type="dxa"/>
                  <w:vAlign w:val="top"/>
                </w:tcPr>
                <w:p>
                  <w:pPr>
                    <w:ind w:left="96"/>
                    <w:spacing w:before="206"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0.615</w:t>
                  </w:r>
                </w:p>
              </w:tc>
              <w:tc>
                <w:tcPr>
                  <w:tcW w:w="787" w:type="dxa"/>
                  <w:vAlign w:val="top"/>
                </w:tcPr>
                <w:p>
                  <w:pPr>
                    <w:ind w:left="161"/>
                    <w:spacing w:before="206"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0.</w:t>
                  </w:r>
                  <w:r>
                    <w:rPr>
                      <w:rFonts w:ascii="Times New Roman" w:hAnsi="Times New Roman" w:eastAsia="Times New Roman" w:cs="Times New Roman"/>
                      <w:sz w:val="20"/>
                      <w:szCs w:val="20"/>
                      <w:spacing w:val="-25"/>
                    </w:rPr>
                    <w:t xml:space="preserve"> </w:t>
                  </w:r>
                  <w:r>
                    <w:rPr>
                      <w:rFonts w:ascii="Times New Roman" w:hAnsi="Times New Roman" w:eastAsia="Times New Roman" w:cs="Times New Roman"/>
                      <w:sz w:val="20"/>
                      <w:szCs w:val="20"/>
                      <w:spacing w:val="-2"/>
                    </w:rPr>
                    <w:t>142</w:t>
                  </w:r>
                </w:p>
              </w:tc>
            </w:tr>
          </w:tbl>
          <w:p>
            <w:pPr>
              <w:pStyle w:val="TableText"/>
              <w:ind w:left="601"/>
              <w:spacing w:before="156" w:line="220" w:lineRule="auto"/>
              <w:rPr>
                <w:sz w:val="24"/>
                <w:szCs w:val="24"/>
              </w:rPr>
            </w:pPr>
            <w:r>
              <w:rPr>
                <w:sz w:val="24"/>
                <w:szCs w:val="24"/>
                <w:b/>
                <w:bCs/>
                <w:spacing w:val="-3"/>
              </w:rPr>
              <w:t>（</w:t>
            </w:r>
            <w:r>
              <w:rPr>
                <w:rFonts w:ascii="Times New Roman" w:hAnsi="Times New Roman" w:eastAsia="Times New Roman" w:cs="Times New Roman"/>
                <w:sz w:val="24"/>
                <w:szCs w:val="24"/>
                <w:b/>
                <w:bCs/>
                <w:spacing w:val="-3"/>
              </w:rPr>
              <w:t>2</w:t>
            </w:r>
            <w:r>
              <w:rPr>
                <w:sz w:val="24"/>
                <w:szCs w:val="24"/>
                <w:b/>
                <w:bCs/>
                <w:spacing w:val="-3"/>
              </w:rPr>
              <w:t>）废气污染治理设施可行性</w:t>
            </w:r>
          </w:p>
          <w:p>
            <w:pPr>
              <w:pStyle w:val="TableText"/>
              <w:ind w:left="593"/>
              <w:spacing w:before="179" w:line="220" w:lineRule="auto"/>
              <w:rPr>
                <w:sz w:val="24"/>
                <w:szCs w:val="24"/>
              </w:rPr>
            </w:pPr>
            <w:r>
              <w:rPr>
                <w:sz w:val="24"/>
                <w:szCs w:val="24"/>
                <w:spacing w:val="-1"/>
              </w:rPr>
              <w:t>项目废气治理措施示意图如下：</w:t>
            </w:r>
          </w:p>
        </w:tc>
      </w:tr>
      <w:tr>
        <w:trPr>
          <w:trHeight w:val="4969" w:hRule="atLeast"/>
        </w:trPr>
        <w:tc>
          <w:tcPr>
            <w:tcW w:w="803" w:type="dxa"/>
            <w:vAlign w:val="top"/>
            <w:tcBorders>
              <w:bottom w:val="nil"/>
              <w:top w:val="nil"/>
              <w:right w:val="single" w:color="000000" w:sz="2" w:space="0"/>
            </w:tcBorders>
          </w:tcPr>
          <w:p>
            <w:pPr>
              <w:rPr>
                <w:rFonts w:ascii="Arial"/>
                <w:sz w:val="21"/>
              </w:rPr>
            </w:pPr>
            <w:r/>
          </w:p>
        </w:tc>
        <w:tc>
          <w:tcPr>
            <w:tcW w:w="8428" w:type="dxa"/>
            <w:vAlign w:val="top"/>
            <w:tcBorders>
              <w:bottom w:val="nil"/>
              <w:top w:val="nil"/>
              <w:left w:val="single" w:color="000000" w:sz="2" w:space="0"/>
            </w:tcBorders>
          </w:tcPr>
          <w:p>
            <w:pPr>
              <w:ind w:firstLine="100"/>
              <w:spacing w:before="8" w:line="4951" w:lineRule="exact"/>
              <w:rPr/>
            </w:pPr>
            <w:r>
              <w:rPr>
                <w:position w:val="-99"/>
              </w:rPr>
              <w:drawing>
                <wp:inline distT="0" distB="0" distL="0" distR="0">
                  <wp:extent cx="5213603" cy="3143631"/>
                  <wp:effectExtent l="0" t="0" r="0" b="0"/>
                  <wp:docPr id="18" name="IM 18"/>
                  <wp:cNvGraphicFramePr/>
                  <a:graphic>
                    <a:graphicData uri="http://schemas.openxmlformats.org/drawingml/2006/picture">
                      <pic:pic>
                        <pic:nvPicPr>
                          <pic:cNvPr id="18" name="IM 18"/>
                          <pic:cNvPicPr/>
                        </pic:nvPicPr>
                        <pic:blipFill>
                          <a:blip r:embed="rId63"/>
                          <a:stretch>
                            <a:fillRect/>
                          </a:stretch>
                        </pic:blipFill>
                        <pic:spPr>
                          <a:xfrm rot="0">
                            <a:off x="0" y="0"/>
                            <a:ext cx="5213603" cy="3143631"/>
                          </a:xfrm>
                          <a:prstGeom prst="rect">
                            <a:avLst/>
                          </a:prstGeom>
                        </pic:spPr>
                      </pic:pic>
                    </a:graphicData>
                  </a:graphic>
                </wp:inline>
              </w:drawing>
            </w:r>
          </w:p>
        </w:tc>
      </w:tr>
      <w:tr>
        <w:trPr>
          <w:trHeight w:val="941" w:hRule="atLeast"/>
        </w:trPr>
        <w:tc>
          <w:tcPr>
            <w:tcW w:w="803" w:type="dxa"/>
            <w:vAlign w:val="top"/>
            <w:tcBorders>
              <w:top w:val="nil"/>
              <w:right w:val="single" w:color="000000" w:sz="2" w:space="0"/>
            </w:tcBorders>
          </w:tcPr>
          <w:p>
            <w:pPr>
              <w:rPr>
                <w:rFonts w:ascii="Arial"/>
                <w:sz w:val="21"/>
              </w:rPr>
            </w:pPr>
            <w:r/>
          </w:p>
        </w:tc>
        <w:tc>
          <w:tcPr>
            <w:tcW w:w="8428" w:type="dxa"/>
            <w:vAlign w:val="top"/>
            <w:tcBorders>
              <w:top w:val="nil"/>
              <w:left w:val="single" w:color="000000" w:sz="2" w:space="0"/>
            </w:tcBorders>
          </w:tcPr>
          <w:p>
            <w:pPr>
              <w:pStyle w:val="TableText"/>
              <w:ind w:left="2425"/>
              <w:spacing w:before="176" w:line="220" w:lineRule="auto"/>
              <w:rPr>
                <w:sz w:val="24"/>
                <w:szCs w:val="24"/>
              </w:rPr>
            </w:pPr>
            <w:r>
              <w:rPr>
                <w:sz w:val="24"/>
                <w:szCs w:val="24"/>
                <w:b/>
                <w:bCs/>
                <w:spacing w:val="-3"/>
              </w:rPr>
              <w:t>图</w:t>
            </w:r>
            <w:r>
              <w:rPr>
                <w:sz w:val="24"/>
                <w:szCs w:val="24"/>
                <w:spacing w:val="-53"/>
              </w:rPr>
              <w:t xml:space="preserve"> </w:t>
            </w:r>
            <w:r>
              <w:rPr>
                <w:rFonts w:ascii="Times New Roman" w:hAnsi="Times New Roman" w:eastAsia="Times New Roman" w:cs="Times New Roman"/>
                <w:sz w:val="24"/>
                <w:szCs w:val="24"/>
                <w:b/>
                <w:bCs/>
                <w:spacing w:val="-3"/>
              </w:rPr>
              <w:t>4-1      </w:t>
            </w:r>
            <w:r>
              <w:rPr>
                <w:sz w:val="24"/>
                <w:szCs w:val="24"/>
                <w:b/>
                <w:bCs/>
                <w:spacing w:val="-3"/>
              </w:rPr>
              <w:t>项目废气治理措施示意图</w:t>
            </w:r>
          </w:p>
        </w:tc>
      </w:tr>
    </w:tbl>
    <w:p>
      <w:pPr>
        <w:pStyle w:val="BodyText"/>
        <w:rPr/>
      </w:pPr>
      <w:r/>
    </w:p>
    <w:p>
      <w:pPr>
        <w:sectPr>
          <w:footerReference w:type="default" r:id="rId62"/>
          <w:pgSz w:w="11907" w:h="16840"/>
          <w:pgMar w:top="1431" w:right="1330" w:bottom="1220" w:left="1330" w:header="0" w:footer="1058" w:gutter="0"/>
        </w:sectPr>
        <w:rPr/>
      </w:pPr>
    </w:p>
    <w:p>
      <w:pPr>
        <w:spacing w:before="28"/>
        <w:rPr/>
      </w:pPr>
      <w:r/>
    </w:p>
    <w:tbl>
      <w:tblPr>
        <w:tblStyle w:val="TableNormal"/>
        <w:tblW w:w="9231" w:type="dxa"/>
        <w:tblInd w:w="7" w:type="dxa"/>
        <w:tblLayout w:type="fixed"/>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
      <w:tblGrid>
        <w:gridCol w:w="803"/>
        <w:gridCol w:w="8428"/>
      </w:tblGrid>
      <w:tr>
        <w:trPr>
          <w:trHeight w:val="12633" w:hRule="atLeast"/>
        </w:trPr>
        <w:tc>
          <w:tcPr>
            <w:tcW w:w="803" w:type="dxa"/>
            <w:vAlign w:val="top"/>
            <w:tcBorders>
              <w:right w:val="single" w:color="000000" w:sz="2" w:space="0"/>
            </w:tcBorders>
          </w:tcPr>
          <w:p>
            <w:pPr>
              <w:rPr>
                <w:rFonts w:ascii="Arial"/>
                <w:sz w:val="21"/>
              </w:rPr>
            </w:pPr>
            <w:r/>
          </w:p>
        </w:tc>
        <w:tc>
          <w:tcPr>
            <w:tcW w:w="8428" w:type="dxa"/>
            <w:vAlign w:val="top"/>
            <w:tcBorders>
              <w:left w:val="single" w:color="000000" w:sz="2" w:space="0"/>
            </w:tcBorders>
          </w:tcPr>
          <w:p>
            <w:pPr>
              <w:pStyle w:val="TableText"/>
              <w:ind w:left="588"/>
              <w:spacing w:before="39" w:line="217" w:lineRule="auto"/>
              <w:rPr>
                <w:sz w:val="24"/>
                <w:szCs w:val="24"/>
              </w:rPr>
            </w:pPr>
            <w:r>
              <w:rPr>
                <w:sz w:val="24"/>
                <w:szCs w:val="24"/>
                <w:spacing w:val="-3"/>
              </w:rPr>
              <w:t>①粉尘</w:t>
            </w:r>
          </w:p>
          <w:p>
            <w:pPr>
              <w:pStyle w:val="TableText"/>
              <w:ind w:left="108" w:right="40" w:firstLine="481"/>
              <w:spacing w:before="184" w:line="354" w:lineRule="auto"/>
              <w:rPr>
                <w:sz w:val="24"/>
                <w:szCs w:val="24"/>
              </w:rPr>
            </w:pPr>
            <w:r>
              <w:rPr>
                <w:sz w:val="24"/>
                <w:szCs w:val="24"/>
                <w:spacing w:val="-4"/>
              </w:rPr>
              <w:t>本项目项目上料、焙烧、烘干、磁选、包装产生的粉尘采用布袋除尘</w:t>
            </w:r>
            <w:r>
              <w:rPr>
                <w:sz w:val="24"/>
                <w:szCs w:val="24"/>
                <w:spacing w:val="-5"/>
              </w:rPr>
              <w:t>工艺，</w:t>
            </w:r>
            <w:r>
              <w:rPr>
                <w:sz w:val="24"/>
                <w:szCs w:val="24"/>
              </w:rPr>
              <w:t xml:space="preserve"> </w:t>
            </w:r>
            <w:r>
              <w:rPr>
                <w:sz w:val="24"/>
                <w:szCs w:val="24"/>
                <w:spacing w:val="1"/>
              </w:rPr>
              <w:t>通过对同类型项目的调查，同时根据《排污许可证申请与核发技术规范石墨及</w:t>
            </w:r>
            <w:r>
              <w:rPr>
                <w:sz w:val="24"/>
                <w:szCs w:val="24"/>
                <w:spacing w:val="11"/>
              </w:rPr>
              <w:t xml:space="preserve"> </w:t>
            </w:r>
            <w:r>
              <w:rPr>
                <w:sz w:val="24"/>
                <w:szCs w:val="24"/>
                <w:spacing w:val="2"/>
              </w:rPr>
              <w:t>其他非金属矿物制品制造》（</w:t>
            </w:r>
            <w:r>
              <w:rPr>
                <w:rFonts w:ascii="Times New Roman" w:hAnsi="Times New Roman" w:eastAsia="Times New Roman" w:cs="Times New Roman"/>
                <w:sz w:val="24"/>
                <w:szCs w:val="24"/>
              </w:rPr>
              <w:t>HJ</w:t>
            </w:r>
            <w:r>
              <w:rPr>
                <w:rFonts w:ascii="Times New Roman" w:hAnsi="Times New Roman" w:eastAsia="Times New Roman" w:cs="Times New Roman"/>
                <w:sz w:val="24"/>
                <w:szCs w:val="24"/>
                <w:spacing w:val="2"/>
              </w:rPr>
              <w:t>1119-2020</w:t>
            </w:r>
            <w:r>
              <w:rPr>
                <w:sz w:val="24"/>
                <w:szCs w:val="24"/>
                <w:spacing w:val="1"/>
              </w:rPr>
              <w:t>）附录</w:t>
            </w:r>
            <w:r>
              <w:rPr>
                <w:sz w:val="24"/>
                <w:szCs w:val="24"/>
                <w:spacing w:val="-56"/>
              </w:rPr>
              <w:t xml:space="preserve"> </w:t>
            </w:r>
            <w:r>
              <w:rPr>
                <w:rFonts w:ascii="Times New Roman" w:hAnsi="Times New Roman" w:eastAsia="Times New Roman" w:cs="Times New Roman"/>
                <w:sz w:val="24"/>
                <w:szCs w:val="24"/>
                <w:spacing w:val="1"/>
              </w:rPr>
              <w:t>A  </w:t>
            </w:r>
            <w:r>
              <w:rPr>
                <w:sz w:val="24"/>
                <w:szCs w:val="24"/>
                <w:spacing w:val="1"/>
              </w:rPr>
              <w:t>中污染防治可行技术参考</w:t>
            </w:r>
            <w:r>
              <w:rPr>
                <w:sz w:val="24"/>
                <w:szCs w:val="24"/>
              </w:rPr>
              <w:t xml:space="preserve"> </w:t>
            </w:r>
            <w:r>
              <w:rPr>
                <w:sz w:val="24"/>
                <w:szCs w:val="24"/>
              </w:rPr>
              <w:t>表中颗粒物的推荐可行技术有“袋式除尘</w:t>
            </w:r>
            <w:r>
              <w:rPr>
                <w:sz w:val="24"/>
                <w:szCs w:val="24"/>
                <w:spacing w:val="-75"/>
              </w:rPr>
              <w:t xml:space="preserve"> </w:t>
            </w:r>
            <w:r>
              <w:rPr>
                <w:sz w:val="24"/>
                <w:szCs w:val="24"/>
              </w:rPr>
              <w:t>”，本项目采用的布袋除尘器为可行 </w:t>
            </w:r>
            <w:r>
              <w:rPr>
                <w:sz w:val="24"/>
                <w:szCs w:val="24"/>
                <w:spacing w:val="-2"/>
              </w:rPr>
              <w:t>处理技术。</w:t>
            </w:r>
          </w:p>
          <w:p>
            <w:pPr>
              <w:pStyle w:val="TableText"/>
              <w:ind w:left="588"/>
              <w:spacing w:before="35" w:line="217" w:lineRule="auto"/>
              <w:rPr>
                <w:sz w:val="24"/>
                <w:szCs w:val="24"/>
              </w:rPr>
            </w:pPr>
            <w:r>
              <w:rPr>
                <w:sz w:val="24"/>
                <w:szCs w:val="24"/>
                <w:spacing w:val="-2"/>
              </w:rPr>
              <w:t>②酸性气体</w:t>
            </w:r>
          </w:p>
          <w:p>
            <w:pPr>
              <w:pStyle w:val="TableText"/>
              <w:ind w:left="113" w:right="102" w:firstLine="480"/>
              <w:spacing w:before="186" w:line="353" w:lineRule="auto"/>
              <w:rPr>
                <w:sz w:val="24"/>
                <w:szCs w:val="24"/>
              </w:rPr>
            </w:pPr>
            <w:r>
              <w:rPr>
                <w:sz w:val="24"/>
                <w:szCs w:val="24"/>
                <w:spacing w:val="1"/>
              </w:rPr>
              <w:t>项目石英砂酸洗、原料酸储罐大小呼吸及氯化提纯产生的酸性气体采用二</w:t>
            </w:r>
            <w:r>
              <w:rPr>
                <w:sz w:val="24"/>
                <w:szCs w:val="24"/>
                <w:spacing w:val="8"/>
              </w:rPr>
              <w:t xml:space="preserve"> </w:t>
            </w:r>
            <w:r>
              <w:rPr>
                <w:sz w:val="24"/>
                <w:szCs w:val="24"/>
                <w:spacing w:val="1"/>
              </w:rPr>
              <w:t>级碱液喷淋技术，通过对同类型项目的调查，同时根据《排污许可证申请与核</w:t>
            </w:r>
            <w:r>
              <w:rPr>
                <w:sz w:val="24"/>
                <w:szCs w:val="24"/>
                <w:spacing w:val="6"/>
              </w:rPr>
              <w:t xml:space="preserve"> </w:t>
            </w:r>
            <w:r>
              <w:rPr>
                <w:sz w:val="24"/>
                <w:szCs w:val="24"/>
                <w:spacing w:val="1"/>
              </w:rPr>
              <w:t>发技术规范石墨及其他非金属矿物制品制造》（</w:t>
            </w:r>
            <w:r>
              <w:rPr>
                <w:rFonts w:ascii="Times New Roman" w:hAnsi="Times New Roman" w:eastAsia="Times New Roman" w:cs="Times New Roman"/>
                <w:sz w:val="24"/>
                <w:szCs w:val="24"/>
              </w:rPr>
              <w:t>HJ</w:t>
            </w:r>
            <w:r>
              <w:rPr>
                <w:rFonts w:ascii="Times New Roman" w:hAnsi="Times New Roman" w:eastAsia="Times New Roman" w:cs="Times New Roman"/>
                <w:sz w:val="24"/>
                <w:szCs w:val="24"/>
                <w:spacing w:val="1"/>
              </w:rPr>
              <w:t>1119-2020</w:t>
            </w:r>
            <w:r>
              <w:rPr>
                <w:sz w:val="24"/>
                <w:szCs w:val="24"/>
                <w:spacing w:val="1"/>
              </w:rPr>
              <w:t>）附录</w:t>
            </w:r>
            <w:r>
              <w:rPr>
                <w:sz w:val="24"/>
                <w:szCs w:val="24"/>
                <w:spacing w:val="-38"/>
              </w:rPr>
              <w:t xml:space="preserve"> </w:t>
            </w:r>
            <w:r>
              <w:rPr>
                <w:rFonts w:ascii="Times New Roman" w:hAnsi="Times New Roman" w:eastAsia="Times New Roman" w:cs="Times New Roman"/>
                <w:sz w:val="24"/>
                <w:szCs w:val="24"/>
                <w:spacing w:val="1"/>
              </w:rPr>
              <w:t>A  </w:t>
            </w:r>
            <w:r>
              <w:rPr>
                <w:sz w:val="24"/>
                <w:szCs w:val="24"/>
                <w:spacing w:val="1"/>
              </w:rPr>
              <w:t>中污染</w:t>
            </w:r>
            <w:r>
              <w:rPr>
                <w:sz w:val="24"/>
                <w:szCs w:val="24"/>
              </w:rPr>
              <w:t xml:space="preserve"> </w:t>
            </w:r>
            <w:r>
              <w:rPr>
                <w:sz w:val="24"/>
                <w:szCs w:val="24"/>
              </w:rPr>
              <w:t>防治可行技术参考表中酸性气体的推荐可行技术有“碱喷淋</w:t>
            </w:r>
            <w:r>
              <w:rPr>
                <w:sz w:val="24"/>
                <w:szCs w:val="24"/>
                <w:spacing w:val="-82"/>
              </w:rPr>
              <w:t xml:space="preserve"> </w:t>
            </w:r>
            <w:r>
              <w:rPr>
                <w:sz w:val="24"/>
                <w:szCs w:val="24"/>
              </w:rPr>
              <w:t>”，本项目采用的 </w:t>
            </w:r>
            <w:r>
              <w:rPr>
                <w:sz w:val="24"/>
                <w:szCs w:val="24"/>
                <w:spacing w:val="-1"/>
              </w:rPr>
              <w:t>二级碱液喷淋塔为可行处理技术。</w:t>
            </w:r>
          </w:p>
          <w:p>
            <w:pPr>
              <w:pStyle w:val="TableText"/>
              <w:ind w:left="660"/>
              <w:spacing w:before="37" w:line="219" w:lineRule="auto"/>
              <w:rPr>
                <w:sz w:val="24"/>
                <w:szCs w:val="24"/>
              </w:rPr>
            </w:pPr>
            <w:r>
              <w:rPr>
                <w:sz w:val="19"/>
                <w:szCs w:val="19"/>
                <w:spacing w:val="-4"/>
              </w:rPr>
              <w:t>2</w:t>
            </w:r>
            <w:r>
              <w:rPr>
                <w:sz w:val="19"/>
                <w:szCs w:val="19"/>
                <w:spacing w:val="7"/>
              </w:rPr>
              <w:t xml:space="preserve">  </w:t>
            </w:r>
            <w:r>
              <w:rPr>
                <w:sz w:val="24"/>
                <w:szCs w:val="24"/>
                <w:spacing w:val="-4"/>
              </w:rPr>
              <w:t>有机废气</w:t>
            </w:r>
          </w:p>
          <w:p>
            <w:pPr>
              <w:pStyle w:val="TableText"/>
              <w:ind w:left="108" w:right="102" w:firstLine="484"/>
              <w:spacing w:before="178" w:line="353" w:lineRule="auto"/>
              <w:rPr>
                <w:sz w:val="24"/>
                <w:szCs w:val="24"/>
              </w:rPr>
            </w:pPr>
            <w:r>
              <w:rPr>
                <w:sz w:val="24"/>
                <w:szCs w:val="24"/>
                <w:spacing w:val="1"/>
              </w:rPr>
              <w:t>项目浮选废气主要污染物为非甲烷总烃，采用二级活性炭吸附塔（使用颗</w:t>
            </w:r>
            <w:r>
              <w:rPr>
                <w:sz w:val="24"/>
                <w:szCs w:val="24"/>
                <w:spacing w:val="8"/>
              </w:rPr>
              <w:t xml:space="preserve"> </w:t>
            </w:r>
            <w:r>
              <w:rPr>
                <w:sz w:val="24"/>
                <w:szCs w:val="24"/>
                <w:spacing w:val="1"/>
              </w:rPr>
              <w:t>粒状活性炭）进行处理，根据《排污许可证申请与核发技术规范石墨及其他非</w:t>
            </w:r>
            <w:r>
              <w:rPr>
                <w:sz w:val="24"/>
                <w:szCs w:val="24"/>
                <w:spacing w:val="11"/>
              </w:rPr>
              <w:t xml:space="preserve"> </w:t>
            </w:r>
            <w:r>
              <w:rPr>
                <w:sz w:val="24"/>
                <w:szCs w:val="24"/>
                <w:spacing w:val="-2"/>
              </w:rPr>
              <w:t>金属矿物制品制造》</w:t>
            </w:r>
            <w:r>
              <w:rPr>
                <w:rFonts w:ascii="Times New Roman" w:hAnsi="Times New Roman" w:eastAsia="Times New Roman" w:cs="Times New Roman"/>
                <w:sz w:val="24"/>
                <w:szCs w:val="24"/>
                <w:spacing w:val="-2"/>
              </w:rPr>
              <w:t>(HJ1119-2020)</w:t>
            </w:r>
            <w:r>
              <w:rPr>
                <w:sz w:val="24"/>
                <w:szCs w:val="24"/>
                <w:spacing w:val="-2"/>
              </w:rPr>
              <w:t>附录</w:t>
            </w:r>
            <w:r>
              <w:rPr>
                <w:sz w:val="24"/>
                <w:szCs w:val="24"/>
                <w:spacing w:val="-59"/>
              </w:rPr>
              <w:t xml:space="preserve"> </w:t>
            </w:r>
            <w:r>
              <w:rPr>
                <w:rFonts w:ascii="Times New Roman" w:hAnsi="Times New Roman" w:eastAsia="Times New Roman" w:cs="Times New Roman"/>
                <w:sz w:val="24"/>
                <w:szCs w:val="24"/>
                <w:spacing w:val="-2"/>
              </w:rPr>
              <w:t>A  </w:t>
            </w:r>
            <w:r>
              <w:rPr>
                <w:sz w:val="24"/>
                <w:szCs w:val="24"/>
                <w:spacing w:val="-2"/>
              </w:rPr>
              <w:t>污染防治可行</w:t>
            </w:r>
            <w:r>
              <w:rPr>
                <w:sz w:val="24"/>
                <w:szCs w:val="24"/>
                <w:spacing w:val="-3"/>
              </w:rPr>
              <w:t>技术参考表中挥发性有</w:t>
            </w:r>
            <w:r>
              <w:rPr>
                <w:sz w:val="24"/>
                <w:szCs w:val="24"/>
              </w:rPr>
              <w:t xml:space="preserve"> </w:t>
            </w:r>
            <w:r>
              <w:rPr>
                <w:sz w:val="24"/>
                <w:szCs w:val="24"/>
              </w:rPr>
              <w:t>机物的推荐可行技术有“活性炭吸附</w:t>
            </w:r>
            <w:r>
              <w:rPr>
                <w:sz w:val="24"/>
                <w:szCs w:val="24"/>
                <w:spacing w:val="-77"/>
              </w:rPr>
              <w:t xml:space="preserve"> </w:t>
            </w:r>
            <w:r>
              <w:rPr>
                <w:sz w:val="24"/>
                <w:szCs w:val="24"/>
              </w:rPr>
              <w:t>”。本项目采用的活性炭吸附塔（使用颗 </w:t>
            </w:r>
            <w:r>
              <w:rPr>
                <w:sz w:val="24"/>
                <w:szCs w:val="24"/>
                <w:spacing w:val="-1"/>
              </w:rPr>
              <w:t>粒状活性炭）为可行处理技术。</w:t>
            </w:r>
          </w:p>
          <w:p>
            <w:pPr>
              <w:pStyle w:val="TableText"/>
              <w:ind w:left="601"/>
              <w:spacing w:before="44" w:line="220" w:lineRule="auto"/>
              <w:rPr>
                <w:sz w:val="24"/>
                <w:szCs w:val="24"/>
              </w:rPr>
            </w:pPr>
            <w:r>
              <w:rPr>
                <w:sz w:val="24"/>
                <w:szCs w:val="24"/>
                <w:b/>
                <w:bCs/>
                <w:spacing w:val="-4"/>
              </w:rPr>
              <w:t>（</w:t>
            </w:r>
            <w:r>
              <w:rPr>
                <w:rFonts w:ascii="Times New Roman" w:hAnsi="Times New Roman" w:eastAsia="Times New Roman" w:cs="Times New Roman"/>
                <w:sz w:val="24"/>
                <w:szCs w:val="24"/>
                <w:b/>
                <w:bCs/>
                <w:spacing w:val="-4"/>
              </w:rPr>
              <w:t>3</w:t>
            </w:r>
            <w:r>
              <w:rPr>
                <w:sz w:val="24"/>
                <w:szCs w:val="24"/>
                <w:b/>
                <w:bCs/>
                <w:spacing w:val="-4"/>
              </w:rPr>
              <w:t>）废气环境影响分析</w:t>
            </w:r>
          </w:p>
          <w:p>
            <w:pPr>
              <w:pStyle w:val="TableText"/>
              <w:ind w:left="108" w:right="102" w:firstLine="480"/>
              <w:spacing w:before="180" w:line="354" w:lineRule="auto"/>
              <w:rPr>
                <w:sz w:val="24"/>
                <w:szCs w:val="24"/>
              </w:rPr>
            </w:pPr>
            <w:r>
              <w:rPr>
                <w:sz w:val="24"/>
                <w:szCs w:val="24"/>
                <w:spacing w:val="1"/>
              </w:rPr>
              <w:t>根据以上工程分析及污染物核算内容可知，经收集和处理后，本项目工艺</w:t>
            </w:r>
            <w:r>
              <w:rPr>
                <w:sz w:val="24"/>
                <w:szCs w:val="24"/>
                <w:spacing w:val="12"/>
              </w:rPr>
              <w:t xml:space="preserve"> </w:t>
            </w:r>
            <w:r>
              <w:rPr>
                <w:sz w:val="24"/>
                <w:szCs w:val="24"/>
                <w:spacing w:val="2"/>
              </w:rPr>
              <w:t>废气中颗粒物、酸性气体（氟化物、硫酸雾、氯化氢、</w:t>
            </w:r>
            <w:r>
              <w:rPr>
                <w:rFonts w:ascii="Times New Roman" w:hAnsi="Times New Roman" w:eastAsia="Times New Roman" w:cs="Times New Roman"/>
                <w:sz w:val="24"/>
                <w:szCs w:val="24"/>
              </w:rPr>
              <w:t>NOx</w:t>
            </w:r>
            <w:r>
              <w:rPr>
                <w:sz w:val="24"/>
                <w:szCs w:val="24"/>
                <w:spacing w:val="2"/>
              </w:rPr>
              <w:t>）排放</w:t>
            </w:r>
            <w:r>
              <w:rPr>
                <w:sz w:val="24"/>
                <w:szCs w:val="24"/>
                <w:spacing w:val="1"/>
              </w:rPr>
              <w:t>可达到广东</w:t>
            </w:r>
            <w:r>
              <w:rPr>
                <w:sz w:val="24"/>
                <w:szCs w:val="24"/>
              </w:rPr>
              <w:t xml:space="preserve"> </w:t>
            </w:r>
            <w:r>
              <w:rPr>
                <w:sz w:val="24"/>
                <w:szCs w:val="24"/>
                <w:spacing w:val="1"/>
              </w:rPr>
              <w:t>省地方标准《大气污染物排放限值》（</w:t>
            </w:r>
            <w:r>
              <w:rPr>
                <w:rFonts w:ascii="Times New Roman" w:hAnsi="Times New Roman" w:eastAsia="Times New Roman" w:cs="Times New Roman"/>
                <w:sz w:val="24"/>
                <w:szCs w:val="24"/>
              </w:rPr>
              <w:t>DB</w:t>
            </w:r>
            <w:r>
              <w:rPr>
                <w:rFonts w:ascii="Times New Roman" w:hAnsi="Times New Roman" w:eastAsia="Times New Roman" w:cs="Times New Roman"/>
                <w:sz w:val="24"/>
                <w:szCs w:val="24"/>
                <w:spacing w:val="1"/>
              </w:rPr>
              <w:t>44/27-2001</w:t>
            </w:r>
            <w:r>
              <w:rPr>
                <w:sz w:val="24"/>
                <w:szCs w:val="24"/>
                <w:spacing w:val="1"/>
              </w:rPr>
              <w:t>）中第二时段排放标准；</w:t>
            </w:r>
            <w:r>
              <w:rPr>
                <w:sz w:val="24"/>
                <w:szCs w:val="24"/>
                <w:spacing w:val="5"/>
              </w:rPr>
              <w:t xml:space="preserve"> </w:t>
            </w:r>
            <w:r>
              <w:rPr>
                <w:sz w:val="24"/>
                <w:szCs w:val="24"/>
                <w:spacing w:val="16"/>
              </w:rPr>
              <w:t>非甲烷总烃排放可达到广东省《固定污染源挥发性有机物综合排放标准》</w:t>
            </w:r>
            <w:r>
              <w:rPr>
                <w:sz w:val="24"/>
                <w:szCs w:val="24"/>
                <w:spacing w:val="4"/>
              </w:rPr>
              <w:t xml:space="preserve"> </w:t>
            </w:r>
            <w:r>
              <w:rPr>
                <w:sz w:val="24"/>
                <w:szCs w:val="24"/>
                <w:spacing w:val="-1"/>
              </w:rPr>
              <w:t>（</w:t>
            </w:r>
            <w:r>
              <w:rPr>
                <w:rFonts w:ascii="Times New Roman" w:hAnsi="Times New Roman" w:eastAsia="Times New Roman" w:cs="Times New Roman"/>
                <w:sz w:val="24"/>
                <w:szCs w:val="24"/>
                <w:spacing w:val="-1"/>
              </w:rPr>
              <w:t>DB44/2367-2022</w:t>
            </w:r>
            <w:r>
              <w:rPr>
                <w:sz w:val="24"/>
                <w:szCs w:val="24"/>
                <w:spacing w:val="-1"/>
              </w:rPr>
              <w:t>）中表</w:t>
            </w:r>
            <w:r>
              <w:rPr>
                <w:sz w:val="24"/>
                <w:szCs w:val="24"/>
                <w:spacing w:val="-32"/>
              </w:rPr>
              <w:t xml:space="preserve"> </w:t>
            </w:r>
            <w:r>
              <w:rPr>
                <w:rFonts w:ascii="Times New Roman" w:hAnsi="Times New Roman" w:eastAsia="Times New Roman" w:cs="Times New Roman"/>
                <w:sz w:val="24"/>
                <w:szCs w:val="24"/>
                <w:spacing w:val="-1"/>
              </w:rPr>
              <w:t>1 </w:t>
            </w:r>
            <w:r>
              <w:rPr>
                <w:sz w:val="24"/>
                <w:szCs w:val="24"/>
                <w:spacing w:val="-1"/>
              </w:rPr>
              <w:t>挥发性有</w:t>
            </w:r>
            <w:r>
              <w:rPr>
                <w:sz w:val="24"/>
                <w:szCs w:val="24"/>
                <w:spacing w:val="-2"/>
              </w:rPr>
              <w:t>机物排放限值。</w:t>
            </w:r>
          </w:p>
          <w:p>
            <w:pPr>
              <w:pStyle w:val="TableText"/>
              <w:ind w:left="109" w:right="102" w:firstLine="480"/>
              <w:spacing w:before="35" w:line="350" w:lineRule="auto"/>
              <w:rPr>
                <w:sz w:val="24"/>
                <w:szCs w:val="24"/>
              </w:rPr>
            </w:pPr>
            <w:r>
              <w:rPr>
                <w:sz w:val="24"/>
                <w:szCs w:val="24"/>
                <w:spacing w:val="1"/>
              </w:rPr>
              <w:t>根据同类型已建成运营且采取类似无组织防治措施的项目实际运行经验，</w:t>
            </w:r>
            <w:r>
              <w:rPr>
                <w:sz w:val="24"/>
                <w:szCs w:val="24"/>
                <w:spacing w:val="12"/>
              </w:rPr>
              <w:t xml:space="preserve"> </w:t>
            </w:r>
            <w:r>
              <w:rPr>
                <w:sz w:val="24"/>
                <w:szCs w:val="24"/>
                <w:spacing w:val="3"/>
              </w:rPr>
              <w:t>本项目厂区内</w:t>
            </w:r>
            <w:r>
              <w:rPr>
                <w:rFonts w:ascii="Times New Roman" w:hAnsi="Times New Roman" w:eastAsia="Times New Roman" w:cs="Times New Roman"/>
                <w:sz w:val="24"/>
                <w:szCs w:val="24"/>
              </w:rPr>
              <w:t>VOCs</w:t>
            </w:r>
            <w:r>
              <w:rPr>
                <w:rFonts w:ascii="Times New Roman" w:hAnsi="Times New Roman" w:eastAsia="Times New Roman" w:cs="Times New Roman"/>
                <w:sz w:val="24"/>
                <w:szCs w:val="24"/>
                <w:spacing w:val="3"/>
              </w:rPr>
              <w:t xml:space="preserve"> </w:t>
            </w:r>
            <w:r>
              <w:rPr>
                <w:sz w:val="24"/>
                <w:szCs w:val="24"/>
                <w:spacing w:val="3"/>
              </w:rPr>
              <w:t>无组织排放可达到广东省《固定污染源挥发性有机物综合</w:t>
            </w:r>
            <w:r>
              <w:rPr>
                <w:sz w:val="24"/>
                <w:szCs w:val="24"/>
                <w:spacing w:val="8"/>
              </w:rPr>
              <w:t xml:space="preserve"> </w:t>
            </w:r>
            <w:r>
              <w:rPr>
                <w:sz w:val="24"/>
                <w:szCs w:val="24"/>
                <w:spacing w:val="2"/>
              </w:rPr>
              <w:t>排放标准》（</w:t>
            </w:r>
            <w:r>
              <w:rPr>
                <w:rFonts w:ascii="Times New Roman" w:hAnsi="Times New Roman" w:eastAsia="Times New Roman" w:cs="Times New Roman"/>
                <w:sz w:val="24"/>
                <w:szCs w:val="24"/>
              </w:rPr>
              <w:t>DB</w:t>
            </w:r>
            <w:r>
              <w:rPr>
                <w:rFonts w:ascii="Times New Roman" w:hAnsi="Times New Roman" w:eastAsia="Times New Roman" w:cs="Times New Roman"/>
                <w:sz w:val="24"/>
                <w:szCs w:val="24"/>
                <w:spacing w:val="2"/>
              </w:rPr>
              <w:t>44/2367-2022</w:t>
            </w:r>
            <w:r>
              <w:rPr>
                <w:sz w:val="24"/>
                <w:szCs w:val="24"/>
                <w:spacing w:val="2"/>
              </w:rPr>
              <w:t>）中表</w:t>
            </w:r>
            <w:r>
              <w:rPr>
                <w:sz w:val="24"/>
                <w:szCs w:val="24"/>
                <w:spacing w:val="-32"/>
              </w:rPr>
              <w:t xml:space="preserve"> </w:t>
            </w:r>
            <w:r>
              <w:rPr>
                <w:rFonts w:ascii="Times New Roman" w:hAnsi="Times New Roman" w:eastAsia="Times New Roman" w:cs="Times New Roman"/>
                <w:sz w:val="24"/>
                <w:szCs w:val="24"/>
                <w:spacing w:val="2"/>
              </w:rPr>
              <w:t>3 </w:t>
            </w:r>
            <w:r>
              <w:rPr>
                <w:sz w:val="24"/>
                <w:szCs w:val="24"/>
                <w:spacing w:val="2"/>
              </w:rPr>
              <w:t>厂区内</w:t>
            </w:r>
            <w:r>
              <w:rPr>
                <w:rFonts w:ascii="Times New Roman" w:hAnsi="Times New Roman" w:eastAsia="Times New Roman" w:cs="Times New Roman"/>
                <w:sz w:val="24"/>
                <w:szCs w:val="24"/>
              </w:rPr>
              <w:t>VOCs</w:t>
            </w:r>
            <w:r>
              <w:rPr>
                <w:rFonts w:ascii="Times New Roman" w:hAnsi="Times New Roman" w:eastAsia="Times New Roman" w:cs="Times New Roman"/>
                <w:sz w:val="24"/>
                <w:szCs w:val="24"/>
                <w:spacing w:val="2"/>
              </w:rPr>
              <w:t xml:space="preserve"> </w:t>
            </w:r>
            <w:r>
              <w:rPr>
                <w:sz w:val="24"/>
                <w:szCs w:val="24"/>
                <w:spacing w:val="2"/>
              </w:rPr>
              <w:t>无组织排放限值；厂界颗</w:t>
            </w:r>
          </w:p>
        </w:tc>
      </w:tr>
    </w:tbl>
    <w:p>
      <w:pPr>
        <w:pStyle w:val="BodyText"/>
        <w:rPr/>
      </w:pPr>
      <w:r/>
    </w:p>
    <w:p>
      <w:pPr>
        <w:sectPr>
          <w:footerReference w:type="default" r:id="rId64"/>
          <w:pgSz w:w="11907" w:h="16840"/>
          <w:pgMar w:top="1431" w:right="1330" w:bottom="1220" w:left="1330" w:header="0" w:footer="1058" w:gutter="0"/>
        </w:sectPr>
        <w:rPr/>
      </w:pPr>
    </w:p>
    <w:p>
      <w:pPr>
        <w:spacing w:before="28"/>
        <w:rPr/>
      </w:pPr>
      <w:r/>
    </w:p>
    <w:tbl>
      <w:tblPr>
        <w:tblStyle w:val="TableNormal"/>
        <w:tblW w:w="9231" w:type="dxa"/>
        <w:tblInd w:w="7" w:type="dxa"/>
        <w:tblLayout w:type="fixed"/>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
      <w:tblGrid>
        <w:gridCol w:w="803"/>
        <w:gridCol w:w="8428"/>
      </w:tblGrid>
      <w:tr>
        <w:trPr>
          <w:trHeight w:val="12741" w:hRule="atLeast"/>
        </w:trPr>
        <w:tc>
          <w:tcPr>
            <w:tcW w:w="803" w:type="dxa"/>
            <w:vAlign w:val="top"/>
            <w:tcBorders>
              <w:right w:val="single" w:color="000000" w:sz="2" w:space="0"/>
            </w:tcBorders>
          </w:tcPr>
          <w:p>
            <w:pPr>
              <w:rPr>
                <w:rFonts w:ascii="Arial"/>
                <w:sz w:val="21"/>
              </w:rPr>
            </w:pPr>
            <w:r/>
          </w:p>
        </w:tc>
        <w:tc>
          <w:tcPr>
            <w:tcW w:w="8428" w:type="dxa"/>
            <w:vAlign w:val="top"/>
            <w:tcBorders>
              <w:left w:val="single" w:color="000000" w:sz="2" w:space="0"/>
            </w:tcBorders>
          </w:tcPr>
          <w:p>
            <w:pPr>
              <w:pStyle w:val="TableText"/>
              <w:ind w:left="109" w:right="102"/>
              <w:spacing w:before="40" w:line="350" w:lineRule="auto"/>
              <w:jc w:val="both"/>
              <w:rPr>
                <w:sz w:val="24"/>
                <w:szCs w:val="24"/>
              </w:rPr>
            </w:pPr>
            <w:r>
              <w:rPr>
                <w:sz w:val="24"/>
                <w:szCs w:val="24"/>
                <w:spacing w:val="2"/>
              </w:rPr>
              <w:t>粒物、非甲烷总烃、酸性气体（氟化物、硫酸雾、氯</w:t>
            </w:r>
            <w:r>
              <w:rPr>
                <w:sz w:val="24"/>
                <w:szCs w:val="24"/>
                <w:spacing w:val="1"/>
              </w:rPr>
              <w:t>化氢、</w:t>
            </w:r>
            <w:r>
              <w:rPr>
                <w:rFonts w:ascii="Times New Roman" w:hAnsi="Times New Roman" w:eastAsia="Times New Roman" w:cs="Times New Roman"/>
                <w:sz w:val="24"/>
                <w:szCs w:val="24"/>
              </w:rPr>
              <w:t>NOx</w:t>
            </w:r>
            <w:r>
              <w:rPr>
                <w:sz w:val="24"/>
                <w:szCs w:val="24"/>
                <w:spacing w:val="1"/>
              </w:rPr>
              <w:t>）无组织排放</w:t>
            </w:r>
            <w:r>
              <w:rPr>
                <w:sz w:val="24"/>
                <w:szCs w:val="24"/>
              </w:rPr>
              <w:t xml:space="preserve"> </w:t>
            </w:r>
            <w:r>
              <w:rPr>
                <w:sz w:val="24"/>
                <w:szCs w:val="24"/>
                <w:spacing w:val="1"/>
              </w:rPr>
              <w:t>可达到广东省地方标准《大气污染物排放限值》（</w:t>
            </w:r>
            <w:r>
              <w:rPr>
                <w:rFonts w:ascii="Times New Roman" w:hAnsi="Times New Roman" w:eastAsia="Times New Roman" w:cs="Times New Roman"/>
                <w:sz w:val="24"/>
                <w:szCs w:val="24"/>
              </w:rPr>
              <w:t>DB</w:t>
            </w:r>
            <w:r>
              <w:rPr>
                <w:rFonts w:ascii="Times New Roman" w:hAnsi="Times New Roman" w:eastAsia="Times New Roman" w:cs="Times New Roman"/>
                <w:sz w:val="24"/>
                <w:szCs w:val="24"/>
                <w:spacing w:val="1"/>
              </w:rPr>
              <w:t>44/27-2001</w:t>
            </w:r>
            <w:r>
              <w:rPr>
                <w:sz w:val="24"/>
                <w:szCs w:val="24"/>
                <w:spacing w:val="1"/>
              </w:rPr>
              <w:t>）中第二时段</w:t>
            </w:r>
            <w:r>
              <w:rPr>
                <w:sz w:val="24"/>
                <w:szCs w:val="24"/>
                <w:spacing w:val="5"/>
              </w:rPr>
              <w:t xml:space="preserve"> </w:t>
            </w:r>
            <w:r>
              <w:rPr>
                <w:sz w:val="24"/>
                <w:szCs w:val="24"/>
                <w:spacing w:val="-1"/>
              </w:rPr>
              <w:t>周界外浓度最高点要求。</w:t>
            </w:r>
          </w:p>
          <w:p>
            <w:pPr>
              <w:pStyle w:val="TableText"/>
              <w:ind w:left="108" w:right="102" w:firstLine="488"/>
              <w:spacing w:before="34" w:line="354" w:lineRule="auto"/>
              <w:jc w:val="both"/>
              <w:rPr>
                <w:sz w:val="24"/>
                <w:szCs w:val="24"/>
              </w:rPr>
            </w:pPr>
            <w:r>
              <w:rPr>
                <w:sz w:val="24"/>
                <w:szCs w:val="24"/>
                <w:spacing w:val="1"/>
              </w:rPr>
              <w:t>乐昌市属达标区，本项目厂界外最近的大气环境保护目标距离本项目车间</w:t>
            </w:r>
            <w:r>
              <w:rPr>
                <w:sz w:val="24"/>
                <w:szCs w:val="24"/>
                <w:spacing w:val="5"/>
              </w:rPr>
              <w:t xml:space="preserve"> </w:t>
            </w:r>
            <w:r>
              <w:rPr>
                <w:sz w:val="24"/>
                <w:szCs w:val="24"/>
                <w:spacing w:val="-2"/>
              </w:rPr>
              <w:t>约</w:t>
            </w:r>
            <w:r>
              <w:rPr>
                <w:sz w:val="24"/>
                <w:szCs w:val="24"/>
                <w:spacing w:val="-49"/>
              </w:rPr>
              <w:t xml:space="preserve"> </w:t>
            </w:r>
            <w:r>
              <w:rPr>
                <w:rFonts w:ascii="Times New Roman" w:hAnsi="Times New Roman" w:eastAsia="Times New Roman" w:cs="Times New Roman"/>
                <w:sz w:val="24"/>
                <w:szCs w:val="24"/>
                <w:spacing w:val="-2"/>
              </w:rPr>
              <w:t>390m</w:t>
            </w:r>
            <w:r>
              <w:rPr>
                <w:sz w:val="24"/>
                <w:szCs w:val="24"/>
                <w:spacing w:val="-2"/>
              </w:rPr>
              <w:t>（本项目所在地块东北面德金乐综合广场</w:t>
            </w:r>
            <w:r>
              <w:rPr>
                <w:sz w:val="24"/>
                <w:szCs w:val="24"/>
                <w:spacing w:val="-12"/>
              </w:rPr>
              <w:t>）；</w:t>
            </w:r>
            <w:r>
              <w:rPr>
                <w:sz w:val="24"/>
                <w:szCs w:val="24"/>
                <w:spacing w:val="-2"/>
              </w:rPr>
              <w:t>本项目采用的废气治理措</w:t>
            </w:r>
            <w:r>
              <w:rPr>
                <w:sz w:val="24"/>
                <w:szCs w:val="24"/>
              </w:rPr>
              <w:t xml:space="preserve"> </w:t>
            </w:r>
            <w:r>
              <w:rPr>
                <w:sz w:val="24"/>
                <w:szCs w:val="24"/>
                <w:spacing w:val="1"/>
              </w:rPr>
              <w:t>施成熟有效，切实可行，可保证废气达标排放；主要污染物颗粒物、非甲烷总</w:t>
            </w:r>
            <w:r>
              <w:rPr>
                <w:sz w:val="24"/>
                <w:szCs w:val="24"/>
                <w:spacing w:val="11"/>
              </w:rPr>
              <w:t xml:space="preserve"> </w:t>
            </w:r>
            <w:r>
              <w:rPr>
                <w:sz w:val="24"/>
                <w:szCs w:val="24"/>
                <w:spacing w:val="1"/>
              </w:rPr>
              <w:t>烃最终排放浓度及速率较小，本项目废气排放对周边大气环境影响在可接受范</w:t>
            </w:r>
            <w:r>
              <w:rPr>
                <w:sz w:val="24"/>
                <w:szCs w:val="24"/>
                <w:spacing w:val="9"/>
              </w:rPr>
              <w:t xml:space="preserve"> </w:t>
            </w:r>
            <w:r>
              <w:rPr>
                <w:sz w:val="24"/>
                <w:szCs w:val="24"/>
                <w:spacing w:val="-3"/>
              </w:rPr>
              <w:t>围内。</w:t>
            </w:r>
          </w:p>
          <w:p>
            <w:pPr>
              <w:pStyle w:val="TableText"/>
              <w:ind w:left="109" w:right="140" w:firstLine="482"/>
              <w:spacing w:before="35" w:line="345" w:lineRule="auto"/>
              <w:rPr>
                <w:sz w:val="24"/>
                <w:szCs w:val="24"/>
              </w:rPr>
            </w:pPr>
            <w:r>
              <w:rPr>
                <w:sz w:val="24"/>
                <w:szCs w:val="24"/>
                <w:spacing w:val="-1"/>
              </w:rPr>
              <w:t>综上所述，本项目废气产排污节点、污染物及污染治理设施信息如表</w:t>
            </w:r>
            <w:r>
              <w:rPr>
                <w:sz w:val="24"/>
                <w:szCs w:val="24"/>
                <w:spacing w:val="-43"/>
              </w:rPr>
              <w:t xml:space="preserve"> </w:t>
            </w:r>
            <w:r>
              <w:rPr>
                <w:rFonts w:ascii="Times New Roman" w:hAnsi="Times New Roman" w:eastAsia="Times New Roman" w:cs="Times New Roman"/>
                <w:sz w:val="24"/>
                <w:szCs w:val="24"/>
                <w:spacing w:val="-1"/>
              </w:rPr>
              <w:t>4-10</w:t>
            </w:r>
            <w:r>
              <w:rPr>
                <w:rFonts w:ascii="Times New Roman" w:hAnsi="Times New Roman" w:eastAsia="Times New Roman" w:cs="Times New Roman"/>
                <w:sz w:val="24"/>
                <w:szCs w:val="24"/>
              </w:rPr>
              <w:t xml:space="preserve"> </w:t>
            </w:r>
            <w:r>
              <w:rPr>
                <w:sz w:val="24"/>
                <w:szCs w:val="24"/>
                <w:spacing w:val="-1"/>
              </w:rPr>
              <w:t>所示。大气排放口情况如表</w:t>
            </w:r>
            <w:r>
              <w:rPr>
                <w:sz w:val="24"/>
                <w:szCs w:val="24"/>
                <w:spacing w:val="-47"/>
              </w:rPr>
              <w:t xml:space="preserve"> </w:t>
            </w:r>
            <w:r>
              <w:rPr>
                <w:rFonts w:ascii="Times New Roman" w:hAnsi="Times New Roman" w:eastAsia="Times New Roman" w:cs="Times New Roman"/>
                <w:sz w:val="24"/>
                <w:szCs w:val="24"/>
                <w:spacing w:val="-1"/>
              </w:rPr>
              <w:t>4-11 </w:t>
            </w:r>
            <w:r>
              <w:rPr>
                <w:sz w:val="24"/>
                <w:szCs w:val="24"/>
                <w:spacing w:val="-1"/>
              </w:rPr>
              <w:t>所示。大气污染物产排情况如表</w:t>
            </w:r>
            <w:r>
              <w:rPr>
                <w:sz w:val="24"/>
                <w:szCs w:val="24"/>
                <w:spacing w:val="-56"/>
              </w:rPr>
              <w:t xml:space="preserve"> </w:t>
            </w:r>
            <w:r>
              <w:rPr>
                <w:rFonts w:ascii="Times New Roman" w:hAnsi="Times New Roman" w:eastAsia="Times New Roman" w:cs="Times New Roman"/>
                <w:sz w:val="24"/>
                <w:szCs w:val="24"/>
                <w:spacing w:val="-1"/>
              </w:rPr>
              <w:t>4-12 </w:t>
            </w:r>
            <w:r>
              <w:rPr>
                <w:sz w:val="24"/>
                <w:szCs w:val="24"/>
                <w:spacing w:val="-1"/>
              </w:rPr>
              <w:t>所示。</w:t>
            </w:r>
          </w:p>
        </w:tc>
      </w:tr>
    </w:tbl>
    <w:p>
      <w:pPr>
        <w:pStyle w:val="BodyText"/>
        <w:rPr/>
      </w:pPr>
      <w:r/>
    </w:p>
    <w:p>
      <w:pPr>
        <w:sectPr>
          <w:footerReference w:type="default" r:id="rId65"/>
          <w:pgSz w:w="11907" w:h="16840"/>
          <w:pgMar w:top="1431" w:right="1330" w:bottom="1220" w:left="1330" w:header="0" w:footer="1058" w:gutter="0"/>
        </w:sectPr>
        <w:rPr/>
      </w:pPr>
    </w:p>
    <w:p>
      <w:pPr>
        <w:spacing w:line="79" w:lineRule="exact"/>
        <w:rPr/>
      </w:pPr>
      <w:r/>
    </w:p>
    <w:tbl>
      <w:tblPr>
        <w:tblStyle w:val="TableNormal"/>
        <w:tblW w:w="15171" w:type="dxa"/>
        <w:tblInd w:w="2" w:type="dxa"/>
        <w:tblLayout w:type="fixed"/>
        <w:tblBorders>
          <w:left w:val="single" w:color="000000" w:sz="2" w:space="0"/>
          <w:bottom w:val="single" w:color="000000" w:sz="2" w:space="0"/>
          <w:right w:val="single" w:color="000000" w:sz="2" w:space="0"/>
          <w:top w:val="single" w:color="000000" w:sz="2" w:space="0"/>
        </w:tblBorders>
      </w:tblPr>
      <w:tblGrid>
        <w:gridCol w:w="15171"/>
      </w:tblGrid>
      <w:tr>
        <w:trPr>
          <w:trHeight w:val="9708" w:hRule="atLeast"/>
        </w:trPr>
        <w:tc>
          <w:tcPr>
            <w:tcW w:w="15171" w:type="dxa"/>
            <w:vAlign w:val="top"/>
          </w:tcPr>
          <w:p>
            <w:pPr>
              <w:pStyle w:val="TableText"/>
              <w:ind w:left="4390"/>
              <w:spacing w:before="161" w:line="219" w:lineRule="auto"/>
              <w:rPr>
                <w:sz w:val="24"/>
                <w:szCs w:val="24"/>
              </w:rPr>
            </w:pPr>
            <w:r>
              <w:rPr>
                <w:sz w:val="24"/>
                <w:szCs w:val="24"/>
                <w:b/>
                <w:bCs/>
                <w:spacing w:val="-2"/>
              </w:rPr>
              <w:t>表</w:t>
            </w:r>
            <w:r>
              <w:rPr>
                <w:sz w:val="24"/>
                <w:szCs w:val="24"/>
                <w:spacing w:val="-42"/>
              </w:rPr>
              <w:t xml:space="preserve"> </w:t>
            </w:r>
            <w:r>
              <w:rPr>
                <w:rFonts w:ascii="Times New Roman" w:hAnsi="Times New Roman" w:eastAsia="Times New Roman" w:cs="Times New Roman"/>
                <w:sz w:val="24"/>
                <w:szCs w:val="24"/>
                <w:b/>
                <w:bCs/>
                <w:spacing w:val="-2"/>
              </w:rPr>
              <w:t>4-10      </w:t>
            </w:r>
            <w:r>
              <w:rPr>
                <w:sz w:val="24"/>
                <w:szCs w:val="24"/>
                <w:b/>
                <w:bCs/>
                <w:spacing w:val="-2"/>
              </w:rPr>
              <w:t>本项目废气产排污节点、污染物及污染治理设施信息表</w:t>
            </w:r>
          </w:p>
          <w:p>
            <w:pPr>
              <w:spacing w:line="145" w:lineRule="exact"/>
              <w:rPr/>
            </w:pPr>
            <w:r/>
          </w:p>
          <w:tbl>
            <w:tblPr>
              <w:tblStyle w:val="TableNormal"/>
              <w:tblW w:w="14945" w:type="dxa"/>
              <w:tblInd w:w="110" w:type="dxa"/>
              <w:tblLayout w:type="fixed"/>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
            <w:tblGrid>
              <w:gridCol w:w="515"/>
              <w:gridCol w:w="1392"/>
              <w:gridCol w:w="1974"/>
              <w:gridCol w:w="949"/>
              <w:gridCol w:w="1392"/>
              <w:gridCol w:w="1392"/>
              <w:gridCol w:w="1393"/>
              <w:gridCol w:w="1391"/>
              <w:gridCol w:w="952"/>
              <w:gridCol w:w="1393"/>
              <w:gridCol w:w="1246"/>
              <w:gridCol w:w="956"/>
            </w:tblGrid>
            <w:tr>
              <w:trPr>
                <w:trHeight w:val="435" w:hRule="atLeast"/>
              </w:trPr>
              <w:tc>
                <w:tcPr>
                  <w:tcW w:w="515" w:type="dxa"/>
                  <w:vAlign w:val="top"/>
                  <w:vMerge w:val="restart"/>
                  <w:textDirection w:val="tbRlV"/>
                  <w:tcBorders>
                    <w:bottom w:val="nil"/>
                  </w:tcBorders>
                </w:tcPr>
                <w:p>
                  <w:pPr>
                    <w:pStyle w:val="TableText"/>
                    <w:ind w:left="304"/>
                    <w:spacing w:before="152" w:line="218" w:lineRule="auto"/>
                    <w:rPr/>
                  </w:pPr>
                  <w:r>
                    <w:rPr>
                      <w:b/>
                      <w:bCs/>
                      <w:spacing w:val="6"/>
                    </w:rPr>
                    <w:t>序</w:t>
                  </w:r>
                  <w:r>
                    <w:rPr>
                      <w:spacing w:val="-38"/>
                    </w:rPr>
                    <w:t xml:space="preserve"> </w:t>
                  </w:r>
                  <w:r>
                    <w:rPr>
                      <w:b/>
                      <w:bCs/>
                      <w:spacing w:val="6"/>
                    </w:rPr>
                    <w:t>号</w:t>
                  </w:r>
                </w:p>
              </w:tc>
              <w:tc>
                <w:tcPr>
                  <w:tcW w:w="1392" w:type="dxa"/>
                  <w:vAlign w:val="top"/>
                  <w:vMerge w:val="restart"/>
                  <w:tcBorders>
                    <w:bottom w:val="nil"/>
                  </w:tcBorders>
                </w:tcPr>
                <w:p>
                  <w:pPr>
                    <w:pStyle w:val="TableText"/>
                    <w:ind w:left="382" w:right="172" w:hanging="212"/>
                    <w:spacing w:before="305" w:line="239" w:lineRule="auto"/>
                    <w:rPr/>
                  </w:pPr>
                  <w:r>
                    <w:rPr>
                      <w:b/>
                      <w:bCs/>
                      <w:spacing w:val="6"/>
                    </w:rPr>
                    <w:t>对应产污环</w:t>
                  </w:r>
                  <w:r>
                    <w:rPr>
                      <w:spacing w:val="2"/>
                    </w:rPr>
                    <w:t xml:space="preserve"> </w:t>
                  </w:r>
                  <w:r>
                    <w:rPr>
                      <w:b/>
                      <w:bCs/>
                      <w:spacing w:val="5"/>
                    </w:rPr>
                    <w:t>节名称</w:t>
                  </w:r>
                </w:p>
              </w:tc>
              <w:tc>
                <w:tcPr>
                  <w:tcW w:w="1974" w:type="dxa"/>
                  <w:vAlign w:val="top"/>
                  <w:vMerge w:val="restart"/>
                  <w:tcBorders>
                    <w:bottom w:val="nil"/>
                  </w:tcBorders>
                </w:tcPr>
                <w:p>
                  <w:pPr>
                    <w:spacing w:line="370" w:lineRule="auto"/>
                    <w:rPr>
                      <w:rFonts w:ascii="Arial"/>
                      <w:sz w:val="21"/>
                    </w:rPr>
                  </w:pPr>
                  <w:r/>
                </w:p>
                <w:p>
                  <w:pPr>
                    <w:pStyle w:val="TableText"/>
                    <w:ind w:left="466"/>
                    <w:spacing w:before="65" w:line="228" w:lineRule="auto"/>
                    <w:rPr/>
                  </w:pPr>
                  <w:r>
                    <w:rPr>
                      <w:b/>
                      <w:bCs/>
                      <w:spacing w:val="6"/>
                    </w:rPr>
                    <w:t>污染物种类</w:t>
                  </w:r>
                </w:p>
              </w:tc>
              <w:tc>
                <w:tcPr>
                  <w:tcW w:w="949" w:type="dxa"/>
                  <w:vAlign w:val="top"/>
                  <w:vMerge w:val="restart"/>
                  <w:tcBorders>
                    <w:bottom w:val="nil"/>
                  </w:tcBorders>
                </w:tcPr>
                <w:p>
                  <w:pPr>
                    <w:pStyle w:val="TableText"/>
                    <w:ind w:left="378" w:right="157" w:hanging="215"/>
                    <w:spacing w:before="303"/>
                    <w:rPr/>
                  </w:pPr>
                  <w:r>
                    <w:rPr>
                      <w:b/>
                      <w:bCs/>
                      <w:spacing w:val="5"/>
                    </w:rPr>
                    <w:t>排放形</w:t>
                  </w:r>
                  <w:r>
                    <w:rPr/>
                    <w:t xml:space="preserve"> </w:t>
                  </w:r>
                  <w:r>
                    <w:rPr>
                      <w:b/>
                      <w:bCs/>
                      <w:spacing w:val="-3"/>
                    </w:rPr>
                    <w:t>式</w:t>
                  </w:r>
                </w:p>
              </w:tc>
              <w:tc>
                <w:tcPr>
                  <w:tcW w:w="9159" w:type="dxa"/>
                  <w:vAlign w:val="top"/>
                  <w:gridSpan w:val="7"/>
                </w:tcPr>
                <w:p>
                  <w:pPr>
                    <w:pStyle w:val="TableText"/>
                    <w:ind w:left="3953"/>
                    <w:spacing w:before="112" w:line="228" w:lineRule="auto"/>
                    <w:rPr/>
                  </w:pPr>
                  <w:r>
                    <w:rPr>
                      <w:b/>
                      <w:bCs/>
                      <w:spacing w:val="6"/>
                    </w:rPr>
                    <w:t>污染治理设施</w:t>
                  </w:r>
                </w:p>
              </w:tc>
              <w:tc>
                <w:tcPr>
                  <w:tcW w:w="956" w:type="dxa"/>
                  <w:vAlign w:val="top"/>
                  <w:vMerge w:val="restart"/>
                  <w:tcBorders>
                    <w:bottom w:val="nil"/>
                  </w:tcBorders>
                </w:tcPr>
                <w:p>
                  <w:pPr>
                    <w:pStyle w:val="TableText"/>
                    <w:ind w:left="273" w:right="159" w:hanging="105"/>
                    <w:spacing w:before="304"/>
                    <w:rPr/>
                  </w:pPr>
                  <w:r>
                    <w:rPr>
                      <w:b/>
                      <w:bCs/>
                      <w:spacing w:val="5"/>
                    </w:rPr>
                    <w:t>排放口</w:t>
                  </w:r>
                  <w:r>
                    <w:rPr/>
                    <w:t xml:space="preserve"> </w:t>
                  </w:r>
                  <w:r>
                    <w:rPr>
                      <w:b/>
                      <w:bCs/>
                      <w:spacing w:val="2"/>
                    </w:rPr>
                    <w:t>名称</w:t>
                  </w:r>
                </w:p>
              </w:tc>
            </w:tr>
            <w:tr>
              <w:trPr>
                <w:trHeight w:val="650" w:hRule="atLeast"/>
              </w:trPr>
              <w:tc>
                <w:tcPr>
                  <w:tcW w:w="515" w:type="dxa"/>
                  <w:vAlign w:val="top"/>
                  <w:vMerge w:val="continue"/>
                  <w:textDirection w:val="tbRlV"/>
                  <w:tcBorders>
                    <w:top w:val="nil"/>
                  </w:tcBorders>
                </w:tcPr>
                <w:p>
                  <w:pPr>
                    <w:rPr>
                      <w:rFonts w:ascii="Arial"/>
                      <w:sz w:val="21"/>
                    </w:rPr>
                  </w:pPr>
                  <w:r/>
                </w:p>
              </w:tc>
              <w:tc>
                <w:tcPr>
                  <w:tcW w:w="1392" w:type="dxa"/>
                  <w:vAlign w:val="top"/>
                  <w:vMerge w:val="continue"/>
                  <w:tcBorders>
                    <w:top w:val="nil"/>
                  </w:tcBorders>
                </w:tcPr>
                <w:p>
                  <w:pPr>
                    <w:rPr>
                      <w:rFonts w:ascii="Arial"/>
                      <w:sz w:val="21"/>
                    </w:rPr>
                  </w:pPr>
                  <w:r/>
                </w:p>
              </w:tc>
              <w:tc>
                <w:tcPr>
                  <w:tcW w:w="1974" w:type="dxa"/>
                  <w:vAlign w:val="top"/>
                  <w:vMerge w:val="continue"/>
                  <w:tcBorders>
                    <w:top w:val="nil"/>
                  </w:tcBorders>
                </w:tcPr>
                <w:p>
                  <w:pPr>
                    <w:rPr>
                      <w:rFonts w:ascii="Arial"/>
                      <w:sz w:val="21"/>
                    </w:rPr>
                  </w:pPr>
                  <w:r/>
                </w:p>
              </w:tc>
              <w:tc>
                <w:tcPr>
                  <w:tcW w:w="949" w:type="dxa"/>
                  <w:vAlign w:val="top"/>
                  <w:vMerge w:val="continue"/>
                  <w:tcBorders>
                    <w:top w:val="nil"/>
                  </w:tcBorders>
                </w:tcPr>
                <w:p>
                  <w:pPr>
                    <w:rPr>
                      <w:rFonts w:ascii="Arial"/>
                      <w:sz w:val="21"/>
                    </w:rPr>
                  </w:pPr>
                  <w:r/>
                </w:p>
              </w:tc>
              <w:tc>
                <w:tcPr>
                  <w:tcW w:w="1392" w:type="dxa"/>
                  <w:vAlign w:val="top"/>
                </w:tcPr>
                <w:p>
                  <w:pPr>
                    <w:pStyle w:val="TableText"/>
                    <w:ind w:left="383" w:right="169" w:hanging="208"/>
                    <w:spacing w:before="80" w:line="239" w:lineRule="auto"/>
                    <w:rPr/>
                  </w:pPr>
                  <w:r>
                    <w:rPr>
                      <w:b/>
                      <w:bCs/>
                      <w:spacing w:val="6"/>
                    </w:rPr>
                    <w:t>污染治理设</w:t>
                  </w:r>
                  <w:r>
                    <w:rPr/>
                    <w:t xml:space="preserve"> </w:t>
                  </w:r>
                  <w:r>
                    <w:rPr>
                      <w:b/>
                      <w:bCs/>
                      <w:spacing w:val="5"/>
                    </w:rPr>
                    <w:t>施编号</w:t>
                  </w:r>
                </w:p>
              </w:tc>
              <w:tc>
                <w:tcPr>
                  <w:tcW w:w="1392" w:type="dxa"/>
                  <w:vAlign w:val="top"/>
                </w:tcPr>
                <w:p>
                  <w:pPr>
                    <w:pStyle w:val="TableText"/>
                    <w:ind w:left="383" w:right="169" w:hanging="208"/>
                    <w:spacing w:before="80"/>
                    <w:rPr/>
                  </w:pPr>
                  <w:r>
                    <w:rPr>
                      <w:b/>
                      <w:bCs/>
                      <w:spacing w:val="6"/>
                    </w:rPr>
                    <w:t>污染治理设</w:t>
                  </w:r>
                  <w:r>
                    <w:rPr/>
                    <w:t xml:space="preserve"> </w:t>
                  </w:r>
                  <w:r>
                    <w:rPr>
                      <w:b/>
                      <w:bCs/>
                      <w:spacing w:val="5"/>
                    </w:rPr>
                    <w:t>施名称</w:t>
                  </w:r>
                </w:p>
              </w:tc>
              <w:tc>
                <w:tcPr>
                  <w:tcW w:w="1393" w:type="dxa"/>
                  <w:vAlign w:val="top"/>
                </w:tcPr>
                <w:p>
                  <w:pPr>
                    <w:pStyle w:val="TableText"/>
                    <w:ind w:left="386" w:right="168" w:hanging="208"/>
                    <w:spacing w:before="81"/>
                    <w:rPr/>
                  </w:pPr>
                  <w:r>
                    <w:rPr>
                      <w:b/>
                      <w:bCs/>
                      <w:spacing w:val="6"/>
                    </w:rPr>
                    <w:t>污染治理设</w:t>
                  </w:r>
                  <w:r>
                    <w:rPr/>
                    <w:t xml:space="preserve"> </w:t>
                  </w:r>
                  <w:r>
                    <w:rPr>
                      <w:b/>
                      <w:bCs/>
                      <w:spacing w:val="5"/>
                    </w:rPr>
                    <w:t>施工艺</w:t>
                  </w:r>
                </w:p>
              </w:tc>
              <w:tc>
                <w:tcPr>
                  <w:tcW w:w="1391" w:type="dxa"/>
                  <w:vAlign w:val="top"/>
                </w:tcPr>
                <w:p>
                  <w:pPr>
                    <w:pStyle w:val="TableText"/>
                    <w:ind w:left="365" w:right="167" w:hanging="187"/>
                    <w:spacing w:before="80" w:line="239" w:lineRule="auto"/>
                    <w:rPr>
                      <w:rFonts w:ascii="Times New Roman" w:hAnsi="Times New Roman" w:eastAsia="Times New Roman" w:cs="Times New Roman"/>
                    </w:rPr>
                  </w:pPr>
                  <w:r>
                    <w:rPr>
                      <w:b/>
                      <w:bCs/>
                      <w:spacing w:val="5"/>
                    </w:rPr>
                    <w:t>设计处理能</w:t>
                  </w:r>
                  <w:r>
                    <w:rPr>
                      <w:spacing w:val="3"/>
                    </w:rPr>
                    <w:t xml:space="preserve"> </w:t>
                  </w:r>
                  <w:r>
                    <w:rPr>
                      <w:b/>
                      <w:bCs/>
                      <w:spacing w:val="1"/>
                    </w:rPr>
                    <w:t>力</w:t>
                  </w:r>
                  <w:r>
                    <w:rPr>
                      <w:spacing w:val="-40"/>
                    </w:rPr>
                    <w:t xml:space="preserve"> </w:t>
                  </w:r>
                  <w:r>
                    <w:rPr>
                      <w:rFonts w:ascii="Times New Roman" w:hAnsi="Times New Roman" w:eastAsia="Times New Roman" w:cs="Times New Roman"/>
                      <w:b/>
                      <w:bCs/>
                      <w:spacing w:val="1"/>
                    </w:rPr>
                    <w:t>m</w:t>
                  </w:r>
                  <w:r>
                    <w:rPr>
                      <w:rFonts w:ascii="Times New Roman" w:hAnsi="Times New Roman" w:eastAsia="Times New Roman" w:cs="Times New Roman"/>
                      <w:sz w:val="13"/>
                      <w:szCs w:val="13"/>
                      <w:b/>
                      <w:bCs/>
                      <w:spacing w:val="1"/>
                      <w:position w:val="6"/>
                    </w:rPr>
                    <w:t>3</w:t>
                  </w:r>
                  <w:r>
                    <w:rPr>
                      <w:rFonts w:ascii="Times New Roman" w:hAnsi="Times New Roman" w:eastAsia="Times New Roman" w:cs="Times New Roman"/>
                      <w:b/>
                      <w:bCs/>
                      <w:spacing w:val="1"/>
                    </w:rPr>
                    <w:t>/h</w:t>
                  </w:r>
                </w:p>
              </w:tc>
              <w:tc>
                <w:tcPr>
                  <w:tcW w:w="952" w:type="dxa"/>
                  <w:vAlign w:val="top"/>
                </w:tcPr>
                <w:p>
                  <w:pPr>
                    <w:pStyle w:val="TableText"/>
                    <w:ind w:left="273" w:right="156" w:hanging="99"/>
                    <w:spacing w:before="80" w:line="239" w:lineRule="auto"/>
                    <w:rPr>
                      <w:rFonts w:ascii="Times New Roman" w:hAnsi="Times New Roman" w:eastAsia="Times New Roman" w:cs="Times New Roman"/>
                    </w:rPr>
                  </w:pPr>
                  <w:r>
                    <w:rPr>
                      <w:b/>
                      <w:bCs/>
                      <w:spacing w:val="3"/>
                    </w:rPr>
                    <w:t>收集效</w:t>
                  </w:r>
                  <w:r>
                    <w:rPr/>
                    <w:t xml:space="preserve"> </w:t>
                  </w:r>
                  <w:r>
                    <w:rPr>
                      <w:b/>
                      <w:bCs/>
                      <w:spacing w:val="4"/>
                    </w:rPr>
                    <w:t>率</w:t>
                  </w:r>
                  <w:r>
                    <w:rPr>
                      <w:rFonts w:ascii="Times New Roman" w:hAnsi="Times New Roman" w:eastAsia="Times New Roman" w:cs="Times New Roman"/>
                      <w:b/>
                      <w:bCs/>
                      <w:spacing w:val="4"/>
                    </w:rPr>
                    <w:t>%</w:t>
                  </w:r>
                </w:p>
              </w:tc>
              <w:tc>
                <w:tcPr>
                  <w:tcW w:w="1393" w:type="dxa"/>
                  <w:vAlign w:val="top"/>
                </w:tcPr>
                <w:p>
                  <w:pPr>
                    <w:pStyle w:val="TableText"/>
                    <w:ind w:left="400" w:right="167" w:hanging="218"/>
                    <w:spacing w:before="80" w:line="239" w:lineRule="auto"/>
                    <w:rPr>
                      <w:rFonts w:ascii="Times New Roman" w:hAnsi="Times New Roman" w:eastAsia="Times New Roman" w:cs="Times New Roman"/>
                    </w:rPr>
                  </w:pPr>
                  <w:r>
                    <w:rPr>
                      <w:b/>
                      <w:bCs/>
                      <w:spacing w:val="5"/>
                    </w:rPr>
                    <w:t>治理工艺去</w:t>
                  </w:r>
                  <w:r>
                    <w:rPr>
                      <w:spacing w:val="1"/>
                    </w:rPr>
                    <w:t xml:space="preserve"> </w:t>
                  </w:r>
                  <w:r>
                    <w:rPr>
                      <w:b/>
                      <w:bCs/>
                      <w:spacing w:val="1"/>
                    </w:rPr>
                    <w:t>除率</w:t>
                  </w:r>
                  <w:r>
                    <w:rPr>
                      <w:rFonts w:ascii="Times New Roman" w:hAnsi="Times New Roman" w:eastAsia="Times New Roman" w:cs="Times New Roman"/>
                      <w:b/>
                      <w:bCs/>
                      <w:spacing w:val="1"/>
                    </w:rPr>
                    <w:t>%</w:t>
                  </w:r>
                </w:p>
              </w:tc>
              <w:tc>
                <w:tcPr>
                  <w:tcW w:w="1246" w:type="dxa"/>
                  <w:vAlign w:val="top"/>
                </w:tcPr>
                <w:p>
                  <w:pPr>
                    <w:pStyle w:val="TableText"/>
                    <w:ind w:left="318" w:right="196" w:hanging="105"/>
                    <w:spacing w:before="80" w:line="239" w:lineRule="auto"/>
                    <w:rPr/>
                  </w:pPr>
                  <w:r>
                    <w:rPr>
                      <w:b/>
                      <w:bCs/>
                      <w:spacing w:val="5"/>
                    </w:rPr>
                    <w:t>是否为可</w:t>
                  </w:r>
                  <w:r>
                    <w:rPr>
                      <w:spacing w:val="1"/>
                    </w:rPr>
                    <w:t xml:space="preserve"> </w:t>
                  </w:r>
                  <w:r>
                    <w:rPr>
                      <w:b/>
                      <w:bCs/>
                      <w:spacing w:val="4"/>
                    </w:rPr>
                    <w:t>行技术</w:t>
                  </w:r>
                </w:p>
              </w:tc>
              <w:tc>
                <w:tcPr>
                  <w:tcW w:w="956" w:type="dxa"/>
                  <w:vAlign w:val="top"/>
                  <w:vMerge w:val="continue"/>
                  <w:tcBorders>
                    <w:top w:val="nil"/>
                  </w:tcBorders>
                </w:tcPr>
                <w:p>
                  <w:pPr>
                    <w:rPr>
                      <w:rFonts w:ascii="Arial"/>
                      <w:sz w:val="21"/>
                    </w:rPr>
                  </w:pPr>
                  <w:r/>
                </w:p>
              </w:tc>
            </w:tr>
            <w:tr>
              <w:trPr>
                <w:trHeight w:val="827" w:hRule="atLeast"/>
              </w:trPr>
              <w:tc>
                <w:tcPr>
                  <w:tcW w:w="515" w:type="dxa"/>
                  <w:vAlign w:val="top"/>
                </w:tcPr>
                <w:p>
                  <w:pPr>
                    <w:spacing w:line="282" w:lineRule="auto"/>
                    <w:rPr>
                      <w:rFonts w:ascii="Arial"/>
                      <w:sz w:val="21"/>
                    </w:rPr>
                  </w:pPr>
                  <w:r/>
                </w:p>
                <w:p>
                  <w:pPr>
                    <w:ind w:left="225"/>
                    <w:spacing w:before="58"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1</w:t>
                  </w:r>
                </w:p>
              </w:tc>
              <w:tc>
                <w:tcPr>
                  <w:tcW w:w="1392" w:type="dxa"/>
                  <w:vAlign w:val="top"/>
                </w:tcPr>
                <w:p>
                  <w:pPr>
                    <w:pStyle w:val="TableText"/>
                    <w:ind w:left="228"/>
                    <w:spacing w:before="305" w:line="227" w:lineRule="auto"/>
                    <w:rPr/>
                  </w:pPr>
                  <w:r>
                    <w:rPr>
                      <w:spacing w:val="6"/>
                    </w:rPr>
                    <w:t>上料/焙烧</w:t>
                  </w:r>
                </w:p>
              </w:tc>
              <w:tc>
                <w:tcPr>
                  <w:tcW w:w="1974" w:type="dxa"/>
                  <w:vAlign w:val="top"/>
                </w:tcPr>
                <w:p>
                  <w:pPr>
                    <w:pStyle w:val="TableText"/>
                    <w:ind w:left="674"/>
                    <w:spacing w:before="306" w:line="228" w:lineRule="auto"/>
                    <w:rPr/>
                  </w:pPr>
                  <w:r>
                    <w:rPr>
                      <w:spacing w:val="7"/>
                    </w:rPr>
                    <w:t>颗粒物</w:t>
                  </w:r>
                </w:p>
              </w:tc>
              <w:tc>
                <w:tcPr>
                  <w:tcW w:w="949" w:type="dxa"/>
                  <w:vAlign w:val="top"/>
                </w:tcPr>
                <w:p>
                  <w:pPr>
                    <w:pStyle w:val="TableText"/>
                    <w:ind w:left="267" w:right="160" w:hanging="104"/>
                    <w:spacing w:before="168" w:line="241" w:lineRule="auto"/>
                    <w:rPr/>
                  </w:pPr>
                  <w:r>
                    <w:rPr>
                      <w:spacing w:val="6"/>
                    </w:rPr>
                    <w:t>有组织</w:t>
                  </w:r>
                  <w:r>
                    <w:rPr/>
                    <w:t xml:space="preserve"> </w:t>
                  </w:r>
                  <w:r>
                    <w:rPr>
                      <w:spacing w:val="4"/>
                    </w:rPr>
                    <w:t>排放</w:t>
                  </w:r>
                </w:p>
              </w:tc>
              <w:tc>
                <w:tcPr>
                  <w:tcW w:w="1392" w:type="dxa"/>
                  <w:vAlign w:val="top"/>
                </w:tcPr>
                <w:p>
                  <w:pPr>
                    <w:spacing w:line="282" w:lineRule="auto"/>
                    <w:rPr>
                      <w:rFonts w:ascii="Arial"/>
                      <w:sz w:val="21"/>
                    </w:rPr>
                  </w:pPr>
                  <w:r/>
                </w:p>
                <w:p>
                  <w:pPr>
                    <w:ind w:left="409"/>
                    <w:spacing w:before="58"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TA</w:t>
                  </w:r>
                  <w:r>
                    <w:rPr>
                      <w:rFonts w:ascii="Times New Roman" w:hAnsi="Times New Roman" w:eastAsia="Times New Roman" w:cs="Times New Roman"/>
                      <w:sz w:val="20"/>
                      <w:szCs w:val="20"/>
                      <w:spacing w:val="1"/>
                    </w:rPr>
                    <w:t>001</w:t>
                  </w:r>
                </w:p>
              </w:tc>
              <w:tc>
                <w:tcPr>
                  <w:tcW w:w="1392" w:type="dxa"/>
                  <w:vAlign w:val="top"/>
                </w:tcPr>
                <w:p>
                  <w:pPr>
                    <w:pStyle w:val="TableText"/>
                    <w:ind w:left="400"/>
                    <w:spacing w:before="305" w:line="228" w:lineRule="auto"/>
                    <w:rPr/>
                  </w:pPr>
                  <w:r>
                    <w:rPr>
                      <w:spacing w:val="2"/>
                    </w:rPr>
                    <w:t>除尘器</w:t>
                  </w:r>
                </w:p>
              </w:tc>
              <w:tc>
                <w:tcPr>
                  <w:tcW w:w="1393" w:type="dxa"/>
                  <w:vAlign w:val="top"/>
                </w:tcPr>
                <w:p>
                  <w:pPr>
                    <w:pStyle w:val="TableText"/>
                    <w:ind w:left="282"/>
                    <w:spacing w:before="305" w:line="227" w:lineRule="auto"/>
                    <w:rPr/>
                  </w:pPr>
                  <w:r>
                    <w:rPr>
                      <w:spacing w:val="7"/>
                    </w:rPr>
                    <w:t>布袋除尘</w:t>
                  </w:r>
                </w:p>
              </w:tc>
              <w:tc>
                <w:tcPr>
                  <w:tcW w:w="1391" w:type="dxa"/>
                  <w:vAlign w:val="top"/>
                </w:tcPr>
                <w:p>
                  <w:pPr>
                    <w:spacing w:line="282" w:lineRule="auto"/>
                    <w:rPr>
                      <w:rFonts w:ascii="Arial"/>
                      <w:sz w:val="21"/>
                    </w:rPr>
                  </w:pPr>
                  <w:r/>
                </w:p>
                <w:p>
                  <w:pPr>
                    <w:ind w:left="455"/>
                    <w:spacing w:before="58"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10000</w:t>
                  </w:r>
                </w:p>
              </w:tc>
              <w:tc>
                <w:tcPr>
                  <w:tcW w:w="952" w:type="dxa"/>
                  <w:vAlign w:val="top"/>
                </w:tcPr>
                <w:p>
                  <w:pPr>
                    <w:spacing w:line="278" w:lineRule="auto"/>
                    <w:rPr>
                      <w:rFonts w:ascii="Arial"/>
                      <w:sz w:val="21"/>
                    </w:rPr>
                  </w:pPr>
                  <w:r/>
                </w:p>
                <w:p>
                  <w:pPr>
                    <w:ind w:left="191"/>
                    <w:spacing w:before="58" w:line="19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90/100</w:t>
                  </w:r>
                </w:p>
              </w:tc>
              <w:tc>
                <w:tcPr>
                  <w:tcW w:w="1393" w:type="dxa"/>
                  <w:vAlign w:val="top"/>
                </w:tcPr>
                <w:p>
                  <w:pPr>
                    <w:spacing w:line="282" w:lineRule="auto"/>
                    <w:rPr>
                      <w:rFonts w:ascii="Arial"/>
                      <w:sz w:val="21"/>
                    </w:rPr>
                  </w:pPr>
                  <w:r/>
                </w:p>
                <w:p>
                  <w:pPr>
                    <w:ind w:left="599"/>
                    <w:spacing w:before="58"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99</w:t>
                  </w:r>
                </w:p>
              </w:tc>
              <w:tc>
                <w:tcPr>
                  <w:tcW w:w="1246" w:type="dxa"/>
                  <w:vAlign w:val="top"/>
                </w:tcPr>
                <w:p>
                  <w:pPr>
                    <w:pStyle w:val="TableText"/>
                    <w:ind w:left="530"/>
                    <w:spacing w:before="306" w:line="231" w:lineRule="auto"/>
                    <w:rPr/>
                  </w:pPr>
                  <w:r>
                    <w:rPr/>
                    <w:t>是</w:t>
                  </w:r>
                </w:p>
              </w:tc>
              <w:tc>
                <w:tcPr>
                  <w:tcW w:w="956" w:type="dxa"/>
                  <w:vAlign w:val="top"/>
                </w:tcPr>
                <w:p>
                  <w:pPr>
                    <w:pStyle w:val="TableText"/>
                    <w:ind w:left="383" w:right="161" w:hanging="198"/>
                    <w:spacing w:before="169"/>
                    <w:rPr/>
                  </w:pPr>
                  <w:r>
                    <w:rPr>
                      <w:rFonts w:ascii="Times New Roman" w:hAnsi="Times New Roman" w:eastAsia="Times New Roman" w:cs="Times New Roman"/>
                      <w:spacing w:val="1"/>
                    </w:rPr>
                    <w:t>1#</w:t>
                  </w:r>
                  <w:r>
                    <w:rPr>
                      <w:spacing w:val="1"/>
                    </w:rPr>
                    <w:t>排气</w:t>
                  </w:r>
                  <w:r>
                    <w:rPr/>
                    <w:t xml:space="preserve"> </w:t>
                  </w:r>
                  <w:r>
                    <w:rPr/>
                    <w:t>筒</w:t>
                  </w:r>
                </w:p>
              </w:tc>
            </w:tr>
            <w:tr>
              <w:trPr>
                <w:trHeight w:val="827" w:hRule="atLeast"/>
              </w:trPr>
              <w:tc>
                <w:tcPr>
                  <w:tcW w:w="515" w:type="dxa"/>
                  <w:vAlign w:val="top"/>
                </w:tcPr>
                <w:p>
                  <w:pPr>
                    <w:spacing w:line="283" w:lineRule="auto"/>
                    <w:rPr>
                      <w:rFonts w:ascii="Arial"/>
                      <w:sz w:val="21"/>
                    </w:rPr>
                  </w:pPr>
                  <w:r/>
                </w:p>
                <w:p>
                  <w:pPr>
                    <w:ind w:left="205"/>
                    <w:spacing w:before="58"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2</w:t>
                  </w:r>
                </w:p>
              </w:tc>
              <w:tc>
                <w:tcPr>
                  <w:tcW w:w="1392" w:type="dxa"/>
                  <w:vAlign w:val="top"/>
                </w:tcPr>
                <w:p>
                  <w:pPr>
                    <w:pStyle w:val="TableText"/>
                    <w:ind w:left="487" w:right="171" w:hanging="314"/>
                    <w:spacing w:before="173" w:line="239" w:lineRule="auto"/>
                    <w:rPr/>
                  </w:pPr>
                  <w:r>
                    <w:rPr>
                      <w:spacing w:val="6"/>
                    </w:rPr>
                    <w:t>烘干/磁选/</w:t>
                  </w:r>
                  <w:r>
                    <w:rPr>
                      <w:spacing w:val="4"/>
                    </w:rPr>
                    <w:t xml:space="preserve"> </w:t>
                  </w:r>
                  <w:r>
                    <w:rPr>
                      <w:spacing w:val="4"/>
                    </w:rPr>
                    <w:t>包装</w:t>
                  </w:r>
                </w:p>
              </w:tc>
              <w:tc>
                <w:tcPr>
                  <w:tcW w:w="1974" w:type="dxa"/>
                  <w:vAlign w:val="top"/>
                </w:tcPr>
                <w:p>
                  <w:pPr>
                    <w:rPr>
                      <w:rFonts w:ascii="Arial"/>
                      <w:sz w:val="21"/>
                    </w:rPr>
                  </w:pPr>
                  <w:r/>
                </w:p>
                <w:p>
                  <w:pPr>
                    <w:pStyle w:val="TableText"/>
                    <w:ind w:left="674"/>
                    <w:spacing w:before="65" w:line="228" w:lineRule="auto"/>
                    <w:rPr/>
                  </w:pPr>
                  <w:r>
                    <w:rPr>
                      <w:spacing w:val="7"/>
                    </w:rPr>
                    <w:t>颗粒物</w:t>
                  </w:r>
                </w:p>
              </w:tc>
              <w:tc>
                <w:tcPr>
                  <w:tcW w:w="949" w:type="dxa"/>
                  <w:vAlign w:val="top"/>
                </w:tcPr>
                <w:p>
                  <w:pPr>
                    <w:pStyle w:val="TableText"/>
                    <w:ind w:left="267" w:right="160" w:hanging="104"/>
                    <w:spacing w:before="171"/>
                    <w:rPr/>
                  </w:pPr>
                  <w:r>
                    <w:rPr>
                      <w:spacing w:val="6"/>
                    </w:rPr>
                    <w:t>有组织</w:t>
                  </w:r>
                  <w:r>
                    <w:rPr/>
                    <w:t xml:space="preserve"> </w:t>
                  </w:r>
                  <w:r>
                    <w:rPr>
                      <w:spacing w:val="4"/>
                    </w:rPr>
                    <w:t>排放</w:t>
                  </w:r>
                </w:p>
              </w:tc>
              <w:tc>
                <w:tcPr>
                  <w:tcW w:w="1392" w:type="dxa"/>
                  <w:vAlign w:val="top"/>
                </w:tcPr>
                <w:p>
                  <w:pPr>
                    <w:spacing w:line="283" w:lineRule="auto"/>
                    <w:rPr>
                      <w:rFonts w:ascii="Arial"/>
                      <w:sz w:val="21"/>
                    </w:rPr>
                  </w:pPr>
                  <w:r/>
                </w:p>
                <w:p>
                  <w:pPr>
                    <w:ind w:left="409"/>
                    <w:spacing w:before="58"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TA</w:t>
                  </w:r>
                  <w:r>
                    <w:rPr>
                      <w:rFonts w:ascii="Times New Roman" w:hAnsi="Times New Roman" w:eastAsia="Times New Roman" w:cs="Times New Roman"/>
                      <w:sz w:val="20"/>
                      <w:szCs w:val="20"/>
                      <w:spacing w:val="1"/>
                    </w:rPr>
                    <w:t>002</w:t>
                  </w:r>
                </w:p>
              </w:tc>
              <w:tc>
                <w:tcPr>
                  <w:tcW w:w="1392" w:type="dxa"/>
                  <w:vAlign w:val="top"/>
                </w:tcPr>
                <w:p>
                  <w:pPr>
                    <w:pStyle w:val="TableText"/>
                    <w:ind w:left="400"/>
                    <w:spacing w:before="306" w:line="228" w:lineRule="auto"/>
                    <w:rPr/>
                  </w:pPr>
                  <w:r>
                    <w:rPr>
                      <w:spacing w:val="2"/>
                    </w:rPr>
                    <w:t>除尘器</w:t>
                  </w:r>
                </w:p>
              </w:tc>
              <w:tc>
                <w:tcPr>
                  <w:tcW w:w="1393" w:type="dxa"/>
                  <w:vAlign w:val="top"/>
                </w:tcPr>
                <w:p>
                  <w:pPr>
                    <w:rPr>
                      <w:rFonts w:ascii="Arial"/>
                      <w:sz w:val="21"/>
                    </w:rPr>
                  </w:pPr>
                  <w:r/>
                </w:p>
                <w:p>
                  <w:pPr>
                    <w:pStyle w:val="TableText"/>
                    <w:ind w:left="282"/>
                    <w:spacing w:before="65" w:line="227" w:lineRule="auto"/>
                    <w:rPr/>
                  </w:pPr>
                  <w:r>
                    <w:rPr>
                      <w:spacing w:val="7"/>
                    </w:rPr>
                    <w:t>布袋除尘</w:t>
                  </w:r>
                </w:p>
              </w:tc>
              <w:tc>
                <w:tcPr>
                  <w:tcW w:w="1391" w:type="dxa"/>
                  <w:vAlign w:val="top"/>
                </w:tcPr>
                <w:p>
                  <w:pPr>
                    <w:spacing w:line="283" w:lineRule="auto"/>
                    <w:rPr>
                      <w:rFonts w:ascii="Arial"/>
                      <w:sz w:val="21"/>
                    </w:rPr>
                  </w:pPr>
                  <w:r/>
                </w:p>
                <w:p>
                  <w:pPr>
                    <w:ind w:left="435"/>
                    <w:spacing w:before="58"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4"/>
                    </w:rPr>
                    <w:t>20000</w:t>
                  </w:r>
                </w:p>
              </w:tc>
              <w:tc>
                <w:tcPr>
                  <w:tcW w:w="952" w:type="dxa"/>
                  <w:vAlign w:val="top"/>
                </w:tcPr>
                <w:p>
                  <w:pPr>
                    <w:ind w:left="377" w:right="148" w:hanging="199"/>
                    <w:spacing w:before="218" w:line="250"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1"/>
                    </w:rPr>
                    <w:t>100/90/</w:t>
                  </w:r>
                  <w:r>
                    <w:rPr>
                      <w:rFonts w:ascii="Times New Roman" w:hAnsi="Times New Roman" w:eastAsia="Times New Roman" w:cs="Times New Roman"/>
                      <w:sz w:val="20"/>
                      <w:szCs w:val="20"/>
                    </w:rPr>
                    <w:t xml:space="preserve"> </w:t>
                  </w:r>
                  <w:r>
                    <w:rPr>
                      <w:rFonts w:ascii="Times New Roman" w:hAnsi="Times New Roman" w:eastAsia="Times New Roman" w:cs="Times New Roman"/>
                      <w:sz w:val="20"/>
                      <w:szCs w:val="20"/>
                    </w:rPr>
                    <w:t>90</w:t>
                  </w:r>
                </w:p>
              </w:tc>
              <w:tc>
                <w:tcPr>
                  <w:tcW w:w="1393" w:type="dxa"/>
                  <w:vAlign w:val="top"/>
                </w:tcPr>
                <w:p>
                  <w:pPr>
                    <w:spacing w:line="283" w:lineRule="auto"/>
                    <w:rPr>
                      <w:rFonts w:ascii="Arial"/>
                      <w:sz w:val="21"/>
                    </w:rPr>
                  </w:pPr>
                  <w:r/>
                </w:p>
                <w:p>
                  <w:pPr>
                    <w:ind w:left="599"/>
                    <w:spacing w:before="58"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99</w:t>
                  </w:r>
                </w:p>
              </w:tc>
              <w:tc>
                <w:tcPr>
                  <w:tcW w:w="1246" w:type="dxa"/>
                  <w:vAlign w:val="top"/>
                </w:tcPr>
                <w:p>
                  <w:pPr>
                    <w:rPr>
                      <w:rFonts w:ascii="Arial"/>
                      <w:sz w:val="21"/>
                    </w:rPr>
                  </w:pPr>
                  <w:r/>
                </w:p>
                <w:p>
                  <w:pPr>
                    <w:pStyle w:val="TableText"/>
                    <w:ind w:left="530"/>
                    <w:spacing w:before="65" w:line="231" w:lineRule="auto"/>
                    <w:rPr/>
                  </w:pPr>
                  <w:r>
                    <w:rPr/>
                    <w:t>是</w:t>
                  </w:r>
                </w:p>
              </w:tc>
              <w:tc>
                <w:tcPr>
                  <w:tcW w:w="956" w:type="dxa"/>
                  <w:vAlign w:val="top"/>
                </w:tcPr>
                <w:p>
                  <w:pPr>
                    <w:pStyle w:val="TableText"/>
                    <w:ind w:left="382" w:right="161" w:hanging="218"/>
                    <w:spacing w:before="172" w:line="239" w:lineRule="auto"/>
                    <w:rPr/>
                  </w:pPr>
                  <w:r>
                    <w:rPr>
                      <w:rFonts w:ascii="Times New Roman" w:hAnsi="Times New Roman" w:eastAsia="Times New Roman" w:cs="Times New Roman"/>
                      <w:spacing w:val="6"/>
                    </w:rPr>
                    <w:t>2#</w:t>
                  </w:r>
                  <w:r>
                    <w:rPr>
                      <w:spacing w:val="6"/>
                    </w:rPr>
                    <w:t>排气</w:t>
                  </w:r>
                  <w:r>
                    <w:rPr/>
                    <w:t xml:space="preserve"> </w:t>
                  </w:r>
                  <w:r>
                    <w:rPr/>
                    <w:t>筒</w:t>
                  </w:r>
                </w:p>
              </w:tc>
            </w:tr>
            <w:tr>
              <w:trPr>
                <w:trHeight w:val="827" w:hRule="atLeast"/>
              </w:trPr>
              <w:tc>
                <w:tcPr>
                  <w:tcW w:w="515" w:type="dxa"/>
                  <w:vAlign w:val="top"/>
                </w:tcPr>
                <w:p>
                  <w:pPr>
                    <w:spacing w:line="284" w:lineRule="auto"/>
                    <w:rPr>
                      <w:rFonts w:ascii="Arial"/>
                      <w:sz w:val="21"/>
                    </w:rPr>
                  </w:pPr>
                  <w:r/>
                </w:p>
                <w:p>
                  <w:pPr>
                    <w:ind w:left="209"/>
                    <w:spacing w:before="57"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3</w:t>
                  </w:r>
                </w:p>
              </w:tc>
              <w:tc>
                <w:tcPr>
                  <w:tcW w:w="1392" w:type="dxa"/>
                  <w:vAlign w:val="top"/>
                </w:tcPr>
                <w:p>
                  <w:pPr>
                    <w:pStyle w:val="TableText"/>
                    <w:ind w:left="486" w:right="119" w:hanging="365"/>
                    <w:spacing w:before="173" w:line="239" w:lineRule="auto"/>
                    <w:rPr/>
                  </w:pPr>
                  <w:r>
                    <w:rPr>
                      <w:spacing w:val="7"/>
                    </w:rPr>
                    <w:t>酸洗/原料酸</w:t>
                  </w:r>
                  <w:r>
                    <w:rPr>
                      <w:spacing w:val="2"/>
                    </w:rPr>
                    <w:t xml:space="preserve"> </w:t>
                  </w:r>
                  <w:r>
                    <w:rPr>
                      <w:spacing w:val="5"/>
                    </w:rPr>
                    <w:t>储罐</w:t>
                  </w:r>
                </w:p>
              </w:tc>
              <w:tc>
                <w:tcPr>
                  <w:tcW w:w="1974" w:type="dxa"/>
                  <w:vAlign w:val="top"/>
                </w:tcPr>
                <w:p>
                  <w:pPr>
                    <w:pStyle w:val="TableText"/>
                    <w:ind w:left="564" w:right="184" w:hanging="414"/>
                    <w:spacing w:before="173" w:line="247" w:lineRule="auto"/>
                    <w:rPr/>
                  </w:pPr>
                  <w:r>
                    <w:rPr>
                      <w:spacing w:val="4"/>
                    </w:rPr>
                    <w:t>氟化物、硫酸雾、</w:t>
                  </w:r>
                  <w:r>
                    <w:rPr/>
                    <w:t xml:space="preserve"> </w:t>
                  </w:r>
                  <w:r>
                    <w:rPr/>
                    <w:t>HCl</w:t>
                  </w:r>
                  <w:r>
                    <w:rPr>
                      <w:spacing w:val="37"/>
                    </w:rPr>
                    <w:t>、</w:t>
                  </w:r>
                  <w:r>
                    <w:rPr/>
                    <w:t>NOx</w:t>
                  </w:r>
                </w:p>
              </w:tc>
              <w:tc>
                <w:tcPr>
                  <w:tcW w:w="949" w:type="dxa"/>
                  <w:vAlign w:val="top"/>
                </w:tcPr>
                <w:p>
                  <w:pPr>
                    <w:pStyle w:val="TableText"/>
                    <w:ind w:left="267" w:right="160" w:hanging="104"/>
                    <w:spacing w:before="172"/>
                    <w:rPr/>
                  </w:pPr>
                  <w:r>
                    <w:rPr>
                      <w:spacing w:val="6"/>
                    </w:rPr>
                    <w:t>有组织</w:t>
                  </w:r>
                  <w:r>
                    <w:rPr/>
                    <w:t xml:space="preserve"> </w:t>
                  </w:r>
                  <w:r>
                    <w:rPr>
                      <w:spacing w:val="4"/>
                    </w:rPr>
                    <w:t>排放</w:t>
                  </w:r>
                </w:p>
              </w:tc>
              <w:tc>
                <w:tcPr>
                  <w:tcW w:w="1392" w:type="dxa"/>
                  <w:vAlign w:val="top"/>
                </w:tcPr>
                <w:p>
                  <w:pPr>
                    <w:spacing w:line="284" w:lineRule="auto"/>
                    <w:rPr>
                      <w:rFonts w:ascii="Arial"/>
                      <w:sz w:val="21"/>
                    </w:rPr>
                  </w:pPr>
                  <w:r/>
                </w:p>
                <w:p>
                  <w:pPr>
                    <w:ind w:left="409"/>
                    <w:spacing w:before="57"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TA</w:t>
                  </w:r>
                  <w:r>
                    <w:rPr>
                      <w:rFonts w:ascii="Times New Roman" w:hAnsi="Times New Roman" w:eastAsia="Times New Roman" w:cs="Times New Roman"/>
                      <w:sz w:val="20"/>
                      <w:szCs w:val="20"/>
                      <w:spacing w:val="1"/>
                    </w:rPr>
                    <w:t>003</w:t>
                  </w:r>
                </w:p>
              </w:tc>
              <w:tc>
                <w:tcPr>
                  <w:tcW w:w="1392" w:type="dxa"/>
                  <w:vAlign w:val="top"/>
                </w:tcPr>
                <w:p>
                  <w:pPr>
                    <w:spacing w:line="241" w:lineRule="auto"/>
                    <w:rPr>
                      <w:rFonts w:ascii="Arial"/>
                      <w:sz w:val="21"/>
                    </w:rPr>
                  </w:pPr>
                  <w:r/>
                </w:p>
                <w:p>
                  <w:pPr>
                    <w:pStyle w:val="TableText"/>
                    <w:ind w:left="395"/>
                    <w:spacing w:before="65" w:line="226" w:lineRule="auto"/>
                    <w:rPr/>
                  </w:pPr>
                  <w:r>
                    <w:rPr>
                      <w:spacing w:val="4"/>
                    </w:rPr>
                    <w:t>喷淋塔</w:t>
                  </w:r>
                </w:p>
              </w:tc>
              <w:tc>
                <w:tcPr>
                  <w:tcW w:w="1393" w:type="dxa"/>
                  <w:vAlign w:val="top"/>
                </w:tcPr>
                <w:p>
                  <w:pPr>
                    <w:spacing w:line="241" w:lineRule="auto"/>
                    <w:rPr>
                      <w:rFonts w:ascii="Arial"/>
                      <w:sz w:val="21"/>
                    </w:rPr>
                  </w:pPr>
                  <w:r/>
                </w:p>
                <w:p>
                  <w:pPr>
                    <w:pStyle w:val="TableText"/>
                    <w:ind w:left="280"/>
                    <w:spacing w:before="65" w:line="226" w:lineRule="auto"/>
                    <w:rPr/>
                  </w:pPr>
                  <w:r>
                    <w:rPr>
                      <w:spacing w:val="7"/>
                    </w:rPr>
                    <w:t>碱液喷淋</w:t>
                  </w:r>
                </w:p>
              </w:tc>
              <w:tc>
                <w:tcPr>
                  <w:tcW w:w="1391" w:type="dxa"/>
                  <w:vAlign w:val="top"/>
                </w:tcPr>
                <w:p>
                  <w:pPr>
                    <w:spacing w:line="284" w:lineRule="auto"/>
                    <w:rPr>
                      <w:rFonts w:ascii="Arial"/>
                      <w:sz w:val="21"/>
                    </w:rPr>
                  </w:pPr>
                  <w:r/>
                </w:p>
                <w:p>
                  <w:pPr>
                    <w:ind w:left="494"/>
                    <w:spacing w:before="57"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5000</w:t>
                  </w:r>
                </w:p>
              </w:tc>
              <w:tc>
                <w:tcPr>
                  <w:tcW w:w="952" w:type="dxa"/>
                  <w:vAlign w:val="top"/>
                </w:tcPr>
                <w:p>
                  <w:pPr>
                    <w:spacing w:line="284" w:lineRule="auto"/>
                    <w:rPr>
                      <w:rFonts w:ascii="Arial"/>
                      <w:sz w:val="21"/>
                    </w:rPr>
                  </w:pPr>
                  <w:r/>
                </w:p>
                <w:p>
                  <w:pPr>
                    <w:ind w:left="378"/>
                    <w:spacing w:before="57"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99</w:t>
                  </w:r>
                </w:p>
              </w:tc>
              <w:tc>
                <w:tcPr>
                  <w:tcW w:w="1393" w:type="dxa"/>
                  <w:vAlign w:val="top"/>
                </w:tcPr>
                <w:p>
                  <w:pPr>
                    <w:spacing w:line="284" w:lineRule="auto"/>
                    <w:rPr>
                      <w:rFonts w:ascii="Arial"/>
                      <w:sz w:val="21"/>
                    </w:rPr>
                  </w:pPr>
                  <w:r/>
                </w:p>
                <w:p>
                  <w:pPr>
                    <w:ind w:left="599"/>
                    <w:spacing w:before="57"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98</w:t>
                  </w:r>
                </w:p>
              </w:tc>
              <w:tc>
                <w:tcPr>
                  <w:tcW w:w="1246" w:type="dxa"/>
                  <w:vAlign w:val="top"/>
                </w:tcPr>
                <w:p>
                  <w:pPr>
                    <w:spacing w:line="241" w:lineRule="auto"/>
                    <w:rPr>
                      <w:rFonts w:ascii="Arial"/>
                      <w:sz w:val="21"/>
                    </w:rPr>
                  </w:pPr>
                  <w:r/>
                </w:p>
                <w:p>
                  <w:pPr>
                    <w:pStyle w:val="TableText"/>
                    <w:ind w:left="530"/>
                    <w:spacing w:before="65" w:line="231" w:lineRule="auto"/>
                    <w:rPr/>
                  </w:pPr>
                  <w:r>
                    <w:rPr/>
                    <w:t>是</w:t>
                  </w:r>
                </w:p>
              </w:tc>
              <w:tc>
                <w:tcPr>
                  <w:tcW w:w="956" w:type="dxa"/>
                  <w:vAlign w:val="top"/>
                </w:tcPr>
                <w:p>
                  <w:pPr>
                    <w:pStyle w:val="TableText"/>
                    <w:ind w:left="383" w:right="161" w:hanging="214"/>
                    <w:spacing w:before="173" w:line="239" w:lineRule="auto"/>
                    <w:rPr/>
                  </w:pPr>
                  <w:r>
                    <w:rPr>
                      <w:rFonts w:ascii="Times New Roman" w:hAnsi="Times New Roman" w:eastAsia="Times New Roman" w:cs="Times New Roman"/>
                      <w:spacing w:val="5"/>
                    </w:rPr>
                    <w:t>3#</w:t>
                  </w:r>
                  <w:r>
                    <w:rPr>
                      <w:spacing w:val="5"/>
                    </w:rPr>
                    <w:t>排气</w:t>
                  </w:r>
                  <w:r>
                    <w:rPr/>
                    <w:t xml:space="preserve"> </w:t>
                  </w:r>
                  <w:r>
                    <w:rPr/>
                    <w:t>筒</w:t>
                  </w:r>
                </w:p>
              </w:tc>
            </w:tr>
            <w:tr>
              <w:trPr>
                <w:trHeight w:val="827" w:hRule="atLeast"/>
              </w:trPr>
              <w:tc>
                <w:tcPr>
                  <w:tcW w:w="515" w:type="dxa"/>
                  <w:vAlign w:val="top"/>
                </w:tcPr>
                <w:p>
                  <w:pPr>
                    <w:spacing w:line="285" w:lineRule="auto"/>
                    <w:rPr>
                      <w:rFonts w:ascii="Arial"/>
                      <w:sz w:val="21"/>
                    </w:rPr>
                  </w:pPr>
                  <w:r/>
                </w:p>
                <w:p>
                  <w:pPr>
                    <w:ind w:left="204"/>
                    <w:spacing w:before="57"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1"/>
                    </w:rPr>
                    <w:t>4</w:t>
                  </w:r>
                </w:p>
              </w:tc>
              <w:tc>
                <w:tcPr>
                  <w:tcW w:w="1392" w:type="dxa"/>
                  <w:vAlign w:val="top"/>
                </w:tcPr>
                <w:p>
                  <w:pPr>
                    <w:spacing w:line="242" w:lineRule="auto"/>
                    <w:rPr>
                      <w:rFonts w:ascii="Arial"/>
                      <w:sz w:val="21"/>
                    </w:rPr>
                  </w:pPr>
                  <w:r/>
                </w:p>
                <w:p>
                  <w:pPr>
                    <w:pStyle w:val="TableText"/>
                    <w:ind w:left="490"/>
                    <w:spacing w:before="65" w:line="229" w:lineRule="auto"/>
                    <w:rPr/>
                  </w:pPr>
                  <w:r>
                    <w:rPr>
                      <w:spacing w:val="3"/>
                    </w:rPr>
                    <w:t>浮选</w:t>
                  </w:r>
                </w:p>
              </w:tc>
              <w:tc>
                <w:tcPr>
                  <w:tcW w:w="1974" w:type="dxa"/>
                  <w:vAlign w:val="top"/>
                </w:tcPr>
                <w:p>
                  <w:pPr>
                    <w:pStyle w:val="TableText"/>
                    <w:ind w:left="569" w:right="184" w:hanging="416"/>
                    <w:spacing w:before="174" w:line="239" w:lineRule="auto"/>
                    <w:rPr/>
                  </w:pPr>
                  <w:r>
                    <w:rPr>
                      <w:spacing w:val="3"/>
                    </w:rPr>
                    <w:t>非甲烷总烃、氨、</w:t>
                  </w:r>
                  <w:r>
                    <w:rPr>
                      <w:spacing w:val="6"/>
                    </w:rPr>
                    <w:t xml:space="preserve"> </w:t>
                  </w:r>
                  <w:r>
                    <w:rPr>
                      <w:spacing w:val="7"/>
                    </w:rPr>
                    <w:t>臭气浓度</w:t>
                  </w:r>
                </w:p>
              </w:tc>
              <w:tc>
                <w:tcPr>
                  <w:tcW w:w="949" w:type="dxa"/>
                  <w:vAlign w:val="top"/>
                </w:tcPr>
                <w:p>
                  <w:pPr>
                    <w:pStyle w:val="TableText"/>
                    <w:ind w:left="267" w:right="160" w:hanging="104"/>
                    <w:spacing w:before="173"/>
                    <w:rPr/>
                  </w:pPr>
                  <w:r>
                    <w:rPr>
                      <w:spacing w:val="6"/>
                    </w:rPr>
                    <w:t>有组织</w:t>
                  </w:r>
                  <w:r>
                    <w:rPr/>
                    <w:t xml:space="preserve"> </w:t>
                  </w:r>
                  <w:r>
                    <w:rPr>
                      <w:spacing w:val="4"/>
                    </w:rPr>
                    <w:t>排放</w:t>
                  </w:r>
                </w:p>
              </w:tc>
              <w:tc>
                <w:tcPr>
                  <w:tcW w:w="1392" w:type="dxa"/>
                  <w:vAlign w:val="top"/>
                </w:tcPr>
                <w:p>
                  <w:pPr>
                    <w:spacing w:line="285" w:lineRule="auto"/>
                    <w:rPr>
                      <w:rFonts w:ascii="Arial"/>
                      <w:sz w:val="21"/>
                    </w:rPr>
                  </w:pPr>
                  <w:r/>
                </w:p>
                <w:p>
                  <w:pPr>
                    <w:ind w:left="409"/>
                    <w:spacing w:before="57"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TA</w:t>
                  </w:r>
                  <w:r>
                    <w:rPr>
                      <w:rFonts w:ascii="Times New Roman" w:hAnsi="Times New Roman" w:eastAsia="Times New Roman" w:cs="Times New Roman"/>
                      <w:sz w:val="20"/>
                      <w:szCs w:val="20"/>
                      <w:spacing w:val="1"/>
                    </w:rPr>
                    <w:t>004</w:t>
                  </w:r>
                </w:p>
              </w:tc>
              <w:tc>
                <w:tcPr>
                  <w:tcW w:w="1392" w:type="dxa"/>
                  <w:vAlign w:val="top"/>
                </w:tcPr>
                <w:p>
                  <w:pPr>
                    <w:pStyle w:val="TableText"/>
                    <w:ind w:left="389" w:right="169" w:hanging="212"/>
                    <w:spacing w:before="173"/>
                    <w:rPr/>
                  </w:pPr>
                  <w:r>
                    <w:rPr>
                      <w:spacing w:val="7"/>
                    </w:rPr>
                    <w:t>有机废气处</w:t>
                  </w:r>
                  <w:r>
                    <w:rPr>
                      <w:spacing w:val="3"/>
                    </w:rPr>
                    <w:t xml:space="preserve"> </w:t>
                  </w:r>
                  <w:r>
                    <w:rPr>
                      <w:spacing w:val="6"/>
                    </w:rPr>
                    <w:t>理系统</w:t>
                  </w:r>
                </w:p>
              </w:tc>
              <w:tc>
                <w:tcPr>
                  <w:tcW w:w="1393" w:type="dxa"/>
                  <w:vAlign w:val="top"/>
                </w:tcPr>
                <w:p>
                  <w:pPr>
                    <w:spacing w:line="241" w:lineRule="auto"/>
                    <w:rPr>
                      <w:rFonts w:ascii="Arial"/>
                      <w:sz w:val="21"/>
                    </w:rPr>
                  </w:pPr>
                  <w:r/>
                </w:p>
                <w:p>
                  <w:pPr>
                    <w:pStyle w:val="TableText"/>
                    <w:ind w:left="182"/>
                    <w:spacing w:before="65" w:line="227" w:lineRule="auto"/>
                    <w:rPr/>
                  </w:pPr>
                  <w:r>
                    <w:rPr>
                      <w:spacing w:val="7"/>
                    </w:rPr>
                    <w:t>活性炭吸附</w:t>
                  </w:r>
                </w:p>
              </w:tc>
              <w:tc>
                <w:tcPr>
                  <w:tcW w:w="1391" w:type="dxa"/>
                  <w:vAlign w:val="top"/>
                </w:tcPr>
                <w:p>
                  <w:pPr>
                    <w:spacing w:line="285" w:lineRule="auto"/>
                    <w:rPr>
                      <w:rFonts w:ascii="Arial"/>
                      <w:sz w:val="21"/>
                    </w:rPr>
                  </w:pPr>
                  <w:r/>
                </w:p>
                <w:p>
                  <w:pPr>
                    <w:ind w:left="487"/>
                    <w:spacing w:before="57"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4"/>
                    </w:rPr>
                    <w:t>4000</w:t>
                  </w:r>
                </w:p>
              </w:tc>
              <w:tc>
                <w:tcPr>
                  <w:tcW w:w="952" w:type="dxa"/>
                  <w:vAlign w:val="top"/>
                </w:tcPr>
                <w:p>
                  <w:pPr>
                    <w:spacing w:line="285" w:lineRule="auto"/>
                    <w:rPr>
                      <w:rFonts w:ascii="Arial"/>
                      <w:sz w:val="21"/>
                    </w:rPr>
                  </w:pPr>
                  <w:r/>
                </w:p>
                <w:p>
                  <w:pPr>
                    <w:ind w:left="380"/>
                    <w:spacing w:before="57"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50</w:t>
                  </w:r>
                </w:p>
              </w:tc>
              <w:tc>
                <w:tcPr>
                  <w:tcW w:w="1393" w:type="dxa"/>
                  <w:vAlign w:val="top"/>
                </w:tcPr>
                <w:p>
                  <w:pPr>
                    <w:spacing w:line="285" w:lineRule="auto"/>
                    <w:rPr>
                      <w:rFonts w:ascii="Arial"/>
                      <w:sz w:val="21"/>
                    </w:rPr>
                  </w:pPr>
                  <w:r/>
                </w:p>
                <w:p>
                  <w:pPr>
                    <w:ind w:left="604"/>
                    <w:spacing w:before="57"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80</w:t>
                  </w:r>
                </w:p>
              </w:tc>
              <w:tc>
                <w:tcPr>
                  <w:tcW w:w="1246" w:type="dxa"/>
                  <w:vAlign w:val="top"/>
                </w:tcPr>
                <w:p>
                  <w:pPr>
                    <w:spacing w:line="242" w:lineRule="auto"/>
                    <w:rPr>
                      <w:rFonts w:ascii="Arial"/>
                      <w:sz w:val="21"/>
                    </w:rPr>
                  </w:pPr>
                  <w:r/>
                </w:p>
                <w:p>
                  <w:pPr>
                    <w:pStyle w:val="TableText"/>
                    <w:ind w:left="530"/>
                    <w:spacing w:before="65" w:line="231" w:lineRule="auto"/>
                    <w:rPr/>
                  </w:pPr>
                  <w:r>
                    <w:rPr/>
                    <w:t>是</w:t>
                  </w:r>
                </w:p>
              </w:tc>
              <w:tc>
                <w:tcPr>
                  <w:tcW w:w="956" w:type="dxa"/>
                  <w:vAlign w:val="top"/>
                </w:tcPr>
                <w:p>
                  <w:pPr>
                    <w:pStyle w:val="TableText"/>
                    <w:ind w:left="382" w:right="161" w:hanging="219"/>
                    <w:spacing w:before="174" w:line="239" w:lineRule="auto"/>
                    <w:rPr/>
                  </w:pPr>
                  <w:r>
                    <w:rPr>
                      <w:rFonts w:ascii="Times New Roman" w:hAnsi="Times New Roman" w:eastAsia="Times New Roman" w:cs="Times New Roman"/>
                      <w:spacing w:val="6"/>
                    </w:rPr>
                    <w:t>4#</w:t>
                  </w:r>
                  <w:r>
                    <w:rPr>
                      <w:spacing w:val="6"/>
                    </w:rPr>
                    <w:t>排气</w:t>
                  </w:r>
                  <w:r>
                    <w:rPr/>
                    <w:t xml:space="preserve"> </w:t>
                  </w:r>
                  <w:r>
                    <w:rPr/>
                    <w:t>筒</w:t>
                  </w:r>
                </w:p>
              </w:tc>
            </w:tr>
            <w:tr>
              <w:trPr>
                <w:trHeight w:val="832" w:hRule="atLeast"/>
              </w:trPr>
              <w:tc>
                <w:tcPr>
                  <w:tcW w:w="515" w:type="dxa"/>
                  <w:vAlign w:val="top"/>
                </w:tcPr>
                <w:p>
                  <w:pPr>
                    <w:spacing w:line="288" w:lineRule="auto"/>
                    <w:rPr>
                      <w:rFonts w:ascii="Arial"/>
                      <w:sz w:val="21"/>
                    </w:rPr>
                  </w:pPr>
                  <w:r/>
                </w:p>
                <w:p>
                  <w:pPr>
                    <w:ind w:left="210"/>
                    <w:spacing w:before="58" w:line="192"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5</w:t>
                  </w:r>
                </w:p>
              </w:tc>
              <w:tc>
                <w:tcPr>
                  <w:tcW w:w="1392" w:type="dxa"/>
                  <w:vAlign w:val="top"/>
                </w:tcPr>
                <w:p>
                  <w:pPr>
                    <w:spacing w:line="243" w:lineRule="auto"/>
                    <w:rPr>
                      <w:rFonts w:ascii="Arial"/>
                      <w:sz w:val="21"/>
                    </w:rPr>
                  </w:pPr>
                  <w:r/>
                </w:p>
                <w:p>
                  <w:pPr>
                    <w:pStyle w:val="TableText"/>
                    <w:ind w:left="282"/>
                    <w:spacing w:before="65" w:line="228" w:lineRule="auto"/>
                    <w:rPr/>
                  </w:pPr>
                  <w:r>
                    <w:rPr>
                      <w:spacing w:val="6"/>
                    </w:rPr>
                    <w:t>氯化提纯</w:t>
                  </w:r>
                </w:p>
              </w:tc>
              <w:tc>
                <w:tcPr>
                  <w:tcW w:w="1974" w:type="dxa"/>
                  <w:vAlign w:val="top"/>
                </w:tcPr>
                <w:p>
                  <w:pPr>
                    <w:spacing w:line="242" w:lineRule="auto"/>
                    <w:rPr>
                      <w:rFonts w:ascii="Arial"/>
                      <w:sz w:val="21"/>
                    </w:rPr>
                  </w:pPr>
                  <w:r/>
                </w:p>
                <w:p>
                  <w:pPr>
                    <w:pStyle w:val="TableText"/>
                    <w:ind w:left="829"/>
                    <w:spacing w:before="65" w:line="269" w:lineRule="exact"/>
                    <w:rPr/>
                  </w:pPr>
                  <w:r>
                    <w:rPr>
                      <w:spacing w:val="4"/>
                      <w:position w:val="1"/>
                    </w:rPr>
                    <w:t>HCl</w:t>
                  </w:r>
                </w:p>
              </w:tc>
              <w:tc>
                <w:tcPr>
                  <w:tcW w:w="949" w:type="dxa"/>
                  <w:vAlign w:val="top"/>
                </w:tcPr>
                <w:p>
                  <w:pPr>
                    <w:pStyle w:val="TableText"/>
                    <w:ind w:left="267" w:right="160" w:hanging="104"/>
                    <w:spacing w:before="174"/>
                    <w:rPr/>
                  </w:pPr>
                  <w:r>
                    <w:rPr>
                      <w:spacing w:val="6"/>
                    </w:rPr>
                    <w:t>有组织</w:t>
                  </w:r>
                  <w:r>
                    <w:rPr/>
                    <w:t xml:space="preserve"> </w:t>
                  </w:r>
                  <w:r>
                    <w:rPr>
                      <w:spacing w:val="4"/>
                    </w:rPr>
                    <w:t>排放</w:t>
                  </w:r>
                </w:p>
              </w:tc>
              <w:tc>
                <w:tcPr>
                  <w:tcW w:w="1392" w:type="dxa"/>
                  <w:vAlign w:val="top"/>
                </w:tcPr>
                <w:p>
                  <w:pPr>
                    <w:spacing w:line="285" w:lineRule="auto"/>
                    <w:rPr>
                      <w:rFonts w:ascii="Arial"/>
                      <w:sz w:val="21"/>
                    </w:rPr>
                  </w:pPr>
                  <w:r/>
                </w:p>
                <w:p>
                  <w:pPr>
                    <w:ind w:left="409"/>
                    <w:spacing w:before="58"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TA</w:t>
                  </w:r>
                  <w:r>
                    <w:rPr>
                      <w:rFonts w:ascii="Times New Roman" w:hAnsi="Times New Roman" w:eastAsia="Times New Roman" w:cs="Times New Roman"/>
                      <w:sz w:val="20"/>
                      <w:szCs w:val="20"/>
                      <w:spacing w:val="1"/>
                    </w:rPr>
                    <w:t>005</w:t>
                  </w:r>
                </w:p>
              </w:tc>
              <w:tc>
                <w:tcPr>
                  <w:tcW w:w="1392" w:type="dxa"/>
                  <w:vAlign w:val="top"/>
                </w:tcPr>
                <w:p>
                  <w:pPr>
                    <w:pStyle w:val="TableText"/>
                    <w:ind w:left="389" w:right="169" w:hanging="212"/>
                    <w:spacing w:before="174"/>
                    <w:rPr/>
                  </w:pPr>
                  <w:r>
                    <w:rPr>
                      <w:spacing w:val="7"/>
                    </w:rPr>
                    <w:t>有机废气处</w:t>
                  </w:r>
                  <w:r>
                    <w:rPr>
                      <w:spacing w:val="3"/>
                    </w:rPr>
                    <w:t xml:space="preserve"> </w:t>
                  </w:r>
                  <w:r>
                    <w:rPr>
                      <w:spacing w:val="6"/>
                    </w:rPr>
                    <w:t>理系统</w:t>
                  </w:r>
                </w:p>
              </w:tc>
              <w:tc>
                <w:tcPr>
                  <w:tcW w:w="1393" w:type="dxa"/>
                  <w:vAlign w:val="top"/>
                </w:tcPr>
                <w:p>
                  <w:pPr>
                    <w:spacing w:line="242" w:lineRule="auto"/>
                    <w:rPr>
                      <w:rFonts w:ascii="Arial"/>
                      <w:sz w:val="21"/>
                    </w:rPr>
                  </w:pPr>
                  <w:r/>
                </w:p>
                <w:p>
                  <w:pPr>
                    <w:pStyle w:val="TableText"/>
                    <w:ind w:left="280"/>
                    <w:spacing w:before="65" w:line="226" w:lineRule="auto"/>
                    <w:rPr/>
                  </w:pPr>
                  <w:r>
                    <w:rPr>
                      <w:spacing w:val="7"/>
                    </w:rPr>
                    <w:t>碱液喷淋</w:t>
                  </w:r>
                </w:p>
              </w:tc>
              <w:tc>
                <w:tcPr>
                  <w:tcW w:w="1391" w:type="dxa"/>
                  <w:vAlign w:val="top"/>
                </w:tcPr>
                <w:p>
                  <w:pPr>
                    <w:spacing w:line="285" w:lineRule="auto"/>
                    <w:rPr>
                      <w:rFonts w:ascii="Arial"/>
                      <w:sz w:val="21"/>
                    </w:rPr>
                  </w:pPr>
                  <w:r/>
                </w:p>
                <w:p>
                  <w:pPr>
                    <w:ind w:left="439"/>
                    <w:spacing w:before="58"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30000</w:t>
                  </w:r>
                </w:p>
              </w:tc>
              <w:tc>
                <w:tcPr>
                  <w:tcW w:w="952" w:type="dxa"/>
                  <w:vAlign w:val="top"/>
                </w:tcPr>
                <w:p>
                  <w:pPr>
                    <w:spacing w:line="285" w:lineRule="auto"/>
                    <w:rPr>
                      <w:rFonts w:ascii="Arial"/>
                      <w:sz w:val="21"/>
                    </w:rPr>
                  </w:pPr>
                  <w:r/>
                </w:p>
                <w:p>
                  <w:pPr>
                    <w:ind w:left="378"/>
                    <w:spacing w:before="58"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99</w:t>
                  </w:r>
                </w:p>
              </w:tc>
              <w:tc>
                <w:tcPr>
                  <w:tcW w:w="1393" w:type="dxa"/>
                  <w:vAlign w:val="top"/>
                </w:tcPr>
                <w:p>
                  <w:pPr>
                    <w:spacing w:line="285" w:lineRule="auto"/>
                    <w:rPr>
                      <w:rFonts w:ascii="Arial"/>
                      <w:sz w:val="21"/>
                    </w:rPr>
                  </w:pPr>
                  <w:r/>
                </w:p>
                <w:p>
                  <w:pPr>
                    <w:ind w:left="599"/>
                    <w:spacing w:before="58"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98</w:t>
                  </w:r>
                </w:p>
              </w:tc>
              <w:tc>
                <w:tcPr>
                  <w:tcW w:w="1246" w:type="dxa"/>
                  <w:vAlign w:val="top"/>
                </w:tcPr>
                <w:p>
                  <w:pPr>
                    <w:spacing w:line="243" w:lineRule="auto"/>
                    <w:rPr>
                      <w:rFonts w:ascii="Arial"/>
                      <w:sz w:val="21"/>
                    </w:rPr>
                  </w:pPr>
                  <w:r/>
                </w:p>
                <w:p>
                  <w:pPr>
                    <w:pStyle w:val="TableText"/>
                    <w:ind w:left="530"/>
                    <w:spacing w:before="65" w:line="231" w:lineRule="auto"/>
                    <w:rPr/>
                  </w:pPr>
                  <w:r>
                    <w:rPr/>
                    <w:t>是</w:t>
                  </w:r>
                </w:p>
              </w:tc>
              <w:tc>
                <w:tcPr>
                  <w:tcW w:w="956" w:type="dxa"/>
                  <w:vAlign w:val="top"/>
                </w:tcPr>
                <w:p>
                  <w:pPr>
                    <w:pStyle w:val="TableText"/>
                    <w:ind w:left="382" w:right="161" w:hanging="212"/>
                    <w:spacing w:before="174" w:line="239" w:lineRule="auto"/>
                    <w:rPr/>
                  </w:pPr>
                  <w:r>
                    <w:rPr>
                      <w:rFonts w:ascii="Times New Roman" w:hAnsi="Times New Roman" w:eastAsia="Times New Roman" w:cs="Times New Roman"/>
                      <w:spacing w:val="4"/>
                    </w:rPr>
                    <w:t>5#</w:t>
                  </w:r>
                  <w:r>
                    <w:rPr>
                      <w:spacing w:val="4"/>
                    </w:rPr>
                    <w:t>排气</w:t>
                  </w:r>
                  <w:r>
                    <w:rPr>
                      <w:spacing w:val="1"/>
                    </w:rPr>
                    <w:t xml:space="preserve"> </w:t>
                  </w:r>
                  <w:r>
                    <w:rPr/>
                    <w:t>筒</w:t>
                  </w:r>
                </w:p>
              </w:tc>
            </w:tr>
          </w:tbl>
          <w:p>
            <w:pPr>
              <w:pStyle w:val="TableText"/>
              <w:ind w:left="6262"/>
              <w:spacing w:before="154" w:line="219" w:lineRule="auto"/>
              <w:rPr>
                <w:sz w:val="24"/>
                <w:szCs w:val="24"/>
              </w:rPr>
            </w:pPr>
            <w:r>
              <w:rPr>
                <w:sz w:val="24"/>
                <w:szCs w:val="24"/>
                <w:b/>
                <w:bCs/>
                <w:spacing w:val="-3"/>
              </w:rPr>
              <w:t>表</w:t>
            </w:r>
            <w:r>
              <w:rPr>
                <w:sz w:val="24"/>
                <w:szCs w:val="24"/>
                <w:spacing w:val="-47"/>
              </w:rPr>
              <w:t xml:space="preserve"> </w:t>
            </w:r>
            <w:r>
              <w:rPr>
                <w:rFonts w:ascii="Times New Roman" w:hAnsi="Times New Roman" w:eastAsia="Times New Roman" w:cs="Times New Roman"/>
                <w:sz w:val="24"/>
                <w:szCs w:val="24"/>
                <w:b/>
                <w:bCs/>
                <w:spacing w:val="-3"/>
              </w:rPr>
              <w:t>4-11    </w:t>
            </w:r>
            <w:r>
              <w:rPr>
                <w:sz w:val="24"/>
                <w:szCs w:val="24"/>
                <w:b/>
                <w:bCs/>
                <w:spacing w:val="-3"/>
              </w:rPr>
              <w:t>大气排放口基本情况</w:t>
            </w:r>
          </w:p>
          <w:p>
            <w:pPr>
              <w:spacing w:line="148" w:lineRule="exact"/>
              <w:rPr/>
            </w:pPr>
            <w:r/>
          </w:p>
          <w:tbl>
            <w:tblPr>
              <w:tblStyle w:val="TableNormal"/>
              <w:tblW w:w="13772" w:type="dxa"/>
              <w:tblInd w:w="696" w:type="dxa"/>
              <w:tblLayout w:type="fixed"/>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
            <w:tblGrid>
              <w:gridCol w:w="779"/>
              <w:gridCol w:w="1445"/>
              <w:gridCol w:w="1445"/>
              <w:gridCol w:w="1515"/>
              <w:gridCol w:w="1450"/>
              <w:gridCol w:w="1866"/>
              <w:gridCol w:w="2288"/>
              <w:gridCol w:w="1708"/>
              <w:gridCol w:w="1276"/>
            </w:tblGrid>
            <w:tr>
              <w:trPr>
                <w:trHeight w:val="434" w:hRule="atLeast"/>
              </w:trPr>
              <w:tc>
                <w:tcPr>
                  <w:tcW w:w="779" w:type="dxa"/>
                  <w:vAlign w:val="top"/>
                  <w:vMerge w:val="restart"/>
                  <w:tcBorders>
                    <w:bottom w:val="nil"/>
                  </w:tcBorders>
                </w:tcPr>
                <w:p>
                  <w:pPr>
                    <w:spacing w:line="262" w:lineRule="auto"/>
                    <w:rPr>
                      <w:rFonts w:ascii="Arial"/>
                      <w:sz w:val="21"/>
                    </w:rPr>
                  </w:pPr>
                  <w:r/>
                </w:p>
                <w:p>
                  <w:pPr>
                    <w:pStyle w:val="TableText"/>
                    <w:ind w:left="183"/>
                    <w:spacing w:before="65" w:line="229" w:lineRule="auto"/>
                    <w:rPr/>
                  </w:pPr>
                  <w:r>
                    <w:rPr>
                      <w:b/>
                      <w:bCs/>
                      <w:spacing w:val="4"/>
                    </w:rPr>
                    <w:t>序号</w:t>
                  </w:r>
                </w:p>
              </w:tc>
              <w:tc>
                <w:tcPr>
                  <w:tcW w:w="1445" w:type="dxa"/>
                  <w:vAlign w:val="top"/>
                  <w:vMerge w:val="restart"/>
                  <w:tcBorders>
                    <w:bottom w:val="nil"/>
                  </w:tcBorders>
                </w:tcPr>
                <w:p>
                  <w:pPr>
                    <w:spacing w:line="261" w:lineRule="auto"/>
                    <w:rPr>
                      <w:rFonts w:ascii="Arial"/>
                      <w:sz w:val="21"/>
                    </w:rPr>
                  </w:pPr>
                  <w:r/>
                </w:p>
                <w:p>
                  <w:pPr>
                    <w:pStyle w:val="TableText"/>
                    <w:ind w:left="197"/>
                    <w:spacing w:before="65" w:line="228" w:lineRule="auto"/>
                    <w:rPr/>
                  </w:pPr>
                  <w:r>
                    <w:rPr>
                      <w:b/>
                      <w:bCs/>
                      <w:spacing w:val="6"/>
                    </w:rPr>
                    <w:t>排放口编号</w:t>
                  </w:r>
                </w:p>
              </w:tc>
              <w:tc>
                <w:tcPr>
                  <w:tcW w:w="1445" w:type="dxa"/>
                  <w:vAlign w:val="top"/>
                  <w:vMerge w:val="restart"/>
                  <w:tcBorders>
                    <w:bottom w:val="nil"/>
                  </w:tcBorders>
                </w:tcPr>
                <w:p>
                  <w:pPr>
                    <w:spacing w:line="262" w:lineRule="auto"/>
                    <w:rPr>
                      <w:rFonts w:ascii="Arial"/>
                      <w:sz w:val="21"/>
                    </w:rPr>
                  </w:pPr>
                  <w:r/>
                </w:p>
                <w:p>
                  <w:pPr>
                    <w:pStyle w:val="TableText"/>
                    <w:ind w:left="197"/>
                    <w:spacing w:before="65" w:line="229" w:lineRule="auto"/>
                    <w:rPr/>
                  </w:pPr>
                  <w:r>
                    <w:rPr>
                      <w:b/>
                      <w:bCs/>
                      <w:spacing w:val="6"/>
                    </w:rPr>
                    <w:t>排放口名称</w:t>
                  </w:r>
                </w:p>
              </w:tc>
              <w:tc>
                <w:tcPr>
                  <w:tcW w:w="2965" w:type="dxa"/>
                  <w:vAlign w:val="top"/>
                  <w:gridSpan w:val="2"/>
                </w:tcPr>
                <w:p>
                  <w:pPr>
                    <w:pStyle w:val="TableText"/>
                    <w:ind w:left="746"/>
                    <w:spacing w:before="110" w:line="228" w:lineRule="auto"/>
                    <w:rPr/>
                  </w:pPr>
                  <w:r>
                    <w:rPr>
                      <w:b/>
                      <w:bCs/>
                      <w:spacing w:val="7"/>
                    </w:rPr>
                    <w:t>排放口地理坐标</w:t>
                  </w:r>
                </w:p>
              </w:tc>
              <w:tc>
                <w:tcPr>
                  <w:tcW w:w="1866" w:type="dxa"/>
                  <w:vAlign w:val="top"/>
                  <w:vMerge w:val="restart"/>
                  <w:tcBorders>
                    <w:bottom w:val="nil"/>
                  </w:tcBorders>
                </w:tcPr>
                <w:p>
                  <w:pPr>
                    <w:spacing w:line="261" w:lineRule="auto"/>
                    <w:rPr>
                      <w:rFonts w:ascii="Arial"/>
                      <w:sz w:val="21"/>
                    </w:rPr>
                  </w:pPr>
                  <w:r/>
                </w:p>
                <w:p>
                  <w:pPr>
                    <w:pStyle w:val="TableText"/>
                    <w:ind w:left="112"/>
                    <w:spacing w:before="65" w:line="228" w:lineRule="auto"/>
                    <w:rPr/>
                  </w:pPr>
                  <w:r>
                    <w:rPr>
                      <w:b/>
                      <w:bCs/>
                      <w:spacing w:val="1"/>
                    </w:rPr>
                    <w:t>排气筒高度（</w:t>
                  </w:r>
                  <w:r>
                    <w:rPr>
                      <w:spacing w:val="-60"/>
                    </w:rPr>
                    <w:t xml:space="preserve"> </w:t>
                  </w:r>
                  <w:r>
                    <w:rPr>
                      <w:rFonts w:ascii="Times New Roman" w:hAnsi="Times New Roman" w:eastAsia="Times New Roman" w:cs="Times New Roman"/>
                      <w:b/>
                      <w:bCs/>
                      <w:spacing w:val="1"/>
                    </w:rPr>
                    <w:t>m</w:t>
                  </w:r>
                  <w:r>
                    <w:rPr>
                      <w:b/>
                      <w:bCs/>
                      <w:spacing w:val="1"/>
                    </w:rPr>
                    <w:t>）</w:t>
                  </w:r>
                </w:p>
              </w:tc>
              <w:tc>
                <w:tcPr>
                  <w:tcW w:w="2288" w:type="dxa"/>
                  <w:vAlign w:val="top"/>
                  <w:vMerge w:val="restart"/>
                  <w:tcBorders>
                    <w:bottom w:val="nil"/>
                  </w:tcBorders>
                </w:tcPr>
                <w:p>
                  <w:pPr>
                    <w:spacing w:line="261" w:lineRule="auto"/>
                    <w:rPr>
                      <w:rFonts w:ascii="Arial"/>
                      <w:sz w:val="21"/>
                    </w:rPr>
                  </w:pPr>
                  <w:r/>
                </w:p>
                <w:p>
                  <w:pPr>
                    <w:pStyle w:val="TableText"/>
                    <w:ind w:left="113"/>
                    <w:spacing w:before="65" w:line="228" w:lineRule="auto"/>
                    <w:rPr/>
                  </w:pPr>
                  <w:r>
                    <w:rPr>
                      <w:b/>
                      <w:bCs/>
                      <w:spacing w:val="2"/>
                    </w:rPr>
                    <w:t>排气筒出口内径（</w:t>
                  </w:r>
                  <w:r>
                    <w:rPr>
                      <w:spacing w:val="-54"/>
                    </w:rPr>
                    <w:t xml:space="preserve"> </w:t>
                  </w:r>
                  <w:r>
                    <w:rPr>
                      <w:rFonts w:ascii="Times New Roman" w:hAnsi="Times New Roman" w:eastAsia="Times New Roman" w:cs="Times New Roman"/>
                      <w:b/>
                      <w:bCs/>
                      <w:spacing w:val="2"/>
                    </w:rPr>
                    <w:t>m</w:t>
                  </w:r>
                  <w:r>
                    <w:rPr>
                      <w:b/>
                      <w:bCs/>
                      <w:spacing w:val="2"/>
                    </w:rPr>
                    <w:t>）</w:t>
                  </w:r>
                </w:p>
              </w:tc>
              <w:tc>
                <w:tcPr>
                  <w:tcW w:w="1708" w:type="dxa"/>
                  <w:vAlign w:val="top"/>
                  <w:vMerge w:val="restart"/>
                  <w:tcBorders>
                    <w:bottom w:val="nil"/>
                  </w:tcBorders>
                </w:tcPr>
                <w:p>
                  <w:pPr>
                    <w:spacing w:line="262" w:lineRule="auto"/>
                    <w:rPr>
                      <w:rFonts w:ascii="Arial"/>
                      <w:sz w:val="21"/>
                    </w:rPr>
                  </w:pPr>
                  <w:r/>
                </w:p>
                <w:p>
                  <w:pPr>
                    <w:pStyle w:val="TableText"/>
                    <w:ind w:left="114"/>
                    <w:spacing w:before="65" w:line="228" w:lineRule="auto"/>
                    <w:rPr/>
                  </w:pPr>
                  <w:r>
                    <w:rPr>
                      <w:b/>
                      <w:bCs/>
                      <w:spacing w:val="3"/>
                    </w:rPr>
                    <w:t>排气温度</w:t>
                  </w:r>
                  <w:r>
                    <w:rPr>
                      <w:spacing w:val="20"/>
                    </w:rPr>
                    <w:t xml:space="preserve"> </w:t>
                  </w:r>
                  <w:r>
                    <w:rPr>
                      <w:b/>
                      <w:bCs/>
                      <w:spacing w:val="3"/>
                    </w:rPr>
                    <w:t>(</w:t>
                  </w:r>
                  <w:r>
                    <w:rPr>
                      <w:rFonts w:ascii="Times New Roman" w:hAnsi="Times New Roman" w:eastAsia="Times New Roman" w:cs="Times New Roman"/>
                      <w:b/>
                      <w:bCs/>
                      <w:spacing w:val="3"/>
                    </w:rPr>
                    <w:t>℃</w:t>
                  </w:r>
                  <w:r>
                    <w:rPr>
                      <w:b/>
                      <w:bCs/>
                      <w:spacing w:val="3"/>
                    </w:rPr>
                    <w:t>)</w:t>
                  </w:r>
                </w:p>
              </w:tc>
              <w:tc>
                <w:tcPr>
                  <w:tcW w:w="1276" w:type="dxa"/>
                  <w:vAlign w:val="top"/>
                  <w:vMerge w:val="restart"/>
                  <w:tcBorders>
                    <w:bottom w:val="nil"/>
                  </w:tcBorders>
                </w:tcPr>
                <w:p>
                  <w:pPr>
                    <w:spacing w:line="261" w:lineRule="auto"/>
                    <w:rPr>
                      <w:rFonts w:ascii="Arial"/>
                      <w:sz w:val="21"/>
                    </w:rPr>
                  </w:pPr>
                  <w:r/>
                </w:p>
                <w:p>
                  <w:pPr>
                    <w:pStyle w:val="TableText"/>
                    <w:ind w:left="432"/>
                    <w:spacing w:before="65" w:line="228" w:lineRule="auto"/>
                    <w:rPr/>
                  </w:pPr>
                  <w:r>
                    <w:rPr>
                      <w:b/>
                      <w:bCs/>
                      <w:spacing w:val="3"/>
                    </w:rPr>
                    <w:t>类型</w:t>
                  </w:r>
                </w:p>
              </w:tc>
            </w:tr>
            <w:tr>
              <w:trPr>
                <w:trHeight w:val="429" w:hRule="atLeast"/>
              </w:trPr>
              <w:tc>
                <w:tcPr>
                  <w:tcW w:w="779" w:type="dxa"/>
                  <w:vAlign w:val="top"/>
                  <w:vMerge w:val="continue"/>
                  <w:tcBorders>
                    <w:top w:val="nil"/>
                  </w:tcBorders>
                </w:tcPr>
                <w:p>
                  <w:pPr>
                    <w:rPr>
                      <w:rFonts w:ascii="Arial"/>
                      <w:sz w:val="21"/>
                    </w:rPr>
                  </w:pPr>
                  <w:r/>
                </w:p>
              </w:tc>
              <w:tc>
                <w:tcPr>
                  <w:tcW w:w="1445" w:type="dxa"/>
                  <w:vAlign w:val="top"/>
                  <w:vMerge w:val="continue"/>
                  <w:tcBorders>
                    <w:top w:val="nil"/>
                  </w:tcBorders>
                </w:tcPr>
                <w:p>
                  <w:pPr>
                    <w:rPr>
                      <w:rFonts w:ascii="Arial"/>
                      <w:sz w:val="21"/>
                    </w:rPr>
                  </w:pPr>
                  <w:r/>
                </w:p>
              </w:tc>
              <w:tc>
                <w:tcPr>
                  <w:tcW w:w="1445" w:type="dxa"/>
                  <w:vAlign w:val="top"/>
                  <w:vMerge w:val="continue"/>
                  <w:tcBorders>
                    <w:top w:val="nil"/>
                  </w:tcBorders>
                </w:tcPr>
                <w:p>
                  <w:pPr>
                    <w:rPr>
                      <w:rFonts w:ascii="Arial"/>
                      <w:sz w:val="21"/>
                    </w:rPr>
                  </w:pPr>
                  <w:r/>
                </w:p>
              </w:tc>
              <w:tc>
                <w:tcPr>
                  <w:tcW w:w="1515" w:type="dxa"/>
                  <w:vAlign w:val="top"/>
                </w:tcPr>
                <w:p>
                  <w:pPr>
                    <w:pStyle w:val="TableText"/>
                    <w:ind w:left="551"/>
                    <w:spacing w:before="108" w:line="228" w:lineRule="auto"/>
                    <w:rPr/>
                  </w:pPr>
                  <w:r>
                    <w:rPr>
                      <w:b/>
                      <w:bCs/>
                      <w:spacing w:val="3"/>
                    </w:rPr>
                    <w:t>经度</w:t>
                  </w:r>
                </w:p>
              </w:tc>
              <w:tc>
                <w:tcPr>
                  <w:tcW w:w="1450" w:type="dxa"/>
                  <w:vAlign w:val="top"/>
                </w:tcPr>
                <w:p>
                  <w:pPr>
                    <w:pStyle w:val="TableText"/>
                    <w:ind w:left="518"/>
                    <w:spacing w:before="108" w:line="228" w:lineRule="auto"/>
                    <w:rPr/>
                  </w:pPr>
                  <w:r>
                    <w:rPr>
                      <w:b/>
                      <w:bCs/>
                      <w:spacing w:val="3"/>
                    </w:rPr>
                    <w:t>纬度</w:t>
                  </w:r>
                </w:p>
              </w:tc>
              <w:tc>
                <w:tcPr>
                  <w:tcW w:w="1866" w:type="dxa"/>
                  <w:vAlign w:val="top"/>
                  <w:vMerge w:val="continue"/>
                  <w:tcBorders>
                    <w:top w:val="nil"/>
                  </w:tcBorders>
                </w:tcPr>
                <w:p>
                  <w:pPr>
                    <w:rPr>
                      <w:rFonts w:ascii="Arial"/>
                      <w:sz w:val="21"/>
                    </w:rPr>
                  </w:pPr>
                  <w:r/>
                </w:p>
              </w:tc>
              <w:tc>
                <w:tcPr>
                  <w:tcW w:w="2288" w:type="dxa"/>
                  <w:vAlign w:val="top"/>
                  <w:vMerge w:val="continue"/>
                  <w:tcBorders>
                    <w:top w:val="nil"/>
                  </w:tcBorders>
                </w:tcPr>
                <w:p>
                  <w:pPr>
                    <w:rPr>
                      <w:rFonts w:ascii="Arial"/>
                      <w:sz w:val="21"/>
                    </w:rPr>
                  </w:pPr>
                  <w:r/>
                </w:p>
              </w:tc>
              <w:tc>
                <w:tcPr>
                  <w:tcW w:w="1708" w:type="dxa"/>
                  <w:vAlign w:val="top"/>
                  <w:vMerge w:val="continue"/>
                  <w:tcBorders>
                    <w:top w:val="nil"/>
                  </w:tcBorders>
                </w:tcPr>
                <w:p>
                  <w:pPr>
                    <w:rPr>
                      <w:rFonts w:ascii="Arial"/>
                      <w:sz w:val="21"/>
                    </w:rPr>
                  </w:pPr>
                  <w:r/>
                </w:p>
              </w:tc>
              <w:tc>
                <w:tcPr>
                  <w:tcW w:w="1276" w:type="dxa"/>
                  <w:vAlign w:val="top"/>
                  <w:vMerge w:val="continue"/>
                  <w:tcBorders>
                    <w:top w:val="nil"/>
                  </w:tcBorders>
                </w:tcPr>
                <w:p>
                  <w:pPr>
                    <w:rPr>
                      <w:rFonts w:ascii="Arial"/>
                      <w:sz w:val="21"/>
                    </w:rPr>
                  </w:pPr>
                  <w:r/>
                </w:p>
              </w:tc>
            </w:tr>
            <w:tr>
              <w:trPr>
                <w:trHeight w:val="429" w:hRule="atLeast"/>
              </w:trPr>
              <w:tc>
                <w:tcPr>
                  <w:tcW w:w="779" w:type="dxa"/>
                  <w:vAlign w:val="top"/>
                </w:tcPr>
                <w:p>
                  <w:pPr>
                    <w:ind w:left="359"/>
                    <w:spacing w:before="144"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1</w:t>
                  </w:r>
                </w:p>
              </w:tc>
              <w:tc>
                <w:tcPr>
                  <w:tcW w:w="1445" w:type="dxa"/>
                  <w:vAlign w:val="top"/>
                </w:tcPr>
                <w:p>
                  <w:pPr>
                    <w:ind w:left="411"/>
                    <w:spacing w:before="144"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DA</w:t>
                  </w:r>
                  <w:r>
                    <w:rPr>
                      <w:rFonts w:ascii="Times New Roman" w:hAnsi="Times New Roman" w:eastAsia="Times New Roman" w:cs="Times New Roman"/>
                      <w:sz w:val="20"/>
                      <w:szCs w:val="20"/>
                      <w:spacing w:val="8"/>
                    </w:rPr>
                    <w:t>001</w:t>
                  </w:r>
                </w:p>
              </w:tc>
              <w:tc>
                <w:tcPr>
                  <w:tcW w:w="1445" w:type="dxa"/>
                  <w:vAlign w:val="top"/>
                </w:tcPr>
                <w:p>
                  <w:pPr>
                    <w:pStyle w:val="TableText"/>
                    <w:ind w:left="321"/>
                    <w:spacing w:before="108" w:line="228" w:lineRule="auto"/>
                    <w:rPr/>
                  </w:pPr>
                  <w:r>
                    <w:rPr>
                      <w:rFonts w:ascii="Times New Roman" w:hAnsi="Times New Roman" w:eastAsia="Times New Roman" w:cs="Times New Roman"/>
                      <w:spacing w:val="2"/>
                    </w:rPr>
                    <w:t>1#</w:t>
                  </w:r>
                  <w:r>
                    <w:rPr>
                      <w:spacing w:val="2"/>
                    </w:rPr>
                    <w:t>排气筒</w:t>
                  </w:r>
                </w:p>
              </w:tc>
              <w:tc>
                <w:tcPr>
                  <w:tcW w:w="1515" w:type="dxa"/>
                  <w:vAlign w:val="top"/>
                </w:tcPr>
                <w:p>
                  <w:pPr>
                    <w:ind w:left="239"/>
                    <w:spacing w:before="144"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1"/>
                    </w:rPr>
                    <w:t>113.399318°</w:t>
                  </w:r>
                </w:p>
              </w:tc>
              <w:tc>
                <w:tcPr>
                  <w:tcW w:w="1450" w:type="dxa"/>
                  <w:vAlign w:val="top"/>
                </w:tcPr>
                <w:p>
                  <w:pPr>
                    <w:ind w:left="235"/>
                    <w:spacing w:before="144"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4"/>
                    </w:rPr>
                    <w:t>25.136041°</w:t>
                  </w:r>
                </w:p>
              </w:tc>
              <w:tc>
                <w:tcPr>
                  <w:tcW w:w="1866" w:type="dxa"/>
                  <w:vAlign w:val="top"/>
                </w:tcPr>
                <w:p>
                  <w:pPr>
                    <w:ind w:left="848"/>
                    <w:spacing w:before="144"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8"/>
                    </w:rPr>
                    <w:t>15</w:t>
                  </w:r>
                </w:p>
              </w:tc>
              <w:tc>
                <w:tcPr>
                  <w:tcW w:w="2288" w:type="dxa"/>
                  <w:vAlign w:val="top"/>
                </w:tcPr>
                <w:p>
                  <w:pPr>
                    <w:ind w:left="1017"/>
                    <w:spacing w:before="144"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1"/>
                    </w:rPr>
                    <w:t>0.5</w:t>
                  </w:r>
                </w:p>
              </w:tc>
              <w:tc>
                <w:tcPr>
                  <w:tcW w:w="1708" w:type="dxa"/>
                  <w:vAlign w:val="top"/>
                </w:tcPr>
                <w:p>
                  <w:pPr>
                    <w:ind w:left="756"/>
                    <w:spacing w:before="144"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30</w:t>
                  </w:r>
                </w:p>
              </w:tc>
              <w:tc>
                <w:tcPr>
                  <w:tcW w:w="1276" w:type="dxa"/>
                  <w:vAlign w:val="top"/>
                </w:tcPr>
                <w:p>
                  <w:pPr>
                    <w:pStyle w:val="TableText"/>
                    <w:ind w:left="121"/>
                    <w:spacing w:before="108" w:line="229" w:lineRule="auto"/>
                    <w:rPr/>
                  </w:pPr>
                  <w:r>
                    <w:rPr>
                      <w:spacing w:val="7"/>
                    </w:rPr>
                    <w:t>一般排放口</w:t>
                  </w:r>
                </w:p>
              </w:tc>
            </w:tr>
            <w:tr>
              <w:trPr>
                <w:trHeight w:val="429" w:hRule="atLeast"/>
              </w:trPr>
              <w:tc>
                <w:tcPr>
                  <w:tcW w:w="779" w:type="dxa"/>
                  <w:vAlign w:val="top"/>
                </w:tcPr>
                <w:p>
                  <w:pPr>
                    <w:ind w:left="339"/>
                    <w:spacing w:before="145"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2</w:t>
                  </w:r>
                </w:p>
              </w:tc>
              <w:tc>
                <w:tcPr>
                  <w:tcW w:w="1445" w:type="dxa"/>
                  <w:vAlign w:val="top"/>
                </w:tcPr>
                <w:p>
                  <w:pPr>
                    <w:ind w:left="411"/>
                    <w:spacing w:before="144"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DA</w:t>
                  </w:r>
                  <w:r>
                    <w:rPr>
                      <w:rFonts w:ascii="Times New Roman" w:hAnsi="Times New Roman" w:eastAsia="Times New Roman" w:cs="Times New Roman"/>
                      <w:sz w:val="20"/>
                      <w:szCs w:val="20"/>
                      <w:spacing w:val="8"/>
                    </w:rPr>
                    <w:t>002</w:t>
                  </w:r>
                </w:p>
              </w:tc>
              <w:tc>
                <w:tcPr>
                  <w:tcW w:w="1445" w:type="dxa"/>
                  <w:vAlign w:val="top"/>
                </w:tcPr>
                <w:p>
                  <w:pPr>
                    <w:pStyle w:val="TableText"/>
                    <w:ind w:left="301"/>
                    <w:spacing w:before="108" w:line="228" w:lineRule="auto"/>
                    <w:rPr/>
                  </w:pPr>
                  <w:r>
                    <w:rPr>
                      <w:rFonts w:ascii="Times New Roman" w:hAnsi="Times New Roman" w:eastAsia="Times New Roman" w:cs="Times New Roman"/>
                      <w:spacing w:val="6"/>
                    </w:rPr>
                    <w:t>2#</w:t>
                  </w:r>
                  <w:r>
                    <w:rPr>
                      <w:spacing w:val="6"/>
                    </w:rPr>
                    <w:t>排气筒</w:t>
                  </w:r>
                </w:p>
              </w:tc>
              <w:tc>
                <w:tcPr>
                  <w:tcW w:w="1515" w:type="dxa"/>
                  <w:vAlign w:val="top"/>
                </w:tcPr>
                <w:p>
                  <w:pPr>
                    <w:ind w:left="239"/>
                    <w:spacing w:before="144"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1"/>
                    </w:rPr>
                    <w:t>113.399699°</w:t>
                  </w:r>
                </w:p>
              </w:tc>
              <w:tc>
                <w:tcPr>
                  <w:tcW w:w="1450" w:type="dxa"/>
                  <w:vAlign w:val="top"/>
                </w:tcPr>
                <w:p>
                  <w:pPr>
                    <w:ind w:left="235"/>
                    <w:spacing w:before="144"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4"/>
                    </w:rPr>
                    <w:t>25.136046°</w:t>
                  </w:r>
                </w:p>
              </w:tc>
              <w:tc>
                <w:tcPr>
                  <w:tcW w:w="1866" w:type="dxa"/>
                  <w:vAlign w:val="top"/>
                </w:tcPr>
                <w:p>
                  <w:pPr>
                    <w:ind w:left="848"/>
                    <w:spacing w:before="144"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8"/>
                    </w:rPr>
                    <w:t>15</w:t>
                  </w:r>
                </w:p>
              </w:tc>
              <w:tc>
                <w:tcPr>
                  <w:tcW w:w="2288" w:type="dxa"/>
                  <w:vAlign w:val="top"/>
                </w:tcPr>
                <w:p>
                  <w:pPr>
                    <w:ind w:left="1017"/>
                    <w:spacing w:before="144"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1"/>
                    </w:rPr>
                    <w:t>0.7</w:t>
                  </w:r>
                </w:p>
              </w:tc>
              <w:tc>
                <w:tcPr>
                  <w:tcW w:w="1708" w:type="dxa"/>
                  <w:vAlign w:val="top"/>
                </w:tcPr>
                <w:p>
                  <w:pPr>
                    <w:ind w:left="756"/>
                    <w:spacing w:before="144"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60</w:t>
                  </w:r>
                </w:p>
              </w:tc>
              <w:tc>
                <w:tcPr>
                  <w:tcW w:w="1276" w:type="dxa"/>
                  <w:vAlign w:val="top"/>
                </w:tcPr>
                <w:p>
                  <w:pPr>
                    <w:pStyle w:val="TableText"/>
                    <w:ind w:left="121"/>
                    <w:spacing w:before="109" w:line="229" w:lineRule="auto"/>
                    <w:rPr/>
                  </w:pPr>
                  <w:r>
                    <w:rPr>
                      <w:spacing w:val="7"/>
                    </w:rPr>
                    <w:t>一般排放口</w:t>
                  </w:r>
                </w:p>
              </w:tc>
            </w:tr>
            <w:tr>
              <w:trPr>
                <w:trHeight w:val="429" w:hRule="atLeast"/>
              </w:trPr>
              <w:tc>
                <w:tcPr>
                  <w:tcW w:w="779" w:type="dxa"/>
                  <w:vAlign w:val="top"/>
                </w:tcPr>
                <w:p>
                  <w:pPr>
                    <w:ind w:left="343"/>
                    <w:spacing w:before="145"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3</w:t>
                  </w:r>
                </w:p>
              </w:tc>
              <w:tc>
                <w:tcPr>
                  <w:tcW w:w="1445" w:type="dxa"/>
                  <w:vAlign w:val="top"/>
                </w:tcPr>
                <w:p>
                  <w:pPr>
                    <w:ind w:left="411"/>
                    <w:spacing w:before="145"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DA</w:t>
                  </w:r>
                  <w:r>
                    <w:rPr>
                      <w:rFonts w:ascii="Times New Roman" w:hAnsi="Times New Roman" w:eastAsia="Times New Roman" w:cs="Times New Roman"/>
                      <w:sz w:val="20"/>
                      <w:szCs w:val="20"/>
                      <w:spacing w:val="8"/>
                    </w:rPr>
                    <w:t>003</w:t>
                  </w:r>
                </w:p>
              </w:tc>
              <w:tc>
                <w:tcPr>
                  <w:tcW w:w="1445" w:type="dxa"/>
                  <w:vAlign w:val="top"/>
                </w:tcPr>
                <w:p>
                  <w:pPr>
                    <w:pStyle w:val="TableText"/>
                    <w:ind w:left="305"/>
                    <w:spacing w:before="109" w:line="228" w:lineRule="auto"/>
                    <w:rPr/>
                  </w:pPr>
                  <w:r>
                    <w:rPr>
                      <w:rFonts w:ascii="Times New Roman" w:hAnsi="Times New Roman" w:eastAsia="Times New Roman" w:cs="Times New Roman"/>
                      <w:spacing w:val="5"/>
                    </w:rPr>
                    <w:t>3#</w:t>
                  </w:r>
                  <w:r>
                    <w:rPr>
                      <w:spacing w:val="5"/>
                    </w:rPr>
                    <w:t>排气筒</w:t>
                  </w:r>
                </w:p>
              </w:tc>
              <w:tc>
                <w:tcPr>
                  <w:tcW w:w="1515" w:type="dxa"/>
                  <w:vAlign w:val="top"/>
                </w:tcPr>
                <w:p>
                  <w:pPr>
                    <w:ind w:left="239"/>
                    <w:spacing w:before="145"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1"/>
                    </w:rPr>
                    <w:t>113.399418°</w:t>
                  </w:r>
                </w:p>
              </w:tc>
              <w:tc>
                <w:tcPr>
                  <w:tcW w:w="1450" w:type="dxa"/>
                  <w:vAlign w:val="top"/>
                </w:tcPr>
                <w:p>
                  <w:pPr>
                    <w:ind w:left="235"/>
                    <w:spacing w:before="145"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4"/>
                    </w:rPr>
                    <w:t>25.135803°</w:t>
                  </w:r>
                </w:p>
              </w:tc>
              <w:tc>
                <w:tcPr>
                  <w:tcW w:w="1866" w:type="dxa"/>
                  <w:vAlign w:val="top"/>
                </w:tcPr>
                <w:p>
                  <w:pPr>
                    <w:ind w:left="848"/>
                    <w:spacing w:before="145"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8"/>
                    </w:rPr>
                    <w:t>15</w:t>
                  </w:r>
                </w:p>
              </w:tc>
              <w:tc>
                <w:tcPr>
                  <w:tcW w:w="2288" w:type="dxa"/>
                  <w:vAlign w:val="top"/>
                </w:tcPr>
                <w:p>
                  <w:pPr>
                    <w:ind w:left="1017"/>
                    <w:spacing w:before="145"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1"/>
                    </w:rPr>
                    <w:t>0.3</w:t>
                  </w:r>
                </w:p>
              </w:tc>
              <w:tc>
                <w:tcPr>
                  <w:tcW w:w="1708" w:type="dxa"/>
                  <w:vAlign w:val="top"/>
                </w:tcPr>
                <w:p>
                  <w:pPr>
                    <w:ind w:left="756"/>
                    <w:spacing w:before="145"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30</w:t>
                  </w:r>
                </w:p>
              </w:tc>
              <w:tc>
                <w:tcPr>
                  <w:tcW w:w="1276" w:type="dxa"/>
                  <w:vAlign w:val="top"/>
                </w:tcPr>
                <w:p>
                  <w:pPr>
                    <w:pStyle w:val="TableText"/>
                    <w:ind w:left="121"/>
                    <w:spacing w:before="109" w:line="229" w:lineRule="auto"/>
                    <w:rPr/>
                  </w:pPr>
                  <w:r>
                    <w:rPr>
                      <w:spacing w:val="7"/>
                    </w:rPr>
                    <w:t>一般排放口</w:t>
                  </w:r>
                </w:p>
              </w:tc>
            </w:tr>
            <w:tr>
              <w:trPr>
                <w:trHeight w:val="430" w:hRule="atLeast"/>
              </w:trPr>
              <w:tc>
                <w:tcPr>
                  <w:tcW w:w="779" w:type="dxa"/>
                  <w:vAlign w:val="top"/>
                </w:tcPr>
                <w:p>
                  <w:pPr>
                    <w:ind w:left="338"/>
                    <w:spacing w:before="148"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1"/>
                    </w:rPr>
                    <w:t>4</w:t>
                  </w:r>
                </w:p>
              </w:tc>
              <w:tc>
                <w:tcPr>
                  <w:tcW w:w="1445" w:type="dxa"/>
                  <w:vAlign w:val="top"/>
                </w:tcPr>
                <w:p>
                  <w:pPr>
                    <w:ind w:left="411"/>
                    <w:spacing w:before="148"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DA</w:t>
                  </w:r>
                  <w:r>
                    <w:rPr>
                      <w:rFonts w:ascii="Times New Roman" w:hAnsi="Times New Roman" w:eastAsia="Times New Roman" w:cs="Times New Roman"/>
                      <w:sz w:val="20"/>
                      <w:szCs w:val="20"/>
                      <w:spacing w:val="8"/>
                    </w:rPr>
                    <w:t>004</w:t>
                  </w:r>
                </w:p>
              </w:tc>
              <w:tc>
                <w:tcPr>
                  <w:tcW w:w="1445" w:type="dxa"/>
                  <w:vAlign w:val="top"/>
                </w:tcPr>
                <w:p>
                  <w:pPr>
                    <w:pStyle w:val="TableText"/>
                    <w:ind w:left="300"/>
                    <w:spacing w:before="111" w:line="228" w:lineRule="auto"/>
                    <w:rPr/>
                  </w:pPr>
                  <w:r>
                    <w:rPr>
                      <w:rFonts w:ascii="Times New Roman" w:hAnsi="Times New Roman" w:eastAsia="Times New Roman" w:cs="Times New Roman"/>
                      <w:spacing w:val="6"/>
                    </w:rPr>
                    <w:t>4#</w:t>
                  </w:r>
                  <w:r>
                    <w:rPr>
                      <w:spacing w:val="6"/>
                    </w:rPr>
                    <w:t>排气筒</w:t>
                  </w:r>
                </w:p>
              </w:tc>
              <w:tc>
                <w:tcPr>
                  <w:tcW w:w="1515" w:type="dxa"/>
                  <w:vAlign w:val="top"/>
                </w:tcPr>
                <w:p>
                  <w:pPr>
                    <w:ind w:left="239"/>
                    <w:spacing w:before="148"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1"/>
                    </w:rPr>
                    <w:t>113.399633°</w:t>
                  </w:r>
                </w:p>
              </w:tc>
              <w:tc>
                <w:tcPr>
                  <w:tcW w:w="1450" w:type="dxa"/>
                  <w:vAlign w:val="top"/>
                </w:tcPr>
                <w:p>
                  <w:pPr>
                    <w:ind w:left="235"/>
                    <w:spacing w:before="148"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4"/>
                    </w:rPr>
                    <w:t>25.135804°</w:t>
                  </w:r>
                </w:p>
              </w:tc>
              <w:tc>
                <w:tcPr>
                  <w:tcW w:w="1866" w:type="dxa"/>
                  <w:vAlign w:val="top"/>
                </w:tcPr>
                <w:p>
                  <w:pPr>
                    <w:ind w:left="848"/>
                    <w:spacing w:before="148"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8"/>
                    </w:rPr>
                    <w:t>15</w:t>
                  </w:r>
                </w:p>
              </w:tc>
              <w:tc>
                <w:tcPr>
                  <w:tcW w:w="2288" w:type="dxa"/>
                  <w:vAlign w:val="top"/>
                </w:tcPr>
                <w:p>
                  <w:pPr>
                    <w:ind w:left="1017"/>
                    <w:spacing w:before="148"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1"/>
                    </w:rPr>
                    <w:t>0.3</w:t>
                  </w:r>
                </w:p>
              </w:tc>
              <w:tc>
                <w:tcPr>
                  <w:tcW w:w="1708" w:type="dxa"/>
                  <w:vAlign w:val="top"/>
                </w:tcPr>
                <w:p>
                  <w:pPr>
                    <w:ind w:left="756"/>
                    <w:spacing w:before="148"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30</w:t>
                  </w:r>
                </w:p>
              </w:tc>
              <w:tc>
                <w:tcPr>
                  <w:tcW w:w="1276" w:type="dxa"/>
                  <w:vAlign w:val="top"/>
                </w:tcPr>
                <w:p>
                  <w:pPr>
                    <w:pStyle w:val="TableText"/>
                    <w:ind w:left="121"/>
                    <w:spacing w:before="112" w:line="229" w:lineRule="auto"/>
                    <w:rPr/>
                  </w:pPr>
                  <w:r>
                    <w:rPr>
                      <w:spacing w:val="7"/>
                    </w:rPr>
                    <w:t>一般排放口</w:t>
                  </w:r>
                </w:p>
              </w:tc>
            </w:tr>
            <w:tr>
              <w:trPr>
                <w:trHeight w:val="434" w:hRule="atLeast"/>
              </w:trPr>
              <w:tc>
                <w:tcPr>
                  <w:tcW w:w="779" w:type="dxa"/>
                  <w:vAlign w:val="top"/>
                </w:tcPr>
                <w:p>
                  <w:pPr>
                    <w:ind w:left="344"/>
                    <w:spacing w:before="150" w:line="192"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5</w:t>
                  </w:r>
                </w:p>
              </w:tc>
              <w:tc>
                <w:tcPr>
                  <w:tcW w:w="1445" w:type="dxa"/>
                  <w:vAlign w:val="top"/>
                </w:tcPr>
                <w:p>
                  <w:pPr>
                    <w:ind w:left="411"/>
                    <w:spacing w:before="147"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DA</w:t>
                  </w:r>
                  <w:r>
                    <w:rPr>
                      <w:rFonts w:ascii="Times New Roman" w:hAnsi="Times New Roman" w:eastAsia="Times New Roman" w:cs="Times New Roman"/>
                      <w:sz w:val="20"/>
                      <w:szCs w:val="20"/>
                      <w:spacing w:val="8"/>
                    </w:rPr>
                    <w:t>005</w:t>
                  </w:r>
                </w:p>
              </w:tc>
              <w:tc>
                <w:tcPr>
                  <w:tcW w:w="1445" w:type="dxa"/>
                  <w:vAlign w:val="top"/>
                </w:tcPr>
                <w:p>
                  <w:pPr>
                    <w:pStyle w:val="TableText"/>
                    <w:ind w:left="307"/>
                    <w:spacing w:before="111" w:line="228" w:lineRule="auto"/>
                    <w:rPr/>
                  </w:pPr>
                  <w:r>
                    <w:rPr>
                      <w:rFonts w:ascii="Times New Roman" w:hAnsi="Times New Roman" w:eastAsia="Times New Roman" w:cs="Times New Roman"/>
                      <w:spacing w:val="5"/>
                    </w:rPr>
                    <w:t>5#</w:t>
                  </w:r>
                  <w:r>
                    <w:rPr>
                      <w:spacing w:val="5"/>
                    </w:rPr>
                    <w:t>排气筒</w:t>
                  </w:r>
                </w:p>
              </w:tc>
              <w:tc>
                <w:tcPr>
                  <w:tcW w:w="1515" w:type="dxa"/>
                  <w:vAlign w:val="top"/>
                </w:tcPr>
                <w:p>
                  <w:pPr>
                    <w:ind w:left="239"/>
                    <w:spacing w:before="147"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1"/>
                    </w:rPr>
                    <w:t>113.399715°</w:t>
                  </w:r>
                </w:p>
              </w:tc>
              <w:tc>
                <w:tcPr>
                  <w:tcW w:w="1450" w:type="dxa"/>
                  <w:vAlign w:val="top"/>
                </w:tcPr>
                <w:p>
                  <w:pPr>
                    <w:ind w:left="235"/>
                    <w:spacing w:before="147"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4"/>
                    </w:rPr>
                    <w:t>25.136220°</w:t>
                  </w:r>
                </w:p>
              </w:tc>
              <w:tc>
                <w:tcPr>
                  <w:tcW w:w="1866" w:type="dxa"/>
                  <w:vAlign w:val="top"/>
                </w:tcPr>
                <w:p>
                  <w:pPr>
                    <w:ind w:left="828"/>
                    <w:spacing w:before="147"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20</w:t>
                  </w:r>
                </w:p>
              </w:tc>
              <w:tc>
                <w:tcPr>
                  <w:tcW w:w="2288" w:type="dxa"/>
                  <w:vAlign w:val="top"/>
                </w:tcPr>
                <w:p>
                  <w:pPr>
                    <w:ind w:left="1017"/>
                    <w:spacing w:before="147"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1"/>
                    </w:rPr>
                    <w:t>0.9</w:t>
                  </w:r>
                </w:p>
              </w:tc>
              <w:tc>
                <w:tcPr>
                  <w:tcW w:w="1708" w:type="dxa"/>
                  <w:vAlign w:val="top"/>
                </w:tcPr>
                <w:p>
                  <w:pPr>
                    <w:ind w:left="756"/>
                    <w:spacing w:before="147"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60</w:t>
                  </w:r>
                </w:p>
              </w:tc>
              <w:tc>
                <w:tcPr>
                  <w:tcW w:w="1276" w:type="dxa"/>
                  <w:vAlign w:val="top"/>
                </w:tcPr>
                <w:p>
                  <w:pPr>
                    <w:pStyle w:val="TableText"/>
                    <w:ind w:left="121"/>
                    <w:spacing w:before="111" w:line="229" w:lineRule="auto"/>
                    <w:rPr/>
                  </w:pPr>
                  <w:r>
                    <w:rPr>
                      <w:spacing w:val="7"/>
                    </w:rPr>
                    <w:t>一般排放口</w:t>
                  </w:r>
                </w:p>
              </w:tc>
            </w:tr>
          </w:tbl>
          <w:p>
            <w:pPr>
              <w:ind w:left="7476"/>
              <w:spacing w:before="90" w:line="108" w:lineRule="exact"/>
              <w:rPr>
                <w:rFonts w:ascii="Times New Roman" w:hAnsi="Times New Roman" w:eastAsia="Times New Roman" w:cs="Times New Roman"/>
                <w:sz w:val="18"/>
                <w:szCs w:val="18"/>
              </w:rPr>
            </w:pPr>
            <w:r>
              <w:rPr>
                <w:rFonts w:ascii="Times New Roman" w:hAnsi="Times New Roman" w:eastAsia="Times New Roman" w:cs="Times New Roman"/>
                <w:sz w:val="18"/>
                <w:szCs w:val="18"/>
                <w:spacing w:val="-4"/>
                <w:position w:val="-2"/>
              </w:rPr>
              <w:t>55</w:t>
            </w:r>
          </w:p>
        </w:tc>
      </w:tr>
    </w:tbl>
    <w:p>
      <w:pPr>
        <w:pStyle w:val="BodyText"/>
        <w:rPr/>
      </w:pPr>
      <w:r/>
    </w:p>
    <w:p>
      <w:pPr>
        <w:sectPr>
          <w:footerReference w:type="default" r:id="rId27"/>
          <w:pgSz w:w="16840" w:h="11907"/>
          <w:pgMar w:top="1012" w:right="806" w:bottom="400" w:left="857" w:header="0" w:footer="0" w:gutter="0"/>
        </w:sectPr>
        <w:rPr/>
      </w:pPr>
    </w:p>
    <w:p>
      <w:pPr>
        <w:spacing w:line="79" w:lineRule="exact"/>
        <w:rPr/>
      </w:pPr>
      <w:r/>
    </w:p>
    <w:tbl>
      <w:tblPr>
        <w:tblStyle w:val="TableNormal"/>
        <w:tblW w:w="15171" w:type="dxa"/>
        <w:tblInd w:w="2" w:type="dxa"/>
        <w:tblLayout w:type="fixed"/>
        <w:tblBorders>
          <w:left w:val="single" w:color="000000" w:sz="2" w:space="0"/>
          <w:bottom w:val="single" w:color="000000" w:sz="2" w:space="0"/>
          <w:right w:val="single" w:color="000000" w:sz="2" w:space="0"/>
          <w:top w:val="single" w:color="000000" w:sz="2" w:space="0"/>
        </w:tblBorders>
      </w:tblPr>
      <w:tblGrid>
        <w:gridCol w:w="15171"/>
      </w:tblGrid>
      <w:tr>
        <w:trPr>
          <w:trHeight w:val="9274" w:hRule="atLeast"/>
        </w:trPr>
        <w:tc>
          <w:tcPr>
            <w:tcW w:w="15171" w:type="dxa"/>
            <w:vAlign w:val="top"/>
          </w:tcPr>
          <w:p>
            <w:pPr>
              <w:pStyle w:val="TableText"/>
              <w:ind w:left="6135"/>
              <w:spacing w:before="161" w:line="219" w:lineRule="auto"/>
              <w:rPr>
                <w:sz w:val="24"/>
                <w:szCs w:val="24"/>
              </w:rPr>
            </w:pPr>
            <w:r>
              <w:rPr>
                <w:sz w:val="24"/>
                <w:szCs w:val="24"/>
                <w:b/>
                <w:bCs/>
                <w:spacing w:val="-2"/>
              </w:rPr>
              <w:t>表</w:t>
            </w:r>
            <w:r>
              <w:rPr>
                <w:sz w:val="24"/>
                <w:szCs w:val="24"/>
                <w:spacing w:val="-48"/>
              </w:rPr>
              <w:t xml:space="preserve"> </w:t>
            </w:r>
            <w:r>
              <w:rPr>
                <w:rFonts w:ascii="Times New Roman" w:hAnsi="Times New Roman" w:eastAsia="Times New Roman" w:cs="Times New Roman"/>
                <w:sz w:val="24"/>
                <w:szCs w:val="24"/>
                <w:b/>
                <w:bCs/>
                <w:spacing w:val="-2"/>
              </w:rPr>
              <w:t>4-12    </w:t>
            </w:r>
            <w:r>
              <w:rPr>
                <w:sz w:val="24"/>
                <w:szCs w:val="24"/>
                <w:b/>
                <w:bCs/>
                <w:spacing w:val="-2"/>
              </w:rPr>
              <w:t>本项目污染物产排情况</w:t>
            </w:r>
          </w:p>
          <w:p>
            <w:pPr>
              <w:spacing w:line="145" w:lineRule="exact"/>
              <w:rPr/>
            </w:pPr>
            <w:r/>
          </w:p>
          <w:tbl>
            <w:tblPr>
              <w:tblStyle w:val="TableNormal"/>
              <w:tblW w:w="14887" w:type="dxa"/>
              <w:tblInd w:w="139" w:type="dxa"/>
              <w:tblLayout w:type="fixed"/>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
            <w:tblGrid>
              <w:gridCol w:w="1169"/>
              <w:gridCol w:w="2981"/>
              <w:gridCol w:w="1340"/>
              <w:gridCol w:w="1098"/>
              <w:gridCol w:w="1039"/>
              <w:gridCol w:w="1042"/>
              <w:gridCol w:w="952"/>
              <w:gridCol w:w="1417"/>
              <w:gridCol w:w="1189"/>
              <w:gridCol w:w="1522"/>
              <w:gridCol w:w="1138"/>
            </w:tblGrid>
            <w:tr>
              <w:trPr>
                <w:trHeight w:val="281" w:hRule="atLeast"/>
              </w:trPr>
              <w:tc>
                <w:tcPr>
                  <w:tcW w:w="1169" w:type="dxa"/>
                  <w:vAlign w:val="top"/>
                  <w:vMerge w:val="restart"/>
                  <w:tcBorders>
                    <w:bottom w:val="nil"/>
                  </w:tcBorders>
                </w:tcPr>
                <w:p>
                  <w:pPr>
                    <w:pStyle w:val="TableText"/>
                    <w:ind w:left="170"/>
                    <w:spacing w:before="174" w:line="229" w:lineRule="auto"/>
                    <w:rPr/>
                  </w:pPr>
                  <w:r>
                    <w:rPr>
                      <w:spacing w:val="7"/>
                    </w:rPr>
                    <w:t>排放形式</w:t>
                  </w:r>
                </w:p>
              </w:tc>
              <w:tc>
                <w:tcPr>
                  <w:tcW w:w="2981" w:type="dxa"/>
                  <w:vAlign w:val="top"/>
                  <w:vMerge w:val="restart"/>
                  <w:tcBorders>
                    <w:bottom w:val="nil"/>
                  </w:tcBorders>
                </w:tcPr>
                <w:p>
                  <w:pPr>
                    <w:pStyle w:val="TableText"/>
                    <w:ind w:left="1182"/>
                    <w:spacing w:before="174" w:line="228" w:lineRule="auto"/>
                    <w:rPr/>
                  </w:pPr>
                  <w:r>
                    <w:rPr>
                      <w:spacing w:val="6"/>
                    </w:rPr>
                    <w:t>污染源</w:t>
                  </w:r>
                </w:p>
              </w:tc>
              <w:tc>
                <w:tcPr>
                  <w:tcW w:w="1340" w:type="dxa"/>
                  <w:vAlign w:val="top"/>
                  <w:vMerge w:val="restart"/>
                  <w:tcBorders>
                    <w:bottom w:val="nil"/>
                  </w:tcBorders>
                </w:tcPr>
                <w:p>
                  <w:pPr>
                    <w:pStyle w:val="TableText"/>
                    <w:ind w:left="152"/>
                    <w:spacing w:before="174" w:line="228" w:lineRule="auto"/>
                    <w:rPr/>
                  </w:pPr>
                  <w:r>
                    <w:rPr>
                      <w:spacing w:val="7"/>
                    </w:rPr>
                    <w:t>污染物种类</w:t>
                  </w:r>
                </w:p>
              </w:tc>
              <w:tc>
                <w:tcPr>
                  <w:tcW w:w="1098" w:type="dxa"/>
                  <w:vAlign w:val="top"/>
                  <w:vMerge w:val="restart"/>
                  <w:tcBorders>
                    <w:bottom w:val="nil"/>
                  </w:tcBorders>
                </w:tcPr>
                <w:p>
                  <w:pPr>
                    <w:pStyle w:val="TableText"/>
                    <w:ind w:left="270" w:right="233" w:hanging="33"/>
                    <w:spacing w:before="55" w:line="236" w:lineRule="auto"/>
                    <w:rPr>
                      <w:rFonts w:ascii="Times New Roman" w:hAnsi="Times New Roman" w:eastAsia="Times New Roman" w:cs="Times New Roman"/>
                    </w:rPr>
                  </w:pPr>
                  <w:r>
                    <w:rPr>
                      <w:spacing w:val="7"/>
                    </w:rPr>
                    <w:t>废气量</w:t>
                  </w:r>
                  <w:r>
                    <w:rPr/>
                    <w:t xml:space="preserve"> </w:t>
                  </w:r>
                  <w:r>
                    <w:rPr>
                      <w:rFonts w:ascii="Times New Roman" w:hAnsi="Times New Roman" w:eastAsia="Times New Roman" w:cs="Times New Roman"/>
                    </w:rPr>
                    <w:t>Nm</w:t>
                  </w:r>
                  <w:r>
                    <w:rPr>
                      <w:rFonts w:ascii="Times New Roman" w:hAnsi="Times New Roman" w:eastAsia="Times New Roman" w:cs="Times New Roman"/>
                      <w:sz w:val="13"/>
                      <w:szCs w:val="13"/>
                      <w:spacing w:val="9"/>
                      <w:position w:val="5"/>
                    </w:rPr>
                    <w:t>3</w:t>
                  </w:r>
                  <w:r>
                    <w:rPr>
                      <w:rFonts w:ascii="Times New Roman" w:hAnsi="Times New Roman" w:eastAsia="Times New Roman" w:cs="Times New Roman"/>
                      <w:spacing w:val="9"/>
                    </w:rPr>
                    <w:t>/h</w:t>
                  </w:r>
                </w:p>
              </w:tc>
              <w:tc>
                <w:tcPr>
                  <w:tcW w:w="1039" w:type="dxa"/>
                  <w:vAlign w:val="top"/>
                  <w:vMerge w:val="restart"/>
                  <w:tcBorders>
                    <w:bottom w:val="nil"/>
                  </w:tcBorders>
                </w:tcPr>
                <w:p>
                  <w:pPr>
                    <w:pStyle w:val="TableText"/>
                    <w:ind w:left="413" w:right="204" w:hanging="205"/>
                    <w:spacing w:before="54" w:line="242" w:lineRule="auto"/>
                    <w:rPr>
                      <w:rFonts w:ascii="Times New Roman" w:hAnsi="Times New Roman" w:eastAsia="Times New Roman" w:cs="Times New Roman"/>
                    </w:rPr>
                  </w:pPr>
                  <w:r>
                    <w:rPr>
                      <w:spacing w:val="6"/>
                    </w:rPr>
                    <w:t>产生量</w:t>
                  </w:r>
                  <w:r>
                    <w:rPr>
                      <w:spacing w:val="1"/>
                    </w:rPr>
                    <w:t xml:space="preserve"> </w:t>
                  </w:r>
                  <w:r>
                    <w:rPr>
                      <w:rFonts w:ascii="Times New Roman" w:hAnsi="Times New Roman" w:eastAsia="Times New Roman" w:cs="Times New Roman"/>
                      <w:spacing w:val="1"/>
                    </w:rPr>
                    <w:t>t/a</w:t>
                  </w:r>
                </w:p>
              </w:tc>
              <w:tc>
                <w:tcPr>
                  <w:tcW w:w="1042" w:type="dxa"/>
                  <w:vAlign w:val="top"/>
                  <w:vMerge w:val="restart"/>
                  <w:tcBorders>
                    <w:bottom w:val="nil"/>
                  </w:tcBorders>
                </w:tcPr>
                <w:p>
                  <w:pPr>
                    <w:pStyle w:val="TableText"/>
                    <w:ind w:left="114" w:right="107" w:firstLine="96"/>
                    <w:spacing w:before="39" w:line="236" w:lineRule="auto"/>
                    <w:rPr>
                      <w:rFonts w:ascii="Times New Roman" w:hAnsi="Times New Roman" w:eastAsia="Times New Roman" w:cs="Times New Roman"/>
                      <w:sz w:val="13"/>
                      <w:szCs w:val="13"/>
                    </w:rPr>
                  </w:pPr>
                  <w:r>
                    <w:rPr>
                      <w:spacing w:val="6"/>
                    </w:rPr>
                    <w:t>产生浓</w:t>
                  </w:r>
                  <w:r>
                    <w:rPr/>
                    <w:t xml:space="preserve">  </w:t>
                  </w:r>
                  <w:r>
                    <w:rPr>
                      <w:spacing w:val="7"/>
                    </w:rPr>
                    <w:t>度</w:t>
                  </w:r>
                  <w:r>
                    <w:rPr>
                      <w:spacing w:val="-46"/>
                    </w:rPr>
                    <w:t xml:space="preserve"> </w:t>
                  </w:r>
                  <w:r>
                    <w:rPr>
                      <w:rFonts w:ascii="Times New Roman" w:hAnsi="Times New Roman" w:eastAsia="Times New Roman" w:cs="Times New Roman"/>
                    </w:rPr>
                    <w:t>mg</w:t>
                  </w:r>
                  <w:r>
                    <w:rPr>
                      <w:rFonts w:ascii="Times New Roman" w:hAnsi="Times New Roman" w:eastAsia="Times New Roman" w:cs="Times New Roman"/>
                      <w:spacing w:val="7"/>
                    </w:rPr>
                    <w:t>/m</w:t>
                  </w:r>
                  <w:r>
                    <w:rPr>
                      <w:rFonts w:ascii="Times New Roman" w:hAnsi="Times New Roman" w:eastAsia="Times New Roman" w:cs="Times New Roman"/>
                      <w:sz w:val="13"/>
                      <w:szCs w:val="13"/>
                      <w:spacing w:val="7"/>
                      <w:position w:val="6"/>
                    </w:rPr>
                    <w:t>3</w:t>
                  </w:r>
                </w:p>
              </w:tc>
              <w:tc>
                <w:tcPr>
                  <w:tcW w:w="952" w:type="dxa"/>
                  <w:vAlign w:val="top"/>
                  <w:vMerge w:val="restart"/>
                  <w:tcBorders>
                    <w:bottom w:val="nil"/>
                  </w:tcBorders>
                </w:tcPr>
                <w:p>
                  <w:pPr>
                    <w:pStyle w:val="TableText"/>
                    <w:ind w:left="369" w:right="158" w:hanging="202"/>
                    <w:spacing w:before="54" w:line="242" w:lineRule="auto"/>
                    <w:rPr>
                      <w:rFonts w:ascii="Times New Roman" w:hAnsi="Times New Roman" w:eastAsia="Times New Roman" w:cs="Times New Roman"/>
                    </w:rPr>
                  </w:pPr>
                  <w:r>
                    <w:rPr>
                      <w:spacing w:val="6"/>
                    </w:rPr>
                    <w:t>排放量</w:t>
                  </w:r>
                  <w:r>
                    <w:rPr>
                      <w:spacing w:val="1"/>
                    </w:rPr>
                    <w:t xml:space="preserve"> </w:t>
                  </w:r>
                  <w:r>
                    <w:rPr>
                      <w:rFonts w:ascii="Times New Roman" w:hAnsi="Times New Roman" w:eastAsia="Times New Roman" w:cs="Times New Roman"/>
                      <w:spacing w:val="1"/>
                    </w:rPr>
                    <w:t>t/a</w:t>
                  </w:r>
                </w:p>
              </w:tc>
              <w:tc>
                <w:tcPr>
                  <w:tcW w:w="1417" w:type="dxa"/>
                  <w:vAlign w:val="top"/>
                  <w:vMerge w:val="restart"/>
                  <w:tcBorders>
                    <w:bottom w:val="nil"/>
                  </w:tcBorders>
                </w:tcPr>
                <w:p>
                  <w:pPr>
                    <w:pStyle w:val="TableText"/>
                    <w:ind w:left="427" w:right="286" w:hanging="132"/>
                    <w:spacing w:before="53" w:line="236" w:lineRule="auto"/>
                    <w:rPr>
                      <w:rFonts w:ascii="Times New Roman" w:hAnsi="Times New Roman" w:eastAsia="Times New Roman" w:cs="Times New Roman"/>
                      <w:sz w:val="13"/>
                      <w:szCs w:val="13"/>
                    </w:rPr>
                  </w:pPr>
                  <w:r>
                    <w:rPr>
                      <w:spacing w:val="7"/>
                    </w:rPr>
                    <w:t>排放浓度</w:t>
                  </w:r>
                  <w:r>
                    <w:rPr/>
                    <w:t xml:space="preserve"> </w:t>
                  </w:r>
                  <w:r>
                    <w:rPr>
                      <w:rFonts w:ascii="Times New Roman" w:hAnsi="Times New Roman" w:eastAsia="Times New Roman" w:cs="Times New Roman"/>
                    </w:rPr>
                    <w:t>mg</w:t>
                  </w:r>
                  <w:r>
                    <w:rPr>
                      <w:rFonts w:ascii="Times New Roman" w:hAnsi="Times New Roman" w:eastAsia="Times New Roman" w:cs="Times New Roman"/>
                      <w:spacing w:val="9"/>
                    </w:rPr>
                    <w:t>/m</w:t>
                  </w:r>
                  <w:r>
                    <w:rPr>
                      <w:rFonts w:ascii="Times New Roman" w:hAnsi="Times New Roman" w:eastAsia="Times New Roman" w:cs="Times New Roman"/>
                      <w:sz w:val="13"/>
                      <w:szCs w:val="13"/>
                      <w:spacing w:val="9"/>
                      <w:position w:val="5"/>
                    </w:rPr>
                    <w:t>3</w:t>
                  </w:r>
                </w:p>
              </w:tc>
              <w:tc>
                <w:tcPr>
                  <w:tcW w:w="1189" w:type="dxa"/>
                  <w:vAlign w:val="top"/>
                  <w:vMerge w:val="restart"/>
                  <w:tcBorders>
                    <w:bottom w:val="nil"/>
                  </w:tcBorders>
                </w:tcPr>
                <w:p>
                  <w:pPr>
                    <w:pStyle w:val="TableText"/>
                    <w:ind w:left="407" w:right="172" w:hanging="226"/>
                    <w:spacing w:before="54" w:line="242" w:lineRule="auto"/>
                    <w:rPr>
                      <w:rFonts w:ascii="Times New Roman" w:hAnsi="Times New Roman" w:eastAsia="Times New Roman" w:cs="Times New Roman"/>
                    </w:rPr>
                  </w:pPr>
                  <w:r>
                    <w:rPr>
                      <w:spacing w:val="7"/>
                    </w:rPr>
                    <w:t>排放速率</w:t>
                  </w:r>
                  <w:r>
                    <w:rPr/>
                    <w:t xml:space="preserve"> </w:t>
                  </w:r>
                  <w:r>
                    <w:rPr>
                      <w:rFonts w:ascii="Times New Roman" w:hAnsi="Times New Roman" w:eastAsia="Times New Roman" w:cs="Times New Roman"/>
                    </w:rPr>
                    <w:t>kg</w:t>
                  </w:r>
                  <w:r>
                    <w:rPr>
                      <w:rFonts w:ascii="Times New Roman" w:hAnsi="Times New Roman" w:eastAsia="Times New Roman" w:cs="Times New Roman"/>
                      <w:spacing w:val="6"/>
                    </w:rPr>
                    <w:t>/h</w:t>
                  </w:r>
                </w:p>
              </w:tc>
              <w:tc>
                <w:tcPr>
                  <w:tcW w:w="2660" w:type="dxa"/>
                  <w:vAlign w:val="top"/>
                  <w:gridSpan w:val="2"/>
                </w:tcPr>
                <w:p>
                  <w:pPr>
                    <w:pStyle w:val="TableText"/>
                    <w:ind w:left="915"/>
                    <w:spacing w:before="35" w:line="217" w:lineRule="auto"/>
                    <w:rPr/>
                  </w:pPr>
                  <w:r>
                    <w:rPr>
                      <w:spacing w:val="7"/>
                    </w:rPr>
                    <w:t>排放标准</w:t>
                  </w:r>
                </w:p>
              </w:tc>
            </w:tr>
            <w:tr>
              <w:trPr>
                <w:trHeight w:val="278" w:hRule="atLeast"/>
              </w:trPr>
              <w:tc>
                <w:tcPr>
                  <w:tcW w:w="1169" w:type="dxa"/>
                  <w:vAlign w:val="top"/>
                  <w:vMerge w:val="continue"/>
                  <w:tcBorders>
                    <w:top w:val="nil"/>
                  </w:tcBorders>
                </w:tcPr>
                <w:p>
                  <w:pPr>
                    <w:rPr>
                      <w:rFonts w:ascii="Arial"/>
                      <w:sz w:val="21"/>
                    </w:rPr>
                  </w:pPr>
                  <w:r/>
                </w:p>
              </w:tc>
              <w:tc>
                <w:tcPr>
                  <w:tcW w:w="2981" w:type="dxa"/>
                  <w:vAlign w:val="top"/>
                  <w:vMerge w:val="continue"/>
                  <w:tcBorders>
                    <w:top w:val="nil"/>
                  </w:tcBorders>
                </w:tcPr>
                <w:p>
                  <w:pPr>
                    <w:rPr>
                      <w:rFonts w:ascii="Arial"/>
                      <w:sz w:val="21"/>
                    </w:rPr>
                  </w:pPr>
                  <w:r/>
                </w:p>
              </w:tc>
              <w:tc>
                <w:tcPr>
                  <w:tcW w:w="1340" w:type="dxa"/>
                  <w:vAlign w:val="top"/>
                  <w:vMerge w:val="continue"/>
                  <w:tcBorders>
                    <w:top w:val="nil"/>
                  </w:tcBorders>
                </w:tcPr>
                <w:p>
                  <w:pPr>
                    <w:rPr>
                      <w:rFonts w:ascii="Arial"/>
                      <w:sz w:val="21"/>
                    </w:rPr>
                  </w:pPr>
                  <w:r/>
                </w:p>
              </w:tc>
              <w:tc>
                <w:tcPr>
                  <w:tcW w:w="1098" w:type="dxa"/>
                  <w:vAlign w:val="top"/>
                  <w:vMerge w:val="continue"/>
                  <w:tcBorders>
                    <w:top w:val="nil"/>
                  </w:tcBorders>
                </w:tcPr>
                <w:p>
                  <w:pPr>
                    <w:rPr>
                      <w:rFonts w:ascii="Arial"/>
                      <w:sz w:val="21"/>
                    </w:rPr>
                  </w:pPr>
                  <w:r/>
                </w:p>
              </w:tc>
              <w:tc>
                <w:tcPr>
                  <w:tcW w:w="1039" w:type="dxa"/>
                  <w:vAlign w:val="top"/>
                  <w:vMerge w:val="continue"/>
                  <w:tcBorders>
                    <w:top w:val="nil"/>
                  </w:tcBorders>
                </w:tcPr>
                <w:p>
                  <w:pPr>
                    <w:rPr>
                      <w:rFonts w:ascii="Arial"/>
                      <w:sz w:val="21"/>
                    </w:rPr>
                  </w:pPr>
                  <w:r/>
                </w:p>
              </w:tc>
              <w:tc>
                <w:tcPr>
                  <w:tcW w:w="1042" w:type="dxa"/>
                  <w:vAlign w:val="top"/>
                  <w:vMerge w:val="continue"/>
                  <w:tcBorders>
                    <w:top w:val="nil"/>
                  </w:tcBorders>
                </w:tcPr>
                <w:p>
                  <w:pPr>
                    <w:rPr>
                      <w:rFonts w:ascii="Arial"/>
                      <w:sz w:val="21"/>
                    </w:rPr>
                  </w:pPr>
                  <w:r/>
                </w:p>
              </w:tc>
              <w:tc>
                <w:tcPr>
                  <w:tcW w:w="952" w:type="dxa"/>
                  <w:vAlign w:val="top"/>
                  <w:vMerge w:val="continue"/>
                  <w:tcBorders>
                    <w:top w:val="nil"/>
                  </w:tcBorders>
                </w:tcPr>
                <w:p>
                  <w:pPr>
                    <w:rPr>
                      <w:rFonts w:ascii="Arial"/>
                      <w:sz w:val="21"/>
                    </w:rPr>
                  </w:pPr>
                  <w:r/>
                </w:p>
              </w:tc>
              <w:tc>
                <w:tcPr>
                  <w:tcW w:w="1417" w:type="dxa"/>
                  <w:vAlign w:val="top"/>
                  <w:vMerge w:val="continue"/>
                  <w:tcBorders>
                    <w:top w:val="nil"/>
                  </w:tcBorders>
                </w:tcPr>
                <w:p>
                  <w:pPr>
                    <w:rPr>
                      <w:rFonts w:ascii="Arial"/>
                      <w:sz w:val="21"/>
                    </w:rPr>
                  </w:pPr>
                  <w:r/>
                </w:p>
              </w:tc>
              <w:tc>
                <w:tcPr>
                  <w:tcW w:w="1189" w:type="dxa"/>
                  <w:vAlign w:val="top"/>
                  <w:vMerge w:val="continue"/>
                  <w:tcBorders>
                    <w:top w:val="nil"/>
                  </w:tcBorders>
                </w:tcPr>
                <w:p>
                  <w:pPr>
                    <w:rPr>
                      <w:rFonts w:ascii="Arial"/>
                      <w:sz w:val="21"/>
                    </w:rPr>
                  </w:pPr>
                  <w:r/>
                </w:p>
              </w:tc>
              <w:tc>
                <w:tcPr>
                  <w:tcW w:w="1522" w:type="dxa"/>
                  <w:vAlign w:val="top"/>
                </w:tcPr>
                <w:p>
                  <w:pPr>
                    <w:pStyle w:val="TableText"/>
                    <w:ind w:left="252"/>
                    <w:spacing w:before="32" w:line="217" w:lineRule="auto"/>
                    <w:rPr>
                      <w:rFonts w:ascii="Times New Roman" w:hAnsi="Times New Roman" w:eastAsia="Times New Roman" w:cs="Times New Roman"/>
                      <w:sz w:val="13"/>
                      <w:szCs w:val="13"/>
                    </w:rPr>
                  </w:pPr>
                  <w:r>
                    <w:rPr>
                      <w:spacing w:val="6"/>
                    </w:rPr>
                    <w:t>浓度</w:t>
                  </w:r>
                  <w:r>
                    <w:rPr>
                      <w:spacing w:val="-40"/>
                    </w:rPr>
                    <w:t xml:space="preserve"> </w:t>
                  </w:r>
                  <w:r>
                    <w:rPr>
                      <w:rFonts w:ascii="Times New Roman" w:hAnsi="Times New Roman" w:eastAsia="Times New Roman" w:cs="Times New Roman"/>
                    </w:rPr>
                    <w:t>mg</w:t>
                  </w:r>
                  <w:r>
                    <w:rPr>
                      <w:rFonts w:ascii="Times New Roman" w:hAnsi="Times New Roman" w:eastAsia="Times New Roman" w:cs="Times New Roman"/>
                      <w:spacing w:val="6"/>
                    </w:rPr>
                    <w:t>/m</w:t>
                  </w:r>
                  <w:r>
                    <w:rPr>
                      <w:rFonts w:ascii="Times New Roman" w:hAnsi="Times New Roman" w:eastAsia="Times New Roman" w:cs="Times New Roman"/>
                      <w:sz w:val="13"/>
                      <w:szCs w:val="13"/>
                      <w:spacing w:val="6"/>
                      <w:position w:val="6"/>
                    </w:rPr>
                    <w:t>3</w:t>
                  </w:r>
                </w:p>
              </w:tc>
              <w:tc>
                <w:tcPr>
                  <w:tcW w:w="1138" w:type="dxa"/>
                  <w:vAlign w:val="top"/>
                </w:tcPr>
                <w:p>
                  <w:pPr>
                    <w:pStyle w:val="TableText"/>
                    <w:ind w:left="150"/>
                    <w:spacing w:before="32" w:line="217" w:lineRule="auto"/>
                    <w:rPr>
                      <w:rFonts w:ascii="Times New Roman" w:hAnsi="Times New Roman" w:eastAsia="Times New Roman" w:cs="Times New Roman"/>
                    </w:rPr>
                  </w:pPr>
                  <w:r>
                    <w:rPr>
                      <w:spacing w:val="6"/>
                    </w:rPr>
                    <w:t>速率</w:t>
                  </w:r>
                  <w:r>
                    <w:rPr>
                      <w:spacing w:val="-44"/>
                    </w:rPr>
                    <w:t xml:space="preserve"> </w:t>
                  </w:r>
                  <w:r>
                    <w:rPr>
                      <w:rFonts w:ascii="Times New Roman" w:hAnsi="Times New Roman" w:eastAsia="Times New Roman" w:cs="Times New Roman"/>
                    </w:rPr>
                    <w:t>kg</w:t>
                  </w:r>
                  <w:r>
                    <w:rPr>
                      <w:rFonts w:ascii="Times New Roman" w:hAnsi="Times New Roman" w:eastAsia="Times New Roman" w:cs="Times New Roman"/>
                      <w:spacing w:val="6"/>
                    </w:rPr>
                    <w:t>/h</w:t>
                  </w:r>
                </w:p>
              </w:tc>
            </w:tr>
            <w:tr>
              <w:trPr>
                <w:trHeight w:val="277" w:hRule="atLeast"/>
              </w:trPr>
              <w:tc>
                <w:tcPr>
                  <w:tcW w:w="1169" w:type="dxa"/>
                  <w:vAlign w:val="top"/>
                  <w:vMerge w:val="restart"/>
                  <w:tcBorders>
                    <w:bottom w:val="nil"/>
                  </w:tcBorders>
                </w:tcPr>
                <w:p>
                  <w:pPr>
                    <w:spacing w:line="252" w:lineRule="auto"/>
                    <w:rPr>
                      <w:rFonts w:ascii="Arial"/>
                      <w:sz w:val="21"/>
                    </w:rPr>
                  </w:pPr>
                  <w:r/>
                </w:p>
                <w:p>
                  <w:pPr>
                    <w:spacing w:line="252" w:lineRule="auto"/>
                    <w:rPr>
                      <w:rFonts w:ascii="Arial"/>
                      <w:sz w:val="21"/>
                    </w:rPr>
                  </w:pPr>
                  <w:r/>
                </w:p>
                <w:p>
                  <w:pPr>
                    <w:spacing w:line="252" w:lineRule="auto"/>
                    <w:rPr>
                      <w:rFonts w:ascii="Arial"/>
                      <w:sz w:val="21"/>
                    </w:rPr>
                  </w:pPr>
                  <w:r/>
                </w:p>
                <w:p>
                  <w:pPr>
                    <w:spacing w:line="252" w:lineRule="auto"/>
                    <w:rPr>
                      <w:rFonts w:ascii="Arial"/>
                      <w:sz w:val="21"/>
                    </w:rPr>
                  </w:pPr>
                  <w:r/>
                </w:p>
                <w:p>
                  <w:pPr>
                    <w:spacing w:line="252" w:lineRule="auto"/>
                    <w:rPr>
                      <w:rFonts w:ascii="Arial"/>
                      <w:sz w:val="21"/>
                    </w:rPr>
                  </w:pPr>
                  <w:r/>
                </w:p>
                <w:p>
                  <w:pPr>
                    <w:spacing w:line="253" w:lineRule="auto"/>
                    <w:rPr>
                      <w:rFonts w:ascii="Arial"/>
                      <w:sz w:val="21"/>
                    </w:rPr>
                  </w:pPr>
                  <w:r/>
                </w:p>
                <w:p>
                  <w:pPr>
                    <w:pStyle w:val="TableText"/>
                    <w:ind w:left="484" w:right="164" w:hanging="313"/>
                    <w:spacing w:before="65"/>
                    <w:rPr/>
                  </w:pPr>
                  <w:r>
                    <w:rPr>
                      <w:spacing w:val="7"/>
                    </w:rPr>
                    <w:t>有组织排</w:t>
                  </w:r>
                  <w:r>
                    <w:rPr/>
                    <w:t xml:space="preserve"> </w:t>
                  </w:r>
                  <w:r>
                    <w:rPr/>
                    <w:t>放</w:t>
                  </w:r>
                </w:p>
              </w:tc>
              <w:tc>
                <w:tcPr>
                  <w:tcW w:w="2981" w:type="dxa"/>
                  <w:vAlign w:val="top"/>
                </w:tcPr>
                <w:p>
                  <w:pPr>
                    <w:pStyle w:val="TableText"/>
                    <w:ind w:left="865"/>
                    <w:spacing w:before="29" w:line="219" w:lineRule="auto"/>
                    <w:rPr/>
                  </w:pPr>
                  <w:r>
                    <w:rPr>
                      <w:spacing w:val="7"/>
                    </w:rPr>
                    <w:t>上料、焙烧炉</w:t>
                  </w:r>
                </w:p>
              </w:tc>
              <w:tc>
                <w:tcPr>
                  <w:tcW w:w="1340" w:type="dxa"/>
                  <w:vAlign w:val="top"/>
                </w:tcPr>
                <w:p>
                  <w:pPr>
                    <w:pStyle w:val="TableText"/>
                    <w:ind w:left="358"/>
                    <w:spacing w:before="29" w:line="219" w:lineRule="auto"/>
                    <w:rPr/>
                  </w:pPr>
                  <w:r>
                    <w:rPr>
                      <w:spacing w:val="7"/>
                    </w:rPr>
                    <w:t>颗粒物</w:t>
                  </w:r>
                </w:p>
              </w:tc>
              <w:tc>
                <w:tcPr>
                  <w:tcW w:w="1098" w:type="dxa"/>
                  <w:vAlign w:val="top"/>
                </w:tcPr>
                <w:p>
                  <w:pPr>
                    <w:ind w:left="307"/>
                    <w:spacing w:before="65"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10000</w:t>
                  </w:r>
                </w:p>
              </w:tc>
              <w:tc>
                <w:tcPr>
                  <w:tcW w:w="1039" w:type="dxa"/>
                  <w:vAlign w:val="top"/>
                </w:tcPr>
                <w:p>
                  <w:pPr>
                    <w:ind w:left="231"/>
                    <w:spacing w:before="65"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21.398</w:t>
                  </w:r>
                </w:p>
              </w:tc>
              <w:tc>
                <w:tcPr>
                  <w:tcW w:w="1042" w:type="dxa"/>
                  <w:vAlign w:val="top"/>
                </w:tcPr>
                <w:p>
                  <w:pPr>
                    <w:ind w:left="232"/>
                    <w:spacing w:before="65"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495.32</w:t>
                  </w:r>
                </w:p>
              </w:tc>
              <w:tc>
                <w:tcPr>
                  <w:tcW w:w="952" w:type="dxa"/>
                  <w:vAlign w:val="top"/>
                </w:tcPr>
                <w:p>
                  <w:pPr>
                    <w:ind w:left="243"/>
                    <w:spacing w:before="65"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0.214</w:t>
                  </w:r>
                </w:p>
              </w:tc>
              <w:tc>
                <w:tcPr>
                  <w:tcW w:w="1417" w:type="dxa"/>
                  <w:vAlign w:val="top"/>
                </w:tcPr>
                <w:p>
                  <w:pPr>
                    <w:ind w:left="526"/>
                    <w:spacing w:before="65"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4.95</w:t>
                  </w:r>
                </w:p>
              </w:tc>
              <w:tc>
                <w:tcPr>
                  <w:tcW w:w="1189" w:type="dxa"/>
                  <w:vAlign w:val="top"/>
                </w:tcPr>
                <w:p>
                  <w:pPr>
                    <w:ind w:left="310"/>
                    <w:spacing w:before="65"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0.0495</w:t>
                  </w:r>
                </w:p>
              </w:tc>
              <w:tc>
                <w:tcPr>
                  <w:tcW w:w="1522" w:type="dxa"/>
                  <w:vAlign w:val="top"/>
                </w:tcPr>
                <w:p>
                  <w:pPr>
                    <w:ind w:left="664"/>
                    <w:spacing w:before="65"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60</w:t>
                  </w:r>
                </w:p>
              </w:tc>
              <w:tc>
                <w:tcPr>
                  <w:tcW w:w="1138" w:type="dxa"/>
                  <w:vAlign w:val="top"/>
                </w:tcPr>
                <w:p>
                  <w:pPr>
                    <w:ind w:left="458"/>
                    <w:spacing w:before="65"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4"/>
                    </w:rPr>
                    <w:t>1.5</w:t>
                  </w:r>
                </w:p>
              </w:tc>
            </w:tr>
            <w:tr>
              <w:trPr>
                <w:trHeight w:val="277" w:hRule="atLeast"/>
              </w:trPr>
              <w:tc>
                <w:tcPr>
                  <w:tcW w:w="1169" w:type="dxa"/>
                  <w:vAlign w:val="top"/>
                  <w:vMerge w:val="continue"/>
                  <w:tcBorders>
                    <w:top w:val="nil"/>
                    <w:bottom w:val="nil"/>
                  </w:tcBorders>
                </w:tcPr>
                <w:p>
                  <w:pPr>
                    <w:rPr>
                      <w:rFonts w:ascii="Arial"/>
                      <w:sz w:val="21"/>
                    </w:rPr>
                  </w:pPr>
                  <w:r/>
                </w:p>
              </w:tc>
              <w:tc>
                <w:tcPr>
                  <w:tcW w:w="2981" w:type="dxa"/>
                  <w:vAlign w:val="top"/>
                </w:tcPr>
                <w:p>
                  <w:pPr>
                    <w:pStyle w:val="TableText"/>
                    <w:ind w:left="340"/>
                    <w:spacing w:before="30" w:line="218" w:lineRule="auto"/>
                    <w:rPr/>
                  </w:pPr>
                  <w:r>
                    <w:rPr>
                      <w:spacing w:val="9"/>
                    </w:rPr>
                    <w:t>烘干机、磁选机、包装机</w:t>
                  </w:r>
                </w:p>
              </w:tc>
              <w:tc>
                <w:tcPr>
                  <w:tcW w:w="1340" w:type="dxa"/>
                  <w:vAlign w:val="top"/>
                </w:tcPr>
                <w:p>
                  <w:pPr>
                    <w:pStyle w:val="TableText"/>
                    <w:ind w:left="358"/>
                    <w:spacing w:before="30" w:line="218" w:lineRule="auto"/>
                    <w:rPr/>
                  </w:pPr>
                  <w:r>
                    <w:rPr>
                      <w:spacing w:val="7"/>
                    </w:rPr>
                    <w:t>颗粒物</w:t>
                  </w:r>
                </w:p>
              </w:tc>
              <w:tc>
                <w:tcPr>
                  <w:tcW w:w="1098" w:type="dxa"/>
                  <w:vAlign w:val="top"/>
                </w:tcPr>
                <w:p>
                  <w:pPr>
                    <w:ind w:left="287"/>
                    <w:spacing w:before="66"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4"/>
                    </w:rPr>
                    <w:t>20000</w:t>
                  </w:r>
                </w:p>
              </w:tc>
              <w:tc>
                <w:tcPr>
                  <w:tcW w:w="1039" w:type="dxa"/>
                  <w:vAlign w:val="top"/>
                </w:tcPr>
                <w:p>
                  <w:pPr>
                    <w:ind w:left="235"/>
                    <w:spacing w:before="66"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36.084</w:t>
                  </w:r>
                </w:p>
              </w:tc>
              <w:tc>
                <w:tcPr>
                  <w:tcW w:w="1042" w:type="dxa"/>
                  <w:vAlign w:val="top"/>
                </w:tcPr>
                <w:p>
                  <w:pPr>
                    <w:ind w:left="232"/>
                    <w:spacing w:before="66"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417.64</w:t>
                  </w:r>
                </w:p>
              </w:tc>
              <w:tc>
                <w:tcPr>
                  <w:tcW w:w="952" w:type="dxa"/>
                  <w:vAlign w:val="top"/>
                </w:tcPr>
                <w:p>
                  <w:pPr>
                    <w:ind w:left="243"/>
                    <w:spacing w:before="66"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0.361</w:t>
                  </w:r>
                </w:p>
              </w:tc>
              <w:tc>
                <w:tcPr>
                  <w:tcW w:w="1417" w:type="dxa"/>
                  <w:vAlign w:val="top"/>
                </w:tcPr>
                <w:p>
                  <w:pPr>
                    <w:ind w:left="526"/>
                    <w:spacing w:before="66"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4.18</w:t>
                  </w:r>
                </w:p>
              </w:tc>
              <w:tc>
                <w:tcPr>
                  <w:tcW w:w="1189" w:type="dxa"/>
                  <w:vAlign w:val="top"/>
                </w:tcPr>
                <w:p>
                  <w:pPr>
                    <w:ind w:left="363"/>
                    <w:spacing w:before="66"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0.084</w:t>
                  </w:r>
                </w:p>
              </w:tc>
              <w:tc>
                <w:tcPr>
                  <w:tcW w:w="1522" w:type="dxa"/>
                  <w:vAlign w:val="top"/>
                </w:tcPr>
                <w:p>
                  <w:pPr>
                    <w:ind w:left="664"/>
                    <w:spacing w:before="66"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60</w:t>
                  </w:r>
                </w:p>
              </w:tc>
              <w:tc>
                <w:tcPr>
                  <w:tcW w:w="1138" w:type="dxa"/>
                  <w:vAlign w:val="top"/>
                </w:tcPr>
                <w:p>
                  <w:pPr>
                    <w:ind w:left="458"/>
                    <w:spacing w:before="66"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4"/>
                    </w:rPr>
                    <w:t>1.5</w:t>
                  </w:r>
                </w:p>
              </w:tc>
            </w:tr>
            <w:tr>
              <w:trPr>
                <w:trHeight w:val="368" w:hRule="atLeast"/>
              </w:trPr>
              <w:tc>
                <w:tcPr>
                  <w:tcW w:w="1169" w:type="dxa"/>
                  <w:vAlign w:val="top"/>
                  <w:vMerge w:val="continue"/>
                  <w:tcBorders>
                    <w:top w:val="nil"/>
                    <w:bottom w:val="nil"/>
                  </w:tcBorders>
                </w:tcPr>
                <w:p>
                  <w:pPr>
                    <w:rPr>
                      <w:rFonts w:ascii="Arial"/>
                      <w:sz w:val="21"/>
                    </w:rPr>
                  </w:pPr>
                  <w:r/>
                </w:p>
              </w:tc>
              <w:tc>
                <w:tcPr>
                  <w:tcW w:w="2981" w:type="dxa"/>
                  <w:vAlign w:val="top"/>
                  <w:vMerge w:val="restart"/>
                  <w:tcBorders>
                    <w:bottom w:val="nil"/>
                  </w:tcBorders>
                </w:tcPr>
                <w:p>
                  <w:pPr>
                    <w:spacing w:line="434" w:lineRule="auto"/>
                    <w:rPr>
                      <w:rFonts w:ascii="Arial"/>
                      <w:sz w:val="21"/>
                    </w:rPr>
                  </w:pPr>
                  <w:r/>
                </w:p>
                <w:p>
                  <w:pPr>
                    <w:pStyle w:val="TableText"/>
                    <w:ind w:left="974" w:right="160" w:hanging="844"/>
                    <w:spacing w:before="65" w:line="239" w:lineRule="auto"/>
                    <w:rPr/>
                  </w:pPr>
                  <w:r>
                    <w:rPr>
                      <w:spacing w:val="6"/>
                    </w:rPr>
                    <w:t>动态酸洗设备、酸液回收罐、 </w:t>
                  </w:r>
                  <w:r>
                    <w:rPr>
                      <w:spacing w:val="7"/>
                    </w:rPr>
                    <w:t>原料酸储罐</w:t>
                  </w:r>
                </w:p>
              </w:tc>
              <w:tc>
                <w:tcPr>
                  <w:tcW w:w="1340" w:type="dxa"/>
                  <w:vAlign w:val="top"/>
                </w:tcPr>
                <w:p>
                  <w:pPr>
                    <w:pStyle w:val="TableText"/>
                    <w:ind w:left="360"/>
                    <w:spacing w:before="77" w:line="228" w:lineRule="auto"/>
                    <w:rPr/>
                  </w:pPr>
                  <w:r>
                    <w:rPr>
                      <w:spacing w:val="6"/>
                    </w:rPr>
                    <w:t>氟化物</w:t>
                  </w:r>
                </w:p>
              </w:tc>
              <w:tc>
                <w:tcPr>
                  <w:tcW w:w="1098" w:type="dxa"/>
                  <w:vAlign w:val="top"/>
                  <w:vMerge w:val="restart"/>
                  <w:tcBorders>
                    <w:bottom w:val="nil"/>
                  </w:tcBorders>
                </w:tcPr>
                <w:p>
                  <w:pPr>
                    <w:spacing w:line="306" w:lineRule="auto"/>
                    <w:rPr>
                      <w:rFonts w:ascii="Arial"/>
                      <w:sz w:val="21"/>
                    </w:rPr>
                  </w:pPr>
                  <w:r/>
                </w:p>
                <w:p>
                  <w:pPr>
                    <w:spacing w:line="307" w:lineRule="auto"/>
                    <w:rPr>
                      <w:rFonts w:ascii="Arial"/>
                      <w:sz w:val="21"/>
                    </w:rPr>
                  </w:pPr>
                  <w:r/>
                </w:p>
                <w:p>
                  <w:pPr>
                    <w:ind w:left="346"/>
                    <w:spacing w:before="58"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5000</w:t>
                  </w:r>
                </w:p>
              </w:tc>
              <w:tc>
                <w:tcPr>
                  <w:tcW w:w="1039" w:type="dxa"/>
                  <w:vAlign w:val="top"/>
                </w:tcPr>
                <w:p>
                  <w:pPr>
                    <w:ind w:left="235"/>
                    <w:spacing w:before="113"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6.6037</w:t>
                  </w:r>
                </w:p>
              </w:tc>
              <w:tc>
                <w:tcPr>
                  <w:tcW w:w="1042" w:type="dxa"/>
                  <w:vAlign w:val="top"/>
                </w:tcPr>
                <w:p>
                  <w:pPr>
                    <w:ind w:left="238"/>
                    <w:spacing w:before="113"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305.73</w:t>
                  </w:r>
                </w:p>
              </w:tc>
              <w:tc>
                <w:tcPr>
                  <w:tcW w:w="952" w:type="dxa"/>
                  <w:vAlign w:val="top"/>
                </w:tcPr>
                <w:p>
                  <w:pPr>
                    <w:ind w:left="191"/>
                    <w:spacing w:before="113"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0.1321</w:t>
                  </w:r>
                </w:p>
              </w:tc>
              <w:tc>
                <w:tcPr>
                  <w:tcW w:w="1417" w:type="dxa"/>
                  <w:vAlign w:val="top"/>
                </w:tcPr>
                <w:p>
                  <w:pPr>
                    <w:ind w:left="531"/>
                    <w:spacing w:before="113"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4"/>
                    </w:rPr>
                    <w:t>6.</w:t>
                  </w:r>
                  <w:r>
                    <w:rPr>
                      <w:rFonts w:ascii="Times New Roman" w:hAnsi="Times New Roman" w:eastAsia="Times New Roman" w:cs="Times New Roman"/>
                      <w:sz w:val="20"/>
                      <w:szCs w:val="20"/>
                      <w:spacing w:val="-25"/>
                    </w:rPr>
                    <w:t xml:space="preserve"> </w:t>
                  </w:r>
                  <w:r>
                    <w:rPr>
                      <w:rFonts w:ascii="Times New Roman" w:hAnsi="Times New Roman" w:eastAsia="Times New Roman" w:cs="Times New Roman"/>
                      <w:sz w:val="20"/>
                      <w:szCs w:val="20"/>
                      <w:spacing w:val="-4"/>
                    </w:rPr>
                    <w:t>12</w:t>
                  </w:r>
                </w:p>
              </w:tc>
              <w:tc>
                <w:tcPr>
                  <w:tcW w:w="1189" w:type="dxa"/>
                  <w:vAlign w:val="top"/>
                </w:tcPr>
                <w:p>
                  <w:pPr>
                    <w:ind w:left="258"/>
                    <w:spacing w:before="113"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0.03058</w:t>
                  </w:r>
                </w:p>
              </w:tc>
              <w:tc>
                <w:tcPr>
                  <w:tcW w:w="1522" w:type="dxa"/>
                  <w:vAlign w:val="top"/>
                </w:tcPr>
                <w:p>
                  <w:pPr>
                    <w:ind w:left="637"/>
                    <w:spacing w:before="113"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1"/>
                    </w:rPr>
                    <w:t>9.0</w:t>
                  </w:r>
                </w:p>
              </w:tc>
              <w:tc>
                <w:tcPr>
                  <w:tcW w:w="1138" w:type="dxa"/>
                  <w:vAlign w:val="top"/>
                </w:tcPr>
                <w:p>
                  <w:pPr>
                    <w:ind w:left="338"/>
                    <w:spacing w:before="113"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0.084</w:t>
                  </w:r>
                </w:p>
              </w:tc>
            </w:tr>
            <w:tr>
              <w:trPr>
                <w:trHeight w:val="368" w:hRule="atLeast"/>
              </w:trPr>
              <w:tc>
                <w:tcPr>
                  <w:tcW w:w="1169" w:type="dxa"/>
                  <w:vAlign w:val="top"/>
                  <w:vMerge w:val="continue"/>
                  <w:tcBorders>
                    <w:top w:val="nil"/>
                    <w:bottom w:val="nil"/>
                  </w:tcBorders>
                </w:tcPr>
                <w:p>
                  <w:pPr>
                    <w:rPr>
                      <w:rFonts w:ascii="Arial"/>
                      <w:sz w:val="21"/>
                    </w:rPr>
                  </w:pPr>
                  <w:r/>
                </w:p>
              </w:tc>
              <w:tc>
                <w:tcPr>
                  <w:tcW w:w="2981" w:type="dxa"/>
                  <w:vAlign w:val="top"/>
                  <w:vMerge w:val="continue"/>
                  <w:tcBorders>
                    <w:top w:val="nil"/>
                    <w:bottom w:val="nil"/>
                  </w:tcBorders>
                </w:tcPr>
                <w:p>
                  <w:pPr>
                    <w:rPr>
                      <w:rFonts w:ascii="Arial"/>
                      <w:sz w:val="21"/>
                    </w:rPr>
                  </w:pPr>
                  <w:r/>
                </w:p>
              </w:tc>
              <w:tc>
                <w:tcPr>
                  <w:tcW w:w="1340" w:type="dxa"/>
                  <w:vAlign w:val="top"/>
                </w:tcPr>
                <w:p>
                  <w:pPr>
                    <w:pStyle w:val="TableText"/>
                    <w:ind w:left="362"/>
                    <w:spacing w:before="76" w:line="229" w:lineRule="auto"/>
                    <w:rPr/>
                  </w:pPr>
                  <w:r>
                    <w:rPr>
                      <w:spacing w:val="5"/>
                    </w:rPr>
                    <w:t>氯化氢</w:t>
                  </w:r>
                </w:p>
              </w:tc>
              <w:tc>
                <w:tcPr>
                  <w:tcW w:w="1098" w:type="dxa"/>
                  <w:vAlign w:val="top"/>
                  <w:vMerge w:val="continue"/>
                  <w:tcBorders>
                    <w:top w:val="nil"/>
                    <w:bottom w:val="nil"/>
                  </w:tcBorders>
                </w:tcPr>
                <w:p>
                  <w:pPr>
                    <w:rPr>
                      <w:rFonts w:ascii="Arial"/>
                      <w:sz w:val="21"/>
                    </w:rPr>
                  </w:pPr>
                  <w:r/>
                </w:p>
              </w:tc>
              <w:tc>
                <w:tcPr>
                  <w:tcW w:w="1039" w:type="dxa"/>
                  <w:vAlign w:val="top"/>
                </w:tcPr>
                <w:p>
                  <w:pPr>
                    <w:ind w:left="235"/>
                    <w:spacing w:before="114"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6.5125</w:t>
                  </w:r>
                </w:p>
              </w:tc>
              <w:tc>
                <w:tcPr>
                  <w:tcW w:w="1042" w:type="dxa"/>
                  <w:vAlign w:val="top"/>
                </w:tcPr>
                <w:p>
                  <w:pPr>
                    <w:ind w:left="238"/>
                    <w:spacing w:before="114"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301.50</w:t>
                  </w:r>
                </w:p>
              </w:tc>
              <w:tc>
                <w:tcPr>
                  <w:tcW w:w="952" w:type="dxa"/>
                  <w:vAlign w:val="top"/>
                </w:tcPr>
                <w:p>
                  <w:pPr>
                    <w:ind w:left="191"/>
                    <w:spacing w:before="114"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0.1303</w:t>
                  </w:r>
                </w:p>
              </w:tc>
              <w:tc>
                <w:tcPr>
                  <w:tcW w:w="1417" w:type="dxa"/>
                  <w:vAlign w:val="top"/>
                </w:tcPr>
                <w:p>
                  <w:pPr>
                    <w:ind w:left="531"/>
                    <w:spacing w:before="114"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6.03</w:t>
                  </w:r>
                </w:p>
              </w:tc>
              <w:tc>
                <w:tcPr>
                  <w:tcW w:w="1189" w:type="dxa"/>
                  <w:vAlign w:val="top"/>
                </w:tcPr>
                <w:p>
                  <w:pPr>
                    <w:ind w:left="258"/>
                    <w:spacing w:before="114"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0.03016</w:t>
                  </w:r>
                </w:p>
              </w:tc>
              <w:tc>
                <w:tcPr>
                  <w:tcW w:w="1522" w:type="dxa"/>
                  <w:vAlign w:val="top"/>
                </w:tcPr>
                <w:p>
                  <w:pPr>
                    <w:ind w:left="626"/>
                    <w:spacing w:before="114"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100</w:t>
                  </w:r>
                </w:p>
              </w:tc>
              <w:tc>
                <w:tcPr>
                  <w:tcW w:w="1138" w:type="dxa"/>
                  <w:vAlign w:val="top"/>
                </w:tcPr>
                <w:p>
                  <w:pPr>
                    <w:ind w:left="391"/>
                    <w:spacing w:before="114"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0.21</w:t>
                  </w:r>
                </w:p>
              </w:tc>
            </w:tr>
            <w:tr>
              <w:trPr>
                <w:trHeight w:val="368" w:hRule="atLeast"/>
              </w:trPr>
              <w:tc>
                <w:tcPr>
                  <w:tcW w:w="1169" w:type="dxa"/>
                  <w:vAlign w:val="top"/>
                  <w:vMerge w:val="continue"/>
                  <w:tcBorders>
                    <w:top w:val="nil"/>
                    <w:bottom w:val="nil"/>
                  </w:tcBorders>
                </w:tcPr>
                <w:p>
                  <w:pPr>
                    <w:rPr>
                      <w:rFonts w:ascii="Arial"/>
                      <w:sz w:val="21"/>
                    </w:rPr>
                  </w:pPr>
                  <w:r/>
                </w:p>
              </w:tc>
              <w:tc>
                <w:tcPr>
                  <w:tcW w:w="2981" w:type="dxa"/>
                  <w:vAlign w:val="top"/>
                  <w:vMerge w:val="continue"/>
                  <w:tcBorders>
                    <w:top w:val="nil"/>
                    <w:bottom w:val="nil"/>
                  </w:tcBorders>
                </w:tcPr>
                <w:p>
                  <w:pPr>
                    <w:rPr>
                      <w:rFonts w:ascii="Arial"/>
                      <w:sz w:val="21"/>
                    </w:rPr>
                  </w:pPr>
                  <w:r/>
                </w:p>
              </w:tc>
              <w:tc>
                <w:tcPr>
                  <w:tcW w:w="1340" w:type="dxa"/>
                  <w:vAlign w:val="top"/>
                </w:tcPr>
                <w:p>
                  <w:pPr>
                    <w:ind w:left="459"/>
                    <w:spacing w:before="115"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6"/>
                    </w:rPr>
                    <w:t>NOx</w:t>
                  </w:r>
                </w:p>
              </w:tc>
              <w:tc>
                <w:tcPr>
                  <w:tcW w:w="1098" w:type="dxa"/>
                  <w:vAlign w:val="top"/>
                  <w:vMerge w:val="continue"/>
                  <w:tcBorders>
                    <w:top w:val="nil"/>
                    <w:bottom w:val="nil"/>
                  </w:tcBorders>
                </w:tcPr>
                <w:p>
                  <w:pPr>
                    <w:rPr>
                      <w:rFonts w:ascii="Arial"/>
                      <w:sz w:val="21"/>
                    </w:rPr>
                  </w:pPr>
                  <w:r/>
                </w:p>
              </w:tc>
              <w:tc>
                <w:tcPr>
                  <w:tcW w:w="1039" w:type="dxa"/>
                  <w:vAlign w:val="top"/>
                </w:tcPr>
                <w:p>
                  <w:pPr>
                    <w:ind w:left="251"/>
                    <w:spacing w:before="115"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1.2743</w:t>
                  </w:r>
                </w:p>
              </w:tc>
              <w:tc>
                <w:tcPr>
                  <w:tcW w:w="1042" w:type="dxa"/>
                  <w:vAlign w:val="top"/>
                </w:tcPr>
                <w:p>
                  <w:pPr>
                    <w:ind w:left="292"/>
                    <w:spacing w:before="115"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58.99</w:t>
                  </w:r>
                </w:p>
              </w:tc>
              <w:tc>
                <w:tcPr>
                  <w:tcW w:w="952" w:type="dxa"/>
                  <w:vAlign w:val="top"/>
                </w:tcPr>
                <w:p>
                  <w:pPr>
                    <w:ind w:left="191"/>
                    <w:spacing w:before="115"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0.0255</w:t>
                  </w:r>
                </w:p>
              </w:tc>
              <w:tc>
                <w:tcPr>
                  <w:tcW w:w="1417" w:type="dxa"/>
                  <w:vAlign w:val="top"/>
                </w:tcPr>
                <w:p>
                  <w:pPr>
                    <w:ind w:left="547"/>
                    <w:spacing w:before="115"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1.18</w:t>
                  </w:r>
                </w:p>
              </w:tc>
              <w:tc>
                <w:tcPr>
                  <w:tcW w:w="1189" w:type="dxa"/>
                  <w:vAlign w:val="top"/>
                </w:tcPr>
                <w:p>
                  <w:pPr>
                    <w:ind w:left="258"/>
                    <w:spacing w:before="115"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0.00590</w:t>
                  </w:r>
                </w:p>
              </w:tc>
              <w:tc>
                <w:tcPr>
                  <w:tcW w:w="1522" w:type="dxa"/>
                  <w:vAlign w:val="top"/>
                </w:tcPr>
                <w:p>
                  <w:pPr>
                    <w:ind w:left="626"/>
                    <w:spacing w:before="115"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120</w:t>
                  </w:r>
                </w:p>
              </w:tc>
              <w:tc>
                <w:tcPr>
                  <w:tcW w:w="1138" w:type="dxa"/>
                  <w:vAlign w:val="top"/>
                </w:tcPr>
                <w:p>
                  <w:pPr>
                    <w:ind w:left="391"/>
                    <w:spacing w:before="115"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0.64</w:t>
                  </w:r>
                </w:p>
              </w:tc>
            </w:tr>
            <w:tr>
              <w:trPr>
                <w:trHeight w:val="368" w:hRule="atLeast"/>
              </w:trPr>
              <w:tc>
                <w:tcPr>
                  <w:tcW w:w="1169" w:type="dxa"/>
                  <w:vAlign w:val="top"/>
                  <w:vMerge w:val="continue"/>
                  <w:tcBorders>
                    <w:top w:val="nil"/>
                    <w:bottom w:val="nil"/>
                  </w:tcBorders>
                </w:tcPr>
                <w:p>
                  <w:pPr>
                    <w:rPr>
                      <w:rFonts w:ascii="Arial"/>
                      <w:sz w:val="21"/>
                    </w:rPr>
                  </w:pPr>
                  <w:r/>
                </w:p>
              </w:tc>
              <w:tc>
                <w:tcPr>
                  <w:tcW w:w="2981" w:type="dxa"/>
                  <w:vAlign w:val="top"/>
                  <w:vMerge w:val="continue"/>
                  <w:tcBorders>
                    <w:top w:val="nil"/>
                  </w:tcBorders>
                </w:tcPr>
                <w:p>
                  <w:pPr>
                    <w:rPr>
                      <w:rFonts w:ascii="Arial"/>
                      <w:sz w:val="21"/>
                    </w:rPr>
                  </w:pPr>
                  <w:r/>
                </w:p>
              </w:tc>
              <w:tc>
                <w:tcPr>
                  <w:tcW w:w="1340" w:type="dxa"/>
                  <w:vAlign w:val="top"/>
                </w:tcPr>
                <w:p>
                  <w:pPr>
                    <w:pStyle w:val="TableText"/>
                    <w:ind w:left="358"/>
                    <w:spacing w:before="78" w:line="229" w:lineRule="auto"/>
                    <w:rPr/>
                  </w:pPr>
                  <w:r>
                    <w:rPr>
                      <w:spacing w:val="7"/>
                    </w:rPr>
                    <w:t>硫酸雾</w:t>
                  </w:r>
                </w:p>
              </w:tc>
              <w:tc>
                <w:tcPr>
                  <w:tcW w:w="1098" w:type="dxa"/>
                  <w:vAlign w:val="top"/>
                  <w:vMerge w:val="continue"/>
                  <w:tcBorders>
                    <w:top w:val="nil"/>
                  </w:tcBorders>
                </w:tcPr>
                <w:p>
                  <w:pPr>
                    <w:rPr>
                      <w:rFonts w:ascii="Arial"/>
                      <w:sz w:val="21"/>
                    </w:rPr>
                  </w:pPr>
                  <w:r/>
                </w:p>
              </w:tc>
              <w:tc>
                <w:tcPr>
                  <w:tcW w:w="1039" w:type="dxa"/>
                  <w:vAlign w:val="top"/>
                </w:tcPr>
                <w:p>
                  <w:pPr>
                    <w:ind w:left="251"/>
                    <w:spacing w:before="114"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1.3758</w:t>
                  </w:r>
                </w:p>
              </w:tc>
              <w:tc>
                <w:tcPr>
                  <w:tcW w:w="1042" w:type="dxa"/>
                  <w:vAlign w:val="top"/>
                </w:tcPr>
                <w:p>
                  <w:pPr>
                    <w:ind w:left="291"/>
                    <w:spacing w:before="114"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63.69</w:t>
                  </w:r>
                </w:p>
              </w:tc>
              <w:tc>
                <w:tcPr>
                  <w:tcW w:w="952" w:type="dxa"/>
                  <w:vAlign w:val="top"/>
                </w:tcPr>
                <w:p>
                  <w:pPr>
                    <w:ind w:left="191"/>
                    <w:spacing w:before="114"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0.0275</w:t>
                  </w:r>
                </w:p>
              </w:tc>
              <w:tc>
                <w:tcPr>
                  <w:tcW w:w="1417" w:type="dxa"/>
                  <w:vAlign w:val="top"/>
                </w:tcPr>
                <w:p>
                  <w:pPr>
                    <w:ind w:left="547"/>
                    <w:spacing w:before="114"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1.27</w:t>
                  </w:r>
                </w:p>
              </w:tc>
              <w:tc>
                <w:tcPr>
                  <w:tcW w:w="1189" w:type="dxa"/>
                  <w:vAlign w:val="top"/>
                </w:tcPr>
                <w:p>
                  <w:pPr>
                    <w:ind w:left="258"/>
                    <w:spacing w:before="114"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0.00637</w:t>
                  </w:r>
                </w:p>
              </w:tc>
              <w:tc>
                <w:tcPr>
                  <w:tcW w:w="1522" w:type="dxa"/>
                  <w:vAlign w:val="top"/>
                </w:tcPr>
                <w:p>
                  <w:pPr>
                    <w:ind w:left="663"/>
                    <w:spacing w:before="114"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35</w:t>
                  </w:r>
                </w:p>
              </w:tc>
              <w:tc>
                <w:tcPr>
                  <w:tcW w:w="1138" w:type="dxa"/>
                  <w:vAlign w:val="top"/>
                </w:tcPr>
                <w:p>
                  <w:pPr>
                    <w:ind w:left="458"/>
                    <w:spacing w:before="114"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4"/>
                    </w:rPr>
                    <w:t>1.3</w:t>
                  </w:r>
                </w:p>
              </w:tc>
            </w:tr>
            <w:tr>
              <w:trPr>
                <w:trHeight w:val="368" w:hRule="atLeast"/>
              </w:trPr>
              <w:tc>
                <w:tcPr>
                  <w:tcW w:w="1169" w:type="dxa"/>
                  <w:vAlign w:val="top"/>
                  <w:vMerge w:val="continue"/>
                  <w:tcBorders>
                    <w:top w:val="nil"/>
                    <w:bottom w:val="nil"/>
                  </w:tcBorders>
                </w:tcPr>
                <w:p>
                  <w:pPr>
                    <w:rPr>
                      <w:rFonts w:ascii="Arial"/>
                      <w:sz w:val="21"/>
                    </w:rPr>
                  </w:pPr>
                  <w:r/>
                </w:p>
              </w:tc>
              <w:tc>
                <w:tcPr>
                  <w:tcW w:w="2981" w:type="dxa"/>
                  <w:vAlign w:val="top"/>
                  <w:vMerge w:val="restart"/>
                  <w:tcBorders>
                    <w:bottom w:val="nil"/>
                  </w:tcBorders>
                </w:tcPr>
                <w:p>
                  <w:pPr>
                    <w:spacing w:line="443" w:lineRule="auto"/>
                    <w:rPr>
                      <w:rFonts w:ascii="Arial"/>
                      <w:sz w:val="21"/>
                    </w:rPr>
                  </w:pPr>
                  <w:r/>
                </w:p>
                <w:p>
                  <w:pPr>
                    <w:pStyle w:val="TableText"/>
                    <w:ind w:left="1182"/>
                    <w:spacing w:before="65" w:line="227" w:lineRule="auto"/>
                    <w:rPr/>
                  </w:pPr>
                  <w:r>
                    <w:rPr>
                      <w:spacing w:val="6"/>
                    </w:rPr>
                    <w:t>浮选机</w:t>
                  </w:r>
                </w:p>
              </w:tc>
              <w:tc>
                <w:tcPr>
                  <w:tcW w:w="1340" w:type="dxa"/>
                  <w:vAlign w:val="top"/>
                </w:tcPr>
                <w:p>
                  <w:pPr>
                    <w:pStyle w:val="TableText"/>
                    <w:ind w:left="154"/>
                    <w:spacing w:before="80" w:line="228" w:lineRule="auto"/>
                    <w:rPr/>
                  </w:pPr>
                  <w:r>
                    <w:rPr>
                      <w:spacing w:val="7"/>
                    </w:rPr>
                    <w:t>非甲烷总烃</w:t>
                  </w:r>
                </w:p>
              </w:tc>
              <w:tc>
                <w:tcPr>
                  <w:tcW w:w="1098" w:type="dxa"/>
                  <w:vAlign w:val="top"/>
                  <w:vMerge w:val="restart"/>
                  <w:tcBorders>
                    <w:bottom w:val="nil"/>
                  </w:tcBorders>
                </w:tcPr>
                <w:p>
                  <w:pPr>
                    <w:spacing w:line="243" w:lineRule="auto"/>
                    <w:rPr>
                      <w:rFonts w:ascii="Arial"/>
                      <w:sz w:val="21"/>
                    </w:rPr>
                  </w:pPr>
                  <w:r/>
                </w:p>
                <w:p>
                  <w:pPr>
                    <w:spacing w:line="244" w:lineRule="auto"/>
                    <w:rPr>
                      <w:rFonts w:ascii="Arial"/>
                      <w:sz w:val="21"/>
                    </w:rPr>
                  </w:pPr>
                  <w:r/>
                </w:p>
                <w:p>
                  <w:pPr>
                    <w:ind w:left="339"/>
                    <w:spacing w:before="57"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4"/>
                    </w:rPr>
                    <w:t>4000</w:t>
                  </w:r>
                </w:p>
              </w:tc>
              <w:tc>
                <w:tcPr>
                  <w:tcW w:w="1039" w:type="dxa"/>
                  <w:vAlign w:val="top"/>
                </w:tcPr>
                <w:p>
                  <w:pPr>
                    <w:ind w:left="287"/>
                    <w:spacing w:before="115"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0.088</w:t>
                  </w:r>
                </w:p>
              </w:tc>
              <w:tc>
                <w:tcPr>
                  <w:tcW w:w="1042" w:type="dxa"/>
                  <w:vAlign w:val="top"/>
                </w:tcPr>
                <w:p>
                  <w:pPr>
                    <w:ind w:left="345"/>
                    <w:spacing w:before="115"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5.09</w:t>
                  </w:r>
                </w:p>
              </w:tc>
              <w:tc>
                <w:tcPr>
                  <w:tcW w:w="952" w:type="dxa"/>
                  <w:vAlign w:val="top"/>
                </w:tcPr>
                <w:p>
                  <w:pPr>
                    <w:ind w:left="243"/>
                    <w:spacing w:before="115"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0.018</w:t>
                  </w:r>
                </w:p>
              </w:tc>
              <w:tc>
                <w:tcPr>
                  <w:tcW w:w="1417" w:type="dxa"/>
                  <w:vAlign w:val="top"/>
                </w:tcPr>
                <w:p>
                  <w:pPr>
                    <w:ind w:left="547"/>
                    <w:spacing w:before="115"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1.04</w:t>
                  </w:r>
                </w:p>
              </w:tc>
              <w:tc>
                <w:tcPr>
                  <w:tcW w:w="1189" w:type="dxa"/>
                  <w:vAlign w:val="top"/>
                </w:tcPr>
                <w:p>
                  <w:pPr>
                    <w:ind w:left="363"/>
                    <w:spacing w:before="115"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0.004</w:t>
                  </w:r>
                </w:p>
              </w:tc>
              <w:tc>
                <w:tcPr>
                  <w:tcW w:w="1522" w:type="dxa"/>
                  <w:vAlign w:val="top"/>
                </w:tcPr>
                <w:p>
                  <w:pPr>
                    <w:ind w:left="667"/>
                    <w:spacing w:before="115"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80</w:t>
                  </w:r>
                </w:p>
              </w:tc>
              <w:tc>
                <w:tcPr>
                  <w:tcW w:w="1138" w:type="dxa"/>
                  <w:vAlign w:val="top"/>
                </w:tcPr>
                <w:p>
                  <w:pPr>
                    <w:ind w:left="537"/>
                    <w:spacing w:before="112" w:line="19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r>
            <w:tr>
              <w:trPr>
                <w:trHeight w:val="304" w:hRule="atLeast"/>
              </w:trPr>
              <w:tc>
                <w:tcPr>
                  <w:tcW w:w="1169" w:type="dxa"/>
                  <w:vAlign w:val="top"/>
                  <w:vMerge w:val="continue"/>
                  <w:tcBorders>
                    <w:top w:val="nil"/>
                    <w:bottom w:val="nil"/>
                  </w:tcBorders>
                </w:tcPr>
                <w:p>
                  <w:pPr>
                    <w:rPr>
                      <w:rFonts w:ascii="Arial"/>
                      <w:sz w:val="21"/>
                    </w:rPr>
                  </w:pPr>
                  <w:r/>
                </w:p>
              </w:tc>
              <w:tc>
                <w:tcPr>
                  <w:tcW w:w="2981" w:type="dxa"/>
                  <w:vAlign w:val="top"/>
                  <w:vMerge w:val="continue"/>
                  <w:tcBorders>
                    <w:top w:val="nil"/>
                    <w:bottom w:val="nil"/>
                  </w:tcBorders>
                </w:tcPr>
                <w:p>
                  <w:pPr>
                    <w:rPr>
                      <w:rFonts w:ascii="Arial"/>
                      <w:sz w:val="21"/>
                    </w:rPr>
                  </w:pPr>
                  <w:r/>
                </w:p>
              </w:tc>
              <w:tc>
                <w:tcPr>
                  <w:tcW w:w="1340" w:type="dxa"/>
                  <w:vAlign w:val="top"/>
                </w:tcPr>
                <w:p>
                  <w:pPr>
                    <w:pStyle w:val="TableText"/>
                    <w:ind w:left="570"/>
                    <w:spacing w:before="48" w:line="227" w:lineRule="auto"/>
                    <w:rPr/>
                  </w:pPr>
                  <w:r>
                    <w:rPr/>
                    <w:t>氨</w:t>
                  </w:r>
                </w:p>
              </w:tc>
              <w:tc>
                <w:tcPr>
                  <w:tcW w:w="1098" w:type="dxa"/>
                  <w:vAlign w:val="top"/>
                  <w:vMerge w:val="continue"/>
                  <w:tcBorders>
                    <w:top w:val="nil"/>
                    <w:bottom w:val="nil"/>
                  </w:tcBorders>
                </w:tcPr>
                <w:p>
                  <w:pPr>
                    <w:rPr>
                      <w:rFonts w:ascii="Arial"/>
                      <w:sz w:val="21"/>
                    </w:rPr>
                  </w:pPr>
                  <w:r/>
                </w:p>
              </w:tc>
              <w:tc>
                <w:tcPr>
                  <w:tcW w:w="1039" w:type="dxa"/>
                  <w:vAlign w:val="top"/>
                </w:tcPr>
                <w:p>
                  <w:pPr>
                    <w:ind w:left="488"/>
                    <w:spacing w:before="79" w:line="19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c>
                <w:tcPr>
                  <w:tcW w:w="1042" w:type="dxa"/>
                  <w:vAlign w:val="top"/>
                </w:tcPr>
                <w:p>
                  <w:pPr>
                    <w:ind w:left="489"/>
                    <w:spacing w:before="79" w:line="19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c>
                <w:tcPr>
                  <w:tcW w:w="952" w:type="dxa"/>
                  <w:vAlign w:val="top"/>
                </w:tcPr>
                <w:p>
                  <w:pPr>
                    <w:ind w:left="445"/>
                    <w:spacing w:before="79" w:line="19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c>
                <w:tcPr>
                  <w:tcW w:w="1417" w:type="dxa"/>
                  <w:vAlign w:val="top"/>
                </w:tcPr>
                <w:p>
                  <w:pPr>
                    <w:ind w:left="679"/>
                    <w:spacing w:before="79" w:line="19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c>
                <w:tcPr>
                  <w:tcW w:w="1189" w:type="dxa"/>
                  <w:vAlign w:val="top"/>
                </w:tcPr>
                <w:p>
                  <w:pPr>
                    <w:ind w:left="405"/>
                    <w:spacing w:before="83"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&lt;4.9</w:t>
                  </w:r>
                </w:p>
              </w:tc>
              <w:tc>
                <w:tcPr>
                  <w:tcW w:w="1522" w:type="dxa"/>
                  <w:vAlign w:val="top"/>
                </w:tcPr>
                <w:p>
                  <w:pPr>
                    <w:ind w:left="729"/>
                    <w:spacing w:before="79" w:line="19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c>
                <w:tcPr>
                  <w:tcW w:w="1138" w:type="dxa"/>
                  <w:vAlign w:val="top"/>
                </w:tcPr>
                <w:p>
                  <w:pPr>
                    <w:ind w:left="437"/>
                    <w:spacing w:before="83"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4.9</w:t>
                  </w:r>
                </w:p>
              </w:tc>
            </w:tr>
            <w:tr>
              <w:trPr>
                <w:trHeight w:val="549" w:hRule="atLeast"/>
              </w:trPr>
              <w:tc>
                <w:tcPr>
                  <w:tcW w:w="1169" w:type="dxa"/>
                  <w:vAlign w:val="top"/>
                  <w:vMerge w:val="continue"/>
                  <w:tcBorders>
                    <w:top w:val="nil"/>
                    <w:bottom w:val="nil"/>
                  </w:tcBorders>
                </w:tcPr>
                <w:p>
                  <w:pPr>
                    <w:rPr>
                      <w:rFonts w:ascii="Arial"/>
                      <w:sz w:val="21"/>
                    </w:rPr>
                  </w:pPr>
                  <w:r/>
                </w:p>
              </w:tc>
              <w:tc>
                <w:tcPr>
                  <w:tcW w:w="2981" w:type="dxa"/>
                  <w:vAlign w:val="top"/>
                  <w:vMerge w:val="continue"/>
                  <w:tcBorders>
                    <w:top w:val="nil"/>
                  </w:tcBorders>
                </w:tcPr>
                <w:p>
                  <w:pPr>
                    <w:rPr>
                      <w:rFonts w:ascii="Arial"/>
                      <w:sz w:val="21"/>
                    </w:rPr>
                  </w:pPr>
                  <w:r/>
                </w:p>
              </w:tc>
              <w:tc>
                <w:tcPr>
                  <w:tcW w:w="1340" w:type="dxa"/>
                  <w:vAlign w:val="top"/>
                </w:tcPr>
                <w:p>
                  <w:pPr>
                    <w:pStyle w:val="TableText"/>
                    <w:ind w:left="253"/>
                    <w:spacing w:before="169" w:line="228" w:lineRule="auto"/>
                    <w:rPr/>
                  </w:pPr>
                  <w:r>
                    <w:rPr>
                      <w:spacing w:val="7"/>
                    </w:rPr>
                    <w:t>臭气浓度</w:t>
                  </w:r>
                </w:p>
              </w:tc>
              <w:tc>
                <w:tcPr>
                  <w:tcW w:w="1098" w:type="dxa"/>
                  <w:vAlign w:val="top"/>
                  <w:vMerge w:val="continue"/>
                  <w:tcBorders>
                    <w:top w:val="nil"/>
                  </w:tcBorders>
                </w:tcPr>
                <w:p>
                  <w:pPr>
                    <w:rPr>
                      <w:rFonts w:ascii="Arial"/>
                      <w:sz w:val="21"/>
                    </w:rPr>
                  </w:pPr>
                  <w:r/>
                </w:p>
              </w:tc>
              <w:tc>
                <w:tcPr>
                  <w:tcW w:w="1039" w:type="dxa"/>
                  <w:vAlign w:val="top"/>
                </w:tcPr>
                <w:p>
                  <w:pPr>
                    <w:ind w:left="488"/>
                    <w:spacing w:before="202" w:line="19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c>
                <w:tcPr>
                  <w:tcW w:w="1042" w:type="dxa"/>
                  <w:vAlign w:val="top"/>
                </w:tcPr>
                <w:p>
                  <w:pPr>
                    <w:ind w:left="489"/>
                    <w:spacing w:before="202" w:line="19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c>
                <w:tcPr>
                  <w:tcW w:w="952" w:type="dxa"/>
                  <w:vAlign w:val="top"/>
                </w:tcPr>
                <w:p>
                  <w:pPr>
                    <w:ind w:left="445"/>
                    <w:spacing w:before="202" w:line="19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c>
                <w:tcPr>
                  <w:tcW w:w="1417" w:type="dxa"/>
                  <w:vAlign w:val="top"/>
                </w:tcPr>
                <w:p>
                  <w:pPr>
                    <w:ind w:left="679"/>
                    <w:spacing w:before="202" w:line="19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c>
                <w:tcPr>
                  <w:tcW w:w="1189" w:type="dxa"/>
                  <w:vAlign w:val="top"/>
                </w:tcPr>
                <w:p>
                  <w:pPr>
                    <w:pStyle w:val="TableText"/>
                    <w:ind w:left="284" w:right="114" w:hanging="167"/>
                    <w:spacing w:before="36" w:line="232" w:lineRule="auto"/>
                    <w:rPr/>
                  </w:pPr>
                  <w:r>
                    <w:rPr>
                      <w:rFonts w:ascii="Times New Roman" w:hAnsi="Times New Roman" w:eastAsia="Times New Roman" w:cs="Times New Roman"/>
                      <w:spacing w:val="5"/>
                    </w:rPr>
                    <w:t>&lt;2000</w:t>
                  </w:r>
                  <w:r>
                    <w:rPr>
                      <w:spacing w:val="5"/>
                    </w:rPr>
                    <w:t>（无</w:t>
                  </w:r>
                  <w:r>
                    <w:rPr>
                      <w:spacing w:val="2"/>
                    </w:rPr>
                    <w:t xml:space="preserve"> </w:t>
                  </w:r>
                  <w:r>
                    <w:rPr>
                      <w:spacing w:val="3"/>
                    </w:rPr>
                    <w:t>量纲）</w:t>
                  </w:r>
                </w:p>
              </w:tc>
              <w:tc>
                <w:tcPr>
                  <w:tcW w:w="1522" w:type="dxa"/>
                  <w:vAlign w:val="top"/>
                </w:tcPr>
                <w:p>
                  <w:pPr>
                    <w:ind w:left="729"/>
                    <w:spacing w:before="202" w:line="19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c>
                <w:tcPr>
                  <w:tcW w:w="1138" w:type="dxa"/>
                  <w:vAlign w:val="top"/>
                </w:tcPr>
                <w:p>
                  <w:pPr>
                    <w:pStyle w:val="TableText"/>
                    <w:ind w:left="259" w:right="149" w:hanging="109"/>
                    <w:spacing w:before="36" w:line="232" w:lineRule="auto"/>
                    <w:rPr/>
                  </w:pPr>
                  <w:r>
                    <w:rPr>
                      <w:rFonts w:ascii="Times New Roman" w:hAnsi="Times New Roman" w:eastAsia="Times New Roman" w:cs="Times New Roman"/>
                      <w:spacing w:val="5"/>
                    </w:rPr>
                    <w:t>2000</w:t>
                  </w:r>
                  <w:r>
                    <w:rPr>
                      <w:spacing w:val="5"/>
                    </w:rPr>
                    <w:t>（无</w:t>
                  </w:r>
                  <w:r>
                    <w:rPr>
                      <w:spacing w:val="2"/>
                    </w:rPr>
                    <w:t xml:space="preserve"> </w:t>
                  </w:r>
                  <w:r>
                    <w:rPr>
                      <w:spacing w:val="3"/>
                    </w:rPr>
                    <w:t>量纲）</w:t>
                  </w:r>
                </w:p>
              </w:tc>
            </w:tr>
            <w:tr>
              <w:trPr>
                <w:trHeight w:val="368" w:hRule="atLeast"/>
              </w:trPr>
              <w:tc>
                <w:tcPr>
                  <w:tcW w:w="1169" w:type="dxa"/>
                  <w:vAlign w:val="top"/>
                  <w:vMerge w:val="continue"/>
                  <w:tcBorders>
                    <w:top w:val="nil"/>
                  </w:tcBorders>
                </w:tcPr>
                <w:p>
                  <w:pPr>
                    <w:rPr>
                      <w:rFonts w:ascii="Arial"/>
                      <w:sz w:val="21"/>
                    </w:rPr>
                  </w:pPr>
                  <w:r/>
                </w:p>
              </w:tc>
              <w:tc>
                <w:tcPr>
                  <w:tcW w:w="2981" w:type="dxa"/>
                  <w:vAlign w:val="top"/>
                </w:tcPr>
                <w:p>
                  <w:pPr>
                    <w:pStyle w:val="TableText"/>
                    <w:ind w:left="1183"/>
                    <w:spacing w:before="79" w:line="228" w:lineRule="auto"/>
                    <w:rPr/>
                  </w:pPr>
                  <w:r>
                    <w:rPr>
                      <w:spacing w:val="5"/>
                    </w:rPr>
                    <w:t>氯化炉</w:t>
                  </w:r>
                </w:p>
              </w:tc>
              <w:tc>
                <w:tcPr>
                  <w:tcW w:w="1340" w:type="dxa"/>
                  <w:vAlign w:val="top"/>
                </w:tcPr>
                <w:p>
                  <w:pPr>
                    <w:pStyle w:val="TableText"/>
                    <w:ind w:left="362"/>
                    <w:spacing w:before="79" w:line="229" w:lineRule="auto"/>
                    <w:rPr/>
                  </w:pPr>
                  <w:r>
                    <w:rPr>
                      <w:spacing w:val="5"/>
                    </w:rPr>
                    <w:t>氯化氢</w:t>
                  </w:r>
                </w:p>
              </w:tc>
              <w:tc>
                <w:tcPr>
                  <w:tcW w:w="1098" w:type="dxa"/>
                  <w:vAlign w:val="top"/>
                </w:tcPr>
                <w:p>
                  <w:pPr>
                    <w:ind w:left="291"/>
                    <w:spacing w:before="117"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30000</w:t>
                  </w:r>
                </w:p>
              </w:tc>
              <w:tc>
                <w:tcPr>
                  <w:tcW w:w="1039" w:type="dxa"/>
                  <w:vAlign w:val="top"/>
                </w:tcPr>
                <w:p>
                  <w:pPr>
                    <w:ind w:left="235"/>
                    <w:spacing w:before="117"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60.846</w:t>
                  </w:r>
                </w:p>
              </w:tc>
              <w:tc>
                <w:tcPr>
                  <w:tcW w:w="1042" w:type="dxa"/>
                  <w:vAlign w:val="top"/>
                </w:tcPr>
                <w:p>
                  <w:pPr>
                    <w:ind w:left="232"/>
                    <w:spacing w:before="117"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469.49</w:t>
                  </w:r>
                </w:p>
              </w:tc>
              <w:tc>
                <w:tcPr>
                  <w:tcW w:w="952" w:type="dxa"/>
                  <w:vAlign w:val="top"/>
                </w:tcPr>
                <w:p>
                  <w:pPr>
                    <w:ind w:left="260"/>
                    <w:spacing w:before="117"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1"/>
                    </w:rPr>
                    <w:t>1.217</w:t>
                  </w:r>
                </w:p>
              </w:tc>
              <w:tc>
                <w:tcPr>
                  <w:tcW w:w="1417" w:type="dxa"/>
                  <w:vAlign w:val="top"/>
                </w:tcPr>
                <w:p>
                  <w:pPr>
                    <w:ind w:left="531"/>
                    <w:spacing w:before="117"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9.39</w:t>
                  </w:r>
                </w:p>
              </w:tc>
              <w:tc>
                <w:tcPr>
                  <w:tcW w:w="1189" w:type="dxa"/>
                  <w:vAlign w:val="top"/>
                </w:tcPr>
                <w:p>
                  <w:pPr>
                    <w:ind w:left="363"/>
                    <w:spacing w:before="117"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0.282</w:t>
                  </w:r>
                </w:p>
              </w:tc>
              <w:tc>
                <w:tcPr>
                  <w:tcW w:w="1522" w:type="dxa"/>
                  <w:vAlign w:val="top"/>
                </w:tcPr>
                <w:p>
                  <w:pPr>
                    <w:ind w:left="626"/>
                    <w:spacing w:before="117"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100</w:t>
                  </w:r>
                </w:p>
              </w:tc>
              <w:tc>
                <w:tcPr>
                  <w:tcW w:w="1138" w:type="dxa"/>
                  <w:vAlign w:val="top"/>
                </w:tcPr>
                <w:p>
                  <w:pPr>
                    <w:ind w:left="391"/>
                    <w:spacing w:before="117"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0.36</w:t>
                  </w:r>
                </w:p>
              </w:tc>
            </w:tr>
            <w:tr>
              <w:trPr>
                <w:trHeight w:val="277" w:hRule="atLeast"/>
              </w:trPr>
              <w:tc>
                <w:tcPr>
                  <w:tcW w:w="1169" w:type="dxa"/>
                  <w:vAlign w:val="top"/>
                  <w:vMerge w:val="restart"/>
                  <w:tcBorders>
                    <w:bottom w:val="nil"/>
                  </w:tcBorders>
                </w:tcPr>
                <w:p>
                  <w:pPr>
                    <w:spacing w:line="282" w:lineRule="auto"/>
                    <w:rPr>
                      <w:rFonts w:ascii="Arial"/>
                      <w:sz w:val="21"/>
                    </w:rPr>
                  </w:pPr>
                  <w:r/>
                </w:p>
                <w:p>
                  <w:pPr>
                    <w:spacing w:line="282" w:lineRule="auto"/>
                    <w:rPr>
                      <w:rFonts w:ascii="Arial"/>
                      <w:sz w:val="21"/>
                    </w:rPr>
                  </w:pPr>
                  <w:r/>
                </w:p>
                <w:p>
                  <w:pPr>
                    <w:spacing w:line="282" w:lineRule="auto"/>
                    <w:rPr>
                      <w:rFonts w:ascii="Arial"/>
                      <w:sz w:val="21"/>
                    </w:rPr>
                  </w:pPr>
                  <w:r/>
                </w:p>
                <w:p>
                  <w:pPr>
                    <w:pStyle w:val="TableText"/>
                    <w:ind w:left="484" w:right="164" w:hanging="312"/>
                    <w:spacing w:before="65"/>
                    <w:rPr/>
                  </w:pPr>
                  <w:r>
                    <w:rPr>
                      <w:spacing w:val="6"/>
                    </w:rPr>
                    <w:t>无组织排</w:t>
                  </w:r>
                  <w:r>
                    <w:rPr>
                      <w:spacing w:val="2"/>
                    </w:rPr>
                    <w:t xml:space="preserve"> </w:t>
                  </w:r>
                  <w:r>
                    <w:rPr/>
                    <w:t>放</w:t>
                  </w:r>
                </w:p>
              </w:tc>
              <w:tc>
                <w:tcPr>
                  <w:tcW w:w="2981" w:type="dxa"/>
                  <w:vAlign w:val="top"/>
                  <w:vMerge w:val="restart"/>
                  <w:tcBorders>
                    <w:bottom w:val="nil"/>
                  </w:tcBorders>
                </w:tcPr>
                <w:p>
                  <w:pPr>
                    <w:spacing w:line="245" w:lineRule="auto"/>
                    <w:rPr>
                      <w:rFonts w:ascii="Arial"/>
                      <w:sz w:val="21"/>
                    </w:rPr>
                  </w:pPr>
                  <w:r/>
                </w:p>
                <w:p>
                  <w:pPr>
                    <w:spacing w:line="245" w:lineRule="auto"/>
                    <w:rPr>
                      <w:rFonts w:ascii="Arial"/>
                      <w:sz w:val="21"/>
                    </w:rPr>
                  </w:pPr>
                  <w:r/>
                </w:p>
                <w:p>
                  <w:pPr>
                    <w:spacing w:line="246" w:lineRule="auto"/>
                    <w:rPr>
                      <w:rFonts w:ascii="Arial"/>
                      <w:sz w:val="21"/>
                    </w:rPr>
                  </w:pPr>
                  <w:r/>
                </w:p>
                <w:p>
                  <w:pPr>
                    <w:spacing w:line="246" w:lineRule="auto"/>
                    <w:rPr>
                      <w:rFonts w:ascii="Arial"/>
                      <w:sz w:val="21"/>
                    </w:rPr>
                  </w:pPr>
                  <w:r/>
                </w:p>
                <w:p>
                  <w:pPr>
                    <w:pStyle w:val="TableText"/>
                    <w:ind w:left="1076"/>
                    <w:spacing w:before="65" w:line="228" w:lineRule="auto"/>
                    <w:rPr/>
                  </w:pPr>
                  <w:r>
                    <w:rPr>
                      <w:spacing w:val="6"/>
                    </w:rPr>
                    <w:t>生产车间</w:t>
                  </w:r>
                </w:p>
              </w:tc>
              <w:tc>
                <w:tcPr>
                  <w:tcW w:w="1340" w:type="dxa"/>
                  <w:vAlign w:val="top"/>
                </w:tcPr>
                <w:p>
                  <w:pPr>
                    <w:pStyle w:val="TableText"/>
                    <w:ind w:left="358"/>
                    <w:spacing w:before="35" w:line="214" w:lineRule="auto"/>
                    <w:rPr/>
                  </w:pPr>
                  <w:r>
                    <w:rPr>
                      <w:spacing w:val="7"/>
                    </w:rPr>
                    <w:t>颗粒物</w:t>
                  </w:r>
                </w:p>
              </w:tc>
              <w:tc>
                <w:tcPr>
                  <w:tcW w:w="1098" w:type="dxa"/>
                  <w:vAlign w:val="top"/>
                </w:tcPr>
                <w:p>
                  <w:pPr>
                    <w:ind w:left="518"/>
                    <w:spacing w:before="66" w:line="19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c>
                <w:tcPr>
                  <w:tcW w:w="1039" w:type="dxa"/>
                  <w:vAlign w:val="top"/>
                </w:tcPr>
                <w:p>
                  <w:pPr>
                    <w:ind w:left="284"/>
                    <w:spacing w:before="70"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2.331</w:t>
                  </w:r>
                </w:p>
              </w:tc>
              <w:tc>
                <w:tcPr>
                  <w:tcW w:w="1042" w:type="dxa"/>
                  <w:vAlign w:val="top"/>
                </w:tcPr>
                <w:p>
                  <w:pPr>
                    <w:ind w:left="489"/>
                    <w:spacing w:before="66" w:line="19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c>
                <w:tcPr>
                  <w:tcW w:w="952" w:type="dxa"/>
                  <w:vAlign w:val="top"/>
                </w:tcPr>
                <w:p>
                  <w:pPr>
                    <w:ind w:left="240"/>
                    <w:spacing w:before="70"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2.331</w:t>
                  </w:r>
                </w:p>
              </w:tc>
              <w:tc>
                <w:tcPr>
                  <w:tcW w:w="1417" w:type="dxa"/>
                  <w:vAlign w:val="top"/>
                </w:tcPr>
                <w:p>
                  <w:pPr>
                    <w:ind w:left="519"/>
                    <w:spacing w:before="70"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&lt;1.0</w:t>
                  </w:r>
                </w:p>
              </w:tc>
              <w:tc>
                <w:tcPr>
                  <w:tcW w:w="1189" w:type="dxa"/>
                  <w:vAlign w:val="top"/>
                </w:tcPr>
                <w:p>
                  <w:pPr>
                    <w:ind w:left="363"/>
                    <w:spacing w:before="70"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0.540</w:t>
                  </w:r>
                </w:p>
              </w:tc>
              <w:tc>
                <w:tcPr>
                  <w:tcW w:w="1522" w:type="dxa"/>
                  <w:vAlign w:val="top"/>
                </w:tcPr>
                <w:p>
                  <w:pPr>
                    <w:ind w:left="653"/>
                    <w:spacing w:before="70"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4"/>
                    </w:rPr>
                    <w:t>1.0</w:t>
                  </w:r>
                </w:p>
              </w:tc>
              <w:tc>
                <w:tcPr>
                  <w:tcW w:w="1138" w:type="dxa"/>
                  <w:vAlign w:val="top"/>
                </w:tcPr>
                <w:p>
                  <w:pPr>
                    <w:ind w:left="537"/>
                    <w:spacing w:before="66" w:line="19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r>
            <w:tr>
              <w:trPr>
                <w:trHeight w:val="278" w:hRule="atLeast"/>
              </w:trPr>
              <w:tc>
                <w:tcPr>
                  <w:tcW w:w="1169" w:type="dxa"/>
                  <w:vAlign w:val="top"/>
                  <w:vMerge w:val="continue"/>
                  <w:tcBorders>
                    <w:top w:val="nil"/>
                    <w:bottom w:val="nil"/>
                  </w:tcBorders>
                </w:tcPr>
                <w:p>
                  <w:pPr>
                    <w:rPr>
                      <w:rFonts w:ascii="Arial"/>
                      <w:sz w:val="21"/>
                    </w:rPr>
                  </w:pPr>
                  <w:r/>
                </w:p>
              </w:tc>
              <w:tc>
                <w:tcPr>
                  <w:tcW w:w="2981" w:type="dxa"/>
                  <w:vAlign w:val="top"/>
                  <w:vMerge w:val="continue"/>
                  <w:tcBorders>
                    <w:top w:val="nil"/>
                    <w:bottom w:val="nil"/>
                  </w:tcBorders>
                </w:tcPr>
                <w:p>
                  <w:pPr>
                    <w:rPr>
                      <w:rFonts w:ascii="Arial"/>
                      <w:sz w:val="21"/>
                    </w:rPr>
                  </w:pPr>
                  <w:r/>
                </w:p>
              </w:tc>
              <w:tc>
                <w:tcPr>
                  <w:tcW w:w="1340" w:type="dxa"/>
                  <w:vAlign w:val="top"/>
                </w:tcPr>
                <w:p>
                  <w:pPr>
                    <w:pStyle w:val="TableText"/>
                    <w:ind w:left="360"/>
                    <w:spacing w:before="36" w:line="214" w:lineRule="auto"/>
                    <w:rPr/>
                  </w:pPr>
                  <w:r>
                    <w:rPr>
                      <w:spacing w:val="6"/>
                    </w:rPr>
                    <w:t>氟化物</w:t>
                  </w:r>
                </w:p>
              </w:tc>
              <w:tc>
                <w:tcPr>
                  <w:tcW w:w="1098" w:type="dxa"/>
                  <w:vAlign w:val="top"/>
                </w:tcPr>
                <w:p>
                  <w:pPr>
                    <w:ind w:left="518"/>
                    <w:spacing w:before="68" w:line="19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c>
                <w:tcPr>
                  <w:tcW w:w="1039" w:type="dxa"/>
                  <w:vAlign w:val="top"/>
                </w:tcPr>
                <w:p>
                  <w:pPr>
                    <w:ind w:left="234"/>
                    <w:spacing w:before="71"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0.0664</w:t>
                  </w:r>
                </w:p>
              </w:tc>
              <w:tc>
                <w:tcPr>
                  <w:tcW w:w="1042" w:type="dxa"/>
                  <w:vAlign w:val="top"/>
                </w:tcPr>
                <w:p>
                  <w:pPr>
                    <w:ind w:left="489"/>
                    <w:spacing w:before="68" w:line="19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c>
                <w:tcPr>
                  <w:tcW w:w="952" w:type="dxa"/>
                  <w:vAlign w:val="top"/>
                </w:tcPr>
                <w:p>
                  <w:pPr>
                    <w:ind w:left="191"/>
                    <w:spacing w:before="71"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0.0664</w:t>
                  </w:r>
                </w:p>
              </w:tc>
              <w:tc>
                <w:tcPr>
                  <w:tcW w:w="1417" w:type="dxa"/>
                  <w:vAlign w:val="top"/>
                </w:tcPr>
                <w:p>
                  <w:pPr>
                    <w:ind w:left="466"/>
                    <w:spacing w:before="71"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&lt;0.02</w:t>
                  </w:r>
                </w:p>
              </w:tc>
              <w:tc>
                <w:tcPr>
                  <w:tcW w:w="1189" w:type="dxa"/>
                  <w:vAlign w:val="top"/>
                </w:tcPr>
                <w:p>
                  <w:pPr>
                    <w:ind w:left="258"/>
                    <w:spacing w:before="71"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0.01537</w:t>
                  </w:r>
                </w:p>
              </w:tc>
              <w:tc>
                <w:tcPr>
                  <w:tcW w:w="1522" w:type="dxa"/>
                  <w:vAlign w:val="top"/>
                </w:tcPr>
                <w:p>
                  <w:pPr>
                    <w:ind w:left="583"/>
                    <w:spacing w:before="71"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0.02</w:t>
                  </w:r>
                </w:p>
              </w:tc>
              <w:tc>
                <w:tcPr>
                  <w:tcW w:w="1138" w:type="dxa"/>
                  <w:vAlign w:val="top"/>
                </w:tcPr>
                <w:p>
                  <w:pPr>
                    <w:ind w:left="537"/>
                    <w:spacing w:before="68" w:line="19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r>
            <w:tr>
              <w:trPr>
                <w:trHeight w:val="277" w:hRule="atLeast"/>
              </w:trPr>
              <w:tc>
                <w:tcPr>
                  <w:tcW w:w="1169" w:type="dxa"/>
                  <w:vAlign w:val="top"/>
                  <w:vMerge w:val="continue"/>
                  <w:tcBorders>
                    <w:top w:val="nil"/>
                    <w:bottom w:val="nil"/>
                  </w:tcBorders>
                </w:tcPr>
                <w:p>
                  <w:pPr>
                    <w:rPr>
                      <w:rFonts w:ascii="Arial"/>
                      <w:sz w:val="21"/>
                    </w:rPr>
                  </w:pPr>
                  <w:r/>
                </w:p>
              </w:tc>
              <w:tc>
                <w:tcPr>
                  <w:tcW w:w="2981" w:type="dxa"/>
                  <w:vAlign w:val="top"/>
                  <w:vMerge w:val="continue"/>
                  <w:tcBorders>
                    <w:top w:val="nil"/>
                    <w:bottom w:val="nil"/>
                  </w:tcBorders>
                </w:tcPr>
                <w:p>
                  <w:pPr>
                    <w:rPr>
                      <w:rFonts w:ascii="Arial"/>
                      <w:sz w:val="21"/>
                    </w:rPr>
                  </w:pPr>
                  <w:r/>
                </w:p>
              </w:tc>
              <w:tc>
                <w:tcPr>
                  <w:tcW w:w="1340" w:type="dxa"/>
                  <w:vAlign w:val="top"/>
                </w:tcPr>
                <w:p>
                  <w:pPr>
                    <w:pStyle w:val="TableText"/>
                    <w:ind w:left="362"/>
                    <w:spacing w:before="36" w:line="213" w:lineRule="auto"/>
                    <w:rPr/>
                  </w:pPr>
                  <w:r>
                    <w:rPr>
                      <w:spacing w:val="5"/>
                    </w:rPr>
                    <w:t>氯化氢</w:t>
                  </w:r>
                </w:p>
              </w:tc>
              <w:tc>
                <w:tcPr>
                  <w:tcW w:w="1098" w:type="dxa"/>
                  <w:vAlign w:val="top"/>
                </w:tcPr>
                <w:p>
                  <w:pPr>
                    <w:ind w:left="518"/>
                    <w:spacing w:before="68" w:line="19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c>
                <w:tcPr>
                  <w:tcW w:w="1039" w:type="dxa"/>
                  <w:vAlign w:val="top"/>
                </w:tcPr>
                <w:p>
                  <w:pPr>
                    <w:ind w:left="234"/>
                    <w:spacing w:before="71"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0.6808</w:t>
                  </w:r>
                </w:p>
              </w:tc>
              <w:tc>
                <w:tcPr>
                  <w:tcW w:w="1042" w:type="dxa"/>
                  <w:vAlign w:val="top"/>
                </w:tcPr>
                <w:p>
                  <w:pPr>
                    <w:ind w:left="489"/>
                    <w:spacing w:before="68" w:line="19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c>
                <w:tcPr>
                  <w:tcW w:w="952" w:type="dxa"/>
                  <w:vAlign w:val="top"/>
                </w:tcPr>
                <w:p>
                  <w:pPr>
                    <w:ind w:left="191"/>
                    <w:spacing w:before="71"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0.6808</w:t>
                  </w:r>
                </w:p>
              </w:tc>
              <w:tc>
                <w:tcPr>
                  <w:tcW w:w="1417" w:type="dxa"/>
                  <w:vAlign w:val="top"/>
                </w:tcPr>
                <w:p>
                  <w:pPr>
                    <w:ind w:left="519"/>
                    <w:spacing w:before="71"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&lt;0.2</w:t>
                  </w:r>
                </w:p>
              </w:tc>
              <w:tc>
                <w:tcPr>
                  <w:tcW w:w="1189" w:type="dxa"/>
                  <w:vAlign w:val="top"/>
                </w:tcPr>
                <w:p>
                  <w:pPr>
                    <w:ind w:left="258"/>
                    <w:spacing w:before="71"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0.15759</w:t>
                  </w:r>
                </w:p>
              </w:tc>
              <w:tc>
                <w:tcPr>
                  <w:tcW w:w="1522" w:type="dxa"/>
                  <w:vAlign w:val="top"/>
                </w:tcPr>
                <w:p>
                  <w:pPr>
                    <w:ind w:left="636"/>
                    <w:spacing w:before="71"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1"/>
                    </w:rPr>
                    <w:t>0.2</w:t>
                  </w:r>
                </w:p>
              </w:tc>
              <w:tc>
                <w:tcPr>
                  <w:tcW w:w="1138" w:type="dxa"/>
                  <w:vAlign w:val="top"/>
                </w:tcPr>
                <w:p>
                  <w:pPr>
                    <w:ind w:left="537"/>
                    <w:spacing w:before="68" w:line="19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r>
            <w:tr>
              <w:trPr>
                <w:trHeight w:val="246" w:hRule="atLeast"/>
              </w:trPr>
              <w:tc>
                <w:tcPr>
                  <w:tcW w:w="1169" w:type="dxa"/>
                  <w:vAlign w:val="top"/>
                  <w:vMerge w:val="continue"/>
                  <w:tcBorders>
                    <w:top w:val="nil"/>
                    <w:bottom w:val="nil"/>
                  </w:tcBorders>
                </w:tcPr>
                <w:p>
                  <w:pPr>
                    <w:rPr>
                      <w:rFonts w:ascii="Arial"/>
                      <w:sz w:val="21"/>
                    </w:rPr>
                  </w:pPr>
                  <w:r/>
                </w:p>
              </w:tc>
              <w:tc>
                <w:tcPr>
                  <w:tcW w:w="2981" w:type="dxa"/>
                  <w:vAlign w:val="top"/>
                  <w:vMerge w:val="continue"/>
                  <w:tcBorders>
                    <w:top w:val="nil"/>
                    <w:bottom w:val="nil"/>
                  </w:tcBorders>
                </w:tcPr>
                <w:p>
                  <w:pPr>
                    <w:rPr>
                      <w:rFonts w:ascii="Arial"/>
                      <w:sz w:val="21"/>
                    </w:rPr>
                  </w:pPr>
                  <w:r/>
                </w:p>
              </w:tc>
              <w:tc>
                <w:tcPr>
                  <w:tcW w:w="1340" w:type="dxa"/>
                  <w:vAlign w:val="top"/>
                </w:tcPr>
                <w:p>
                  <w:pPr>
                    <w:ind w:left="459"/>
                    <w:spacing w:before="55" w:line="188"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6"/>
                    </w:rPr>
                    <w:t>NOx</w:t>
                  </w:r>
                </w:p>
              </w:tc>
              <w:tc>
                <w:tcPr>
                  <w:tcW w:w="1098" w:type="dxa"/>
                  <w:vAlign w:val="top"/>
                </w:tcPr>
                <w:p>
                  <w:pPr>
                    <w:ind w:left="518"/>
                    <w:spacing w:before="52" w:line="191"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c>
                <w:tcPr>
                  <w:tcW w:w="1039" w:type="dxa"/>
                  <w:vAlign w:val="top"/>
                </w:tcPr>
                <w:p>
                  <w:pPr>
                    <w:ind w:left="234"/>
                    <w:spacing w:before="56" w:line="187"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0.0129</w:t>
                  </w:r>
                </w:p>
              </w:tc>
              <w:tc>
                <w:tcPr>
                  <w:tcW w:w="1042" w:type="dxa"/>
                  <w:vAlign w:val="top"/>
                </w:tcPr>
                <w:p>
                  <w:pPr>
                    <w:ind w:left="489"/>
                    <w:spacing w:before="52" w:line="191"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c>
                <w:tcPr>
                  <w:tcW w:w="952" w:type="dxa"/>
                  <w:vAlign w:val="top"/>
                </w:tcPr>
                <w:p>
                  <w:pPr>
                    <w:ind w:left="191"/>
                    <w:spacing w:before="56" w:line="187"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0.0129</w:t>
                  </w:r>
                </w:p>
              </w:tc>
              <w:tc>
                <w:tcPr>
                  <w:tcW w:w="1417" w:type="dxa"/>
                  <w:vAlign w:val="top"/>
                </w:tcPr>
                <w:p>
                  <w:pPr>
                    <w:ind w:left="466"/>
                    <w:spacing w:before="56" w:line="187"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&lt;0.</w:t>
                  </w:r>
                  <w:r>
                    <w:rPr>
                      <w:rFonts w:ascii="Times New Roman" w:hAnsi="Times New Roman" w:eastAsia="Times New Roman" w:cs="Times New Roman"/>
                      <w:sz w:val="20"/>
                      <w:szCs w:val="20"/>
                      <w:spacing w:val="-22"/>
                    </w:rPr>
                    <w:t xml:space="preserve"> </w:t>
                  </w:r>
                  <w:r>
                    <w:rPr>
                      <w:rFonts w:ascii="Times New Roman" w:hAnsi="Times New Roman" w:eastAsia="Times New Roman" w:cs="Times New Roman"/>
                      <w:sz w:val="20"/>
                      <w:szCs w:val="20"/>
                      <w:spacing w:val="-2"/>
                    </w:rPr>
                    <w:t>12</w:t>
                  </w:r>
                </w:p>
              </w:tc>
              <w:tc>
                <w:tcPr>
                  <w:tcW w:w="1189" w:type="dxa"/>
                  <w:vAlign w:val="top"/>
                </w:tcPr>
                <w:p>
                  <w:pPr>
                    <w:ind w:left="258"/>
                    <w:spacing w:before="56" w:line="187"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0.00299</w:t>
                  </w:r>
                </w:p>
              </w:tc>
              <w:tc>
                <w:tcPr>
                  <w:tcW w:w="1522" w:type="dxa"/>
                  <w:vAlign w:val="top"/>
                </w:tcPr>
                <w:p>
                  <w:pPr>
                    <w:ind w:left="583"/>
                    <w:spacing w:before="56" w:line="187"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4"/>
                    </w:rPr>
                    <w:t>0.</w:t>
                  </w:r>
                  <w:r>
                    <w:rPr>
                      <w:rFonts w:ascii="Times New Roman" w:hAnsi="Times New Roman" w:eastAsia="Times New Roman" w:cs="Times New Roman"/>
                      <w:sz w:val="20"/>
                      <w:szCs w:val="20"/>
                      <w:spacing w:val="-25"/>
                    </w:rPr>
                    <w:t xml:space="preserve"> </w:t>
                  </w:r>
                  <w:r>
                    <w:rPr>
                      <w:rFonts w:ascii="Times New Roman" w:hAnsi="Times New Roman" w:eastAsia="Times New Roman" w:cs="Times New Roman"/>
                      <w:sz w:val="20"/>
                      <w:szCs w:val="20"/>
                      <w:spacing w:val="-4"/>
                    </w:rPr>
                    <w:t>12</w:t>
                  </w:r>
                </w:p>
              </w:tc>
              <w:tc>
                <w:tcPr>
                  <w:tcW w:w="1138" w:type="dxa"/>
                  <w:vAlign w:val="top"/>
                </w:tcPr>
                <w:p>
                  <w:pPr>
                    <w:ind w:left="537"/>
                    <w:spacing w:before="52" w:line="191"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r>
            <w:tr>
              <w:trPr>
                <w:trHeight w:val="278" w:hRule="atLeast"/>
              </w:trPr>
              <w:tc>
                <w:tcPr>
                  <w:tcW w:w="1169" w:type="dxa"/>
                  <w:vAlign w:val="top"/>
                  <w:vMerge w:val="continue"/>
                  <w:tcBorders>
                    <w:top w:val="nil"/>
                    <w:bottom w:val="nil"/>
                  </w:tcBorders>
                </w:tcPr>
                <w:p>
                  <w:pPr>
                    <w:rPr>
                      <w:rFonts w:ascii="Arial"/>
                      <w:sz w:val="21"/>
                    </w:rPr>
                  </w:pPr>
                  <w:r/>
                </w:p>
              </w:tc>
              <w:tc>
                <w:tcPr>
                  <w:tcW w:w="2981" w:type="dxa"/>
                  <w:vAlign w:val="top"/>
                  <w:vMerge w:val="continue"/>
                  <w:tcBorders>
                    <w:top w:val="nil"/>
                    <w:bottom w:val="nil"/>
                  </w:tcBorders>
                </w:tcPr>
                <w:p>
                  <w:pPr>
                    <w:rPr>
                      <w:rFonts w:ascii="Arial"/>
                      <w:sz w:val="21"/>
                    </w:rPr>
                  </w:pPr>
                  <w:r/>
                </w:p>
              </w:tc>
              <w:tc>
                <w:tcPr>
                  <w:tcW w:w="1340" w:type="dxa"/>
                  <w:vAlign w:val="top"/>
                </w:tcPr>
                <w:p>
                  <w:pPr>
                    <w:pStyle w:val="TableText"/>
                    <w:ind w:left="358"/>
                    <w:spacing w:before="35" w:line="215" w:lineRule="auto"/>
                    <w:rPr/>
                  </w:pPr>
                  <w:r>
                    <w:rPr>
                      <w:spacing w:val="7"/>
                    </w:rPr>
                    <w:t>硫酸雾</w:t>
                  </w:r>
                </w:p>
              </w:tc>
              <w:tc>
                <w:tcPr>
                  <w:tcW w:w="1098" w:type="dxa"/>
                  <w:vAlign w:val="top"/>
                </w:tcPr>
                <w:p>
                  <w:pPr>
                    <w:ind w:left="518"/>
                    <w:spacing w:before="67" w:line="19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c>
                <w:tcPr>
                  <w:tcW w:w="1039" w:type="dxa"/>
                  <w:vAlign w:val="top"/>
                </w:tcPr>
                <w:p>
                  <w:pPr>
                    <w:ind w:left="234"/>
                    <w:spacing w:before="71"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0.0139</w:t>
                  </w:r>
                </w:p>
              </w:tc>
              <w:tc>
                <w:tcPr>
                  <w:tcW w:w="1042" w:type="dxa"/>
                  <w:vAlign w:val="top"/>
                </w:tcPr>
                <w:p>
                  <w:pPr>
                    <w:ind w:left="489"/>
                    <w:spacing w:before="67" w:line="19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c>
                <w:tcPr>
                  <w:tcW w:w="952" w:type="dxa"/>
                  <w:vAlign w:val="top"/>
                </w:tcPr>
                <w:p>
                  <w:pPr>
                    <w:ind w:left="191"/>
                    <w:spacing w:before="71"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0.0139</w:t>
                  </w:r>
                </w:p>
              </w:tc>
              <w:tc>
                <w:tcPr>
                  <w:tcW w:w="1417" w:type="dxa"/>
                  <w:vAlign w:val="top"/>
                </w:tcPr>
                <w:p>
                  <w:pPr>
                    <w:ind w:left="519"/>
                    <w:spacing w:before="71"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&lt;1.2</w:t>
                  </w:r>
                </w:p>
              </w:tc>
              <w:tc>
                <w:tcPr>
                  <w:tcW w:w="1189" w:type="dxa"/>
                  <w:vAlign w:val="top"/>
                </w:tcPr>
                <w:p>
                  <w:pPr>
                    <w:ind w:left="258"/>
                    <w:spacing w:before="71"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0.00322</w:t>
                  </w:r>
                </w:p>
              </w:tc>
              <w:tc>
                <w:tcPr>
                  <w:tcW w:w="1522" w:type="dxa"/>
                  <w:vAlign w:val="top"/>
                </w:tcPr>
                <w:p>
                  <w:pPr>
                    <w:ind w:left="653"/>
                    <w:spacing w:before="71"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4"/>
                    </w:rPr>
                    <w:t>1.2</w:t>
                  </w:r>
                </w:p>
              </w:tc>
              <w:tc>
                <w:tcPr>
                  <w:tcW w:w="1138" w:type="dxa"/>
                  <w:vAlign w:val="top"/>
                </w:tcPr>
                <w:p>
                  <w:pPr>
                    <w:ind w:left="537"/>
                    <w:spacing w:before="67" w:line="19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r>
            <w:tr>
              <w:trPr>
                <w:trHeight w:val="277" w:hRule="atLeast"/>
              </w:trPr>
              <w:tc>
                <w:tcPr>
                  <w:tcW w:w="1169" w:type="dxa"/>
                  <w:vAlign w:val="top"/>
                  <w:vMerge w:val="continue"/>
                  <w:tcBorders>
                    <w:top w:val="nil"/>
                    <w:bottom w:val="nil"/>
                  </w:tcBorders>
                </w:tcPr>
                <w:p>
                  <w:pPr>
                    <w:rPr>
                      <w:rFonts w:ascii="Arial"/>
                      <w:sz w:val="21"/>
                    </w:rPr>
                  </w:pPr>
                  <w:r/>
                </w:p>
              </w:tc>
              <w:tc>
                <w:tcPr>
                  <w:tcW w:w="2981" w:type="dxa"/>
                  <w:vAlign w:val="top"/>
                  <w:vMerge w:val="continue"/>
                  <w:tcBorders>
                    <w:top w:val="nil"/>
                    <w:bottom w:val="nil"/>
                  </w:tcBorders>
                </w:tcPr>
                <w:p>
                  <w:pPr>
                    <w:rPr>
                      <w:rFonts w:ascii="Arial"/>
                      <w:sz w:val="21"/>
                    </w:rPr>
                  </w:pPr>
                  <w:r/>
                </w:p>
              </w:tc>
              <w:tc>
                <w:tcPr>
                  <w:tcW w:w="1340" w:type="dxa"/>
                  <w:vAlign w:val="top"/>
                </w:tcPr>
                <w:p>
                  <w:pPr>
                    <w:pStyle w:val="TableText"/>
                    <w:ind w:left="154"/>
                    <w:spacing w:before="35" w:line="214" w:lineRule="auto"/>
                    <w:rPr/>
                  </w:pPr>
                  <w:r>
                    <w:rPr>
                      <w:spacing w:val="7"/>
                    </w:rPr>
                    <w:t>非甲烷总烃</w:t>
                  </w:r>
                </w:p>
              </w:tc>
              <w:tc>
                <w:tcPr>
                  <w:tcW w:w="1098" w:type="dxa"/>
                  <w:vAlign w:val="top"/>
                </w:tcPr>
                <w:p>
                  <w:pPr>
                    <w:ind w:left="518"/>
                    <w:spacing w:before="67" w:line="19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c>
                <w:tcPr>
                  <w:tcW w:w="1039" w:type="dxa"/>
                  <w:vAlign w:val="top"/>
                </w:tcPr>
                <w:p>
                  <w:pPr>
                    <w:ind w:left="287"/>
                    <w:spacing w:before="71"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0.088</w:t>
                  </w:r>
                </w:p>
              </w:tc>
              <w:tc>
                <w:tcPr>
                  <w:tcW w:w="1042" w:type="dxa"/>
                  <w:vAlign w:val="top"/>
                </w:tcPr>
                <w:p>
                  <w:pPr>
                    <w:ind w:left="489"/>
                    <w:spacing w:before="67" w:line="19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c>
                <w:tcPr>
                  <w:tcW w:w="952" w:type="dxa"/>
                  <w:vAlign w:val="top"/>
                </w:tcPr>
                <w:p>
                  <w:pPr>
                    <w:ind w:left="243"/>
                    <w:spacing w:before="71"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0.088</w:t>
                  </w:r>
                </w:p>
              </w:tc>
              <w:tc>
                <w:tcPr>
                  <w:tcW w:w="1417" w:type="dxa"/>
                  <w:vAlign w:val="top"/>
                </w:tcPr>
                <w:p>
                  <w:pPr>
                    <w:ind w:left="519"/>
                    <w:spacing w:before="71"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&lt;4.0</w:t>
                  </w:r>
                </w:p>
              </w:tc>
              <w:tc>
                <w:tcPr>
                  <w:tcW w:w="1189" w:type="dxa"/>
                  <w:vAlign w:val="top"/>
                </w:tcPr>
                <w:p>
                  <w:pPr>
                    <w:ind w:left="363"/>
                    <w:spacing w:before="71"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0.020</w:t>
                  </w:r>
                </w:p>
              </w:tc>
              <w:tc>
                <w:tcPr>
                  <w:tcW w:w="1522" w:type="dxa"/>
                  <w:vAlign w:val="top"/>
                </w:tcPr>
                <w:p>
                  <w:pPr>
                    <w:ind w:left="632"/>
                    <w:spacing w:before="71"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4.0</w:t>
                  </w:r>
                </w:p>
              </w:tc>
              <w:tc>
                <w:tcPr>
                  <w:tcW w:w="1138" w:type="dxa"/>
                  <w:vAlign w:val="top"/>
                </w:tcPr>
                <w:p>
                  <w:pPr>
                    <w:ind w:left="537"/>
                    <w:spacing w:before="67" w:line="19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r>
            <w:tr>
              <w:trPr>
                <w:trHeight w:val="277" w:hRule="atLeast"/>
              </w:trPr>
              <w:tc>
                <w:tcPr>
                  <w:tcW w:w="1169" w:type="dxa"/>
                  <w:vAlign w:val="top"/>
                  <w:vMerge w:val="continue"/>
                  <w:tcBorders>
                    <w:top w:val="nil"/>
                    <w:bottom w:val="nil"/>
                  </w:tcBorders>
                </w:tcPr>
                <w:p>
                  <w:pPr>
                    <w:rPr>
                      <w:rFonts w:ascii="Arial"/>
                      <w:sz w:val="21"/>
                    </w:rPr>
                  </w:pPr>
                  <w:r/>
                </w:p>
              </w:tc>
              <w:tc>
                <w:tcPr>
                  <w:tcW w:w="2981" w:type="dxa"/>
                  <w:vAlign w:val="top"/>
                  <w:vMerge w:val="continue"/>
                  <w:tcBorders>
                    <w:top w:val="nil"/>
                    <w:bottom w:val="nil"/>
                  </w:tcBorders>
                </w:tcPr>
                <w:p>
                  <w:pPr>
                    <w:rPr>
                      <w:rFonts w:ascii="Arial"/>
                      <w:sz w:val="21"/>
                    </w:rPr>
                  </w:pPr>
                  <w:r/>
                </w:p>
              </w:tc>
              <w:tc>
                <w:tcPr>
                  <w:tcW w:w="1340" w:type="dxa"/>
                  <w:vAlign w:val="top"/>
                </w:tcPr>
                <w:p>
                  <w:pPr>
                    <w:pStyle w:val="TableText"/>
                    <w:ind w:left="570"/>
                    <w:spacing w:before="36" w:line="213" w:lineRule="auto"/>
                    <w:rPr/>
                  </w:pPr>
                  <w:r>
                    <w:rPr/>
                    <w:t>氨</w:t>
                  </w:r>
                </w:p>
              </w:tc>
              <w:tc>
                <w:tcPr>
                  <w:tcW w:w="1098" w:type="dxa"/>
                  <w:vAlign w:val="top"/>
                </w:tcPr>
                <w:p>
                  <w:pPr>
                    <w:ind w:left="518"/>
                    <w:spacing w:before="68" w:line="19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c>
                <w:tcPr>
                  <w:tcW w:w="1039" w:type="dxa"/>
                  <w:vAlign w:val="top"/>
                </w:tcPr>
                <w:p>
                  <w:pPr>
                    <w:ind w:left="488"/>
                    <w:spacing w:before="68" w:line="19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c>
                <w:tcPr>
                  <w:tcW w:w="1042" w:type="dxa"/>
                  <w:vAlign w:val="top"/>
                </w:tcPr>
                <w:p>
                  <w:pPr>
                    <w:ind w:left="489"/>
                    <w:spacing w:before="68" w:line="19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c>
                <w:tcPr>
                  <w:tcW w:w="952" w:type="dxa"/>
                  <w:vAlign w:val="top"/>
                </w:tcPr>
                <w:p>
                  <w:pPr>
                    <w:ind w:left="445"/>
                    <w:spacing w:before="68" w:line="19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c>
                <w:tcPr>
                  <w:tcW w:w="1417" w:type="dxa"/>
                  <w:vAlign w:val="top"/>
                </w:tcPr>
                <w:p>
                  <w:pPr>
                    <w:ind w:left="519"/>
                    <w:spacing w:before="72"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&lt;1.5</w:t>
                  </w:r>
                </w:p>
              </w:tc>
              <w:tc>
                <w:tcPr>
                  <w:tcW w:w="1189" w:type="dxa"/>
                  <w:vAlign w:val="top"/>
                </w:tcPr>
                <w:p>
                  <w:pPr>
                    <w:ind w:left="562"/>
                    <w:spacing w:before="68" w:line="19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c>
                <w:tcPr>
                  <w:tcW w:w="1522" w:type="dxa"/>
                  <w:vAlign w:val="top"/>
                </w:tcPr>
                <w:p>
                  <w:pPr>
                    <w:ind w:left="653"/>
                    <w:spacing w:before="72"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4"/>
                    </w:rPr>
                    <w:t>1.5</w:t>
                  </w:r>
                </w:p>
              </w:tc>
              <w:tc>
                <w:tcPr>
                  <w:tcW w:w="1138" w:type="dxa"/>
                  <w:vAlign w:val="top"/>
                </w:tcPr>
                <w:p>
                  <w:pPr>
                    <w:ind w:left="537"/>
                    <w:spacing w:before="68" w:line="19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r>
            <w:tr>
              <w:trPr>
                <w:trHeight w:val="368" w:hRule="atLeast"/>
              </w:trPr>
              <w:tc>
                <w:tcPr>
                  <w:tcW w:w="1169" w:type="dxa"/>
                  <w:vAlign w:val="top"/>
                  <w:vMerge w:val="continue"/>
                  <w:tcBorders>
                    <w:top w:val="nil"/>
                  </w:tcBorders>
                </w:tcPr>
                <w:p>
                  <w:pPr>
                    <w:rPr>
                      <w:rFonts w:ascii="Arial"/>
                      <w:sz w:val="21"/>
                    </w:rPr>
                  </w:pPr>
                  <w:r/>
                </w:p>
              </w:tc>
              <w:tc>
                <w:tcPr>
                  <w:tcW w:w="2981" w:type="dxa"/>
                  <w:vAlign w:val="top"/>
                  <w:vMerge w:val="continue"/>
                  <w:tcBorders>
                    <w:top w:val="nil"/>
                  </w:tcBorders>
                </w:tcPr>
                <w:p>
                  <w:pPr>
                    <w:rPr>
                      <w:rFonts w:ascii="Arial"/>
                      <w:sz w:val="21"/>
                    </w:rPr>
                  </w:pPr>
                  <w:r/>
                </w:p>
              </w:tc>
              <w:tc>
                <w:tcPr>
                  <w:tcW w:w="1340" w:type="dxa"/>
                  <w:vAlign w:val="top"/>
                </w:tcPr>
                <w:p>
                  <w:pPr>
                    <w:pStyle w:val="TableText"/>
                    <w:ind w:left="253"/>
                    <w:spacing w:before="80" w:line="228" w:lineRule="auto"/>
                    <w:rPr/>
                  </w:pPr>
                  <w:r>
                    <w:rPr>
                      <w:spacing w:val="7"/>
                    </w:rPr>
                    <w:t>臭气浓度</w:t>
                  </w:r>
                </w:p>
              </w:tc>
              <w:tc>
                <w:tcPr>
                  <w:tcW w:w="1098" w:type="dxa"/>
                  <w:vAlign w:val="top"/>
                </w:tcPr>
                <w:p>
                  <w:pPr>
                    <w:ind w:left="518"/>
                    <w:spacing w:before="112" w:line="19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c>
                <w:tcPr>
                  <w:tcW w:w="1039" w:type="dxa"/>
                  <w:vAlign w:val="top"/>
                </w:tcPr>
                <w:p>
                  <w:pPr>
                    <w:ind w:left="488"/>
                    <w:spacing w:before="112" w:line="19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c>
                <w:tcPr>
                  <w:tcW w:w="1042" w:type="dxa"/>
                  <w:vAlign w:val="top"/>
                </w:tcPr>
                <w:p>
                  <w:pPr>
                    <w:ind w:left="489"/>
                    <w:spacing w:before="112" w:line="19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c>
                <w:tcPr>
                  <w:tcW w:w="952" w:type="dxa"/>
                  <w:vAlign w:val="top"/>
                </w:tcPr>
                <w:p>
                  <w:pPr>
                    <w:ind w:left="445"/>
                    <w:spacing w:before="112" w:line="19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c>
                <w:tcPr>
                  <w:tcW w:w="1417" w:type="dxa"/>
                  <w:vAlign w:val="top"/>
                </w:tcPr>
                <w:p>
                  <w:pPr>
                    <w:pStyle w:val="TableText"/>
                    <w:ind w:right="9"/>
                    <w:spacing w:before="81" w:line="228" w:lineRule="auto"/>
                    <w:jc w:val="right"/>
                    <w:rPr/>
                  </w:pPr>
                  <w:r>
                    <w:rPr>
                      <w:rFonts w:ascii="Times New Roman" w:hAnsi="Times New Roman" w:eastAsia="Times New Roman" w:cs="Times New Roman"/>
                      <w:spacing w:val="-3"/>
                    </w:rPr>
                    <w:t>&lt;20</w:t>
                  </w:r>
                  <w:r>
                    <w:rPr>
                      <w:spacing w:val="-3"/>
                    </w:rPr>
                    <w:t>（无量纲）</w:t>
                  </w:r>
                </w:p>
              </w:tc>
              <w:tc>
                <w:tcPr>
                  <w:tcW w:w="1189" w:type="dxa"/>
                  <w:vAlign w:val="top"/>
                </w:tcPr>
                <w:p>
                  <w:pPr>
                    <w:ind w:left="562"/>
                    <w:spacing w:before="112" w:line="19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c>
                <w:tcPr>
                  <w:tcW w:w="1522" w:type="dxa"/>
                  <w:vAlign w:val="top"/>
                </w:tcPr>
                <w:p>
                  <w:pPr>
                    <w:pStyle w:val="TableText"/>
                    <w:ind w:left="133"/>
                    <w:spacing w:before="81" w:line="228" w:lineRule="auto"/>
                    <w:rPr/>
                  </w:pPr>
                  <w:r>
                    <w:rPr>
                      <w:rFonts w:ascii="Times New Roman" w:hAnsi="Times New Roman" w:eastAsia="Times New Roman" w:cs="Times New Roman"/>
                      <w:spacing w:val="6"/>
                    </w:rPr>
                    <w:t>20</w:t>
                  </w:r>
                  <w:r>
                    <w:rPr>
                      <w:spacing w:val="6"/>
                    </w:rPr>
                    <w:t>（无量纲）</w:t>
                  </w:r>
                </w:p>
              </w:tc>
              <w:tc>
                <w:tcPr>
                  <w:tcW w:w="1138" w:type="dxa"/>
                  <w:vAlign w:val="top"/>
                </w:tcPr>
                <w:p>
                  <w:pPr>
                    <w:ind w:left="537"/>
                    <w:spacing w:before="112" w:line="19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r>
            <w:tr>
              <w:trPr>
                <w:trHeight w:val="347" w:hRule="atLeast"/>
              </w:trPr>
              <w:tc>
                <w:tcPr>
                  <w:tcW w:w="4150" w:type="dxa"/>
                  <w:vAlign w:val="top"/>
                  <w:gridSpan w:val="2"/>
                  <w:vMerge w:val="restart"/>
                  <w:tcBorders>
                    <w:bottom w:val="nil"/>
                  </w:tcBorders>
                </w:tcPr>
                <w:p>
                  <w:pPr>
                    <w:spacing w:line="293" w:lineRule="auto"/>
                    <w:rPr>
                      <w:rFonts w:ascii="Arial"/>
                      <w:sz w:val="21"/>
                    </w:rPr>
                  </w:pPr>
                  <w:r/>
                </w:p>
                <w:p>
                  <w:pPr>
                    <w:spacing w:line="293" w:lineRule="auto"/>
                    <w:rPr>
                      <w:rFonts w:ascii="Arial"/>
                      <w:sz w:val="21"/>
                    </w:rPr>
                  </w:pPr>
                  <w:r/>
                </w:p>
                <w:p>
                  <w:pPr>
                    <w:spacing w:line="293" w:lineRule="auto"/>
                    <w:rPr>
                      <w:rFonts w:ascii="Arial"/>
                      <w:sz w:val="21"/>
                    </w:rPr>
                  </w:pPr>
                  <w:r/>
                </w:p>
                <w:p>
                  <w:pPr>
                    <w:pStyle w:val="TableText"/>
                    <w:ind w:left="1872"/>
                    <w:spacing w:before="65" w:line="229" w:lineRule="auto"/>
                    <w:rPr/>
                  </w:pPr>
                  <w:r>
                    <w:rPr>
                      <w:spacing w:val="4"/>
                    </w:rPr>
                    <w:t>合计</w:t>
                  </w:r>
                </w:p>
              </w:tc>
              <w:tc>
                <w:tcPr>
                  <w:tcW w:w="1340" w:type="dxa"/>
                  <w:vAlign w:val="top"/>
                </w:tcPr>
                <w:p>
                  <w:pPr>
                    <w:pStyle w:val="TableText"/>
                    <w:ind w:left="358"/>
                    <w:spacing w:before="70" w:line="228" w:lineRule="auto"/>
                    <w:rPr/>
                  </w:pPr>
                  <w:r>
                    <w:rPr>
                      <w:spacing w:val="7"/>
                    </w:rPr>
                    <w:t>颗粒物</w:t>
                  </w:r>
                </w:p>
              </w:tc>
              <w:tc>
                <w:tcPr>
                  <w:tcW w:w="1098" w:type="dxa"/>
                  <w:vAlign w:val="top"/>
                </w:tcPr>
                <w:p>
                  <w:pPr>
                    <w:ind w:left="518"/>
                    <w:spacing w:before="104" w:line="19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c>
                <w:tcPr>
                  <w:tcW w:w="1039" w:type="dxa"/>
                  <w:vAlign w:val="top"/>
                </w:tcPr>
                <w:p>
                  <w:pPr>
                    <w:ind w:left="237"/>
                    <w:spacing w:before="108"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59.813</w:t>
                  </w:r>
                </w:p>
              </w:tc>
              <w:tc>
                <w:tcPr>
                  <w:tcW w:w="1042" w:type="dxa"/>
                  <w:vAlign w:val="top"/>
                </w:tcPr>
                <w:p>
                  <w:pPr>
                    <w:ind w:left="489"/>
                    <w:spacing w:before="104" w:line="19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c>
                <w:tcPr>
                  <w:tcW w:w="952" w:type="dxa"/>
                  <w:vAlign w:val="top"/>
                </w:tcPr>
                <w:p>
                  <w:pPr>
                    <w:ind w:left="240"/>
                    <w:spacing w:before="108"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2.906</w:t>
                  </w:r>
                </w:p>
              </w:tc>
              <w:tc>
                <w:tcPr>
                  <w:tcW w:w="1417" w:type="dxa"/>
                  <w:vAlign w:val="top"/>
                </w:tcPr>
                <w:p>
                  <w:pPr>
                    <w:ind w:left="679"/>
                    <w:spacing w:before="104" w:line="19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c>
                <w:tcPr>
                  <w:tcW w:w="1189" w:type="dxa"/>
                  <w:vAlign w:val="top"/>
                </w:tcPr>
                <w:p>
                  <w:pPr>
                    <w:ind w:left="562"/>
                    <w:spacing w:before="104" w:line="19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c>
                <w:tcPr>
                  <w:tcW w:w="1522" w:type="dxa"/>
                  <w:vAlign w:val="top"/>
                </w:tcPr>
                <w:p>
                  <w:pPr>
                    <w:ind w:left="729"/>
                    <w:spacing w:before="104" w:line="19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c>
                <w:tcPr>
                  <w:tcW w:w="1138" w:type="dxa"/>
                  <w:vAlign w:val="top"/>
                </w:tcPr>
                <w:p>
                  <w:pPr>
                    <w:ind w:left="537"/>
                    <w:spacing w:before="104" w:line="19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r>
            <w:tr>
              <w:trPr>
                <w:trHeight w:val="347" w:hRule="atLeast"/>
              </w:trPr>
              <w:tc>
                <w:tcPr>
                  <w:tcW w:w="4150" w:type="dxa"/>
                  <w:vAlign w:val="top"/>
                  <w:gridSpan w:val="2"/>
                  <w:vMerge w:val="continue"/>
                  <w:tcBorders>
                    <w:top w:val="nil"/>
                    <w:bottom w:val="nil"/>
                  </w:tcBorders>
                </w:tcPr>
                <w:p>
                  <w:pPr>
                    <w:rPr>
                      <w:rFonts w:ascii="Arial"/>
                      <w:sz w:val="21"/>
                    </w:rPr>
                  </w:pPr>
                  <w:r/>
                </w:p>
              </w:tc>
              <w:tc>
                <w:tcPr>
                  <w:tcW w:w="1340" w:type="dxa"/>
                  <w:vAlign w:val="top"/>
                </w:tcPr>
                <w:p>
                  <w:pPr>
                    <w:pStyle w:val="TableText"/>
                    <w:ind w:left="360"/>
                    <w:spacing w:before="70" w:line="228" w:lineRule="auto"/>
                    <w:rPr/>
                  </w:pPr>
                  <w:r>
                    <w:rPr>
                      <w:spacing w:val="6"/>
                    </w:rPr>
                    <w:t>氟化物</w:t>
                  </w:r>
                </w:p>
              </w:tc>
              <w:tc>
                <w:tcPr>
                  <w:tcW w:w="1098" w:type="dxa"/>
                  <w:vAlign w:val="top"/>
                </w:tcPr>
                <w:p>
                  <w:pPr>
                    <w:ind w:left="518"/>
                    <w:spacing w:before="102" w:line="19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c>
                <w:tcPr>
                  <w:tcW w:w="1039" w:type="dxa"/>
                  <w:vAlign w:val="top"/>
                </w:tcPr>
                <w:p>
                  <w:pPr>
                    <w:ind w:left="235"/>
                    <w:spacing w:before="106"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6.6701</w:t>
                  </w:r>
                </w:p>
              </w:tc>
              <w:tc>
                <w:tcPr>
                  <w:tcW w:w="1042" w:type="dxa"/>
                  <w:vAlign w:val="top"/>
                </w:tcPr>
                <w:p>
                  <w:pPr>
                    <w:ind w:left="489"/>
                    <w:spacing w:before="102" w:line="19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c>
                <w:tcPr>
                  <w:tcW w:w="952" w:type="dxa"/>
                  <w:vAlign w:val="top"/>
                </w:tcPr>
                <w:p>
                  <w:pPr>
                    <w:ind w:left="191"/>
                    <w:spacing w:before="106"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0.1985</w:t>
                  </w:r>
                </w:p>
              </w:tc>
              <w:tc>
                <w:tcPr>
                  <w:tcW w:w="1417" w:type="dxa"/>
                  <w:vAlign w:val="top"/>
                </w:tcPr>
                <w:p>
                  <w:pPr>
                    <w:ind w:left="679"/>
                    <w:spacing w:before="102" w:line="19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c>
                <w:tcPr>
                  <w:tcW w:w="1189" w:type="dxa"/>
                  <w:vAlign w:val="top"/>
                </w:tcPr>
                <w:p>
                  <w:pPr>
                    <w:ind w:left="562"/>
                    <w:spacing w:before="102" w:line="19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c>
                <w:tcPr>
                  <w:tcW w:w="1522" w:type="dxa"/>
                  <w:vAlign w:val="top"/>
                </w:tcPr>
                <w:p>
                  <w:pPr>
                    <w:ind w:left="729"/>
                    <w:spacing w:before="102" w:line="19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c>
                <w:tcPr>
                  <w:tcW w:w="1138" w:type="dxa"/>
                  <w:vAlign w:val="top"/>
                </w:tcPr>
                <w:p>
                  <w:pPr>
                    <w:ind w:left="537"/>
                    <w:spacing w:before="102" w:line="19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r>
            <w:tr>
              <w:trPr>
                <w:trHeight w:val="347" w:hRule="atLeast"/>
              </w:trPr>
              <w:tc>
                <w:tcPr>
                  <w:tcW w:w="4150" w:type="dxa"/>
                  <w:vAlign w:val="top"/>
                  <w:gridSpan w:val="2"/>
                  <w:vMerge w:val="continue"/>
                  <w:tcBorders>
                    <w:top w:val="nil"/>
                    <w:bottom w:val="nil"/>
                  </w:tcBorders>
                </w:tcPr>
                <w:p>
                  <w:pPr>
                    <w:rPr>
                      <w:rFonts w:ascii="Arial"/>
                      <w:sz w:val="21"/>
                    </w:rPr>
                  </w:pPr>
                  <w:r/>
                </w:p>
              </w:tc>
              <w:tc>
                <w:tcPr>
                  <w:tcW w:w="1340" w:type="dxa"/>
                  <w:vAlign w:val="top"/>
                </w:tcPr>
                <w:p>
                  <w:pPr>
                    <w:pStyle w:val="TableText"/>
                    <w:ind w:left="362"/>
                    <w:spacing w:before="71" w:line="229" w:lineRule="auto"/>
                    <w:rPr/>
                  </w:pPr>
                  <w:r>
                    <w:rPr>
                      <w:spacing w:val="5"/>
                    </w:rPr>
                    <w:t>氯化氢</w:t>
                  </w:r>
                </w:p>
              </w:tc>
              <w:tc>
                <w:tcPr>
                  <w:tcW w:w="1098" w:type="dxa"/>
                  <w:vAlign w:val="top"/>
                </w:tcPr>
                <w:p>
                  <w:pPr>
                    <w:ind w:left="518"/>
                    <w:spacing w:before="103" w:line="19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c>
                <w:tcPr>
                  <w:tcW w:w="1039" w:type="dxa"/>
                  <w:vAlign w:val="top"/>
                </w:tcPr>
                <w:p>
                  <w:pPr>
                    <w:ind w:left="185"/>
                    <w:spacing w:before="107"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68.0393</w:t>
                  </w:r>
                </w:p>
              </w:tc>
              <w:tc>
                <w:tcPr>
                  <w:tcW w:w="1042" w:type="dxa"/>
                  <w:vAlign w:val="top"/>
                </w:tcPr>
                <w:p>
                  <w:pPr>
                    <w:ind w:left="489"/>
                    <w:spacing w:before="103" w:line="19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c>
                <w:tcPr>
                  <w:tcW w:w="952" w:type="dxa"/>
                  <w:vAlign w:val="top"/>
                </w:tcPr>
                <w:p>
                  <w:pPr>
                    <w:ind w:left="187"/>
                    <w:spacing w:before="107"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2.0281</w:t>
                  </w:r>
                </w:p>
              </w:tc>
              <w:tc>
                <w:tcPr>
                  <w:tcW w:w="1417" w:type="dxa"/>
                  <w:vAlign w:val="top"/>
                </w:tcPr>
                <w:p>
                  <w:pPr>
                    <w:ind w:left="679"/>
                    <w:spacing w:before="103" w:line="19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c>
                <w:tcPr>
                  <w:tcW w:w="1189" w:type="dxa"/>
                  <w:vAlign w:val="top"/>
                </w:tcPr>
                <w:p>
                  <w:pPr>
                    <w:ind w:left="562"/>
                    <w:spacing w:before="103" w:line="19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c>
                <w:tcPr>
                  <w:tcW w:w="1522" w:type="dxa"/>
                  <w:vAlign w:val="top"/>
                </w:tcPr>
                <w:p>
                  <w:pPr>
                    <w:ind w:left="729"/>
                    <w:spacing w:before="103" w:line="19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c>
                <w:tcPr>
                  <w:tcW w:w="1138" w:type="dxa"/>
                  <w:vAlign w:val="top"/>
                </w:tcPr>
                <w:p>
                  <w:pPr>
                    <w:ind w:left="537"/>
                    <w:spacing w:before="103" w:line="19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r>
            <w:tr>
              <w:trPr>
                <w:trHeight w:val="346" w:hRule="atLeast"/>
              </w:trPr>
              <w:tc>
                <w:tcPr>
                  <w:tcW w:w="4150" w:type="dxa"/>
                  <w:vAlign w:val="top"/>
                  <w:gridSpan w:val="2"/>
                  <w:vMerge w:val="continue"/>
                  <w:tcBorders>
                    <w:top w:val="nil"/>
                    <w:bottom w:val="nil"/>
                  </w:tcBorders>
                </w:tcPr>
                <w:p>
                  <w:pPr>
                    <w:rPr>
                      <w:rFonts w:ascii="Arial"/>
                      <w:sz w:val="21"/>
                    </w:rPr>
                  </w:pPr>
                  <w:r/>
                </w:p>
              </w:tc>
              <w:tc>
                <w:tcPr>
                  <w:tcW w:w="1340" w:type="dxa"/>
                  <w:vAlign w:val="top"/>
                </w:tcPr>
                <w:p>
                  <w:pPr>
                    <w:ind w:left="459"/>
                    <w:spacing w:before="107"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6"/>
                    </w:rPr>
                    <w:t>NOx</w:t>
                  </w:r>
                </w:p>
              </w:tc>
              <w:tc>
                <w:tcPr>
                  <w:tcW w:w="1098" w:type="dxa"/>
                  <w:vAlign w:val="top"/>
                </w:tcPr>
                <w:p>
                  <w:pPr>
                    <w:ind w:left="518"/>
                    <w:spacing w:before="103" w:line="19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c>
                <w:tcPr>
                  <w:tcW w:w="1039" w:type="dxa"/>
                  <w:vAlign w:val="top"/>
                </w:tcPr>
                <w:p>
                  <w:pPr>
                    <w:ind w:left="251"/>
                    <w:spacing w:before="107"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1.2872</w:t>
                  </w:r>
                </w:p>
              </w:tc>
              <w:tc>
                <w:tcPr>
                  <w:tcW w:w="1042" w:type="dxa"/>
                  <w:vAlign w:val="top"/>
                </w:tcPr>
                <w:p>
                  <w:pPr>
                    <w:ind w:left="489"/>
                    <w:spacing w:before="103" w:line="19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c>
                <w:tcPr>
                  <w:tcW w:w="952" w:type="dxa"/>
                  <w:vAlign w:val="top"/>
                </w:tcPr>
                <w:p>
                  <w:pPr>
                    <w:ind w:left="191"/>
                    <w:spacing w:before="107"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0.0384</w:t>
                  </w:r>
                </w:p>
              </w:tc>
              <w:tc>
                <w:tcPr>
                  <w:tcW w:w="1417" w:type="dxa"/>
                  <w:vAlign w:val="top"/>
                </w:tcPr>
                <w:p>
                  <w:pPr>
                    <w:ind w:left="679"/>
                    <w:spacing w:before="103" w:line="19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c>
                <w:tcPr>
                  <w:tcW w:w="1189" w:type="dxa"/>
                  <w:vAlign w:val="top"/>
                </w:tcPr>
                <w:p>
                  <w:pPr>
                    <w:ind w:left="562"/>
                    <w:spacing w:before="103" w:line="19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c>
                <w:tcPr>
                  <w:tcW w:w="1522" w:type="dxa"/>
                  <w:vAlign w:val="top"/>
                </w:tcPr>
                <w:p>
                  <w:pPr>
                    <w:ind w:left="729"/>
                    <w:spacing w:before="103" w:line="19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c>
                <w:tcPr>
                  <w:tcW w:w="1138" w:type="dxa"/>
                  <w:vAlign w:val="top"/>
                </w:tcPr>
                <w:p>
                  <w:pPr>
                    <w:ind w:left="537"/>
                    <w:spacing w:before="103" w:line="19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r>
            <w:tr>
              <w:trPr>
                <w:trHeight w:val="347" w:hRule="atLeast"/>
              </w:trPr>
              <w:tc>
                <w:tcPr>
                  <w:tcW w:w="4150" w:type="dxa"/>
                  <w:vAlign w:val="top"/>
                  <w:gridSpan w:val="2"/>
                  <w:vMerge w:val="continue"/>
                  <w:tcBorders>
                    <w:top w:val="nil"/>
                    <w:bottom w:val="nil"/>
                  </w:tcBorders>
                </w:tcPr>
                <w:p>
                  <w:pPr>
                    <w:rPr>
                      <w:rFonts w:ascii="Arial"/>
                      <w:sz w:val="21"/>
                    </w:rPr>
                  </w:pPr>
                  <w:r/>
                </w:p>
              </w:tc>
              <w:tc>
                <w:tcPr>
                  <w:tcW w:w="1340" w:type="dxa"/>
                  <w:vAlign w:val="top"/>
                </w:tcPr>
                <w:p>
                  <w:pPr>
                    <w:pStyle w:val="TableText"/>
                    <w:ind w:left="358"/>
                    <w:spacing w:before="70" w:line="229" w:lineRule="auto"/>
                    <w:rPr/>
                  </w:pPr>
                  <w:r>
                    <w:rPr>
                      <w:spacing w:val="7"/>
                    </w:rPr>
                    <w:t>硫酸雾</w:t>
                  </w:r>
                </w:p>
              </w:tc>
              <w:tc>
                <w:tcPr>
                  <w:tcW w:w="1098" w:type="dxa"/>
                  <w:vAlign w:val="top"/>
                </w:tcPr>
                <w:p>
                  <w:pPr>
                    <w:ind w:left="518"/>
                    <w:spacing w:before="103" w:line="19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c>
                <w:tcPr>
                  <w:tcW w:w="1039" w:type="dxa"/>
                  <w:vAlign w:val="top"/>
                </w:tcPr>
                <w:p>
                  <w:pPr>
                    <w:ind w:left="251"/>
                    <w:spacing w:before="106"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1.3897</w:t>
                  </w:r>
                </w:p>
              </w:tc>
              <w:tc>
                <w:tcPr>
                  <w:tcW w:w="1042" w:type="dxa"/>
                  <w:vAlign w:val="top"/>
                </w:tcPr>
                <w:p>
                  <w:pPr>
                    <w:ind w:left="489"/>
                    <w:spacing w:before="103" w:line="19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c>
                <w:tcPr>
                  <w:tcW w:w="952" w:type="dxa"/>
                  <w:vAlign w:val="top"/>
                </w:tcPr>
                <w:p>
                  <w:pPr>
                    <w:ind w:left="191"/>
                    <w:spacing w:before="106"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0.0414</w:t>
                  </w:r>
                </w:p>
              </w:tc>
              <w:tc>
                <w:tcPr>
                  <w:tcW w:w="1417" w:type="dxa"/>
                  <w:vAlign w:val="top"/>
                </w:tcPr>
                <w:p>
                  <w:pPr>
                    <w:ind w:left="679"/>
                    <w:spacing w:before="103" w:line="19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c>
                <w:tcPr>
                  <w:tcW w:w="1189" w:type="dxa"/>
                  <w:vAlign w:val="top"/>
                </w:tcPr>
                <w:p>
                  <w:pPr>
                    <w:ind w:left="562"/>
                    <w:spacing w:before="103" w:line="19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c>
                <w:tcPr>
                  <w:tcW w:w="1522" w:type="dxa"/>
                  <w:vAlign w:val="top"/>
                </w:tcPr>
                <w:p>
                  <w:pPr>
                    <w:ind w:left="729"/>
                    <w:spacing w:before="103" w:line="19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c>
                <w:tcPr>
                  <w:tcW w:w="1138" w:type="dxa"/>
                  <w:vAlign w:val="top"/>
                </w:tcPr>
                <w:p>
                  <w:pPr>
                    <w:ind w:left="537"/>
                    <w:spacing w:before="103" w:line="19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r>
            <w:tr>
              <w:trPr>
                <w:trHeight w:val="349" w:hRule="atLeast"/>
              </w:trPr>
              <w:tc>
                <w:tcPr>
                  <w:tcW w:w="4150" w:type="dxa"/>
                  <w:vAlign w:val="top"/>
                  <w:gridSpan w:val="2"/>
                  <w:vMerge w:val="continue"/>
                  <w:tcBorders>
                    <w:top w:val="nil"/>
                  </w:tcBorders>
                </w:tcPr>
                <w:p>
                  <w:pPr>
                    <w:rPr>
                      <w:rFonts w:ascii="Arial"/>
                      <w:sz w:val="21"/>
                    </w:rPr>
                  </w:pPr>
                  <w:r/>
                </w:p>
              </w:tc>
              <w:tc>
                <w:tcPr>
                  <w:tcW w:w="1340" w:type="dxa"/>
                  <w:vAlign w:val="top"/>
                </w:tcPr>
                <w:p>
                  <w:pPr>
                    <w:pStyle w:val="TableText"/>
                    <w:ind w:left="154"/>
                    <w:spacing w:before="71" w:line="228" w:lineRule="auto"/>
                    <w:rPr/>
                  </w:pPr>
                  <w:r>
                    <w:rPr>
                      <w:spacing w:val="7"/>
                    </w:rPr>
                    <w:t>非甲烷总烃</w:t>
                  </w:r>
                </w:p>
              </w:tc>
              <w:tc>
                <w:tcPr>
                  <w:tcW w:w="1098" w:type="dxa"/>
                  <w:vAlign w:val="top"/>
                </w:tcPr>
                <w:p>
                  <w:pPr>
                    <w:ind w:left="518"/>
                    <w:spacing w:before="103" w:line="19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c>
                <w:tcPr>
                  <w:tcW w:w="1039" w:type="dxa"/>
                  <w:vAlign w:val="top"/>
                </w:tcPr>
                <w:p>
                  <w:pPr>
                    <w:ind w:left="287"/>
                    <w:spacing w:before="107"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0.176</w:t>
                  </w:r>
                </w:p>
              </w:tc>
              <w:tc>
                <w:tcPr>
                  <w:tcW w:w="1042" w:type="dxa"/>
                  <w:vAlign w:val="top"/>
                </w:tcPr>
                <w:p>
                  <w:pPr>
                    <w:ind w:left="489"/>
                    <w:spacing w:before="103" w:line="19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c>
                <w:tcPr>
                  <w:tcW w:w="952" w:type="dxa"/>
                  <w:vAlign w:val="top"/>
                </w:tcPr>
                <w:p>
                  <w:pPr>
                    <w:ind w:left="243"/>
                    <w:spacing w:before="107"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0.106</w:t>
                  </w:r>
                </w:p>
              </w:tc>
              <w:tc>
                <w:tcPr>
                  <w:tcW w:w="1417" w:type="dxa"/>
                  <w:vAlign w:val="top"/>
                </w:tcPr>
                <w:p>
                  <w:pPr>
                    <w:ind w:left="679"/>
                    <w:spacing w:before="103" w:line="19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c>
                <w:tcPr>
                  <w:tcW w:w="1189" w:type="dxa"/>
                  <w:vAlign w:val="top"/>
                </w:tcPr>
                <w:p>
                  <w:pPr>
                    <w:ind w:left="562"/>
                    <w:spacing w:before="103" w:line="19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c>
                <w:tcPr>
                  <w:tcW w:w="1522" w:type="dxa"/>
                  <w:vAlign w:val="top"/>
                </w:tcPr>
                <w:p>
                  <w:pPr>
                    <w:ind w:left="729"/>
                    <w:spacing w:before="103" w:line="19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c>
                <w:tcPr>
                  <w:tcW w:w="1138" w:type="dxa"/>
                  <w:vAlign w:val="top"/>
                </w:tcPr>
                <w:p>
                  <w:pPr>
                    <w:ind w:left="537"/>
                    <w:spacing w:before="103" w:line="19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r>
          </w:tbl>
          <w:p>
            <w:pPr>
              <w:spacing w:line="14" w:lineRule="auto"/>
              <w:rPr>
                <w:rFonts w:ascii="Arial"/>
                <w:sz w:val="2"/>
              </w:rPr>
            </w:pPr>
            <w:r/>
          </w:p>
        </w:tc>
      </w:tr>
    </w:tbl>
    <w:p>
      <w:pPr>
        <w:pStyle w:val="BodyText"/>
        <w:rPr/>
      </w:pPr>
      <w:r/>
    </w:p>
    <w:p>
      <w:pPr>
        <w:sectPr>
          <w:footerReference w:type="default" r:id="rId66"/>
          <w:pgSz w:w="16840" w:h="11907"/>
          <w:pgMar w:top="1012" w:right="806" w:bottom="1222" w:left="857" w:header="0" w:footer="1060" w:gutter="0"/>
        </w:sectPr>
        <w:rPr/>
      </w:pPr>
    </w:p>
    <w:p>
      <w:pPr>
        <w:spacing w:before="28"/>
        <w:rPr/>
      </w:pPr>
      <w:r/>
    </w:p>
    <w:tbl>
      <w:tblPr>
        <w:tblStyle w:val="TableNormal"/>
        <w:tblW w:w="8912" w:type="dxa"/>
        <w:tblInd w:w="7" w:type="dxa"/>
        <w:tblLayout w:type="fixed"/>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
      <w:tblGrid>
        <w:gridCol w:w="754"/>
        <w:gridCol w:w="8158"/>
      </w:tblGrid>
      <w:tr>
        <w:trPr>
          <w:trHeight w:val="12663" w:hRule="atLeast"/>
        </w:trPr>
        <w:tc>
          <w:tcPr>
            <w:tcW w:w="754" w:type="dxa"/>
            <w:vAlign w:val="top"/>
            <w:tcBorders>
              <w:right w:val="single" w:color="000000" w:sz="2" w:space="0"/>
            </w:tcBorders>
          </w:tcPr>
          <w:p>
            <w:pPr>
              <w:spacing w:line="247" w:lineRule="auto"/>
              <w:rPr>
                <w:rFonts w:ascii="Arial"/>
                <w:sz w:val="21"/>
              </w:rPr>
            </w:pPr>
            <w:r/>
          </w:p>
          <w:p>
            <w:pPr>
              <w:spacing w:line="247" w:lineRule="auto"/>
              <w:rPr>
                <w:rFonts w:ascii="Arial"/>
                <w:sz w:val="21"/>
              </w:rPr>
            </w:pPr>
            <w:r/>
          </w:p>
          <w:p>
            <w:pPr>
              <w:spacing w:line="247" w:lineRule="auto"/>
              <w:rPr>
                <w:rFonts w:ascii="Arial"/>
                <w:sz w:val="21"/>
              </w:rPr>
            </w:pPr>
            <w:r/>
          </w:p>
          <w:p>
            <w:pPr>
              <w:spacing w:line="247" w:lineRule="auto"/>
              <w:rPr>
                <w:rFonts w:ascii="Arial"/>
                <w:sz w:val="21"/>
              </w:rPr>
            </w:pPr>
            <w:r/>
          </w:p>
          <w:p>
            <w:pPr>
              <w:spacing w:line="247" w:lineRule="auto"/>
              <w:rPr>
                <w:rFonts w:ascii="Arial"/>
                <w:sz w:val="21"/>
              </w:rPr>
            </w:pPr>
            <w:r/>
          </w:p>
          <w:p>
            <w:pPr>
              <w:spacing w:line="247" w:lineRule="auto"/>
              <w:rPr>
                <w:rFonts w:ascii="Arial"/>
                <w:sz w:val="21"/>
              </w:rPr>
            </w:pPr>
            <w:r/>
          </w:p>
          <w:p>
            <w:pPr>
              <w:spacing w:line="247" w:lineRule="auto"/>
              <w:rPr>
                <w:rFonts w:ascii="Arial"/>
                <w:sz w:val="21"/>
              </w:rPr>
            </w:pPr>
            <w:r/>
          </w:p>
          <w:p>
            <w:pPr>
              <w:spacing w:line="247" w:lineRule="auto"/>
              <w:rPr>
                <w:rFonts w:ascii="Arial"/>
                <w:sz w:val="21"/>
              </w:rPr>
            </w:pPr>
            <w:r/>
          </w:p>
          <w:p>
            <w:pPr>
              <w:spacing w:line="247" w:lineRule="auto"/>
              <w:rPr>
                <w:rFonts w:ascii="Arial"/>
                <w:sz w:val="21"/>
              </w:rPr>
            </w:pPr>
            <w:r/>
          </w:p>
          <w:p>
            <w:pPr>
              <w:spacing w:line="247" w:lineRule="auto"/>
              <w:rPr>
                <w:rFonts w:ascii="Arial"/>
                <w:sz w:val="21"/>
              </w:rPr>
            </w:pPr>
            <w:r/>
          </w:p>
          <w:p>
            <w:pPr>
              <w:spacing w:line="247" w:lineRule="auto"/>
              <w:rPr>
                <w:rFonts w:ascii="Arial"/>
                <w:sz w:val="21"/>
              </w:rPr>
            </w:pPr>
            <w:r/>
          </w:p>
          <w:p>
            <w:pPr>
              <w:spacing w:line="247" w:lineRule="auto"/>
              <w:rPr>
                <w:rFonts w:ascii="Arial"/>
                <w:sz w:val="21"/>
              </w:rPr>
            </w:pPr>
            <w:r/>
          </w:p>
          <w:p>
            <w:pPr>
              <w:spacing w:line="247" w:lineRule="auto"/>
              <w:rPr>
                <w:rFonts w:ascii="Arial"/>
                <w:sz w:val="21"/>
              </w:rPr>
            </w:pPr>
            <w:r/>
          </w:p>
          <w:p>
            <w:pPr>
              <w:spacing w:line="247" w:lineRule="auto"/>
              <w:rPr>
                <w:rFonts w:ascii="Arial"/>
                <w:sz w:val="21"/>
              </w:rPr>
            </w:pPr>
            <w:r/>
          </w:p>
          <w:p>
            <w:pPr>
              <w:spacing w:line="247" w:lineRule="auto"/>
              <w:rPr>
                <w:rFonts w:ascii="Arial"/>
                <w:sz w:val="21"/>
              </w:rPr>
            </w:pPr>
            <w:r/>
          </w:p>
          <w:p>
            <w:pPr>
              <w:spacing w:line="247" w:lineRule="auto"/>
              <w:rPr>
                <w:rFonts w:ascii="Arial"/>
                <w:sz w:val="21"/>
              </w:rPr>
            </w:pPr>
            <w:r/>
          </w:p>
          <w:p>
            <w:pPr>
              <w:spacing w:line="247" w:lineRule="auto"/>
              <w:rPr>
                <w:rFonts w:ascii="Arial"/>
                <w:sz w:val="21"/>
              </w:rPr>
            </w:pPr>
            <w:r/>
          </w:p>
          <w:p>
            <w:pPr>
              <w:spacing w:line="248" w:lineRule="auto"/>
              <w:rPr>
                <w:rFonts w:ascii="Arial"/>
                <w:sz w:val="21"/>
              </w:rPr>
            </w:pPr>
            <w:r/>
          </w:p>
          <w:p>
            <w:pPr>
              <w:spacing w:line="248" w:lineRule="auto"/>
              <w:rPr>
                <w:rFonts w:ascii="Arial"/>
                <w:sz w:val="21"/>
              </w:rPr>
            </w:pPr>
            <w:r/>
          </w:p>
          <w:p>
            <w:pPr>
              <w:spacing w:line="248" w:lineRule="auto"/>
              <w:rPr>
                <w:rFonts w:ascii="Arial"/>
                <w:sz w:val="21"/>
              </w:rPr>
            </w:pPr>
            <w:r/>
          </w:p>
          <w:p>
            <w:pPr>
              <w:spacing w:line="248" w:lineRule="auto"/>
              <w:rPr>
                <w:rFonts w:ascii="Arial"/>
                <w:sz w:val="21"/>
              </w:rPr>
            </w:pPr>
            <w:r/>
          </w:p>
          <w:p>
            <w:pPr>
              <w:spacing w:line="248" w:lineRule="auto"/>
              <w:rPr>
                <w:rFonts w:ascii="Arial"/>
                <w:sz w:val="21"/>
              </w:rPr>
            </w:pPr>
            <w:r/>
          </w:p>
          <w:p>
            <w:pPr>
              <w:pStyle w:val="TableText"/>
              <w:ind w:left="164" w:right="169"/>
              <w:spacing w:before="66" w:line="247" w:lineRule="auto"/>
              <w:jc w:val="both"/>
              <w:rPr/>
            </w:pPr>
            <w:r>
              <w:rPr>
                <w:spacing w:val="4"/>
              </w:rPr>
              <w:t>运营</w:t>
            </w:r>
            <w:r>
              <w:rPr/>
              <w:t xml:space="preserve"> </w:t>
            </w:r>
            <w:r>
              <w:rPr>
                <w:spacing w:val="4"/>
              </w:rPr>
              <w:t>期环</w:t>
            </w:r>
            <w:r>
              <w:rPr/>
              <w:t xml:space="preserve"> </w:t>
            </w:r>
            <w:r>
              <w:rPr>
                <w:spacing w:val="4"/>
              </w:rPr>
              <w:t>境影</w:t>
            </w:r>
            <w:r>
              <w:rPr/>
              <w:t xml:space="preserve"> </w:t>
            </w:r>
            <w:r>
              <w:rPr>
                <w:spacing w:val="4"/>
              </w:rPr>
              <w:t>响和</w:t>
            </w:r>
            <w:r>
              <w:rPr/>
              <w:t xml:space="preserve"> </w:t>
            </w:r>
            <w:r>
              <w:rPr>
                <w:spacing w:val="4"/>
              </w:rPr>
              <w:t>保护</w:t>
            </w:r>
            <w:r>
              <w:rPr/>
              <w:t xml:space="preserve"> </w:t>
            </w:r>
            <w:r>
              <w:rPr>
                <w:spacing w:val="4"/>
              </w:rPr>
              <w:t>措施</w:t>
            </w:r>
          </w:p>
        </w:tc>
        <w:tc>
          <w:tcPr>
            <w:tcW w:w="8158" w:type="dxa"/>
            <w:vAlign w:val="top"/>
            <w:tcBorders>
              <w:left w:val="single" w:color="000000" w:sz="2" w:space="0"/>
            </w:tcBorders>
          </w:tcPr>
          <w:p>
            <w:pPr>
              <w:pStyle w:val="TableText"/>
              <w:ind w:left="524"/>
              <w:spacing w:before="160" w:line="219" w:lineRule="auto"/>
              <w:rPr>
                <w:sz w:val="24"/>
                <w:szCs w:val="24"/>
              </w:rPr>
            </w:pPr>
            <w:r>
              <w:rPr>
                <w:rFonts w:ascii="Times New Roman" w:hAnsi="Times New Roman" w:eastAsia="Times New Roman" w:cs="Times New Roman"/>
                <w:sz w:val="24"/>
                <w:szCs w:val="24"/>
                <w:b/>
                <w:bCs/>
                <w:spacing w:val="-3"/>
              </w:rPr>
              <w:t>2.</w:t>
            </w:r>
            <w:r>
              <w:rPr>
                <w:sz w:val="24"/>
                <w:szCs w:val="24"/>
                <w:b/>
                <w:bCs/>
                <w:spacing w:val="-3"/>
              </w:rPr>
              <w:t>废水</w:t>
            </w:r>
          </w:p>
          <w:p>
            <w:pPr>
              <w:pStyle w:val="TableText"/>
              <w:ind w:left="106" w:right="103" w:firstLine="481"/>
              <w:spacing w:before="183" w:line="350" w:lineRule="auto"/>
              <w:rPr>
                <w:sz w:val="24"/>
                <w:szCs w:val="24"/>
              </w:rPr>
            </w:pPr>
            <w:r>
              <w:rPr>
                <w:sz w:val="24"/>
                <w:szCs w:val="24"/>
              </w:rPr>
              <w:t>本项目废水包括员工生活污水、车间地面冲洗废水、水洗废水（二次水</w:t>
            </w:r>
            <w:r>
              <w:rPr>
                <w:sz w:val="24"/>
                <w:szCs w:val="24"/>
                <w:spacing w:val="15"/>
              </w:rPr>
              <w:t xml:space="preserve"> </w:t>
            </w:r>
            <w:r>
              <w:rPr>
                <w:sz w:val="24"/>
                <w:szCs w:val="24"/>
              </w:rPr>
              <w:t>洗废水、三次水洗废水）、脱水废水、碱液喷淋塔废水（酸雾废吸收液）、</w:t>
            </w:r>
            <w:r>
              <w:rPr>
                <w:sz w:val="24"/>
                <w:szCs w:val="24"/>
                <w:spacing w:val="16"/>
              </w:rPr>
              <w:t xml:space="preserve"> </w:t>
            </w:r>
            <w:r>
              <w:rPr>
                <w:sz w:val="24"/>
                <w:szCs w:val="24"/>
                <w:spacing w:val="-1"/>
              </w:rPr>
              <w:t>初期雨水及纯水制备浓水。</w:t>
            </w:r>
          </w:p>
          <w:p>
            <w:pPr>
              <w:pStyle w:val="TableText"/>
              <w:ind w:left="106" w:firstLine="482"/>
              <w:spacing w:before="28" w:line="357" w:lineRule="auto"/>
              <w:rPr>
                <w:sz w:val="24"/>
                <w:szCs w:val="24"/>
              </w:rPr>
            </w:pPr>
            <w:r>
              <w:rPr>
                <w:sz w:val="24"/>
                <w:szCs w:val="24"/>
              </w:rPr>
              <w:t>车间地面冲洗废水、水洗废水（二次水洗废水、三次水洗废水）、脱水</w:t>
            </w:r>
            <w:r>
              <w:rPr>
                <w:sz w:val="24"/>
                <w:szCs w:val="24"/>
                <w:spacing w:val="5"/>
              </w:rPr>
              <w:t xml:space="preserve">  </w:t>
            </w:r>
            <w:r>
              <w:rPr>
                <w:sz w:val="24"/>
                <w:szCs w:val="24"/>
                <w:spacing w:val="-4"/>
              </w:rPr>
              <w:t>废水、碱液喷淋塔废水（酸雾废吸收液）、初期雨水经厂区污水处理站处理，</w:t>
            </w:r>
            <w:r>
              <w:rPr>
                <w:sz w:val="24"/>
                <w:szCs w:val="24"/>
                <w:spacing w:val="16"/>
              </w:rPr>
              <w:t xml:space="preserve"> </w:t>
            </w:r>
            <w:r>
              <w:rPr>
                <w:sz w:val="24"/>
                <w:szCs w:val="24"/>
              </w:rPr>
              <w:t>再经蒸发冷凝后，部分回用于地面冲洗、一次水洗、水淬、碱液喷淋塔等用</w:t>
            </w:r>
            <w:r>
              <w:rPr>
                <w:sz w:val="24"/>
                <w:szCs w:val="24"/>
                <w:spacing w:val="7"/>
              </w:rPr>
              <w:t xml:space="preserve">  </w:t>
            </w:r>
            <w:r>
              <w:rPr>
                <w:sz w:val="24"/>
                <w:szCs w:val="24"/>
              </w:rPr>
              <w:t>水点，剩余部分经园区污水管网排入园区污水处理厂进一步处理；纯水制备</w:t>
            </w:r>
            <w:r>
              <w:rPr>
                <w:sz w:val="24"/>
                <w:szCs w:val="24"/>
                <w:spacing w:val="7"/>
              </w:rPr>
              <w:t xml:space="preserve">  </w:t>
            </w:r>
            <w:r>
              <w:rPr>
                <w:sz w:val="24"/>
                <w:szCs w:val="24"/>
                <w:spacing w:val="1"/>
              </w:rPr>
              <w:t>浓水经园区污水管网排至园区污水处理厂；生活污水经三级化粪池处理后，</w:t>
            </w:r>
            <w:r>
              <w:rPr>
                <w:sz w:val="24"/>
                <w:szCs w:val="24"/>
                <w:spacing w:val="10"/>
              </w:rPr>
              <w:t xml:space="preserve"> </w:t>
            </w:r>
            <w:r>
              <w:rPr>
                <w:sz w:val="24"/>
                <w:szCs w:val="24"/>
              </w:rPr>
              <w:t>汇同制备纯水产生的浓水及需外排部分的生产废水排至园区污水处理厂。项</w:t>
            </w:r>
            <w:r>
              <w:rPr>
                <w:sz w:val="24"/>
                <w:szCs w:val="24"/>
                <w:spacing w:val="7"/>
              </w:rPr>
              <w:t xml:space="preserve">  </w:t>
            </w:r>
            <w:r>
              <w:rPr>
                <w:sz w:val="24"/>
                <w:szCs w:val="24"/>
                <w:spacing w:val="-4"/>
              </w:rPr>
              <w:t>目外排废水执行园区污水处理厂进水水质要求及广东省《水污染物排放限值》</w:t>
            </w:r>
            <w:r>
              <w:rPr>
                <w:sz w:val="24"/>
                <w:szCs w:val="24"/>
                <w:spacing w:val="15"/>
              </w:rPr>
              <w:t xml:space="preserve"> </w:t>
            </w:r>
            <w:r>
              <w:rPr>
                <w:sz w:val="24"/>
                <w:szCs w:val="24"/>
              </w:rPr>
              <w:t>（</w:t>
            </w:r>
            <w:r>
              <w:rPr>
                <w:rFonts w:ascii="Times New Roman" w:hAnsi="Times New Roman" w:eastAsia="Times New Roman" w:cs="Times New Roman"/>
                <w:sz w:val="24"/>
                <w:szCs w:val="24"/>
              </w:rPr>
              <w:t>DB44/26-2001</w:t>
            </w:r>
            <w:r>
              <w:rPr>
                <w:sz w:val="24"/>
                <w:szCs w:val="24"/>
              </w:rPr>
              <w:t>）第二时段三级标准较严者，污水处理厂尾水排放执行广东</w:t>
            </w:r>
            <w:r>
              <w:rPr>
                <w:sz w:val="24"/>
                <w:szCs w:val="24"/>
                <w:spacing w:val="7"/>
              </w:rPr>
              <w:t xml:space="preserve">  </w:t>
            </w:r>
            <w:r>
              <w:rPr>
                <w:sz w:val="24"/>
                <w:szCs w:val="24"/>
                <w:spacing w:val="-1"/>
              </w:rPr>
              <w:t>省《水污染物排放限值》（</w:t>
            </w:r>
            <w:r>
              <w:rPr>
                <w:rFonts w:ascii="Times New Roman" w:hAnsi="Times New Roman" w:eastAsia="Times New Roman" w:cs="Times New Roman"/>
                <w:sz w:val="24"/>
                <w:szCs w:val="24"/>
                <w:spacing w:val="-1"/>
              </w:rPr>
              <w:t>DB 44/26-2001</w:t>
            </w:r>
            <w:r>
              <w:rPr>
                <w:sz w:val="24"/>
                <w:szCs w:val="24"/>
                <w:spacing w:val="-1"/>
              </w:rPr>
              <w:t>）第二时段一级标准</w:t>
            </w:r>
            <w:r>
              <w:rPr>
                <w:sz w:val="24"/>
                <w:szCs w:val="24"/>
                <w:spacing w:val="-2"/>
              </w:rPr>
              <w:t>和《城镇污水</w:t>
            </w:r>
            <w:r>
              <w:rPr>
                <w:sz w:val="24"/>
                <w:szCs w:val="24"/>
              </w:rPr>
              <w:t xml:space="preserve">  </w:t>
            </w:r>
            <w:r>
              <w:rPr>
                <w:sz w:val="24"/>
                <w:szCs w:val="24"/>
                <w:spacing w:val="-1"/>
              </w:rPr>
              <w:t>处理厂污染物排放标准》（</w:t>
            </w:r>
            <w:r>
              <w:rPr>
                <w:rFonts w:ascii="Times New Roman" w:hAnsi="Times New Roman" w:eastAsia="Times New Roman" w:cs="Times New Roman"/>
                <w:sz w:val="24"/>
                <w:szCs w:val="24"/>
                <w:spacing w:val="-1"/>
              </w:rPr>
              <w:t>GB</w:t>
            </w:r>
            <w:r>
              <w:rPr>
                <w:rFonts w:ascii="Times New Roman" w:hAnsi="Times New Roman" w:eastAsia="Times New Roman" w:cs="Times New Roman"/>
                <w:sz w:val="24"/>
                <w:szCs w:val="24"/>
                <w:spacing w:val="29"/>
              </w:rPr>
              <w:t xml:space="preserve"> </w:t>
            </w:r>
            <w:r>
              <w:rPr>
                <w:rFonts w:ascii="Times New Roman" w:hAnsi="Times New Roman" w:eastAsia="Times New Roman" w:cs="Times New Roman"/>
                <w:sz w:val="24"/>
                <w:szCs w:val="24"/>
                <w:spacing w:val="-1"/>
              </w:rPr>
              <w:t>18919-2002</w:t>
            </w:r>
            <w:r>
              <w:rPr>
                <w:sz w:val="24"/>
                <w:szCs w:val="24"/>
                <w:spacing w:val="-1"/>
              </w:rPr>
              <w:t>）</w:t>
            </w:r>
            <w:r>
              <w:rPr>
                <w:sz w:val="24"/>
                <w:szCs w:val="24"/>
                <w:spacing w:val="-2"/>
              </w:rPr>
              <w:t>一级</w:t>
            </w:r>
            <w:r>
              <w:rPr>
                <w:sz w:val="24"/>
                <w:szCs w:val="24"/>
                <w:spacing w:val="-56"/>
              </w:rPr>
              <w:t xml:space="preserve"> </w:t>
            </w:r>
            <w:r>
              <w:rPr>
                <w:rFonts w:ascii="Times New Roman" w:hAnsi="Times New Roman" w:eastAsia="Times New Roman" w:cs="Times New Roman"/>
                <w:sz w:val="24"/>
                <w:szCs w:val="24"/>
                <w:spacing w:val="-2"/>
              </w:rPr>
              <w:t>B </w:t>
            </w:r>
            <w:r>
              <w:rPr>
                <w:sz w:val="24"/>
                <w:szCs w:val="24"/>
                <w:spacing w:val="-2"/>
              </w:rPr>
              <w:t>标准中严者。</w:t>
            </w:r>
          </w:p>
          <w:p>
            <w:pPr>
              <w:pStyle w:val="TableText"/>
              <w:ind w:left="599"/>
              <w:spacing w:before="35" w:line="219" w:lineRule="auto"/>
              <w:rPr>
                <w:sz w:val="24"/>
                <w:szCs w:val="24"/>
              </w:rPr>
            </w:pPr>
            <w:r>
              <w:rPr>
                <w:sz w:val="24"/>
                <w:szCs w:val="24"/>
                <w:b/>
                <w:bCs/>
                <w:spacing w:val="-5"/>
              </w:rPr>
              <w:t>（</w:t>
            </w:r>
            <w:r>
              <w:rPr>
                <w:rFonts w:ascii="Times New Roman" w:hAnsi="Times New Roman" w:eastAsia="Times New Roman" w:cs="Times New Roman"/>
                <w:sz w:val="24"/>
                <w:szCs w:val="24"/>
                <w:b/>
                <w:bCs/>
                <w:spacing w:val="-5"/>
              </w:rPr>
              <w:t>1</w:t>
            </w:r>
            <w:r>
              <w:rPr>
                <w:sz w:val="24"/>
                <w:szCs w:val="24"/>
                <w:b/>
                <w:bCs/>
                <w:spacing w:val="-5"/>
              </w:rPr>
              <w:t>）生活污水</w:t>
            </w:r>
          </w:p>
          <w:p>
            <w:pPr>
              <w:pStyle w:val="TableText"/>
              <w:ind w:left="110" w:right="22" w:firstLine="477"/>
              <w:spacing w:before="179" w:line="346" w:lineRule="auto"/>
              <w:jc w:val="both"/>
              <w:rPr>
                <w:sz w:val="24"/>
                <w:szCs w:val="24"/>
              </w:rPr>
            </w:pPr>
            <w:r>
              <w:rPr>
                <w:sz w:val="24"/>
                <w:szCs w:val="24"/>
                <w:spacing w:val="2"/>
              </w:rPr>
              <w:t>根据项目水平衡，项目生活污水产生量为</w:t>
            </w:r>
            <w:r>
              <w:rPr>
                <w:sz w:val="24"/>
                <w:szCs w:val="24"/>
                <w:spacing w:val="-44"/>
              </w:rPr>
              <w:t xml:space="preserve"> </w:t>
            </w:r>
            <w:r>
              <w:rPr>
                <w:rFonts w:ascii="Times New Roman" w:hAnsi="Times New Roman" w:eastAsia="Times New Roman" w:cs="Times New Roman"/>
                <w:sz w:val="24"/>
                <w:szCs w:val="24"/>
                <w:spacing w:val="2"/>
              </w:rPr>
              <w:t>756m</w:t>
            </w:r>
            <w:r>
              <w:rPr>
                <w:rFonts w:ascii="Times New Roman" w:hAnsi="Times New Roman" w:eastAsia="Times New Roman" w:cs="Times New Roman"/>
                <w:sz w:val="15"/>
                <w:szCs w:val="15"/>
                <w:spacing w:val="2"/>
                <w:position w:val="7"/>
              </w:rPr>
              <w:t>3</w:t>
            </w:r>
            <w:r>
              <w:rPr>
                <w:rFonts w:ascii="Times New Roman" w:hAnsi="Times New Roman" w:eastAsia="Times New Roman" w:cs="Times New Roman"/>
                <w:sz w:val="24"/>
                <w:szCs w:val="24"/>
                <w:spacing w:val="2"/>
              </w:rPr>
              <w:t>/a</w:t>
            </w:r>
            <w:r>
              <w:rPr>
                <w:sz w:val="24"/>
                <w:szCs w:val="24"/>
                <w:spacing w:val="2"/>
              </w:rPr>
              <w:t>（</w:t>
            </w:r>
            <w:r>
              <w:rPr>
                <w:rFonts w:ascii="Times New Roman" w:hAnsi="Times New Roman" w:eastAsia="Times New Roman" w:cs="Times New Roman"/>
                <w:sz w:val="24"/>
                <w:szCs w:val="24"/>
                <w:spacing w:val="2"/>
              </w:rPr>
              <w:t>2.8m</w:t>
            </w:r>
            <w:r>
              <w:rPr>
                <w:rFonts w:ascii="Times New Roman" w:hAnsi="Times New Roman" w:eastAsia="Times New Roman" w:cs="Times New Roman"/>
                <w:sz w:val="15"/>
                <w:szCs w:val="15"/>
                <w:spacing w:val="2"/>
                <w:position w:val="7"/>
              </w:rPr>
              <w:t>3</w:t>
            </w:r>
            <w:r>
              <w:rPr>
                <w:rFonts w:ascii="Times New Roman" w:hAnsi="Times New Roman" w:eastAsia="Times New Roman" w:cs="Times New Roman"/>
                <w:sz w:val="24"/>
                <w:szCs w:val="24"/>
                <w:spacing w:val="2"/>
              </w:rPr>
              <w:t>/d</w:t>
            </w:r>
            <w:r>
              <w:rPr>
                <w:sz w:val="24"/>
                <w:szCs w:val="24"/>
                <w:spacing w:val="2"/>
              </w:rPr>
              <w:t>）。生活污</w:t>
            </w:r>
            <w:r>
              <w:rPr>
                <w:sz w:val="24"/>
                <w:szCs w:val="24"/>
              </w:rPr>
              <w:t xml:space="preserve"> </w:t>
            </w:r>
            <w:r>
              <w:rPr>
                <w:sz w:val="24"/>
                <w:szCs w:val="24"/>
                <w:spacing w:val="-6"/>
              </w:rPr>
              <w:t>水主要污染物及浓度分别为</w:t>
            </w:r>
            <w:r>
              <w:rPr>
                <w:sz w:val="24"/>
                <w:szCs w:val="24"/>
                <w:spacing w:val="-60"/>
              </w:rPr>
              <w:t xml:space="preserve"> </w:t>
            </w:r>
            <w:r>
              <w:rPr>
                <w:rFonts w:ascii="Times New Roman" w:hAnsi="Times New Roman" w:eastAsia="Times New Roman" w:cs="Times New Roman"/>
                <w:sz w:val="24"/>
                <w:szCs w:val="24"/>
                <w:spacing w:val="-6"/>
              </w:rPr>
              <w:t>pH </w:t>
            </w:r>
            <w:r>
              <w:rPr>
                <w:sz w:val="24"/>
                <w:szCs w:val="24"/>
                <w:spacing w:val="-6"/>
              </w:rPr>
              <w:t>值：</w:t>
            </w:r>
            <w:r>
              <w:rPr>
                <w:rFonts w:ascii="Times New Roman" w:hAnsi="Times New Roman" w:eastAsia="Times New Roman" w:cs="Times New Roman"/>
                <w:sz w:val="24"/>
                <w:szCs w:val="24"/>
                <w:spacing w:val="-6"/>
              </w:rPr>
              <w:t>6-9</w:t>
            </w:r>
            <w:r>
              <w:rPr>
                <w:sz w:val="24"/>
                <w:szCs w:val="24"/>
                <w:spacing w:val="-6"/>
              </w:rPr>
              <w:t>、</w:t>
            </w:r>
            <w:r>
              <w:rPr>
                <w:rFonts w:ascii="Times New Roman" w:hAnsi="Times New Roman" w:eastAsia="Times New Roman" w:cs="Times New Roman"/>
                <w:sz w:val="24"/>
                <w:szCs w:val="24"/>
                <w:spacing w:val="-7"/>
              </w:rPr>
              <w:t>CODcr</w:t>
            </w:r>
            <w:r>
              <w:rPr>
                <w:sz w:val="24"/>
                <w:szCs w:val="24"/>
                <w:spacing w:val="-7"/>
              </w:rPr>
              <w:t>：</w:t>
            </w:r>
            <w:r>
              <w:rPr>
                <w:rFonts w:ascii="Times New Roman" w:hAnsi="Times New Roman" w:eastAsia="Times New Roman" w:cs="Times New Roman"/>
                <w:sz w:val="24"/>
                <w:szCs w:val="24"/>
                <w:spacing w:val="-7"/>
              </w:rPr>
              <w:t>250mg/L</w:t>
            </w:r>
            <w:r>
              <w:rPr>
                <w:sz w:val="24"/>
                <w:szCs w:val="24"/>
                <w:spacing w:val="-7"/>
              </w:rPr>
              <w:t>、</w:t>
            </w:r>
            <w:r>
              <w:rPr>
                <w:rFonts w:ascii="Times New Roman" w:hAnsi="Times New Roman" w:eastAsia="Times New Roman" w:cs="Times New Roman"/>
                <w:sz w:val="24"/>
                <w:szCs w:val="24"/>
                <w:spacing w:val="-7"/>
              </w:rPr>
              <w:t>BOD</w:t>
            </w:r>
            <w:r>
              <w:rPr>
                <w:rFonts w:ascii="Times New Roman" w:hAnsi="Times New Roman" w:eastAsia="Times New Roman" w:cs="Times New Roman"/>
                <w:sz w:val="15"/>
                <w:szCs w:val="15"/>
                <w:spacing w:val="-7"/>
                <w:position w:val="-1"/>
              </w:rPr>
              <w:t>5</w:t>
            </w:r>
            <w:r>
              <w:rPr>
                <w:sz w:val="24"/>
                <w:szCs w:val="24"/>
                <w:spacing w:val="-7"/>
              </w:rPr>
              <w:t>：</w:t>
            </w:r>
            <w:r>
              <w:rPr>
                <w:rFonts w:ascii="Times New Roman" w:hAnsi="Times New Roman" w:eastAsia="Times New Roman" w:cs="Times New Roman"/>
                <w:sz w:val="24"/>
                <w:szCs w:val="24"/>
                <w:spacing w:val="-7"/>
              </w:rPr>
              <w:t>200mg/L</w:t>
            </w:r>
            <w:r>
              <w:rPr>
                <w:sz w:val="24"/>
                <w:szCs w:val="24"/>
                <w:spacing w:val="-7"/>
              </w:rPr>
              <w:t>、</w:t>
            </w:r>
            <w:r>
              <w:rPr>
                <w:sz w:val="24"/>
                <w:szCs w:val="24"/>
              </w:rPr>
              <w:t xml:space="preserve"> </w:t>
            </w:r>
            <w:r>
              <w:rPr>
                <w:rFonts w:ascii="Times New Roman" w:hAnsi="Times New Roman" w:eastAsia="Times New Roman" w:cs="Times New Roman"/>
                <w:sz w:val="24"/>
                <w:szCs w:val="24"/>
                <w:spacing w:val="-2"/>
              </w:rPr>
              <w:t>SS</w:t>
            </w:r>
            <w:r>
              <w:rPr>
                <w:sz w:val="24"/>
                <w:szCs w:val="24"/>
                <w:spacing w:val="-2"/>
              </w:rPr>
              <w:t>：</w:t>
            </w:r>
            <w:r>
              <w:rPr>
                <w:rFonts w:ascii="Times New Roman" w:hAnsi="Times New Roman" w:eastAsia="Times New Roman" w:cs="Times New Roman"/>
                <w:sz w:val="24"/>
                <w:szCs w:val="24"/>
                <w:spacing w:val="-2"/>
              </w:rPr>
              <w:t>300mg/L</w:t>
            </w:r>
            <w:r>
              <w:rPr>
                <w:rFonts w:ascii="Times New Roman" w:hAnsi="Times New Roman" w:eastAsia="Times New Roman" w:cs="Times New Roman"/>
                <w:sz w:val="24"/>
                <w:szCs w:val="24"/>
                <w:spacing w:val="-31"/>
              </w:rPr>
              <w:t xml:space="preserve"> </w:t>
            </w:r>
            <w:r>
              <w:rPr>
                <w:sz w:val="24"/>
                <w:szCs w:val="24"/>
                <w:spacing w:val="-2"/>
              </w:rPr>
              <w:t>、氨氮：</w:t>
            </w:r>
            <w:r>
              <w:rPr>
                <w:rFonts w:ascii="Times New Roman" w:hAnsi="Times New Roman" w:eastAsia="Times New Roman" w:cs="Times New Roman"/>
                <w:sz w:val="24"/>
                <w:szCs w:val="24"/>
                <w:spacing w:val="-2"/>
              </w:rPr>
              <w:t>20mg/</w:t>
            </w:r>
            <w:r>
              <w:rPr>
                <w:rFonts w:ascii="Times New Roman" w:hAnsi="Times New Roman" w:eastAsia="Times New Roman" w:cs="Times New Roman"/>
                <w:sz w:val="24"/>
                <w:szCs w:val="24"/>
                <w:spacing w:val="-3"/>
              </w:rPr>
              <w:t>L</w:t>
            </w:r>
            <w:r>
              <w:rPr>
                <w:sz w:val="24"/>
                <w:szCs w:val="24"/>
                <w:spacing w:val="-3"/>
              </w:rPr>
              <w:t>。</w:t>
            </w:r>
          </w:p>
          <w:p>
            <w:pPr>
              <w:pStyle w:val="TableText"/>
              <w:ind w:left="599"/>
              <w:spacing w:before="53" w:line="219" w:lineRule="auto"/>
              <w:rPr>
                <w:sz w:val="24"/>
                <w:szCs w:val="24"/>
              </w:rPr>
            </w:pPr>
            <w:r>
              <w:rPr>
                <w:sz w:val="24"/>
                <w:szCs w:val="24"/>
                <w:b/>
                <w:bCs/>
                <w:spacing w:val="-4"/>
              </w:rPr>
              <w:t>（</w:t>
            </w:r>
            <w:r>
              <w:rPr>
                <w:rFonts w:ascii="Times New Roman" w:hAnsi="Times New Roman" w:eastAsia="Times New Roman" w:cs="Times New Roman"/>
                <w:sz w:val="24"/>
                <w:szCs w:val="24"/>
                <w:b/>
                <w:bCs/>
                <w:spacing w:val="-4"/>
              </w:rPr>
              <w:t>2</w:t>
            </w:r>
            <w:r>
              <w:rPr>
                <w:sz w:val="24"/>
                <w:szCs w:val="24"/>
                <w:b/>
                <w:bCs/>
                <w:spacing w:val="-4"/>
              </w:rPr>
              <w:t>）车间地面冲洗废水</w:t>
            </w:r>
          </w:p>
          <w:p>
            <w:pPr>
              <w:pStyle w:val="TableText"/>
              <w:ind w:left="107" w:right="22" w:firstLine="480"/>
              <w:spacing w:before="180" w:line="353" w:lineRule="auto"/>
              <w:jc w:val="both"/>
              <w:rPr>
                <w:sz w:val="24"/>
                <w:szCs w:val="24"/>
              </w:rPr>
            </w:pPr>
            <w:r>
              <w:rPr>
                <w:sz w:val="24"/>
                <w:szCs w:val="24"/>
                <w:spacing w:val="-2"/>
              </w:rPr>
              <w:t>根据项目水平衡，项目车间地面冲洗废水产生量为</w:t>
            </w:r>
            <w:r>
              <w:rPr>
                <w:sz w:val="24"/>
                <w:szCs w:val="24"/>
                <w:spacing w:val="-50"/>
              </w:rPr>
              <w:t xml:space="preserve"> </w:t>
            </w:r>
            <w:r>
              <w:rPr>
                <w:rFonts w:ascii="Times New Roman" w:hAnsi="Times New Roman" w:eastAsia="Times New Roman" w:cs="Times New Roman"/>
                <w:sz w:val="24"/>
                <w:szCs w:val="24"/>
                <w:spacing w:val="-2"/>
              </w:rPr>
              <w:t>729m</w:t>
            </w:r>
            <w:r>
              <w:rPr>
                <w:rFonts w:ascii="Times New Roman" w:hAnsi="Times New Roman" w:eastAsia="Times New Roman" w:cs="Times New Roman"/>
                <w:sz w:val="15"/>
                <w:szCs w:val="15"/>
                <w:spacing w:val="-2"/>
                <w:position w:val="7"/>
              </w:rPr>
              <w:t>3</w:t>
            </w:r>
            <w:r>
              <w:rPr>
                <w:rFonts w:ascii="Times New Roman" w:hAnsi="Times New Roman" w:eastAsia="Times New Roman" w:cs="Times New Roman"/>
                <w:sz w:val="24"/>
                <w:szCs w:val="24"/>
                <w:spacing w:val="-2"/>
              </w:rPr>
              <w:t>/a</w:t>
            </w:r>
            <w:r>
              <w:rPr>
                <w:sz w:val="24"/>
                <w:szCs w:val="24"/>
                <w:spacing w:val="-2"/>
              </w:rPr>
              <w:t>（</w:t>
            </w:r>
            <w:r>
              <w:rPr>
                <w:rFonts w:ascii="Times New Roman" w:hAnsi="Times New Roman" w:eastAsia="Times New Roman" w:cs="Times New Roman"/>
                <w:sz w:val="24"/>
                <w:szCs w:val="24"/>
                <w:spacing w:val="-2"/>
              </w:rPr>
              <w:t>2.7m</w:t>
            </w:r>
            <w:r>
              <w:rPr>
                <w:rFonts w:ascii="Times New Roman" w:hAnsi="Times New Roman" w:eastAsia="Times New Roman" w:cs="Times New Roman"/>
                <w:sz w:val="15"/>
                <w:szCs w:val="15"/>
                <w:spacing w:val="-2"/>
                <w:position w:val="7"/>
              </w:rPr>
              <w:t>3</w:t>
            </w:r>
            <w:r>
              <w:rPr>
                <w:rFonts w:ascii="Times New Roman" w:hAnsi="Times New Roman" w:eastAsia="Times New Roman" w:cs="Times New Roman"/>
                <w:sz w:val="24"/>
                <w:szCs w:val="24"/>
                <w:spacing w:val="-2"/>
              </w:rPr>
              <w:t>/d</w:t>
            </w:r>
            <w:r>
              <w:rPr>
                <w:sz w:val="24"/>
                <w:szCs w:val="24"/>
                <w:spacing w:val="-2"/>
              </w:rPr>
              <w:t>）。</w:t>
            </w:r>
            <w:r>
              <w:rPr>
                <w:sz w:val="24"/>
                <w:szCs w:val="24"/>
              </w:rPr>
              <w:t xml:space="preserve"> </w:t>
            </w:r>
            <w:r>
              <w:rPr>
                <w:sz w:val="24"/>
                <w:szCs w:val="24"/>
                <w:spacing w:val="-1"/>
              </w:rPr>
              <w:t>根据同类企业调查（类比安徽点金石能源科技有限公司年产</w:t>
            </w:r>
            <w:r>
              <w:rPr>
                <w:sz w:val="24"/>
                <w:szCs w:val="24"/>
                <w:spacing w:val="-48"/>
              </w:rPr>
              <w:t xml:space="preserve"> </w:t>
            </w:r>
            <w:r>
              <w:rPr>
                <w:sz w:val="24"/>
                <w:szCs w:val="24"/>
                <w:spacing w:val="-1"/>
              </w:rPr>
              <w:t>2</w:t>
            </w:r>
            <w:r>
              <w:rPr>
                <w:sz w:val="24"/>
                <w:szCs w:val="24"/>
                <w:spacing w:val="-45"/>
              </w:rPr>
              <w:t xml:space="preserve"> </w:t>
            </w:r>
            <w:r>
              <w:rPr>
                <w:sz w:val="24"/>
                <w:szCs w:val="24"/>
                <w:spacing w:val="-1"/>
              </w:rPr>
              <w:t>万</w:t>
            </w:r>
            <w:r>
              <w:rPr>
                <w:sz w:val="24"/>
                <w:szCs w:val="24"/>
                <w:spacing w:val="-2"/>
              </w:rPr>
              <w:t>吨高纯砂和</w:t>
            </w:r>
            <w:r>
              <w:rPr>
                <w:sz w:val="24"/>
                <w:szCs w:val="24"/>
              </w:rPr>
              <w:t xml:space="preserve">  </w:t>
            </w:r>
            <w:r>
              <w:rPr>
                <w:rFonts w:ascii="Times New Roman" w:hAnsi="Times New Roman" w:eastAsia="Times New Roman" w:cs="Times New Roman"/>
                <w:sz w:val="24"/>
                <w:szCs w:val="24"/>
                <w:spacing w:val="-3"/>
              </w:rPr>
              <w:t>1  </w:t>
            </w:r>
            <w:r>
              <w:rPr>
                <w:sz w:val="24"/>
                <w:szCs w:val="24"/>
                <w:spacing w:val="-3"/>
              </w:rPr>
              <w:t>万只坩埚项目）及本项目工艺特征，该类废水主要污染物及浓度分别为</w:t>
            </w:r>
            <w:r>
              <w:rPr>
                <w:sz w:val="24"/>
                <w:szCs w:val="24"/>
                <w:spacing w:val="-49"/>
              </w:rPr>
              <w:t xml:space="preserve"> </w:t>
            </w:r>
            <w:r>
              <w:rPr>
                <w:rFonts w:ascii="Times New Roman" w:hAnsi="Times New Roman" w:eastAsia="Times New Roman" w:cs="Times New Roman"/>
                <w:sz w:val="24"/>
                <w:szCs w:val="24"/>
                <w:spacing w:val="-3"/>
              </w:rPr>
              <w:t>pH</w:t>
            </w:r>
            <w:r>
              <w:rPr>
                <w:rFonts w:ascii="Times New Roman" w:hAnsi="Times New Roman" w:eastAsia="Times New Roman" w:cs="Times New Roman"/>
                <w:sz w:val="24"/>
                <w:szCs w:val="24"/>
              </w:rPr>
              <w:t xml:space="preserve">  </w:t>
            </w:r>
            <w:r>
              <w:rPr>
                <w:sz w:val="24"/>
                <w:szCs w:val="24"/>
              </w:rPr>
              <w:t>值：</w:t>
            </w:r>
            <w:r>
              <w:rPr>
                <w:rFonts w:ascii="Times New Roman" w:hAnsi="Times New Roman" w:eastAsia="Times New Roman" w:cs="Times New Roman"/>
                <w:sz w:val="24"/>
                <w:szCs w:val="24"/>
              </w:rPr>
              <w:t>6-9</w:t>
            </w:r>
            <w:r>
              <w:rPr>
                <w:rFonts w:ascii="Times New Roman" w:hAnsi="Times New Roman" w:eastAsia="Times New Roman" w:cs="Times New Roman"/>
                <w:sz w:val="24"/>
                <w:szCs w:val="24"/>
                <w:spacing w:val="-29"/>
              </w:rPr>
              <w:t xml:space="preserve"> </w:t>
            </w:r>
            <w:r>
              <w:rPr>
                <w:sz w:val="24"/>
                <w:szCs w:val="24"/>
              </w:rPr>
              <w:t>、</w:t>
            </w:r>
            <w:r>
              <w:rPr>
                <w:rFonts w:ascii="Times New Roman" w:hAnsi="Times New Roman" w:eastAsia="Times New Roman" w:cs="Times New Roman"/>
                <w:sz w:val="24"/>
                <w:szCs w:val="24"/>
              </w:rPr>
              <w:t>CODcr</w:t>
            </w:r>
            <w:r>
              <w:rPr>
                <w:sz w:val="24"/>
                <w:szCs w:val="24"/>
              </w:rPr>
              <w:t>：</w:t>
            </w:r>
            <w:r>
              <w:rPr>
                <w:rFonts w:ascii="Times New Roman" w:hAnsi="Times New Roman" w:eastAsia="Times New Roman" w:cs="Times New Roman"/>
                <w:sz w:val="24"/>
                <w:szCs w:val="24"/>
              </w:rPr>
              <w:t>150mg/L</w:t>
            </w:r>
            <w:r>
              <w:rPr>
                <w:rFonts w:ascii="Times New Roman" w:hAnsi="Times New Roman" w:eastAsia="Times New Roman" w:cs="Times New Roman"/>
                <w:sz w:val="24"/>
                <w:szCs w:val="24"/>
                <w:spacing w:val="-26"/>
              </w:rPr>
              <w:t xml:space="preserve"> </w:t>
            </w:r>
            <w:r>
              <w:rPr>
                <w:sz w:val="24"/>
                <w:szCs w:val="24"/>
              </w:rPr>
              <w:t>、</w:t>
            </w:r>
            <w:r>
              <w:rPr>
                <w:rFonts w:ascii="Times New Roman" w:hAnsi="Times New Roman" w:eastAsia="Times New Roman" w:cs="Times New Roman"/>
                <w:sz w:val="24"/>
                <w:szCs w:val="24"/>
              </w:rPr>
              <w:t>SS</w:t>
            </w:r>
            <w:r>
              <w:rPr>
                <w:sz w:val="24"/>
                <w:szCs w:val="24"/>
              </w:rPr>
              <w:t>：</w:t>
            </w:r>
            <w:r>
              <w:rPr>
                <w:rFonts w:ascii="Times New Roman" w:hAnsi="Times New Roman" w:eastAsia="Times New Roman" w:cs="Times New Roman"/>
                <w:sz w:val="24"/>
                <w:szCs w:val="24"/>
              </w:rPr>
              <w:t>300mg/L</w:t>
            </w:r>
            <w:r>
              <w:rPr>
                <w:rFonts w:ascii="Times New Roman" w:hAnsi="Times New Roman" w:eastAsia="Times New Roman" w:cs="Times New Roman"/>
                <w:sz w:val="24"/>
                <w:szCs w:val="24"/>
                <w:spacing w:val="-22"/>
              </w:rPr>
              <w:t xml:space="preserve"> </w:t>
            </w:r>
            <w:r>
              <w:rPr>
                <w:sz w:val="24"/>
                <w:szCs w:val="24"/>
              </w:rPr>
              <w:t>。安徽点金石能</w:t>
            </w:r>
            <w:r>
              <w:rPr>
                <w:sz w:val="24"/>
                <w:szCs w:val="24"/>
                <w:spacing w:val="-1"/>
              </w:rPr>
              <w:t>源科技有限公司</w:t>
            </w:r>
            <w:r>
              <w:rPr>
                <w:sz w:val="24"/>
                <w:szCs w:val="24"/>
              </w:rPr>
              <w:t xml:space="preserve"> </w:t>
            </w:r>
            <w:r>
              <w:rPr>
                <w:sz w:val="24"/>
                <w:szCs w:val="24"/>
                <w:spacing w:val="3"/>
              </w:rPr>
              <w:t>年产</w:t>
            </w:r>
            <w:r>
              <w:rPr>
                <w:sz w:val="24"/>
                <w:szCs w:val="24"/>
                <w:spacing w:val="-50"/>
              </w:rPr>
              <w:t xml:space="preserve"> </w:t>
            </w:r>
            <w:r>
              <w:rPr>
                <w:rFonts w:ascii="Times New Roman" w:hAnsi="Times New Roman" w:eastAsia="Times New Roman" w:cs="Times New Roman"/>
                <w:sz w:val="24"/>
                <w:szCs w:val="24"/>
                <w:spacing w:val="3"/>
              </w:rPr>
              <w:t>2  </w:t>
            </w:r>
            <w:r>
              <w:rPr>
                <w:sz w:val="24"/>
                <w:szCs w:val="24"/>
                <w:spacing w:val="3"/>
              </w:rPr>
              <w:t>万吨高纯砂和</w:t>
            </w:r>
            <w:r>
              <w:rPr>
                <w:sz w:val="24"/>
                <w:szCs w:val="24"/>
                <w:spacing w:val="-28"/>
              </w:rPr>
              <w:t xml:space="preserve"> </w:t>
            </w:r>
            <w:r>
              <w:rPr>
                <w:rFonts w:ascii="Times New Roman" w:hAnsi="Times New Roman" w:eastAsia="Times New Roman" w:cs="Times New Roman"/>
                <w:sz w:val="24"/>
                <w:szCs w:val="24"/>
                <w:spacing w:val="3"/>
              </w:rPr>
              <w:t>1  </w:t>
            </w:r>
            <w:r>
              <w:rPr>
                <w:sz w:val="24"/>
                <w:szCs w:val="24"/>
                <w:spacing w:val="3"/>
              </w:rPr>
              <w:t>万只坩埚项目中</w:t>
            </w:r>
            <w:r>
              <w:rPr>
                <w:sz w:val="24"/>
                <w:szCs w:val="24"/>
                <w:spacing w:val="2"/>
              </w:rPr>
              <w:t>高纯石英砂采用生产的原辅料及生</w:t>
            </w:r>
            <w:r>
              <w:rPr>
                <w:sz w:val="24"/>
                <w:szCs w:val="24"/>
              </w:rPr>
              <w:t xml:space="preserve"> </w:t>
            </w:r>
            <w:r>
              <w:rPr>
                <w:sz w:val="24"/>
                <w:szCs w:val="24"/>
                <w:spacing w:val="-1"/>
              </w:rPr>
              <w:t>产工艺与本项目基本一致。</w:t>
            </w:r>
          </w:p>
        </w:tc>
      </w:tr>
    </w:tbl>
    <w:p>
      <w:pPr>
        <w:pStyle w:val="BodyText"/>
        <w:rPr/>
      </w:pPr>
      <w:r/>
    </w:p>
    <w:p>
      <w:pPr>
        <w:sectPr>
          <w:footerReference w:type="default" r:id="rId67"/>
          <w:pgSz w:w="11907" w:h="16840"/>
          <w:pgMar w:top="1431" w:right="1490" w:bottom="1218" w:left="1489" w:header="0" w:footer="1058" w:gutter="0"/>
        </w:sectPr>
        <w:rPr/>
      </w:pPr>
    </w:p>
    <w:p>
      <w:pPr>
        <w:spacing w:before="28"/>
        <w:rPr/>
      </w:pPr>
      <w:r/>
    </w:p>
    <w:tbl>
      <w:tblPr>
        <w:tblStyle w:val="TableNormal"/>
        <w:tblW w:w="8912" w:type="dxa"/>
        <w:tblInd w:w="7" w:type="dxa"/>
        <w:tblLayout w:type="fixed"/>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
      <w:tblGrid>
        <w:gridCol w:w="754"/>
        <w:gridCol w:w="8158"/>
      </w:tblGrid>
      <w:tr>
        <w:trPr>
          <w:trHeight w:val="12633" w:hRule="atLeast"/>
        </w:trPr>
        <w:tc>
          <w:tcPr>
            <w:tcW w:w="754" w:type="dxa"/>
            <w:vAlign w:val="top"/>
            <w:tcBorders>
              <w:right w:val="single" w:color="000000" w:sz="2" w:space="0"/>
            </w:tcBorders>
          </w:tcPr>
          <w:p>
            <w:pPr>
              <w:rPr>
                <w:rFonts w:ascii="Arial"/>
                <w:sz w:val="21"/>
              </w:rPr>
            </w:pPr>
            <w:r/>
          </w:p>
        </w:tc>
        <w:tc>
          <w:tcPr>
            <w:tcW w:w="8158" w:type="dxa"/>
            <w:vAlign w:val="top"/>
            <w:tcBorders>
              <w:left w:val="single" w:color="000000" w:sz="2" w:space="0"/>
            </w:tcBorders>
          </w:tcPr>
          <w:p>
            <w:pPr>
              <w:pStyle w:val="TableText"/>
              <w:ind w:left="127" w:right="103" w:firstLine="471"/>
              <w:spacing w:before="38" w:line="347" w:lineRule="auto"/>
              <w:rPr>
                <w:sz w:val="24"/>
                <w:szCs w:val="24"/>
              </w:rPr>
            </w:pPr>
            <w:r>
              <w:rPr>
                <w:sz w:val="24"/>
                <w:szCs w:val="24"/>
                <w:b/>
                <w:bCs/>
                <w:spacing w:val="1"/>
              </w:rPr>
              <w:t>（</w:t>
            </w:r>
            <w:r>
              <w:rPr>
                <w:rFonts w:ascii="Times New Roman" w:hAnsi="Times New Roman" w:eastAsia="Times New Roman" w:cs="Times New Roman"/>
                <w:sz w:val="24"/>
                <w:szCs w:val="24"/>
                <w:b/>
                <w:bCs/>
                <w:spacing w:val="1"/>
              </w:rPr>
              <w:t>3</w:t>
            </w:r>
            <w:r>
              <w:rPr>
                <w:sz w:val="24"/>
                <w:szCs w:val="24"/>
                <w:b/>
                <w:bCs/>
                <w:spacing w:val="1"/>
              </w:rPr>
              <w:t>）二次水洗废水（酸洗后的石英砂清洗）、三次水洗废水（浮选后</w:t>
            </w:r>
            <w:r>
              <w:rPr>
                <w:sz w:val="24"/>
                <w:szCs w:val="24"/>
                <w:spacing w:val="17"/>
              </w:rPr>
              <w:t xml:space="preserve"> </w:t>
            </w:r>
            <w:r>
              <w:rPr>
                <w:sz w:val="24"/>
                <w:szCs w:val="24"/>
                <w:b/>
                <w:bCs/>
                <w:spacing w:val="-5"/>
              </w:rPr>
              <w:t>的石英砂清洗）、脱水废水</w:t>
            </w:r>
          </w:p>
          <w:p>
            <w:pPr>
              <w:pStyle w:val="TableText"/>
              <w:ind w:left="100" w:right="43" w:firstLine="487"/>
              <w:spacing w:before="36" w:line="355" w:lineRule="auto"/>
              <w:jc w:val="both"/>
              <w:rPr>
                <w:sz w:val="24"/>
                <w:szCs w:val="24"/>
              </w:rPr>
            </w:pPr>
            <w:r>
              <w:rPr>
                <w:sz w:val="24"/>
                <w:szCs w:val="24"/>
                <w:spacing w:val="-1"/>
              </w:rPr>
              <w:t>根据</w:t>
            </w:r>
            <w:r>
              <w:rPr>
                <w:sz w:val="24"/>
                <w:szCs w:val="24"/>
                <w:spacing w:val="-71"/>
              </w:rPr>
              <w:t xml:space="preserve"> </w:t>
            </w:r>
            <w:r>
              <w:rPr>
                <w:sz w:val="24"/>
                <w:szCs w:val="24"/>
                <w:spacing w:val="-1"/>
              </w:rPr>
              <w:t>项</w:t>
            </w:r>
            <w:r>
              <w:rPr>
                <w:sz w:val="24"/>
                <w:szCs w:val="24"/>
                <w:spacing w:val="-29"/>
              </w:rPr>
              <w:t xml:space="preserve"> </w:t>
            </w:r>
            <w:r>
              <w:rPr>
                <w:sz w:val="24"/>
                <w:szCs w:val="24"/>
                <w:spacing w:val="-1"/>
              </w:rPr>
              <w:t>目</w:t>
            </w:r>
            <w:r>
              <w:rPr>
                <w:sz w:val="24"/>
                <w:szCs w:val="24"/>
                <w:spacing w:val="-71"/>
              </w:rPr>
              <w:t xml:space="preserve"> </w:t>
            </w:r>
            <w:r>
              <w:rPr>
                <w:sz w:val="24"/>
                <w:szCs w:val="24"/>
                <w:spacing w:val="-1"/>
              </w:rPr>
              <w:t>水平衡</w:t>
            </w:r>
            <w:r>
              <w:rPr>
                <w:sz w:val="24"/>
                <w:szCs w:val="24"/>
                <w:spacing w:val="-55"/>
              </w:rPr>
              <w:t xml:space="preserve"> </w:t>
            </w:r>
            <w:r>
              <w:rPr>
                <w:sz w:val="24"/>
                <w:szCs w:val="24"/>
                <w:spacing w:val="-1"/>
              </w:rPr>
              <w:t>，</w:t>
            </w:r>
            <w:r>
              <w:rPr>
                <w:sz w:val="24"/>
                <w:szCs w:val="24"/>
                <w:spacing w:val="-71"/>
              </w:rPr>
              <w:t xml:space="preserve"> </w:t>
            </w:r>
            <w:r>
              <w:rPr>
                <w:sz w:val="24"/>
                <w:szCs w:val="24"/>
                <w:spacing w:val="-1"/>
              </w:rPr>
              <w:t>项</w:t>
            </w:r>
            <w:r>
              <w:rPr>
                <w:sz w:val="24"/>
                <w:szCs w:val="24"/>
                <w:spacing w:val="-31"/>
              </w:rPr>
              <w:t xml:space="preserve"> </w:t>
            </w:r>
            <w:r>
              <w:rPr>
                <w:sz w:val="24"/>
                <w:szCs w:val="24"/>
                <w:spacing w:val="-1"/>
              </w:rPr>
              <w:t>目</w:t>
            </w:r>
            <w:r>
              <w:rPr>
                <w:sz w:val="24"/>
                <w:szCs w:val="24"/>
                <w:spacing w:val="-71"/>
              </w:rPr>
              <w:t xml:space="preserve"> </w:t>
            </w:r>
            <w:r>
              <w:rPr>
                <w:sz w:val="24"/>
                <w:szCs w:val="24"/>
                <w:spacing w:val="-1"/>
              </w:rPr>
              <w:t>二</w:t>
            </w:r>
            <w:r>
              <w:rPr>
                <w:sz w:val="24"/>
                <w:szCs w:val="24"/>
                <w:spacing w:val="-68"/>
              </w:rPr>
              <w:t xml:space="preserve"> </w:t>
            </w:r>
            <w:r>
              <w:rPr>
                <w:sz w:val="24"/>
                <w:szCs w:val="24"/>
                <w:spacing w:val="-1"/>
              </w:rPr>
              <w:t>次</w:t>
            </w:r>
            <w:r>
              <w:rPr>
                <w:sz w:val="24"/>
                <w:szCs w:val="24"/>
                <w:spacing w:val="-72"/>
              </w:rPr>
              <w:t xml:space="preserve"> </w:t>
            </w:r>
            <w:r>
              <w:rPr>
                <w:sz w:val="24"/>
                <w:szCs w:val="24"/>
                <w:spacing w:val="-1"/>
              </w:rPr>
              <w:t>水洗废</w:t>
            </w:r>
            <w:r>
              <w:rPr>
                <w:sz w:val="24"/>
                <w:szCs w:val="24"/>
                <w:spacing w:val="-72"/>
              </w:rPr>
              <w:t xml:space="preserve"> </w:t>
            </w:r>
            <w:r>
              <w:rPr>
                <w:sz w:val="24"/>
                <w:szCs w:val="24"/>
                <w:spacing w:val="-1"/>
              </w:rPr>
              <w:t>水产生量</w:t>
            </w:r>
            <w:r>
              <w:rPr>
                <w:sz w:val="24"/>
                <w:szCs w:val="24"/>
                <w:spacing w:val="-71"/>
              </w:rPr>
              <w:t xml:space="preserve"> </w:t>
            </w:r>
            <w:r>
              <w:rPr>
                <w:sz w:val="24"/>
                <w:szCs w:val="24"/>
                <w:spacing w:val="-1"/>
              </w:rPr>
              <w:t>为 </w:t>
            </w:r>
            <w:r>
              <w:rPr>
                <w:rFonts w:ascii="Times New Roman" w:hAnsi="Times New Roman" w:eastAsia="Times New Roman" w:cs="Times New Roman"/>
                <w:sz w:val="24"/>
                <w:szCs w:val="24"/>
                <w:spacing w:val="-1"/>
              </w:rPr>
              <w:t>9021.779m</w:t>
            </w:r>
            <w:r>
              <w:rPr>
                <w:rFonts w:ascii="Times New Roman" w:hAnsi="Times New Roman" w:eastAsia="Times New Roman" w:cs="Times New Roman"/>
                <w:sz w:val="15"/>
                <w:szCs w:val="15"/>
                <w:spacing w:val="-1"/>
                <w:position w:val="8"/>
              </w:rPr>
              <w:t>3</w:t>
            </w:r>
            <w:r>
              <w:rPr>
                <w:rFonts w:ascii="Times New Roman" w:hAnsi="Times New Roman" w:eastAsia="Times New Roman" w:cs="Times New Roman"/>
                <w:sz w:val="24"/>
                <w:szCs w:val="24"/>
                <w:spacing w:val="-1"/>
              </w:rPr>
              <w:t>/</w:t>
            </w:r>
            <w:r>
              <w:rPr>
                <w:rFonts w:ascii="Times New Roman" w:hAnsi="Times New Roman" w:eastAsia="Times New Roman" w:cs="Times New Roman"/>
                <w:sz w:val="24"/>
                <w:szCs w:val="24"/>
                <w:spacing w:val="-2"/>
              </w:rPr>
              <w:t>a</w:t>
            </w:r>
            <w:r>
              <w:rPr>
                <w:rFonts w:ascii="Times New Roman" w:hAnsi="Times New Roman" w:eastAsia="Times New Roman" w:cs="Times New Roman"/>
                <w:sz w:val="24"/>
                <w:szCs w:val="24"/>
                <w:spacing w:val="-25"/>
              </w:rPr>
              <w:t xml:space="preserve"> </w:t>
            </w:r>
            <w:r>
              <w:rPr>
                <w:sz w:val="24"/>
                <w:szCs w:val="24"/>
                <w:spacing w:val="-2"/>
              </w:rPr>
              <w:t>（</w:t>
            </w:r>
            <w:r>
              <w:rPr>
                <w:sz w:val="24"/>
                <w:szCs w:val="24"/>
                <w:spacing w:val="-34"/>
              </w:rPr>
              <w:t xml:space="preserve"> </w:t>
            </w:r>
            <w:r>
              <w:rPr>
                <w:sz w:val="24"/>
                <w:szCs w:val="24"/>
                <w:spacing w:val="-2"/>
              </w:rPr>
              <w:t>约</w:t>
            </w:r>
            <w:r>
              <w:rPr>
                <w:sz w:val="24"/>
                <w:szCs w:val="24"/>
              </w:rPr>
              <w:t xml:space="preserve"> </w:t>
            </w:r>
            <w:r>
              <w:rPr>
                <w:rFonts w:ascii="Times New Roman" w:hAnsi="Times New Roman" w:eastAsia="Times New Roman" w:cs="Times New Roman"/>
                <w:sz w:val="24"/>
                <w:szCs w:val="24"/>
                <w:spacing w:val="-1"/>
              </w:rPr>
              <w:t>33.4m</w:t>
            </w:r>
            <w:r>
              <w:rPr>
                <w:rFonts w:ascii="Times New Roman" w:hAnsi="Times New Roman" w:eastAsia="Times New Roman" w:cs="Times New Roman"/>
                <w:sz w:val="15"/>
                <w:szCs w:val="15"/>
                <w:spacing w:val="-1"/>
                <w:position w:val="7"/>
              </w:rPr>
              <w:t>3</w:t>
            </w:r>
            <w:r>
              <w:rPr>
                <w:rFonts w:ascii="Times New Roman" w:hAnsi="Times New Roman" w:eastAsia="Times New Roman" w:cs="Times New Roman"/>
                <w:sz w:val="24"/>
                <w:szCs w:val="24"/>
                <w:spacing w:val="-1"/>
              </w:rPr>
              <w:t>/d</w:t>
            </w:r>
            <w:r>
              <w:rPr>
                <w:sz w:val="24"/>
                <w:szCs w:val="24"/>
                <w:spacing w:val="-1"/>
              </w:rPr>
              <w:t>）、三次水洗废水产生量为</w:t>
            </w:r>
            <w:r>
              <w:rPr>
                <w:sz w:val="24"/>
                <w:szCs w:val="24"/>
                <w:spacing w:val="-50"/>
              </w:rPr>
              <w:t xml:space="preserve"> </w:t>
            </w:r>
            <w:r>
              <w:rPr>
                <w:rFonts w:ascii="Times New Roman" w:hAnsi="Times New Roman" w:eastAsia="Times New Roman" w:cs="Times New Roman"/>
                <w:sz w:val="24"/>
                <w:szCs w:val="24"/>
                <w:spacing w:val="-1"/>
              </w:rPr>
              <w:t>9019.979</w:t>
            </w:r>
            <w:r>
              <w:rPr>
                <w:rFonts w:ascii="Times New Roman" w:hAnsi="Times New Roman" w:eastAsia="Times New Roman" w:cs="Times New Roman"/>
                <w:sz w:val="24"/>
                <w:szCs w:val="24"/>
                <w:spacing w:val="-2"/>
              </w:rPr>
              <w:t>m</w:t>
            </w:r>
            <w:r>
              <w:rPr>
                <w:rFonts w:ascii="Times New Roman" w:hAnsi="Times New Roman" w:eastAsia="Times New Roman" w:cs="Times New Roman"/>
                <w:sz w:val="15"/>
                <w:szCs w:val="15"/>
                <w:spacing w:val="-2"/>
                <w:position w:val="7"/>
              </w:rPr>
              <w:t>3</w:t>
            </w:r>
            <w:r>
              <w:rPr>
                <w:rFonts w:ascii="Times New Roman" w:hAnsi="Times New Roman" w:eastAsia="Times New Roman" w:cs="Times New Roman"/>
                <w:sz w:val="24"/>
                <w:szCs w:val="24"/>
                <w:spacing w:val="-2"/>
              </w:rPr>
              <w:t>/a</w:t>
            </w:r>
            <w:r>
              <w:rPr>
                <w:sz w:val="24"/>
                <w:szCs w:val="24"/>
                <w:spacing w:val="-2"/>
              </w:rPr>
              <w:t>（约</w:t>
            </w:r>
            <w:r>
              <w:rPr>
                <w:sz w:val="24"/>
                <w:szCs w:val="24"/>
                <w:spacing w:val="-51"/>
              </w:rPr>
              <w:t xml:space="preserve"> </w:t>
            </w:r>
            <w:r>
              <w:rPr>
                <w:rFonts w:ascii="Times New Roman" w:hAnsi="Times New Roman" w:eastAsia="Times New Roman" w:cs="Times New Roman"/>
                <w:sz w:val="24"/>
                <w:szCs w:val="24"/>
                <w:spacing w:val="-2"/>
              </w:rPr>
              <w:t>33.4m</w:t>
            </w:r>
            <w:r>
              <w:rPr>
                <w:rFonts w:ascii="Times New Roman" w:hAnsi="Times New Roman" w:eastAsia="Times New Roman" w:cs="Times New Roman"/>
                <w:sz w:val="15"/>
                <w:szCs w:val="15"/>
                <w:spacing w:val="-2"/>
                <w:position w:val="7"/>
              </w:rPr>
              <w:t>3</w:t>
            </w:r>
            <w:r>
              <w:rPr>
                <w:rFonts w:ascii="Times New Roman" w:hAnsi="Times New Roman" w:eastAsia="Times New Roman" w:cs="Times New Roman"/>
                <w:sz w:val="24"/>
                <w:szCs w:val="24"/>
                <w:spacing w:val="-2"/>
              </w:rPr>
              <w:t>/d</w:t>
            </w:r>
            <w:r>
              <w:rPr>
                <w:sz w:val="24"/>
                <w:szCs w:val="24"/>
                <w:spacing w:val="-2"/>
              </w:rPr>
              <w:t>）、脱水废水</w:t>
            </w:r>
            <w:r>
              <w:rPr>
                <w:sz w:val="24"/>
                <w:szCs w:val="24"/>
              </w:rPr>
              <w:t xml:space="preserve"> </w:t>
            </w:r>
            <w:r>
              <w:rPr>
                <w:sz w:val="24"/>
                <w:szCs w:val="24"/>
                <w:spacing w:val="-5"/>
              </w:rPr>
              <w:t>产生量为</w:t>
            </w:r>
            <w:r>
              <w:rPr>
                <w:sz w:val="24"/>
                <w:szCs w:val="24"/>
                <w:spacing w:val="-55"/>
              </w:rPr>
              <w:t xml:space="preserve"> </w:t>
            </w:r>
            <w:r>
              <w:rPr>
                <w:rFonts w:ascii="Times New Roman" w:hAnsi="Times New Roman" w:eastAsia="Times New Roman" w:cs="Times New Roman"/>
                <w:sz w:val="24"/>
                <w:szCs w:val="24"/>
                <w:spacing w:val="-5"/>
              </w:rPr>
              <w:t>484.</w:t>
            </w:r>
            <w:r>
              <w:rPr>
                <w:rFonts w:ascii="Times New Roman" w:hAnsi="Times New Roman" w:eastAsia="Times New Roman" w:cs="Times New Roman"/>
                <w:sz w:val="24"/>
                <w:szCs w:val="24"/>
                <w:spacing w:val="-32"/>
              </w:rPr>
              <w:t xml:space="preserve"> </w:t>
            </w:r>
            <w:r>
              <w:rPr>
                <w:rFonts w:ascii="Times New Roman" w:hAnsi="Times New Roman" w:eastAsia="Times New Roman" w:cs="Times New Roman"/>
                <w:sz w:val="24"/>
                <w:szCs w:val="24"/>
                <w:spacing w:val="-5"/>
              </w:rPr>
              <w:t>164m</w:t>
            </w:r>
            <w:r>
              <w:rPr>
                <w:rFonts w:ascii="Times New Roman" w:hAnsi="Times New Roman" w:eastAsia="Times New Roman" w:cs="Times New Roman"/>
                <w:sz w:val="15"/>
                <w:szCs w:val="15"/>
                <w:spacing w:val="-5"/>
                <w:position w:val="7"/>
              </w:rPr>
              <w:t>3</w:t>
            </w:r>
            <w:r>
              <w:rPr>
                <w:rFonts w:ascii="Times New Roman" w:hAnsi="Times New Roman" w:eastAsia="Times New Roman" w:cs="Times New Roman"/>
                <w:sz w:val="24"/>
                <w:szCs w:val="24"/>
                <w:spacing w:val="-5"/>
              </w:rPr>
              <w:t>/a</w:t>
            </w:r>
            <w:r>
              <w:rPr>
                <w:sz w:val="24"/>
                <w:szCs w:val="24"/>
                <w:spacing w:val="-5"/>
              </w:rPr>
              <w:t>（约</w:t>
            </w:r>
            <w:r>
              <w:rPr>
                <w:sz w:val="24"/>
                <w:szCs w:val="24"/>
                <w:spacing w:val="-32"/>
              </w:rPr>
              <w:t xml:space="preserve"> </w:t>
            </w:r>
            <w:r>
              <w:rPr>
                <w:rFonts w:ascii="Times New Roman" w:hAnsi="Times New Roman" w:eastAsia="Times New Roman" w:cs="Times New Roman"/>
                <w:sz w:val="24"/>
                <w:szCs w:val="24"/>
                <w:spacing w:val="-5"/>
              </w:rPr>
              <w:t>1.8 m</w:t>
            </w:r>
            <w:r>
              <w:rPr>
                <w:rFonts w:ascii="Times New Roman" w:hAnsi="Times New Roman" w:eastAsia="Times New Roman" w:cs="Times New Roman"/>
                <w:sz w:val="15"/>
                <w:szCs w:val="15"/>
                <w:spacing w:val="-5"/>
                <w:position w:val="7"/>
              </w:rPr>
              <w:t>3</w:t>
            </w:r>
            <w:r>
              <w:rPr>
                <w:rFonts w:ascii="Times New Roman" w:hAnsi="Times New Roman" w:eastAsia="Times New Roman" w:cs="Times New Roman"/>
                <w:sz w:val="24"/>
                <w:szCs w:val="24"/>
                <w:spacing w:val="-5"/>
              </w:rPr>
              <w:t>/d</w:t>
            </w:r>
            <w:r>
              <w:rPr>
                <w:sz w:val="24"/>
                <w:szCs w:val="24"/>
                <w:spacing w:val="-60"/>
              </w:rPr>
              <w:t>），</w:t>
            </w:r>
            <w:r>
              <w:rPr>
                <w:sz w:val="24"/>
                <w:szCs w:val="24"/>
                <w:spacing w:val="-5"/>
              </w:rPr>
              <w:t>共计废水产生量</w:t>
            </w:r>
            <w:r>
              <w:rPr>
                <w:sz w:val="24"/>
                <w:szCs w:val="24"/>
                <w:spacing w:val="-31"/>
              </w:rPr>
              <w:t xml:space="preserve"> </w:t>
            </w:r>
            <w:r>
              <w:rPr>
                <w:rFonts w:ascii="Times New Roman" w:hAnsi="Times New Roman" w:eastAsia="Times New Roman" w:cs="Times New Roman"/>
                <w:sz w:val="24"/>
                <w:szCs w:val="24"/>
                <w:spacing w:val="-5"/>
              </w:rPr>
              <w:t>18525.922m</w:t>
            </w:r>
            <w:r>
              <w:rPr>
                <w:rFonts w:ascii="Times New Roman" w:hAnsi="Times New Roman" w:eastAsia="Times New Roman" w:cs="Times New Roman"/>
                <w:sz w:val="15"/>
                <w:szCs w:val="15"/>
                <w:spacing w:val="-5"/>
                <w:position w:val="7"/>
              </w:rPr>
              <w:t>3</w:t>
            </w:r>
            <w:r>
              <w:rPr>
                <w:rFonts w:ascii="Times New Roman" w:hAnsi="Times New Roman" w:eastAsia="Times New Roman" w:cs="Times New Roman"/>
                <w:sz w:val="24"/>
                <w:szCs w:val="24"/>
                <w:spacing w:val="-5"/>
              </w:rPr>
              <w:t>/a</w:t>
            </w:r>
            <w:r>
              <w:rPr>
                <w:sz w:val="24"/>
                <w:szCs w:val="24"/>
                <w:spacing w:val="-5"/>
              </w:rPr>
              <w:t>（约</w:t>
            </w:r>
            <w:r>
              <w:rPr>
                <w:sz w:val="24"/>
                <w:szCs w:val="24"/>
                <w:spacing w:val="-50"/>
              </w:rPr>
              <w:t xml:space="preserve"> </w:t>
            </w:r>
            <w:r>
              <w:rPr>
                <w:rFonts w:ascii="Times New Roman" w:hAnsi="Times New Roman" w:eastAsia="Times New Roman" w:cs="Times New Roman"/>
                <w:sz w:val="24"/>
                <w:szCs w:val="24"/>
                <w:spacing w:val="-5"/>
              </w:rPr>
              <w:t>68.6</w:t>
            </w:r>
            <w:r>
              <w:rPr>
                <w:rFonts w:ascii="Times New Roman" w:hAnsi="Times New Roman" w:eastAsia="Times New Roman" w:cs="Times New Roman"/>
                <w:sz w:val="24"/>
                <w:szCs w:val="24"/>
              </w:rPr>
              <w:t xml:space="preserve">  </w:t>
            </w:r>
            <w:r>
              <w:rPr>
                <w:rFonts w:ascii="Times New Roman" w:hAnsi="Times New Roman" w:eastAsia="Times New Roman" w:cs="Times New Roman"/>
                <w:sz w:val="24"/>
                <w:szCs w:val="24"/>
              </w:rPr>
              <w:t>m</w:t>
            </w:r>
            <w:r>
              <w:rPr>
                <w:rFonts w:ascii="Times New Roman" w:hAnsi="Times New Roman" w:eastAsia="Times New Roman" w:cs="Times New Roman"/>
                <w:sz w:val="15"/>
                <w:szCs w:val="15"/>
                <w:position w:val="8"/>
              </w:rPr>
              <w:t>3</w:t>
            </w:r>
            <w:r>
              <w:rPr>
                <w:rFonts w:ascii="Times New Roman" w:hAnsi="Times New Roman" w:eastAsia="Times New Roman" w:cs="Times New Roman"/>
                <w:sz w:val="24"/>
                <w:szCs w:val="24"/>
              </w:rPr>
              <w:t>/d</w:t>
            </w:r>
            <w:r>
              <w:rPr>
                <w:sz w:val="24"/>
                <w:szCs w:val="24"/>
              </w:rPr>
              <w:t>）。根据同类企业调查（类比安徽点金石能源科技有</w:t>
            </w:r>
            <w:r>
              <w:rPr>
                <w:sz w:val="24"/>
                <w:szCs w:val="24"/>
                <w:spacing w:val="-1"/>
              </w:rPr>
              <w:t>限公司年产</w:t>
            </w:r>
            <w:r>
              <w:rPr>
                <w:sz w:val="24"/>
                <w:szCs w:val="24"/>
                <w:spacing w:val="-55"/>
              </w:rPr>
              <w:t xml:space="preserve"> </w:t>
            </w:r>
            <w:r>
              <w:rPr>
                <w:rFonts w:ascii="Times New Roman" w:hAnsi="Times New Roman" w:eastAsia="Times New Roman" w:cs="Times New Roman"/>
                <w:sz w:val="24"/>
                <w:szCs w:val="24"/>
                <w:spacing w:val="-1"/>
              </w:rPr>
              <w:t>2  </w:t>
            </w:r>
            <w:r>
              <w:rPr>
                <w:sz w:val="24"/>
                <w:szCs w:val="24"/>
                <w:spacing w:val="-1"/>
              </w:rPr>
              <w:t>万吨</w:t>
            </w:r>
            <w:r>
              <w:rPr>
                <w:sz w:val="24"/>
                <w:szCs w:val="24"/>
              </w:rPr>
              <w:t xml:space="preserve"> </w:t>
            </w:r>
            <w:r>
              <w:rPr>
                <w:sz w:val="24"/>
                <w:szCs w:val="24"/>
                <w:spacing w:val="-2"/>
              </w:rPr>
              <w:t>高纯砂和</w:t>
            </w:r>
            <w:r>
              <w:rPr>
                <w:sz w:val="24"/>
                <w:szCs w:val="24"/>
                <w:spacing w:val="-27"/>
              </w:rPr>
              <w:t xml:space="preserve"> </w:t>
            </w:r>
            <w:r>
              <w:rPr>
                <w:rFonts w:ascii="Times New Roman" w:hAnsi="Times New Roman" w:eastAsia="Times New Roman" w:cs="Times New Roman"/>
                <w:sz w:val="24"/>
                <w:szCs w:val="24"/>
                <w:spacing w:val="-2"/>
              </w:rPr>
              <w:t>1  </w:t>
            </w:r>
            <w:r>
              <w:rPr>
                <w:sz w:val="24"/>
                <w:szCs w:val="24"/>
                <w:spacing w:val="-2"/>
              </w:rPr>
              <w:t>万只坩埚项目）及本项目工艺特征，该类废水主要污染物及浓度</w:t>
            </w:r>
            <w:r>
              <w:rPr>
                <w:sz w:val="24"/>
                <w:szCs w:val="24"/>
              </w:rPr>
              <w:t xml:space="preserve"> </w:t>
            </w:r>
            <w:r>
              <w:rPr>
                <w:sz w:val="24"/>
                <w:szCs w:val="24"/>
                <w:spacing w:val="-5"/>
              </w:rPr>
              <w:t>分别为</w:t>
            </w:r>
            <w:r>
              <w:rPr>
                <w:sz w:val="24"/>
                <w:szCs w:val="24"/>
                <w:spacing w:val="-60"/>
              </w:rPr>
              <w:t xml:space="preserve"> </w:t>
            </w:r>
            <w:r>
              <w:rPr>
                <w:rFonts w:ascii="Times New Roman" w:hAnsi="Times New Roman" w:eastAsia="Times New Roman" w:cs="Times New Roman"/>
                <w:sz w:val="24"/>
                <w:szCs w:val="24"/>
                <w:spacing w:val="-5"/>
              </w:rPr>
              <w:t>pH </w:t>
            </w:r>
            <w:r>
              <w:rPr>
                <w:sz w:val="24"/>
                <w:szCs w:val="24"/>
                <w:spacing w:val="-5"/>
              </w:rPr>
              <w:t>值：</w:t>
            </w:r>
            <w:r>
              <w:rPr>
                <w:rFonts w:ascii="Times New Roman" w:hAnsi="Times New Roman" w:eastAsia="Times New Roman" w:cs="Times New Roman"/>
                <w:sz w:val="24"/>
                <w:szCs w:val="24"/>
                <w:spacing w:val="-5"/>
              </w:rPr>
              <w:t>4-6</w:t>
            </w:r>
            <w:r>
              <w:rPr>
                <w:sz w:val="24"/>
                <w:szCs w:val="24"/>
                <w:spacing w:val="-5"/>
              </w:rPr>
              <w:t>、</w:t>
            </w:r>
            <w:r>
              <w:rPr>
                <w:rFonts w:ascii="Times New Roman" w:hAnsi="Times New Roman" w:eastAsia="Times New Roman" w:cs="Times New Roman"/>
                <w:sz w:val="24"/>
                <w:szCs w:val="24"/>
                <w:spacing w:val="-5"/>
              </w:rPr>
              <w:t>CODcr</w:t>
            </w:r>
            <w:r>
              <w:rPr>
                <w:sz w:val="24"/>
                <w:szCs w:val="24"/>
                <w:spacing w:val="-5"/>
              </w:rPr>
              <w:t>：</w:t>
            </w:r>
            <w:r>
              <w:rPr>
                <w:rFonts w:ascii="Times New Roman" w:hAnsi="Times New Roman" w:eastAsia="Times New Roman" w:cs="Times New Roman"/>
                <w:sz w:val="24"/>
                <w:szCs w:val="24"/>
                <w:spacing w:val="-5"/>
              </w:rPr>
              <w:t>200mg/L</w:t>
            </w:r>
            <w:r>
              <w:rPr>
                <w:sz w:val="24"/>
                <w:szCs w:val="24"/>
                <w:spacing w:val="-5"/>
              </w:rPr>
              <w:t>、</w:t>
            </w:r>
            <w:r>
              <w:rPr>
                <w:rFonts w:ascii="Times New Roman" w:hAnsi="Times New Roman" w:eastAsia="Times New Roman" w:cs="Times New Roman"/>
                <w:sz w:val="24"/>
                <w:szCs w:val="24"/>
                <w:spacing w:val="-5"/>
              </w:rPr>
              <w:t>BOD</w:t>
            </w:r>
            <w:r>
              <w:rPr>
                <w:rFonts w:ascii="Times New Roman" w:hAnsi="Times New Roman" w:eastAsia="Times New Roman" w:cs="Times New Roman"/>
                <w:sz w:val="15"/>
                <w:szCs w:val="15"/>
                <w:spacing w:val="-5"/>
                <w:position w:val="-1"/>
              </w:rPr>
              <w:t>5</w:t>
            </w:r>
            <w:r>
              <w:rPr>
                <w:sz w:val="24"/>
                <w:szCs w:val="24"/>
                <w:spacing w:val="-5"/>
              </w:rPr>
              <w:t>：</w:t>
            </w:r>
            <w:r>
              <w:rPr>
                <w:rFonts w:ascii="Times New Roman" w:hAnsi="Times New Roman" w:eastAsia="Times New Roman" w:cs="Times New Roman"/>
                <w:sz w:val="24"/>
                <w:szCs w:val="24"/>
                <w:spacing w:val="-5"/>
              </w:rPr>
              <w:t>60m</w:t>
            </w:r>
            <w:r>
              <w:rPr>
                <w:rFonts w:ascii="Times New Roman" w:hAnsi="Times New Roman" w:eastAsia="Times New Roman" w:cs="Times New Roman"/>
                <w:sz w:val="24"/>
                <w:szCs w:val="24"/>
                <w:spacing w:val="-6"/>
              </w:rPr>
              <w:t>g/L</w:t>
            </w:r>
            <w:r>
              <w:rPr>
                <w:sz w:val="24"/>
                <w:szCs w:val="24"/>
                <w:spacing w:val="-6"/>
              </w:rPr>
              <w:t>、氨氮：</w:t>
            </w:r>
            <w:r>
              <w:rPr>
                <w:rFonts w:ascii="Times New Roman" w:hAnsi="Times New Roman" w:eastAsia="Times New Roman" w:cs="Times New Roman"/>
                <w:sz w:val="24"/>
                <w:szCs w:val="24"/>
                <w:spacing w:val="-6"/>
              </w:rPr>
              <w:t>35mg/L</w:t>
            </w:r>
            <w:r>
              <w:rPr>
                <w:sz w:val="24"/>
                <w:szCs w:val="24"/>
                <w:spacing w:val="-6"/>
              </w:rPr>
              <w:t>、</w:t>
            </w:r>
            <w:r>
              <w:rPr>
                <w:rFonts w:ascii="Times New Roman" w:hAnsi="Times New Roman" w:eastAsia="Times New Roman" w:cs="Times New Roman"/>
                <w:sz w:val="24"/>
                <w:szCs w:val="24"/>
                <w:spacing w:val="-6"/>
              </w:rPr>
              <w:t>SS</w:t>
            </w:r>
            <w:r>
              <w:rPr>
                <w:sz w:val="24"/>
                <w:szCs w:val="24"/>
                <w:spacing w:val="-6"/>
              </w:rPr>
              <w:t>：</w:t>
            </w:r>
            <w:r>
              <w:rPr>
                <w:sz w:val="24"/>
                <w:szCs w:val="24"/>
              </w:rPr>
              <w:t xml:space="preserve"> </w:t>
            </w:r>
            <w:r>
              <w:rPr>
                <w:rFonts w:ascii="Times New Roman" w:hAnsi="Times New Roman" w:eastAsia="Times New Roman" w:cs="Times New Roman"/>
                <w:sz w:val="24"/>
                <w:szCs w:val="24"/>
                <w:spacing w:val="-1"/>
              </w:rPr>
              <w:t>1200mg/L</w:t>
            </w:r>
            <w:r>
              <w:rPr>
                <w:rFonts w:ascii="Times New Roman" w:hAnsi="Times New Roman" w:eastAsia="Times New Roman" w:cs="Times New Roman"/>
                <w:sz w:val="24"/>
                <w:szCs w:val="24"/>
                <w:spacing w:val="-32"/>
              </w:rPr>
              <w:t xml:space="preserve"> </w:t>
            </w:r>
            <w:r>
              <w:rPr>
                <w:sz w:val="24"/>
                <w:szCs w:val="24"/>
                <w:spacing w:val="-1"/>
              </w:rPr>
              <w:t>、氟化物：</w:t>
            </w:r>
            <w:r>
              <w:rPr>
                <w:rFonts w:ascii="Times New Roman" w:hAnsi="Times New Roman" w:eastAsia="Times New Roman" w:cs="Times New Roman"/>
                <w:sz w:val="24"/>
                <w:szCs w:val="24"/>
                <w:spacing w:val="-1"/>
              </w:rPr>
              <w:t>5120mg/L</w:t>
            </w:r>
            <w:r>
              <w:rPr>
                <w:rFonts w:ascii="Times New Roman" w:hAnsi="Times New Roman" w:eastAsia="Times New Roman" w:cs="Times New Roman"/>
                <w:sz w:val="24"/>
                <w:szCs w:val="24"/>
                <w:spacing w:val="-31"/>
              </w:rPr>
              <w:t xml:space="preserve"> </w:t>
            </w:r>
            <w:r>
              <w:rPr>
                <w:sz w:val="24"/>
                <w:szCs w:val="24"/>
                <w:spacing w:val="-2"/>
              </w:rPr>
              <w:t>、盐分：</w:t>
            </w:r>
            <w:r>
              <w:rPr>
                <w:rFonts w:ascii="Times New Roman" w:hAnsi="Times New Roman" w:eastAsia="Times New Roman" w:cs="Times New Roman"/>
                <w:sz w:val="24"/>
                <w:szCs w:val="24"/>
                <w:spacing w:val="-2"/>
              </w:rPr>
              <w:t>65000mg/L</w:t>
            </w:r>
            <w:r>
              <w:rPr>
                <w:rFonts w:ascii="Times New Roman" w:hAnsi="Times New Roman" w:eastAsia="Times New Roman" w:cs="Times New Roman"/>
                <w:sz w:val="24"/>
                <w:szCs w:val="24"/>
                <w:spacing w:val="-25"/>
              </w:rPr>
              <w:t xml:space="preserve"> </w:t>
            </w:r>
            <w:r>
              <w:rPr>
                <w:sz w:val="24"/>
                <w:szCs w:val="24"/>
                <w:spacing w:val="-2"/>
              </w:rPr>
              <w:t>。安徽点金石能源科技有</w:t>
            </w:r>
            <w:r>
              <w:rPr>
                <w:sz w:val="24"/>
                <w:szCs w:val="24"/>
              </w:rPr>
              <w:t xml:space="preserve"> </w:t>
            </w:r>
            <w:r>
              <w:rPr>
                <w:sz w:val="24"/>
                <w:szCs w:val="24"/>
                <w:spacing w:val="3"/>
              </w:rPr>
              <w:t>限公司年产</w:t>
            </w:r>
            <w:r>
              <w:rPr>
                <w:sz w:val="24"/>
                <w:szCs w:val="24"/>
                <w:spacing w:val="-50"/>
              </w:rPr>
              <w:t xml:space="preserve"> </w:t>
            </w:r>
            <w:r>
              <w:rPr>
                <w:rFonts w:ascii="Times New Roman" w:hAnsi="Times New Roman" w:eastAsia="Times New Roman" w:cs="Times New Roman"/>
                <w:sz w:val="24"/>
                <w:szCs w:val="24"/>
                <w:spacing w:val="3"/>
              </w:rPr>
              <w:t>2  </w:t>
            </w:r>
            <w:r>
              <w:rPr>
                <w:sz w:val="24"/>
                <w:szCs w:val="24"/>
                <w:spacing w:val="3"/>
              </w:rPr>
              <w:t>万吨高纯砂和</w:t>
            </w:r>
            <w:r>
              <w:rPr>
                <w:sz w:val="24"/>
                <w:szCs w:val="24"/>
                <w:spacing w:val="-27"/>
              </w:rPr>
              <w:t xml:space="preserve"> </w:t>
            </w:r>
            <w:r>
              <w:rPr>
                <w:rFonts w:ascii="Times New Roman" w:hAnsi="Times New Roman" w:eastAsia="Times New Roman" w:cs="Times New Roman"/>
                <w:sz w:val="24"/>
                <w:szCs w:val="24"/>
                <w:spacing w:val="3"/>
              </w:rPr>
              <w:t>1  </w:t>
            </w:r>
            <w:r>
              <w:rPr>
                <w:sz w:val="24"/>
                <w:szCs w:val="24"/>
                <w:spacing w:val="3"/>
              </w:rPr>
              <w:t>万只坩埚项目中高纯石英</w:t>
            </w:r>
            <w:r>
              <w:rPr>
                <w:sz w:val="24"/>
                <w:szCs w:val="24"/>
                <w:spacing w:val="2"/>
              </w:rPr>
              <w:t>砂采用生产的原辅</w:t>
            </w:r>
            <w:r>
              <w:rPr>
                <w:sz w:val="24"/>
                <w:szCs w:val="24"/>
              </w:rPr>
              <w:t xml:space="preserve"> </w:t>
            </w:r>
            <w:r>
              <w:rPr>
                <w:sz w:val="24"/>
                <w:szCs w:val="24"/>
                <w:spacing w:val="-1"/>
              </w:rPr>
              <w:t>料及生产工艺与本项目基本一致。</w:t>
            </w:r>
          </w:p>
          <w:p>
            <w:pPr>
              <w:pStyle w:val="TableText"/>
              <w:ind w:left="599"/>
              <w:spacing w:before="44" w:line="218" w:lineRule="auto"/>
              <w:rPr>
                <w:sz w:val="24"/>
                <w:szCs w:val="24"/>
              </w:rPr>
            </w:pPr>
            <w:r>
              <w:rPr>
                <w:sz w:val="24"/>
                <w:szCs w:val="24"/>
                <w:b/>
                <w:bCs/>
                <w:spacing w:val="-4"/>
              </w:rPr>
              <w:t>（</w:t>
            </w:r>
            <w:r>
              <w:rPr>
                <w:rFonts w:ascii="Times New Roman" w:hAnsi="Times New Roman" w:eastAsia="Times New Roman" w:cs="Times New Roman"/>
                <w:sz w:val="24"/>
                <w:szCs w:val="24"/>
                <w:b/>
                <w:bCs/>
                <w:spacing w:val="-4"/>
              </w:rPr>
              <w:t>4</w:t>
            </w:r>
            <w:r>
              <w:rPr>
                <w:sz w:val="24"/>
                <w:szCs w:val="24"/>
                <w:b/>
                <w:bCs/>
                <w:spacing w:val="-4"/>
              </w:rPr>
              <w:t>）碱液喷淋塔废水</w:t>
            </w:r>
          </w:p>
          <w:p>
            <w:pPr>
              <w:pStyle w:val="TableText"/>
              <w:ind w:left="107" w:right="22" w:firstLine="480"/>
              <w:spacing w:before="184" w:line="352" w:lineRule="auto"/>
              <w:jc w:val="both"/>
              <w:rPr>
                <w:sz w:val="24"/>
                <w:szCs w:val="24"/>
              </w:rPr>
            </w:pPr>
            <w:r>
              <w:rPr>
                <w:sz w:val="24"/>
                <w:szCs w:val="24"/>
                <w:spacing w:val="-8"/>
              </w:rPr>
              <w:t>根据项目水平衡，项目碱液喷淋塔废水产生量为</w:t>
            </w:r>
            <w:r>
              <w:rPr>
                <w:sz w:val="24"/>
                <w:szCs w:val="24"/>
                <w:spacing w:val="-32"/>
              </w:rPr>
              <w:t xml:space="preserve"> </w:t>
            </w:r>
            <w:r>
              <w:rPr>
                <w:rFonts w:ascii="Times New Roman" w:hAnsi="Times New Roman" w:eastAsia="Times New Roman" w:cs="Times New Roman"/>
                <w:sz w:val="24"/>
                <w:szCs w:val="24"/>
                <w:spacing w:val="-8"/>
              </w:rPr>
              <w:t>194.</w:t>
            </w:r>
            <w:r>
              <w:rPr>
                <w:rFonts w:ascii="Times New Roman" w:hAnsi="Times New Roman" w:eastAsia="Times New Roman" w:cs="Times New Roman"/>
                <w:sz w:val="24"/>
                <w:szCs w:val="24"/>
                <w:spacing w:val="-9"/>
              </w:rPr>
              <w:t>4m</w:t>
            </w:r>
            <w:r>
              <w:rPr>
                <w:rFonts w:ascii="Times New Roman" w:hAnsi="Times New Roman" w:eastAsia="Times New Roman" w:cs="Times New Roman"/>
                <w:sz w:val="15"/>
                <w:szCs w:val="15"/>
                <w:spacing w:val="-9"/>
                <w:position w:val="8"/>
              </w:rPr>
              <w:t>3</w:t>
            </w:r>
            <w:r>
              <w:rPr>
                <w:rFonts w:ascii="Times New Roman" w:hAnsi="Times New Roman" w:eastAsia="Times New Roman" w:cs="Times New Roman"/>
                <w:sz w:val="24"/>
                <w:szCs w:val="24"/>
                <w:spacing w:val="-9"/>
              </w:rPr>
              <w:t>/a</w:t>
            </w:r>
            <w:r>
              <w:rPr>
                <w:sz w:val="24"/>
                <w:szCs w:val="24"/>
                <w:spacing w:val="-9"/>
              </w:rPr>
              <w:t>（约</w:t>
            </w:r>
            <w:r>
              <w:rPr>
                <w:sz w:val="24"/>
                <w:szCs w:val="24"/>
                <w:spacing w:val="-52"/>
              </w:rPr>
              <w:t xml:space="preserve"> </w:t>
            </w:r>
            <w:r>
              <w:rPr>
                <w:rFonts w:ascii="Times New Roman" w:hAnsi="Times New Roman" w:eastAsia="Times New Roman" w:cs="Times New Roman"/>
                <w:sz w:val="24"/>
                <w:szCs w:val="24"/>
                <w:spacing w:val="-9"/>
              </w:rPr>
              <w:t>0.7m</w:t>
            </w:r>
            <w:r>
              <w:rPr>
                <w:rFonts w:ascii="Times New Roman" w:hAnsi="Times New Roman" w:eastAsia="Times New Roman" w:cs="Times New Roman"/>
                <w:sz w:val="15"/>
                <w:szCs w:val="15"/>
                <w:spacing w:val="-9"/>
                <w:position w:val="8"/>
              </w:rPr>
              <w:t>3</w:t>
            </w:r>
            <w:r>
              <w:rPr>
                <w:rFonts w:ascii="Times New Roman" w:hAnsi="Times New Roman" w:eastAsia="Times New Roman" w:cs="Times New Roman"/>
                <w:sz w:val="24"/>
                <w:szCs w:val="24"/>
                <w:spacing w:val="-9"/>
              </w:rPr>
              <w:t>/d</w:t>
            </w:r>
            <w:r>
              <w:rPr>
                <w:sz w:val="24"/>
                <w:szCs w:val="24"/>
                <w:spacing w:val="-9"/>
              </w:rPr>
              <w:t>）。</w:t>
            </w:r>
            <w:r>
              <w:rPr>
                <w:sz w:val="24"/>
                <w:szCs w:val="24"/>
              </w:rPr>
              <w:t xml:space="preserve"> </w:t>
            </w:r>
            <w:r>
              <w:rPr>
                <w:sz w:val="24"/>
                <w:szCs w:val="24"/>
                <w:spacing w:val="-1"/>
              </w:rPr>
              <w:t>根据同类企业调查（类比安徽点金石能源科技</w:t>
            </w:r>
            <w:r>
              <w:rPr>
                <w:sz w:val="24"/>
                <w:szCs w:val="24"/>
                <w:spacing w:val="-2"/>
              </w:rPr>
              <w:t>有限公司年产</w:t>
            </w:r>
            <w:r>
              <w:rPr>
                <w:sz w:val="24"/>
                <w:szCs w:val="24"/>
                <w:spacing w:val="-54"/>
              </w:rPr>
              <w:t xml:space="preserve"> </w:t>
            </w:r>
            <w:r>
              <w:rPr>
                <w:rFonts w:ascii="Times New Roman" w:hAnsi="Times New Roman" w:eastAsia="Times New Roman" w:cs="Times New Roman"/>
                <w:sz w:val="24"/>
                <w:szCs w:val="24"/>
                <w:spacing w:val="-2"/>
              </w:rPr>
              <w:t>2  </w:t>
            </w:r>
            <w:r>
              <w:rPr>
                <w:sz w:val="24"/>
                <w:szCs w:val="24"/>
                <w:spacing w:val="-2"/>
              </w:rPr>
              <w:t>万吨高纯砂和</w:t>
            </w:r>
            <w:r>
              <w:rPr>
                <w:sz w:val="24"/>
                <w:szCs w:val="24"/>
              </w:rPr>
              <w:t xml:space="preserve"> </w:t>
            </w:r>
            <w:r>
              <w:rPr>
                <w:rFonts w:ascii="Times New Roman" w:hAnsi="Times New Roman" w:eastAsia="Times New Roman" w:cs="Times New Roman"/>
                <w:sz w:val="24"/>
                <w:szCs w:val="24"/>
                <w:spacing w:val="-3"/>
              </w:rPr>
              <w:t>1  </w:t>
            </w:r>
            <w:r>
              <w:rPr>
                <w:sz w:val="24"/>
                <w:szCs w:val="24"/>
                <w:spacing w:val="-3"/>
              </w:rPr>
              <w:t>万只坩埚项目）及本项目工艺特征，该类废水主要污染物及浓度分别为</w:t>
            </w:r>
            <w:r>
              <w:rPr>
                <w:sz w:val="24"/>
                <w:szCs w:val="24"/>
                <w:spacing w:val="-49"/>
              </w:rPr>
              <w:t xml:space="preserve"> </w:t>
            </w:r>
            <w:r>
              <w:rPr>
                <w:rFonts w:ascii="Times New Roman" w:hAnsi="Times New Roman" w:eastAsia="Times New Roman" w:cs="Times New Roman"/>
                <w:sz w:val="24"/>
                <w:szCs w:val="24"/>
                <w:spacing w:val="-3"/>
              </w:rPr>
              <w:t>pH</w:t>
            </w:r>
            <w:r>
              <w:rPr>
                <w:rFonts w:ascii="Times New Roman" w:hAnsi="Times New Roman" w:eastAsia="Times New Roman" w:cs="Times New Roman"/>
                <w:sz w:val="24"/>
                <w:szCs w:val="24"/>
              </w:rPr>
              <w:t xml:space="preserve">  </w:t>
            </w:r>
            <w:r>
              <w:rPr>
                <w:sz w:val="24"/>
                <w:szCs w:val="24"/>
                <w:spacing w:val="-9"/>
              </w:rPr>
              <w:t>值：</w:t>
            </w:r>
            <w:r>
              <w:rPr>
                <w:rFonts w:ascii="Times New Roman" w:hAnsi="Times New Roman" w:eastAsia="Times New Roman" w:cs="Times New Roman"/>
                <w:sz w:val="24"/>
                <w:szCs w:val="24"/>
                <w:spacing w:val="-9"/>
              </w:rPr>
              <w:t>8-10</w:t>
            </w:r>
            <w:r>
              <w:rPr>
                <w:sz w:val="24"/>
                <w:szCs w:val="24"/>
                <w:spacing w:val="-9"/>
              </w:rPr>
              <w:t>、</w:t>
            </w:r>
            <w:r>
              <w:rPr>
                <w:rFonts w:ascii="Times New Roman" w:hAnsi="Times New Roman" w:eastAsia="Times New Roman" w:cs="Times New Roman"/>
                <w:sz w:val="24"/>
                <w:szCs w:val="24"/>
                <w:spacing w:val="-9"/>
              </w:rPr>
              <w:t>CODcr</w:t>
            </w:r>
            <w:r>
              <w:rPr>
                <w:sz w:val="24"/>
                <w:szCs w:val="24"/>
                <w:spacing w:val="-9"/>
              </w:rPr>
              <w:t>：</w:t>
            </w:r>
            <w:r>
              <w:rPr>
                <w:rFonts w:ascii="Times New Roman" w:hAnsi="Times New Roman" w:eastAsia="Times New Roman" w:cs="Times New Roman"/>
                <w:sz w:val="24"/>
                <w:szCs w:val="24"/>
                <w:spacing w:val="-9"/>
              </w:rPr>
              <w:t>200mg/L</w:t>
            </w:r>
            <w:r>
              <w:rPr>
                <w:sz w:val="24"/>
                <w:szCs w:val="24"/>
                <w:spacing w:val="-9"/>
              </w:rPr>
              <w:t>、氨氮：</w:t>
            </w:r>
            <w:r>
              <w:rPr>
                <w:rFonts w:ascii="Times New Roman" w:hAnsi="Times New Roman" w:eastAsia="Times New Roman" w:cs="Times New Roman"/>
                <w:sz w:val="24"/>
                <w:szCs w:val="24"/>
                <w:spacing w:val="-9"/>
              </w:rPr>
              <w:t>45</w:t>
            </w:r>
            <w:r>
              <w:rPr>
                <w:rFonts w:ascii="Times New Roman" w:hAnsi="Times New Roman" w:eastAsia="Times New Roman" w:cs="Times New Roman"/>
                <w:sz w:val="24"/>
                <w:szCs w:val="24"/>
                <w:spacing w:val="-10"/>
              </w:rPr>
              <w:t>mg/L</w:t>
            </w:r>
            <w:r>
              <w:rPr>
                <w:sz w:val="24"/>
                <w:szCs w:val="24"/>
                <w:spacing w:val="-10"/>
              </w:rPr>
              <w:t>、</w:t>
            </w:r>
            <w:r>
              <w:rPr>
                <w:rFonts w:ascii="Times New Roman" w:hAnsi="Times New Roman" w:eastAsia="Times New Roman" w:cs="Times New Roman"/>
                <w:sz w:val="24"/>
                <w:szCs w:val="24"/>
                <w:spacing w:val="-10"/>
              </w:rPr>
              <w:t>SS</w:t>
            </w:r>
            <w:r>
              <w:rPr>
                <w:sz w:val="24"/>
                <w:szCs w:val="24"/>
                <w:spacing w:val="-10"/>
              </w:rPr>
              <w:t>：</w:t>
            </w:r>
            <w:r>
              <w:rPr>
                <w:rFonts w:ascii="Times New Roman" w:hAnsi="Times New Roman" w:eastAsia="Times New Roman" w:cs="Times New Roman"/>
                <w:sz w:val="24"/>
                <w:szCs w:val="24"/>
                <w:spacing w:val="-10"/>
              </w:rPr>
              <w:t>600mg/L</w:t>
            </w:r>
            <w:r>
              <w:rPr>
                <w:sz w:val="24"/>
                <w:szCs w:val="24"/>
                <w:spacing w:val="-10"/>
              </w:rPr>
              <w:t>、氟化物：</w:t>
            </w:r>
            <w:r>
              <w:rPr>
                <w:rFonts w:ascii="Times New Roman" w:hAnsi="Times New Roman" w:eastAsia="Times New Roman" w:cs="Times New Roman"/>
                <w:sz w:val="24"/>
                <w:szCs w:val="24"/>
                <w:spacing w:val="-10"/>
              </w:rPr>
              <w:t>50mg/L</w:t>
            </w:r>
            <w:r>
              <w:rPr>
                <w:sz w:val="24"/>
                <w:szCs w:val="24"/>
                <w:spacing w:val="-10"/>
              </w:rPr>
              <w:t>、</w:t>
            </w:r>
            <w:r>
              <w:rPr>
                <w:sz w:val="24"/>
                <w:szCs w:val="24"/>
              </w:rPr>
              <w:t xml:space="preserve"> </w:t>
            </w:r>
            <w:r>
              <w:rPr>
                <w:sz w:val="24"/>
                <w:szCs w:val="24"/>
                <w:spacing w:val="-4"/>
              </w:rPr>
              <w:t>盐分：</w:t>
            </w:r>
            <w:r>
              <w:rPr>
                <w:rFonts w:ascii="Times New Roman" w:hAnsi="Times New Roman" w:eastAsia="Times New Roman" w:cs="Times New Roman"/>
                <w:sz w:val="24"/>
                <w:szCs w:val="24"/>
                <w:spacing w:val="-4"/>
              </w:rPr>
              <w:t>350000mg/L</w:t>
            </w:r>
            <w:r>
              <w:rPr>
                <w:sz w:val="24"/>
                <w:szCs w:val="24"/>
                <w:spacing w:val="-4"/>
              </w:rPr>
              <w:t>。安徽点金石能源科技有限公司年产</w:t>
            </w:r>
            <w:r>
              <w:rPr>
                <w:sz w:val="24"/>
                <w:szCs w:val="24"/>
                <w:spacing w:val="-55"/>
              </w:rPr>
              <w:t xml:space="preserve"> </w:t>
            </w:r>
            <w:r>
              <w:rPr>
                <w:rFonts w:ascii="Times New Roman" w:hAnsi="Times New Roman" w:eastAsia="Times New Roman" w:cs="Times New Roman"/>
                <w:sz w:val="24"/>
                <w:szCs w:val="24"/>
                <w:spacing w:val="-4"/>
              </w:rPr>
              <w:t>2  </w:t>
            </w:r>
            <w:r>
              <w:rPr>
                <w:sz w:val="24"/>
                <w:szCs w:val="24"/>
                <w:spacing w:val="-5"/>
              </w:rPr>
              <w:t>万吨高纯砂和</w:t>
            </w:r>
            <w:r>
              <w:rPr>
                <w:sz w:val="24"/>
                <w:szCs w:val="24"/>
                <w:spacing w:val="-31"/>
              </w:rPr>
              <w:t xml:space="preserve"> </w:t>
            </w:r>
            <w:r>
              <w:rPr>
                <w:rFonts w:ascii="Times New Roman" w:hAnsi="Times New Roman" w:eastAsia="Times New Roman" w:cs="Times New Roman"/>
                <w:sz w:val="24"/>
                <w:szCs w:val="24"/>
                <w:spacing w:val="-5"/>
              </w:rPr>
              <w:t>1  </w:t>
            </w:r>
            <w:r>
              <w:rPr>
                <w:sz w:val="24"/>
                <w:szCs w:val="24"/>
                <w:spacing w:val="-5"/>
              </w:rPr>
              <w:t>万</w:t>
            </w:r>
            <w:r>
              <w:rPr>
                <w:sz w:val="24"/>
                <w:szCs w:val="24"/>
              </w:rPr>
              <w:t xml:space="preserve"> </w:t>
            </w:r>
            <w:r>
              <w:rPr>
                <w:sz w:val="24"/>
                <w:szCs w:val="24"/>
              </w:rPr>
              <w:t>只坩埚项目中高纯石英砂采用生产的原辅料及生产</w:t>
            </w:r>
            <w:r>
              <w:rPr>
                <w:sz w:val="24"/>
                <w:szCs w:val="24"/>
                <w:spacing w:val="-1"/>
              </w:rPr>
              <w:t>工艺与本项目基本一致。</w:t>
            </w:r>
          </w:p>
          <w:p>
            <w:pPr>
              <w:pStyle w:val="TableText"/>
              <w:ind w:left="599"/>
              <w:spacing w:before="56" w:line="219" w:lineRule="auto"/>
              <w:rPr>
                <w:sz w:val="24"/>
                <w:szCs w:val="24"/>
              </w:rPr>
            </w:pPr>
            <w:r>
              <w:rPr>
                <w:sz w:val="24"/>
                <w:szCs w:val="24"/>
                <w:b/>
                <w:bCs/>
                <w:spacing w:val="-5"/>
              </w:rPr>
              <w:t>（</w:t>
            </w:r>
            <w:r>
              <w:rPr>
                <w:rFonts w:ascii="Times New Roman" w:hAnsi="Times New Roman" w:eastAsia="Times New Roman" w:cs="Times New Roman"/>
                <w:sz w:val="24"/>
                <w:szCs w:val="24"/>
                <w:b/>
                <w:bCs/>
                <w:spacing w:val="-5"/>
              </w:rPr>
              <w:t>5</w:t>
            </w:r>
            <w:r>
              <w:rPr>
                <w:sz w:val="24"/>
                <w:szCs w:val="24"/>
                <w:b/>
                <w:bCs/>
                <w:spacing w:val="-5"/>
              </w:rPr>
              <w:t>）纯水制备浓水</w:t>
            </w:r>
          </w:p>
          <w:p>
            <w:pPr>
              <w:pStyle w:val="TableText"/>
              <w:ind w:left="106" w:right="34" w:firstLine="480"/>
              <w:spacing w:before="179" w:line="354" w:lineRule="auto"/>
              <w:jc w:val="both"/>
              <w:rPr>
                <w:sz w:val="24"/>
                <w:szCs w:val="24"/>
              </w:rPr>
            </w:pPr>
            <w:r>
              <w:rPr>
                <w:sz w:val="24"/>
                <w:szCs w:val="24"/>
                <w:spacing w:val="9"/>
              </w:rPr>
              <w:t>根据项</w:t>
            </w:r>
            <w:r>
              <w:rPr>
                <w:sz w:val="24"/>
                <w:szCs w:val="24"/>
                <w:spacing w:val="-33"/>
              </w:rPr>
              <w:t xml:space="preserve"> </w:t>
            </w:r>
            <w:r>
              <w:rPr>
                <w:sz w:val="24"/>
                <w:szCs w:val="24"/>
                <w:spacing w:val="9"/>
              </w:rPr>
              <w:t>目水平衡</w:t>
            </w:r>
            <w:r>
              <w:rPr>
                <w:sz w:val="24"/>
                <w:szCs w:val="24"/>
                <w:spacing w:val="-60"/>
              </w:rPr>
              <w:t xml:space="preserve"> </w:t>
            </w:r>
            <w:r>
              <w:rPr>
                <w:sz w:val="24"/>
                <w:szCs w:val="24"/>
                <w:spacing w:val="9"/>
              </w:rPr>
              <w:t>，项</w:t>
            </w:r>
            <w:r>
              <w:rPr>
                <w:sz w:val="24"/>
                <w:szCs w:val="24"/>
                <w:spacing w:val="-34"/>
              </w:rPr>
              <w:t xml:space="preserve"> </w:t>
            </w:r>
            <w:r>
              <w:rPr>
                <w:sz w:val="24"/>
                <w:szCs w:val="24"/>
                <w:spacing w:val="9"/>
              </w:rPr>
              <w:t>目纯水制备浓水产生量为 </w:t>
            </w:r>
            <w:r>
              <w:rPr>
                <w:rFonts w:ascii="Times New Roman" w:hAnsi="Times New Roman" w:eastAsia="Times New Roman" w:cs="Times New Roman"/>
                <w:sz w:val="24"/>
                <w:szCs w:val="24"/>
                <w:spacing w:val="8"/>
              </w:rPr>
              <w:t>15149.</w:t>
            </w:r>
            <w:r>
              <w:rPr>
                <w:rFonts w:ascii="Times New Roman" w:hAnsi="Times New Roman" w:eastAsia="Times New Roman" w:cs="Times New Roman"/>
                <w:sz w:val="24"/>
                <w:szCs w:val="24"/>
                <w:spacing w:val="-32"/>
              </w:rPr>
              <w:t xml:space="preserve"> </w:t>
            </w:r>
            <w:r>
              <w:rPr>
                <w:rFonts w:ascii="Times New Roman" w:hAnsi="Times New Roman" w:eastAsia="Times New Roman" w:cs="Times New Roman"/>
                <w:sz w:val="24"/>
                <w:szCs w:val="24"/>
                <w:spacing w:val="8"/>
              </w:rPr>
              <w:t>115m</w:t>
            </w:r>
            <w:r>
              <w:rPr>
                <w:rFonts w:ascii="Times New Roman" w:hAnsi="Times New Roman" w:eastAsia="Times New Roman" w:cs="Times New Roman"/>
                <w:sz w:val="15"/>
                <w:szCs w:val="15"/>
                <w:spacing w:val="8"/>
                <w:position w:val="7"/>
              </w:rPr>
              <w:t>3</w:t>
            </w:r>
            <w:r>
              <w:rPr>
                <w:rFonts w:ascii="Times New Roman" w:hAnsi="Times New Roman" w:eastAsia="Times New Roman" w:cs="Times New Roman"/>
                <w:sz w:val="24"/>
                <w:szCs w:val="24"/>
                <w:spacing w:val="8"/>
              </w:rPr>
              <w:t>/a</w:t>
            </w:r>
            <w:r>
              <w:rPr>
                <w:rFonts w:ascii="Times New Roman" w:hAnsi="Times New Roman" w:eastAsia="Times New Roman" w:cs="Times New Roman"/>
                <w:sz w:val="24"/>
                <w:szCs w:val="24"/>
                <w:spacing w:val="-29"/>
              </w:rPr>
              <w:t xml:space="preserve"> </w:t>
            </w:r>
            <w:r>
              <w:rPr>
                <w:sz w:val="24"/>
                <w:szCs w:val="24"/>
                <w:spacing w:val="8"/>
              </w:rPr>
              <w:t>（约</w:t>
            </w:r>
            <w:r>
              <w:rPr>
                <w:sz w:val="24"/>
                <w:szCs w:val="24"/>
              </w:rPr>
              <w:t xml:space="preserve"> </w:t>
            </w:r>
            <w:r>
              <w:rPr>
                <w:rFonts w:ascii="Times New Roman" w:hAnsi="Times New Roman" w:eastAsia="Times New Roman" w:cs="Times New Roman"/>
                <w:sz w:val="24"/>
                <w:szCs w:val="24"/>
                <w:spacing w:val="-3"/>
              </w:rPr>
              <w:t>56.</w:t>
            </w:r>
            <w:r>
              <w:rPr>
                <w:rFonts w:ascii="Times New Roman" w:hAnsi="Times New Roman" w:eastAsia="Times New Roman" w:cs="Times New Roman"/>
                <w:sz w:val="24"/>
                <w:szCs w:val="24"/>
                <w:spacing w:val="-31"/>
              </w:rPr>
              <w:t xml:space="preserve"> </w:t>
            </w:r>
            <w:r>
              <w:rPr>
                <w:rFonts w:ascii="Times New Roman" w:hAnsi="Times New Roman" w:eastAsia="Times New Roman" w:cs="Times New Roman"/>
                <w:sz w:val="24"/>
                <w:szCs w:val="24"/>
                <w:spacing w:val="-3"/>
              </w:rPr>
              <w:t>1m</w:t>
            </w:r>
            <w:r>
              <w:rPr>
                <w:rFonts w:ascii="Times New Roman" w:hAnsi="Times New Roman" w:eastAsia="Times New Roman" w:cs="Times New Roman"/>
                <w:sz w:val="15"/>
                <w:szCs w:val="15"/>
                <w:spacing w:val="-3"/>
                <w:position w:val="8"/>
              </w:rPr>
              <w:t>3</w:t>
            </w:r>
            <w:r>
              <w:rPr>
                <w:rFonts w:ascii="Times New Roman" w:hAnsi="Times New Roman" w:eastAsia="Times New Roman" w:cs="Times New Roman"/>
                <w:sz w:val="24"/>
                <w:szCs w:val="24"/>
                <w:spacing w:val="-3"/>
              </w:rPr>
              <w:t>/d</w:t>
            </w:r>
            <w:r>
              <w:rPr>
                <w:sz w:val="24"/>
                <w:szCs w:val="24"/>
                <w:spacing w:val="-57"/>
              </w:rPr>
              <w:t>），</w:t>
            </w:r>
            <w:r>
              <w:rPr>
                <w:sz w:val="24"/>
                <w:szCs w:val="24"/>
                <w:spacing w:val="-3"/>
              </w:rPr>
              <w:t>根据同类企业调查（类比安徽点金石能源科技有</w:t>
            </w:r>
            <w:r>
              <w:rPr>
                <w:sz w:val="24"/>
                <w:szCs w:val="24"/>
                <w:spacing w:val="-4"/>
              </w:rPr>
              <w:t>限公司年产</w:t>
            </w:r>
            <w:r>
              <w:rPr>
                <w:sz w:val="24"/>
                <w:szCs w:val="24"/>
                <w:spacing w:val="-48"/>
              </w:rPr>
              <w:t xml:space="preserve"> </w:t>
            </w:r>
            <w:r>
              <w:rPr>
                <w:sz w:val="24"/>
                <w:szCs w:val="24"/>
                <w:spacing w:val="-4"/>
              </w:rPr>
              <w:t>2 万</w:t>
            </w:r>
            <w:r>
              <w:rPr>
                <w:sz w:val="24"/>
                <w:szCs w:val="24"/>
              </w:rPr>
              <w:t xml:space="preserve"> </w:t>
            </w:r>
            <w:r>
              <w:rPr>
                <w:sz w:val="24"/>
                <w:szCs w:val="24"/>
                <w:spacing w:val="-2"/>
              </w:rPr>
              <w:t>吨高纯砂和</w:t>
            </w:r>
            <w:r>
              <w:rPr>
                <w:sz w:val="24"/>
                <w:szCs w:val="24"/>
                <w:spacing w:val="-32"/>
              </w:rPr>
              <w:t xml:space="preserve"> </w:t>
            </w:r>
            <w:r>
              <w:rPr>
                <w:rFonts w:ascii="Times New Roman" w:hAnsi="Times New Roman" w:eastAsia="Times New Roman" w:cs="Times New Roman"/>
                <w:sz w:val="24"/>
                <w:szCs w:val="24"/>
                <w:spacing w:val="-2"/>
              </w:rPr>
              <w:t>1  </w:t>
            </w:r>
            <w:r>
              <w:rPr>
                <w:sz w:val="24"/>
                <w:szCs w:val="24"/>
                <w:spacing w:val="-2"/>
              </w:rPr>
              <w:t>万只坩埚项目）及本项目工艺特征，该类废水主要污染物</w:t>
            </w:r>
            <w:r>
              <w:rPr>
                <w:sz w:val="24"/>
                <w:szCs w:val="24"/>
                <w:spacing w:val="-3"/>
              </w:rPr>
              <w:t>及浓</w:t>
            </w:r>
            <w:r>
              <w:rPr>
                <w:sz w:val="24"/>
                <w:szCs w:val="24"/>
              </w:rPr>
              <w:t xml:space="preserve"> </w:t>
            </w:r>
            <w:r>
              <w:rPr>
                <w:sz w:val="24"/>
                <w:szCs w:val="24"/>
                <w:spacing w:val="-2"/>
              </w:rPr>
              <w:t>度分别为</w:t>
            </w:r>
            <w:r>
              <w:rPr>
                <w:sz w:val="24"/>
                <w:szCs w:val="24"/>
                <w:spacing w:val="-61"/>
              </w:rPr>
              <w:t xml:space="preserve"> </w:t>
            </w:r>
            <w:r>
              <w:rPr>
                <w:rFonts w:ascii="Times New Roman" w:hAnsi="Times New Roman" w:eastAsia="Times New Roman" w:cs="Times New Roman"/>
                <w:sz w:val="24"/>
                <w:szCs w:val="24"/>
                <w:spacing w:val="-2"/>
              </w:rPr>
              <w:t>pH </w:t>
            </w:r>
            <w:r>
              <w:rPr>
                <w:sz w:val="24"/>
                <w:szCs w:val="24"/>
                <w:spacing w:val="-2"/>
              </w:rPr>
              <w:t>值：</w:t>
            </w:r>
            <w:r>
              <w:rPr>
                <w:rFonts w:ascii="Times New Roman" w:hAnsi="Times New Roman" w:eastAsia="Times New Roman" w:cs="Times New Roman"/>
                <w:sz w:val="24"/>
                <w:szCs w:val="24"/>
                <w:spacing w:val="-2"/>
              </w:rPr>
              <w:t>6-9</w:t>
            </w:r>
            <w:r>
              <w:rPr>
                <w:rFonts w:ascii="Times New Roman" w:hAnsi="Times New Roman" w:eastAsia="Times New Roman" w:cs="Times New Roman"/>
                <w:sz w:val="24"/>
                <w:szCs w:val="24"/>
                <w:spacing w:val="-31"/>
              </w:rPr>
              <w:t xml:space="preserve"> </w:t>
            </w:r>
            <w:r>
              <w:rPr>
                <w:sz w:val="24"/>
                <w:szCs w:val="24"/>
                <w:spacing w:val="-2"/>
              </w:rPr>
              <w:t>、</w:t>
            </w:r>
            <w:r>
              <w:rPr>
                <w:rFonts w:ascii="Times New Roman" w:hAnsi="Times New Roman" w:eastAsia="Times New Roman" w:cs="Times New Roman"/>
                <w:sz w:val="24"/>
                <w:szCs w:val="24"/>
                <w:spacing w:val="-2"/>
              </w:rPr>
              <w:t>CODcr</w:t>
            </w:r>
            <w:r>
              <w:rPr>
                <w:sz w:val="24"/>
                <w:szCs w:val="24"/>
                <w:spacing w:val="-2"/>
              </w:rPr>
              <w:t>：</w:t>
            </w:r>
            <w:r>
              <w:rPr>
                <w:rFonts w:ascii="Times New Roman" w:hAnsi="Times New Roman" w:eastAsia="Times New Roman" w:cs="Times New Roman"/>
                <w:sz w:val="24"/>
                <w:szCs w:val="24"/>
                <w:spacing w:val="-3"/>
              </w:rPr>
              <w:t>100mg/L</w:t>
            </w:r>
            <w:r>
              <w:rPr>
                <w:rFonts w:ascii="Times New Roman" w:hAnsi="Times New Roman" w:eastAsia="Times New Roman" w:cs="Times New Roman"/>
                <w:sz w:val="24"/>
                <w:szCs w:val="24"/>
                <w:spacing w:val="-34"/>
              </w:rPr>
              <w:t xml:space="preserve"> </w:t>
            </w:r>
            <w:r>
              <w:rPr>
                <w:sz w:val="24"/>
                <w:szCs w:val="24"/>
                <w:spacing w:val="-3"/>
              </w:rPr>
              <w:t>、</w:t>
            </w:r>
            <w:r>
              <w:rPr>
                <w:rFonts w:ascii="Times New Roman" w:hAnsi="Times New Roman" w:eastAsia="Times New Roman" w:cs="Times New Roman"/>
                <w:sz w:val="24"/>
                <w:szCs w:val="24"/>
                <w:spacing w:val="-3"/>
              </w:rPr>
              <w:t>SS</w:t>
            </w:r>
            <w:r>
              <w:rPr>
                <w:sz w:val="24"/>
                <w:szCs w:val="24"/>
                <w:spacing w:val="-3"/>
              </w:rPr>
              <w:t>：</w:t>
            </w:r>
            <w:r>
              <w:rPr>
                <w:rFonts w:ascii="Times New Roman" w:hAnsi="Times New Roman" w:eastAsia="Times New Roman" w:cs="Times New Roman"/>
                <w:sz w:val="24"/>
                <w:szCs w:val="24"/>
                <w:spacing w:val="-3"/>
              </w:rPr>
              <w:t>200mg/L</w:t>
            </w:r>
            <w:r>
              <w:rPr>
                <w:rFonts w:ascii="Times New Roman" w:hAnsi="Times New Roman" w:eastAsia="Times New Roman" w:cs="Times New Roman"/>
                <w:sz w:val="24"/>
                <w:szCs w:val="24"/>
                <w:spacing w:val="-32"/>
              </w:rPr>
              <w:t xml:space="preserve"> </w:t>
            </w:r>
            <w:r>
              <w:rPr>
                <w:sz w:val="24"/>
                <w:szCs w:val="24"/>
                <w:spacing w:val="-3"/>
              </w:rPr>
              <w:t>、盐分：</w:t>
            </w:r>
            <w:r>
              <w:rPr>
                <w:rFonts w:ascii="Times New Roman" w:hAnsi="Times New Roman" w:eastAsia="Times New Roman" w:cs="Times New Roman"/>
                <w:sz w:val="24"/>
                <w:szCs w:val="24"/>
                <w:spacing w:val="-3"/>
              </w:rPr>
              <w:t>1200mg/L</w:t>
            </w:r>
            <w:r>
              <w:rPr>
                <w:sz w:val="24"/>
                <w:szCs w:val="24"/>
                <w:spacing w:val="-3"/>
              </w:rPr>
              <w:t>。</w:t>
            </w:r>
            <w:r>
              <w:rPr>
                <w:sz w:val="24"/>
                <w:szCs w:val="24"/>
              </w:rPr>
              <w:t xml:space="preserve"> </w:t>
            </w:r>
            <w:r>
              <w:rPr>
                <w:sz w:val="24"/>
                <w:szCs w:val="24"/>
                <w:spacing w:val="-2"/>
              </w:rPr>
              <w:t>安徽点金石能源科技有限公司年产</w:t>
            </w:r>
            <w:r>
              <w:rPr>
                <w:sz w:val="24"/>
                <w:szCs w:val="24"/>
                <w:spacing w:val="-41"/>
              </w:rPr>
              <w:t xml:space="preserve"> </w:t>
            </w:r>
            <w:r>
              <w:rPr>
                <w:sz w:val="24"/>
                <w:szCs w:val="24"/>
                <w:spacing w:val="-2"/>
              </w:rPr>
              <w:t>2</w:t>
            </w:r>
            <w:r>
              <w:rPr>
                <w:sz w:val="24"/>
                <w:szCs w:val="24"/>
                <w:spacing w:val="-42"/>
              </w:rPr>
              <w:t xml:space="preserve"> </w:t>
            </w:r>
            <w:r>
              <w:rPr>
                <w:sz w:val="24"/>
                <w:szCs w:val="24"/>
                <w:spacing w:val="-2"/>
              </w:rPr>
              <w:t>万吨高纯砂和</w:t>
            </w:r>
            <w:r>
              <w:rPr>
                <w:sz w:val="24"/>
                <w:szCs w:val="24"/>
                <w:spacing w:val="-32"/>
              </w:rPr>
              <w:t xml:space="preserve"> </w:t>
            </w:r>
            <w:r>
              <w:rPr>
                <w:rFonts w:ascii="Times New Roman" w:hAnsi="Times New Roman" w:eastAsia="Times New Roman" w:cs="Times New Roman"/>
                <w:sz w:val="24"/>
                <w:szCs w:val="24"/>
                <w:spacing w:val="-2"/>
              </w:rPr>
              <w:t>1</w:t>
            </w:r>
            <w:r>
              <w:rPr>
                <w:rFonts w:ascii="Times New Roman" w:hAnsi="Times New Roman" w:eastAsia="Times New Roman" w:cs="Times New Roman"/>
                <w:sz w:val="24"/>
                <w:szCs w:val="24"/>
                <w:spacing w:val="17"/>
                <w:w w:val="101"/>
              </w:rPr>
              <w:t xml:space="preserve"> </w:t>
            </w:r>
            <w:r>
              <w:rPr>
                <w:sz w:val="24"/>
                <w:szCs w:val="24"/>
                <w:spacing w:val="-2"/>
              </w:rPr>
              <w:t>万只坩埚项目中制纯水</w:t>
            </w:r>
            <w:r>
              <w:rPr>
                <w:sz w:val="24"/>
                <w:szCs w:val="24"/>
              </w:rPr>
              <w:t xml:space="preserve"> </w:t>
            </w:r>
            <w:r>
              <w:rPr>
                <w:sz w:val="24"/>
                <w:szCs w:val="24"/>
                <w:spacing w:val="-1"/>
              </w:rPr>
              <w:t>工艺与本项目相同，二级反渗透</w:t>
            </w:r>
            <w:r>
              <w:rPr>
                <w:rFonts w:ascii="Times New Roman" w:hAnsi="Times New Roman" w:eastAsia="Times New Roman" w:cs="Times New Roman"/>
                <w:sz w:val="24"/>
                <w:szCs w:val="24"/>
                <w:spacing w:val="-1"/>
              </w:rPr>
              <w:t>+EDI </w:t>
            </w:r>
            <w:r>
              <w:rPr>
                <w:sz w:val="24"/>
                <w:szCs w:val="24"/>
                <w:spacing w:val="-1"/>
              </w:rPr>
              <w:t>膜化设备。</w:t>
            </w:r>
          </w:p>
          <w:p>
            <w:pPr>
              <w:pStyle w:val="TableText"/>
              <w:ind w:left="599"/>
              <w:spacing w:before="41" w:line="219" w:lineRule="auto"/>
              <w:rPr>
                <w:sz w:val="24"/>
                <w:szCs w:val="24"/>
              </w:rPr>
            </w:pPr>
            <w:r>
              <w:rPr>
                <w:sz w:val="24"/>
                <w:szCs w:val="24"/>
                <w:b/>
                <w:bCs/>
                <w:spacing w:val="-5"/>
              </w:rPr>
              <w:t>（</w:t>
            </w:r>
            <w:r>
              <w:rPr>
                <w:rFonts w:ascii="Times New Roman" w:hAnsi="Times New Roman" w:eastAsia="Times New Roman" w:cs="Times New Roman"/>
                <w:sz w:val="24"/>
                <w:szCs w:val="24"/>
                <w:b/>
                <w:bCs/>
                <w:spacing w:val="-5"/>
              </w:rPr>
              <w:t>6</w:t>
            </w:r>
            <w:r>
              <w:rPr>
                <w:sz w:val="24"/>
                <w:szCs w:val="24"/>
                <w:b/>
                <w:bCs/>
                <w:spacing w:val="-5"/>
              </w:rPr>
              <w:t>）初期雨水</w:t>
            </w:r>
          </w:p>
          <w:p>
            <w:pPr>
              <w:pStyle w:val="TableText"/>
              <w:ind w:left="587"/>
              <w:spacing w:before="183" w:line="219" w:lineRule="auto"/>
              <w:rPr>
                <w:sz w:val="24"/>
                <w:szCs w:val="24"/>
              </w:rPr>
            </w:pPr>
            <w:r>
              <w:rPr>
                <w:sz w:val="24"/>
                <w:szCs w:val="24"/>
                <w:spacing w:val="-2"/>
              </w:rPr>
              <w:t>根据项目水平衡，项目初期雨水产生量为</w:t>
            </w:r>
            <w:r>
              <w:rPr>
                <w:sz w:val="24"/>
                <w:szCs w:val="24"/>
                <w:spacing w:val="-49"/>
              </w:rPr>
              <w:t xml:space="preserve"> </w:t>
            </w:r>
            <w:r>
              <w:rPr>
                <w:rFonts w:ascii="Times New Roman" w:hAnsi="Times New Roman" w:eastAsia="Times New Roman" w:cs="Times New Roman"/>
                <w:sz w:val="24"/>
                <w:szCs w:val="24"/>
                <w:spacing w:val="-2"/>
              </w:rPr>
              <w:t>540.75m</w:t>
            </w:r>
            <w:r>
              <w:rPr>
                <w:rFonts w:ascii="Times New Roman" w:hAnsi="Times New Roman" w:eastAsia="Times New Roman" w:cs="Times New Roman"/>
                <w:sz w:val="15"/>
                <w:szCs w:val="15"/>
                <w:spacing w:val="-2"/>
                <w:position w:val="8"/>
              </w:rPr>
              <w:t>3</w:t>
            </w:r>
            <w:r>
              <w:rPr>
                <w:rFonts w:ascii="Times New Roman" w:hAnsi="Times New Roman" w:eastAsia="Times New Roman" w:cs="Times New Roman"/>
                <w:sz w:val="24"/>
                <w:szCs w:val="24"/>
                <w:spacing w:val="-2"/>
              </w:rPr>
              <w:t>/a</w:t>
            </w:r>
            <w:r>
              <w:rPr>
                <w:sz w:val="24"/>
                <w:szCs w:val="24"/>
                <w:spacing w:val="-2"/>
              </w:rPr>
              <w:t>（约</w:t>
            </w:r>
            <w:r>
              <w:rPr>
                <w:sz w:val="24"/>
                <w:szCs w:val="24"/>
                <w:spacing w:val="-55"/>
              </w:rPr>
              <w:t xml:space="preserve"> </w:t>
            </w:r>
            <w:r>
              <w:rPr>
                <w:rFonts w:ascii="Times New Roman" w:hAnsi="Times New Roman" w:eastAsia="Times New Roman" w:cs="Times New Roman"/>
                <w:sz w:val="24"/>
                <w:szCs w:val="24"/>
                <w:spacing w:val="-2"/>
              </w:rPr>
              <w:t>2m</w:t>
            </w:r>
            <w:r>
              <w:rPr>
                <w:rFonts w:ascii="Times New Roman" w:hAnsi="Times New Roman" w:eastAsia="Times New Roman" w:cs="Times New Roman"/>
                <w:sz w:val="15"/>
                <w:szCs w:val="15"/>
                <w:spacing w:val="-2"/>
                <w:position w:val="8"/>
              </w:rPr>
              <w:t>3</w:t>
            </w:r>
            <w:r>
              <w:rPr>
                <w:rFonts w:ascii="Times New Roman" w:hAnsi="Times New Roman" w:eastAsia="Times New Roman" w:cs="Times New Roman"/>
                <w:sz w:val="24"/>
                <w:szCs w:val="24"/>
                <w:spacing w:val="-2"/>
              </w:rPr>
              <w:t>/d</w:t>
            </w:r>
            <w:r>
              <w:rPr>
                <w:sz w:val="24"/>
                <w:szCs w:val="24"/>
                <w:spacing w:val="-15"/>
              </w:rPr>
              <w:t>），</w:t>
            </w:r>
            <w:r>
              <w:rPr>
                <w:sz w:val="24"/>
                <w:szCs w:val="24"/>
                <w:spacing w:val="-2"/>
              </w:rPr>
              <w:t>根据</w:t>
            </w:r>
          </w:p>
        </w:tc>
      </w:tr>
    </w:tbl>
    <w:p>
      <w:pPr>
        <w:pStyle w:val="BodyText"/>
        <w:rPr/>
      </w:pPr>
      <w:r/>
    </w:p>
    <w:p>
      <w:pPr>
        <w:sectPr>
          <w:footerReference w:type="default" r:id="rId68"/>
          <w:pgSz w:w="11907" w:h="16840"/>
          <w:pgMar w:top="1431" w:right="1490" w:bottom="1220" w:left="1489" w:header="0" w:footer="1058" w:gutter="0"/>
        </w:sectPr>
        <w:rPr/>
      </w:pPr>
    </w:p>
    <w:p>
      <w:pPr>
        <w:spacing w:before="28"/>
        <w:rPr/>
      </w:pPr>
      <w:r/>
    </w:p>
    <w:tbl>
      <w:tblPr>
        <w:tblStyle w:val="TableNormal"/>
        <w:tblW w:w="8912" w:type="dxa"/>
        <w:tblInd w:w="7" w:type="dxa"/>
        <w:tblLayout w:type="fixed"/>
        <w:tblBorders>
          <w:left w:val="single" w:color="000000" w:sz="6" w:space="0"/>
          <w:bottom w:val="single" w:color="000000" w:sz="6" w:space="0"/>
          <w:right w:val="single" w:color="000000" w:sz="6" w:space="0"/>
          <w:top w:val="single" w:color="000000" w:sz="6" w:space="0"/>
        </w:tblBorders>
      </w:tblPr>
      <w:tblGrid>
        <w:gridCol w:w="8912"/>
      </w:tblGrid>
      <w:tr>
        <w:trPr>
          <w:trHeight w:val="12974" w:hRule="atLeast"/>
        </w:trPr>
        <w:tc>
          <w:tcPr>
            <w:tcW w:w="8912" w:type="dxa"/>
            <w:vAlign w:val="top"/>
          </w:tcPr>
          <w:p>
            <w:pPr>
              <w:spacing w:line="43" w:lineRule="auto"/>
              <w:rPr>
                <w:rFonts w:ascii="Arial"/>
                <w:sz w:val="2"/>
              </w:rPr>
            </w:pPr>
            <w:r>
              <w:pict>
                <v:shape id="_x0000_s36" style="position:absolute;margin-left:-402.41pt;margin-top:163.65pt;mso-position-vertical-relative:top-margin-area;mso-position-horizontal-relative:right-margin-area;width:0.5pt;height:484.35pt;z-index:251811840;" filled="false" strokecolor="#000000" strokeweight="0.48pt" coordsize="10,9687" coordorigin="0,0" path="m4,0l4,9686e">
                  <v:stroke joinstyle="bevel" miterlimit="2"/>
                </v:shape>
              </w:pict>
            </w:r>
            <w:r>
              <w:rPr>
                <w:rFonts w:ascii="Arial"/>
                <w:sz w:val="2"/>
              </w:rPr>
            </w:r>
          </w:p>
          <w:tbl>
            <w:tblPr>
              <w:tblStyle w:val="TableNormal"/>
              <w:tblW w:w="8053" w:type="dxa"/>
              <w:tblInd w:w="738" w:type="dxa"/>
              <w:tblLayout w:type="fixed"/>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
            <w:tblGrid>
              <w:gridCol w:w="1751"/>
              <w:gridCol w:w="1113"/>
              <w:gridCol w:w="570"/>
              <w:gridCol w:w="702"/>
              <w:gridCol w:w="689"/>
              <w:gridCol w:w="829"/>
              <w:gridCol w:w="641"/>
              <w:gridCol w:w="829"/>
              <w:gridCol w:w="929"/>
            </w:tblGrid>
            <w:tr>
              <w:trPr>
                <w:trHeight w:val="3271" w:hRule="atLeast"/>
              </w:trPr>
              <w:tc>
                <w:tcPr>
                  <w:tcW w:w="8053" w:type="dxa"/>
                  <w:vAlign w:val="top"/>
                  <w:gridSpan w:val="9"/>
                  <w:tcBorders>
                    <w:right w:val="nil"/>
                    <w:top w:val="nil"/>
                  </w:tcBorders>
                </w:tcPr>
                <w:p>
                  <w:pPr>
                    <w:pStyle w:val="TableText"/>
                    <w:ind w:left="117" w:firstLine="22"/>
                    <w:spacing w:before="36" w:line="351" w:lineRule="auto"/>
                    <w:jc w:val="both"/>
                    <w:rPr>
                      <w:sz w:val="24"/>
                      <w:szCs w:val="24"/>
                    </w:rPr>
                  </w:pPr>
                  <w:r>
                    <w:rPr>
                      <w:sz w:val="24"/>
                      <w:szCs w:val="24"/>
                      <w:spacing w:val="-6"/>
                    </w:rPr>
                    <w:t>同类企业调查（类比安徽点金石能源科技有限公司年产</w:t>
                  </w:r>
                  <w:r>
                    <w:rPr>
                      <w:sz w:val="24"/>
                      <w:szCs w:val="24"/>
                      <w:spacing w:val="-55"/>
                    </w:rPr>
                    <w:t xml:space="preserve"> </w:t>
                  </w:r>
                  <w:r>
                    <w:rPr>
                      <w:rFonts w:ascii="Times New Roman" w:hAnsi="Times New Roman" w:eastAsia="Times New Roman" w:cs="Times New Roman"/>
                      <w:sz w:val="24"/>
                      <w:szCs w:val="24"/>
                      <w:spacing w:val="-6"/>
                    </w:rPr>
                    <w:t>2  </w:t>
                  </w:r>
                  <w:r>
                    <w:rPr>
                      <w:sz w:val="24"/>
                      <w:szCs w:val="24"/>
                      <w:spacing w:val="-6"/>
                    </w:rPr>
                    <w:t>万吨高纯砂和</w:t>
                  </w:r>
                  <w:r>
                    <w:rPr>
                      <w:sz w:val="24"/>
                      <w:szCs w:val="24"/>
                      <w:spacing w:val="-33"/>
                    </w:rPr>
                    <w:t xml:space="preserve"> </w:t>
                  </w:r>
                  <w:r>
                    <w:rPr>
                      <w:rFonts w:ascii="Times New Roman" w:hAnsi="Times New Roman" w:eastAsia="Times New Roman" w:cs="Times New Roman"/>
                      <w:sz w:val="24"/>
                      <w:szCs w:val="24"/>
                      <w:spacing w:val="-6"/>
                    </w:rPr>
                    <w:t>1  </w:t>
                  </w:r>
                  <w:r>
                    <w:rPr>
                      <w:sz w:val="24"/>
                      <w:szCs w:val="24"/>
                      <w:spacing w:val="-6"/>
                    </w:rPr>
                    <w:t>万</w:t>
                  </w:r>
                  <w:r>
                    <w:rPr>
                      <w:sz w:val="24"/>
                      <w:szCs w:val="24"/>
                    </w:rPr>
                    <w:t xml:space="preserve"> </w:t>
                  </w:r>
                  <w:r>
                    <w:rPr>
                      <w:sz w:val="24"/>
                      <w:szCs w:val="24"/>
                      <w:spacing w:val="-5"/>
                    </w:rPr>
                    <w:t>只坩埚项目）及本项目工艺特征，该类废水主要污染物及浓度分别为</w:t>
                  </w:r>
                  <w:r>
                    <w:rPr>
                      <w:sz w:val="24"/>
                      <w:szCs w:val="24"/>
                      <w:spacing w:val="-46"/>
                    </w:rPr>
                    <w:t xml:space="preserve"> </w:t>
                  </w:r>
                  <w:r>
                    <w:rPr>
                      <w:rFonts w:ascii="Times New Roman" w:hAnsi="Times New Roman" w:eastAsia="Times New Roman" w:cs="Times New Roman"/>
                      <w:sz w:val="24"/>
                      <w:szCs w:val="24"/>
                      <w:spacing w:val="-5"/>
                    </w:rPr>
                    <w:t>pH </w:t>
                  </w:r>
                  <w:r>
                    <w:rPr>
                      <w:sz w:val="24"/>
                      <w:szCs w:val="24"/>
                      <w:spacing w:val="-5"/>
                    </w:rPr>
                    <w:t>值：</w:t>
                  </w:r>
                  <w:r>
                    <w:rPr>
                      <w:sz w:val="24"/>
                      <w:szCs w:val="24"/>
                    </w:rPr>
                    <w:t xml:space="preserve"> </w:t>
                  </w:r>
                  <w:r>
                    <w:rPr>
                      <w:rFonts w:ascii="Times New Roman" w:hAnsi="Times New Roman" w:eastAsia="Times New Roman" w:cs="Times New Roman"/>
                      <w:sz w:val="24"/>
                      <w:szCs w:val="24"/>
                      <w:spacing w:val="-8"/>
                    </w:rPr>
                    <w:t>6-9</w:t>
                  </w:r>
                  <w:r>
                    <w:rPr>
                      <w:sz w:val="24"/>
                      <w:szCs w:val="24"/>
                      <w:spacing w:val="-8"/>
                    </w:rPr>
                    <w:t>、</w:t>
                  </w:r>
                  <w:r>
                    <w:rPr>
                      <w:rFonts w:ascii="Times New Roman" w:hAnsi="Times New Roman" w:eastAsia="Times New Roman" w:cs="Times New Roman"/>
                      <w:sz w:val="24"/>
                      <w:szCs w:val="24"/>
                      <w:spacing w:val="-8"/>
                    </w:rPr>
                    <w:t>CODcr</w:t>
                  </w:r>
                  <w:r>
                    <w:rPr>
                      <w:sz w:val="24"/>
                      <w:szCs w:val="24"/>
                      <w:spacing w:val="-8"/>
                    </w:rPr>
                    <w:t>：</w:t>
                  </w:r>
                  <w:r>
                    <w:rPr>
                      <w:rFonts w:ascii="Times New Roman" w:hAnsi="Times New Roman" w:eastAsia="Times New Roman" w:cs="Times New Roman"/>
                      <w:sz w:val="24"/>
                      <w:szCs w:val="24"/>
                      <w:spacing w:val="-8"/>
                    </w:rPr>
                    <w:t>50mg/L</w:t>
                  </w:r>
                  <w:r>
                    <w:rPr>
                      <w:sz w:val="24"/>
                      <w:szCs w:val="24"/>
                      <w:spacing w:val="-8"/>
                    </w:rPr>
                    <w:t>、</w:t>
                  </w:r>
                  <w:r>
                    <w:rPr>
                      <w:rFonts w:ascii="Times New Roman" w:hAnsi="Times New Roman" w:eastAsia="Times New Roman" w:cs="Times New Roman"/>
                      <w:sz w:val="24"/>
                      <w:szCs w:val="24"/>
                      <w:spacing w:val="-8"/>
                    </w:rPr>
                    <w:t>SS</w:t>
                  </w:r>
                  <w:r>
                    <w:rPr>
                      <w:sz w:val="24"/>
                      <w:szCs w:val="24"/>
                      <w:spacing w:val="-8"/>
                    </w:rPr>
                    <w:t>：</w:t>
                  </w:r>
                  <w:r>
                    <w:rPr>
                      <w:rFonts w:ascii="Times New Roman" w:hAnsi="Times New Roman" w:eastAsia="Times New Roman" w:cs="Times New Roman"/>
                      <w:sz w:val="24"/>
                      <w:szCs w:val="24"/>
                      <w:spacing w:val="-8"/>
                    </w:rPr>
                    <w:t>200mg/L</w:t>
                  </w:r>
                  <w:r>
                    <w:rPr>
                      <w:sz w:val="24"/>
                      <w:szCs w:val="24"/>
                      <w:spacing w:val="-8"/>
                    </w:rPr>
                    <w:t>。安徽点</w:t>
                  </w:r>
                  <w:r>
                    <w:rPr>
                      <w:sz w:val="24"/>
                      <w:szCs w:val="24"/>
                      <w:spacing w:val="-9"/>
                    </w:rPr>
                    <w:t>金石能源科技有限公司年产</w:t>
                  </w:r>
                  <w:r>
                    <w:rPr>
                      <w:sz w:val="24"/>
                      <w:szCs w:val="24"/>
                      <w:spacing w:val="-55"/>
                    </w:rPr>
                    <w:t xml:space="preserve"> </w:t>
                  </w:r>
                  <w:r>
                    <w:rPr>
                      <w:rFonts w:ascii="Times New Roman" w:hAnsi="Times New Roman" w:eastAsia="Times New Roman" w:cs="Times New Roman"/>
                      <w:sz w:val="24"/>
                      <w:szCs w:val="24"/>
                      <w:spacing w:val="-9"/>
                    </w:rPr>
                    <w:t>2  </w:t>
                  </w:r>
                  <w:r>
                    <w:rPr>
                      <w:sz w:val="24"/>
                      <w:szCs w:val="24"/>
                      <w:spacing w:val="-9"/>
                    </w:rPr>
                    <w:t>万</w:t>
                  </w:r>
                  <w:r>
                    <w:rPr>
                      <w:sz w:val="24"/>
                      <w:szCs w:val="24"/>
                    </w:rPr>
                    <w:t xml:space="preserve"> </w:t>
                  </w:r>
                  <w:r>
                    <w:rPr>
                      <w:sz w:val="24"/>
                      <w:szCs w:val="24"/>
                      <w:spacing w:val="3"/>
                    </w:rPr>
                    <w:t>吨高纯砂和</w:t>
                  </w:r>
                  <w:r>
                    <w:rPr>
                      <w:sz w:val="24"/>
                      <w:szCs w:val="24"/>
                      <w:spacing w:val="-26"/>
                    </w:rPr>
                    <w:t xml:space="preserve"> </w:t>
                  </w:r>
                  <w:r>
                    <w:rPr>
                      <w:rFonts w:ascii="Times New Roman" w:hAnsi="Times New Roman" w:eastAsia="Times New Roman" w:cs="Times New Roman"/>
                      <w:sz w:val="24"/>
                      <w:szCs w:val="24"/>
                      <w:spacing w:val="3"/>
                    </w:rPr>
                    <w:t>1  </w:t>
                  </w:r>
                  <w:r>
                    <w:rPr>
                      <w:sz w:val="24"/>
                      <w:szCs w:val="24"/>
                      <w:spacing w:val="3"/>
                    </w:rPr>
                    <w:t>万只坩埚项目中高纯石英砂采用生产的原辅料及生</w:t>
                  </w:r>
                  <w:r>
                    <w:rPr>
                      <w:sz w:val="24"/>
                      <w:szCs w:val="24"/>
                      <w:spacing w:val="2"/>
                    </w:rPr>
                    <w:t>产工艺与</w:t>
                  </w:r>
                  <w:r>
                    <w:rPr>
                      <w:sz w:val="24"/>
                      <w:szCs w:val="24"/>
                    </w:rPr>
                    <w:t xml:space="preserve"> </w:t>
                  </w:r>
                  <w:r>
                    <w:rPr>
                      <w:sz w:val="24"/>
                      <w:szCs w:val="24"/>
                      <w:spacing w:val="-3"/>
                    </w:rPr>
                    <w:t>本项目基本一致。</w:t>
                  </w:r>
                </w:p>
                <w:p>
                  <w:pPr>
                    <w:pStyle w:val="TableText"/>
                    <w:ind w:left="597"/>
                    <w:spacing w:before="51" w:line="219" w:lineRule="auto"/>
                    <w:rPr>
                      <w:sz w:val="24"/>
                      <w:szCs w:val="24"/>
                    </w:rPr>
                  </w:pPr>
                  <w:r>
                    <w:rPr>
                      <w:sz w:val="24"/>
                      <w:szCs w:val="24"/>
                      <w:spacing w:val="-1"/>
                    </w:rPr>
                    <w:t>本项目废水产生及排放情况详见表</w:t>
                  </w:r>
                  <w:r>
                    <w:rPr>
                      <w:sz w:val="24"/>
                      <w:szCs w:val="24"/>
                      <w:spacing w:val="-53"/>
                    </w:rPr>
                    <w:t xml:space="preserve"> </w:t>
                  </w:r>
                  <w:r>
                    <w:rPr>
                      <w:rFonts w:ascii="Times New Roman" w:hAnsi="Times New Roman" w:eastAsia="Times New Roman" w:cs="Times New Roman"/>
                      <w:sz w:val="24"/>
                      <w:szCs w:val="24"/>
                      <w:spacing w:val="-1"/>
                    </w:rPr>
                    <w:t>4-12</w:t>
                  </w:r>
                  <w:r>
                    <w:rPr>
                      <w:sz w:val="24"/>
                      <w:szCs w:val="24"/>
                      <w:spacing w:val="-1"/>
                    </w:rPr>
                    <w:t>。</w:t>
                  </w:r>
                </w:p>
                <w:p>
                  <w:pPr>
                    <w:pStyle w:val="TableText"/>
                    <w:ind w:left="1730"/>
                    <w:spacing w:before="183" w:line="219" w:lineRule="auto"/>
                    <w:rPr>
                      <w:sz w:val="24"/>
                      <w:szCs w:val="24"/>
                    </w:rPr>
                  </w:pPr>
                  <w:r>
                    <w:rPr>
                      <w:sz w:val="24"/>
                      <w:szCs w:val="24"/>
                      <w:b/>
                      <w:bCs/>
                      <w:spacing w:val="-2"/>
                    </w:rPr>
                    <w:t>表</w:t>
                  </w:r>
                  <w:r>
                    <w:rPr>
                      <w:sz w:val="24"/>
                      <w:szCs w:val="24"/>
                      <w:spacing w:val="-42"/>
                    </w:rPr>
                    <w:t xml:space="preserve"> </w:t>
                  </w:r>
                  <w:r>
                    <w:rPr>
                      <w:rFonts w:ascii="Times New Roman" w:hAnsi="Times New Roman" w:eastAsia="Times New Roman" w:cs="Times New Roman"/>
                      <w:sz w:val="24"/>
                      <w:szCs w:val="24"/>
                      <w:b/>
                      <w:bCs/>
                      <w:spacing w:val="-2"/>
                    </w:rPr>
                    <w:t>4-12      </w:t>
                  </w:r>
                  <w:r>
                    <w:rPr>
                      <w:sz w:val="24"/>
                      <w:szCs w:val="24"/>
                      <w:b/>
                      <w:bCs/>
                      <w:spacing w:val="-2"/>
                    </w:rPr>
                    <w:t>本项目废水产生及排放情况一览表</w:t>
                  </w:r>
                </w:p>
              </w:tc>
            </w:tr>
            <w:tr>
              <w:trPr>
                <w:trHeight w:val="549" w:hRule="atLeast"/>
              </w:trPr>
              <w:tc>
                <w:tcPr>
                  <w:tcW w:w="1751" w:type="dxa"/>
                  <w:vAlign w:val="top"/>
                </w:tcPr>
                <w:p>
                  <w:pPr>
                    <w:pStyle w:val="TableText"/>
                    <w:ind w:left="726"/>
                    <w:spacing w:before="167" w:line="228" w:lineRule="auto"/>
                    <w:rPr/>
                  </w:pPr>
                  <w:r>
                    <w:rPr>
                      <w:b/>
                      <w:bCs/>
                      <w:spacing w:val="3"/>
                    </w:rPr>
                    <w:t>类型</w:t>
                  </w:r>
                </w:p>
              </w:tc>
              <w:tc>
                <w:tcPr>
                  <w:tcW w:w="1113" w:type="dxa"/>
                  <w:vAlign w:val="top"/>
                </w:tcPr>
                <w:p>
                  <w:pPr>
                    <w:pStyle w:val="TableText"/>
                    <w:ind w:left="374"/>
                    <w:spacing w:before="167" w:line="228" w:lineRule="auto"/>
                    <w:rPr/>
                  </w:pPr>
                  <w:r>
                    <w:rPr>
                      <w:b/>
                      <w:bCs/>
                      <w:spacing w:val="-9"/>
                    </w:rPr>
                    <w:t>内容</w:t>
                  </w:r>
                </w:p>
              </w:tc>
              <w:tc>
                <w:tcPr>
                  <w:tcW w:w="570" w:type="dxa"/>
                  <w:vAlign w:val="top"/>
                </w:tcPr>
                <w:p>
                  <w:pPr>
                    <w:ind w:left="145"/>
                    <w:spacing w:before="207" w:line="193" w:lineRule="auto"/>
                    <w:rPr>
                      <w:rFonts w:ascii="Times New Roman" w:hAnsi="Times New Roman" w:eastAsia="Times New Roman" w:cs="Times New Roman"/>
                      <w:sz w:val="20"/>
                      <w:szCs w:val="20"/>
                    </w:rPr>
                  </w:pPr>
                  <w:r>
                    <w:rPr>
                      <w:rFonts w:ascii="Times New Roman" w:hAnsi="Times New Roman" w:eastAsia="Times New Roman" w:cs="Times New Roman"/>
                      <w:sz w:val="20"/>
                      <w:szCs w:val="20"/>
                      <w:b/>
                      <w:bCs/>
                      <w:spacing w:val="3"/>
                    </w:rPr>
                    <w:t>pH</w:t>
                  </w:r>
                </w:p>
              </w:tc>
              <w:tc>
                <w:tcPr>
                  <w:tcW w:w="702" w:type="dxa"/>
                  <w:vAlign w:val="top"/>
                </w:tcPr>
                <w:p>
                  <w:pPr>
                    <w:ind w:left="260" w:right="117" w:hanging="138"/>
                    <w:spacing w:before="84" w:line="237" w:lineRule="auto"/>
                    <w:rPr>
                      <w:rFonts w:ascii="Times New Roman" w:hAnsi="Times New Roman" w:eastAsia="Times New Roman" w:cs="Times New Roman"/>
                      <w:sz w:val="20"/>
                      <w:szCs w:val="20"/>
                    </w:rPr>
                  </w:pPr>
                  <w:r>
                    <w:rPr>
                      <w:rFonts w:ascii="Times New Roman" w:hAnsi="Times New Roman" w:eastAsia="Times New Roman" w:cs="Times New Roman"/>
                      <w:sz w:val="20"/>
                      <w:szCs w:val="20"/>
                      <w:b/>
                      <w:bCs/>
                      <w:spacing w:val="4"/>
                    </w:rPr>
                    <w:t>COD</w:t>
                  </w:r>
                  <w:r>
                    <w:rPr>
                      <w:rFonts w:ascii="Times New Roman" w:hAnsi="Times New Roman" w:eastAsia="Times New Roman" w:cs="Times New Roman"/>
                      <w:sz w:val="20"/>
                      <w:szCs w:val="20"/>
                      <w:b/>
                      <w:bCs/>
                    </w:rPr>
                    <w:t xml:space="preserve"> </w:t>
                  </w:r>
                  <w:r>
                    <w:rPr>
                      <w:rFonts w:ascii="Times New Roman" w:hAnsi="Times New Roman" w:eastAsia="Times New Roman" w:cs="Times New Roman"/>
                      <w:sz w:val="20"/>
                      <w:szCs w:val="20"/>
                      <w:b/>
                      <w:bCs/>
                    </w:rPr>
                    <w:t>cr</w:t>
                  </w:r>
                </w:p>
              </w:tc>
              <w:tc>
                <w:tcPr>
                  <w:tcW w:w="689" w:type="dxa"/>
                  <w:vAlign w:val="top"/>
                </w:tcPr>
                <w:p>
                  <w:pPr>
                    <w:ind w:left="311" w:right="115" w:hanging="192"/>
                    <w:spacing w:before="83" w:line="288" w:lineRule="auto"/>
                    <w:rPr>
                      <w:rFonts w:ascii="Times New Roman" w:hAnsi="Times New Roman" w:eastAsia="Times New Roman" w:cs="Times New Roman"/>
                      <w:sz w:val="13"/>
                      <w:szCs w:val="13"/>
                    </w:rPr>
                  </w:pPr>
                  <w:r>
                    <w:rPr>
                      <w:rFonts w:ascii="Times New Roman" w:hAnsi="Times New Roman" w:eastAsia="Times New Roman" w:cs="Times New Roman"/>
                      <w:sz w:val="20"/>
                      <w:szCs w:val="20"/>
                      <w:b/>
                      <w:bCs/>
                      <w:spacing w:val="5"/>
                    </w:rPr>
                    <w:t>BOD</w:t>
                  </w:r>
                  <w:r>
                    <w:rPr>
                      <w:rFonts w:ascii="Times New Roman" w:hAnsi="Times New Roman" w:eastAsia="Times New Roman" w:cs="Times New Roman"/>
                      <w:sz w:val="20"/>
                      <w:szCs w:val="20"/>
                      <w:b/>
                      <w:bCs/>
                    </w:rPr>
                    <w:t xml:space="preserve"> </w:t>
                  </w:r>
                  <w:r>
                    <w:rPr>
                      <w:rFonts w:ascii="Times New Roman" w:hAnsi="Times New Roman" w:eastAsia="Times New Roman" w:cs="Times New Roman"/>
                      <w:sz w:val="13"/>
                      <w:szCs w:val="13"/>
                      <w:b/>
                      <w:bCs/>
                    </w:rPr>
                    <w:t>5</w:t>
                  </w:r>
                </w:p>
              </w:tc>
              <w:tc>
                <w:tcPr>
                  <w:tcW w:w="829" w:type="dxa"/>
                  <w:vAlign w:val="top"/>
                </w:tcPr>
                <w:p>
                  <w:pPr>
                    <w:ind w:left="306"/>
                    <w:spacing w:before="203"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b/>
                      <w:bCs/>
                      <w:spacing w:val="-1"/>
                    </w:rPr>
                    <w:t>SS</w:t>
                  </w:r>
                </w:p>
              </w:tc>
              <w:tc>
                <w:tcPr>
                  <w:tcW w:w="641" w:type="dxa"/>
                  <w:vAlign w:val="top"/>
                </w:tcPr>
                <w:p>
                  <w:pPr>
                    <w:ind w:left="212" w:right="124" w:hanging="81"/>
                    <w:spacing w:before="87" w:line="23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b/>
                      <w:bCs/>
                    </w:rPr>
                    <w:t>NH</w:t>
                  </w:r>
                  <w:r>
                    <w:rPr>
                      <w:rFonts w:ascii="Times New Roman" w:hAnsi="Times New Roman" w:eastAsia="Times New Roman" w:cs="Times New Roman"/>
                      <w:sz w:val="13"/>
                      <w:szCs w:val="13"/>
                      <w:b/>
                      <w:bCs/>
                      <w:spacing w:val="14"/>
                      <w:position w:val="-1"/>
                    </w:rPr>
                    <w:t>3</w:t>
                  </w:r>
                  <w:r>
                    <w:rPr>
                      <w:rFonts w:ascii="Times New Roman" w:hAnsi="Times New Roman" w:eastAsia="Times New Roman" w:cs="Times New Roman"/>
                      <w:sz w:val="13"/>
                      <w:szCs w:val="13"/>
                      <w:b/>
                      <w:bCs/>
                      <w:position w:val="-1"/>
                    </w:rPr>
                    <w:t xml:space="preserve"> </w:t>
                  </w:r>
                  <w:r>
                    <w:rPr>
                      <w:rFonts w:ascii="Times New Roman" w:hAnsi="Times New Roman" w:eastAsia="Times New Roman" w:cs="Times New Roman"/>
                      <w:sz w:val="20"/>
                      <w:szCs w:val="20"/>
                      <w:b/>
                      <w:bCs/>
                      <w:spacing w:val="2"/>
                    </w:rPr>
                    <w:t>-N</w:t>
                  </w:r>
                </w:p>
              </w:tc>
              <w:tc>
                <w:tcPr>
                  <w:tcW w:w="829" w:type="dxa"/>
                  <w:vAlign w:val="top"/>
                </w:tcPr>
                <w:p>
                  <w:pPr>
                    <w:pStyle w:val="TableText"/>
                    <w:ind w:left="315" w:right="200" w:hanging="104"/>
                    <w:spacing w:before="32" w:line="234" w:lineRule="auto"/>
                    <w:rPr/>
                  </w:pPr>
                  <w:r>
                    <w:rPr>
                      <w:b/>
                      <w:bCs/>
                      <w:spacing w:val="3"/>
                    </w:rPr>
                    <w:t>氟化</w:t>
                  </w:r>
                  <w:r>
                    <w:rPr/>
                    <w:t xml:space="preserve"> </w:t>
                  </w:r>
                  <w:r>
                    <w:rPr>
                      <w:b/>
                      <w:bCs/>
                      <w:spacing w:val="-2"/>
                    </w:rPr>
                    <w:t>物</w:t>
                  </w:r>
                </w:p>
              </w:tc>
              <w:tc>
                <w:tcPr>
                  <w:tcW w:w="929" w:type="dxa"/>
                  <w:vAlign w:val="top"/>
                </w:tcPr>
                <w:p>
                  <w:pPr>
                    <w:pStyle w:val="TableText"/>
                    <w:ind w:left="259"/>
                    <w:spacing w:before="168" w:line="228" w:lineRule="auto"/>
                    <w:rPr/>
                  </w:pPr>
                  <w:r>
                    <w:rPr>
                      <w:b/>
                      <w:bCs/>
                      <w:spacing w:val="3"/>
                    </w:rPr>
                    <w:t>盐分</w:t>
                  </w:r>
                </w:p>
              </w:tc>
            </w:tr>
            <w:tr>
              <w:trPr>
                <w:trHeight w:val="549" w:hRule="atLeast"/>
              </w:trPr>
              <w:tc>
                <w:tcPr>
                  <w:tcW w:w="1751" w:type="dxa"/>
                  <w:vAlign w:val="top"/>
                  <w:vMerge w:val="restart"/>
                  <w:tcBorders>
                    <w:bottom w:val="nil"/>
                  </w:tcBorders>
                </w:tcPr>
                <w:p>
                  <w:pPr>
                    <w:spacing w:line="243" w:lineRule="auto"/>
                    <w:rPr>
                      <w:rFonts w:ascii="Arial"/>
                      <w:sz w:val="21"/>
                    </w:rPr>
                  </w:pPr>
                  <w:r/>
                </w:p>
                <w:p>
                  <w:pPr>
                    <w:pStyle w:val="TableText"/>
                    <w:ind w:left="388" w:right="189" w:hanging="82"/>
                    <w:spacing w:before="65" w:line="245" w:lineRule="auto"/>
                    <w:rPr/>
                  </w:pPr>
                  <w:r>
                    <w:rPr>
                      <w:spacing w:val="8"/>
                    </w:rPr>
                    <w:t>地面冲洗废水</w:t>
                  </w:r>
                  <w:r>
                    <w:rPr/>
                    <w:t xml:space="preserve"> </w:t>
                  </w:r>
                  <w:r>
                    <w:rPr>
                      <w:spacing w:val="2"/>
                    </w:rPr>
                    <w:t>（</w:t>
                  </w:r>
                  <w:r>
                    <w:rPr>
                      <w:rFonts w:ascii="Times New Roman" w:hAnsi="Times New Roman" w:eastAsia="Times New Roman" w:cs="Times New Roman"/>
                      <w:spacing w:val="2"/>
                    </w:rPr>
                    <w:t>729m</w:t>
                  </w:r>
                  <w:r>
                    <w:rPr>
                      <w:rFonts w:ascii="Times New Roman" w:hAnsi="Times New Roman" w:eastAsia="Times New Roman" w:cs="Times New Roman"/>
                      <w:sz w:val="13"/>
                      <w:szCs w:val="13"/>
                      <w:spacing w:val="2"/>
                      <w:position w:val="6"/>
                    </w:rPr>
                    <w:t>3</w:t>
                  </w:r>
                  <w:r>
                    <w:rPr>
                      <w:rFonts w:ascii="Times New Roman" w:hAnsi="Times New Roman" w:eastAsia="Times New Roman" w:cs="Times New Roman"/>
                      <w:spacing w:val="2"/>
                    </w:rPr>
                    <w:t>/a</w:t>
                  </w:r>
                  <w:r>
                    <w:rPr>
                      <w:spacing w:val="2"/>
                    </w:rPr>
                    <w:t>）</w:t>
                  </w:r>
                </w:p>
              </w:tc>
              <w:tc>
                <w:tcPr>
                  <w:tcW w:w="1113" w:type="dxa"/>
                  <w:vAlign w:val="top"/>
                </w:tcPr>
                <w:p>
                  <w:pPr>
                    <w:pStyle w:val="TableText"/>
                    <w:ind w:left="133" w:right="137" w:firstLine="6"/>
                    <w:spacing w:before="32" w:line="234" w:lineRule="auto"/>
                    <w:rPr/>
                  </w:pPr>
                  <w:r>
                    <w:rPr>
                      <w:spacing w:val="7"/>
                    </w:rPr>
                    <w:t>产生浓度</w:t>
                  </w:r>
                  <w:r>
                    <w:rPr/>
                    <w:t xml:space="preserve"> </w:t>
                  </w:r>
                  <w:r>
                    <w:rPr/>
                    <w:t>（</w:t>
                  </w:r>
                  <w:r>
                    <w:rPr>
                      <w:rFonts w:ascii="Times New Roman" w:hAnsi="Times New Roman" w:eastAsia="Times New Roman" w:cs="Times New Roman"/>
                    </w:rPr>
                    <w:t>mg/L</w:t>
                  </w:r>
                  <w:r>
                    <w:rPr/>
                    <w:t>）</w:t>
                  </w:r>
                </w:p>
              </w:tc>
              <w:tc>
                <w:tcPr>
                  <w:tcW w:w="570" w:type="dxa"/>
                  <w:vAlign w:val="top"/>
                </w:tcPr>
                <w:p>
                  <w:pPr>
                    <w:ind w:left="150"/>
                    <w:spacing w:before="203"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6-9</w:t>
                  </w:r>
                </w:p>
              </w:tc>
              <w:tc>
                <w:tcPr>
                  <w:tcW w:w="702" w:type="dxa"/>
                  <w:vAlign w:val="top"/>
                </w:tcPr>
                <w:p>
                  <w:pPr>
                    <w:ind w:left="215"/>
                    <w:spacing w:before="203"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150</w:t>
                  </w:r>
                </w:p>
              </w:tc>
              <w:tc>
                <w:tcPr>
                  <w:tcW w:w="689" w:type="dxa"/>
                  <w:vAlign w:val="top"/>
                </w:tcPr>
                <w:p>
                  <w:pPr>
                    <w:ind w:left="312"/>
                    <w:spacing w:before="200" w:line="19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c>
                <w:tcPr>
                  <w:tcW w:w="829" w:type="dxa"/>
                  <w:vAlign w:val="top"/>
                </w:tcPr>
                <w:p>
                  <w:pPr>
                    <w:ind w:left="263"/>
                    <w:spacing w:before="203"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300</w:t>
                  </w:r>
                </w:p>
              </w:tc>
              <w:tc>
                <w:tcPr>
                  <w:tcW w:w="641" w:type="dxa"/>
                  <w:vAlign w:val="top"/>
                </w:tcPr>
                <w:p>
                  <w:pPr>
                    <w:ind w:left="289"/>
                    <w:spacing w:before="200" w:line="19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c>
                <w:tcPr>
                  <w:tcW w:w="829" w:type="dxa"/>
                  <w:vAlign w:val="top"/>
                </w:tcPr>
                <w:p>
                  <w:pPr>
                    <w:ind w:left="385"/>
                    <w:spacing w:before="200" w:line="19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c>
                <w:tcPr>
                  <w:tcW w:w="929" w:type="dxa"/>
                  <w:vAlign w:val="top"/>
                </w:tcPr>
                <w:p>
                  <w:pPr>
                    <w:ind w:left="432"/>
                    <w:spacing w:before="200" w:line="19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r>
            <w:tr>
              <w:trPr>
                <w:trHeight w:val="548" w:hRule="atLeast"/>
              </w:trPr>
              <w:tc>
                <w:tcPr>
                  <w:tcW w:w="1751" w:type="dxa"/>
                  <w:vAlign w:val="top"/>
                  <w:vMerge w:val="continue"/>
                  <w:tcBorders>
                    <w:top w:val="nil"/>
                  </w:tcBorders>
                </w:tcPr>
                <w:p>
                  <w:pPr>
                    <w:rPr>
                      <w:rFonts w:ascii="Arial"/>
                      <w:sz w:val="21"/>
                    </w:rPr>
                  </w:pPr>
                  <w:r/>
                </w:p>
              </w:tc>
              <w:tc>
                <w:tcPr>
                  <w:tcW w:w="1113" w:type="dxa"/>
                  <w:vAlign w:val="top"/>
                </w:tcPr>
                <w:p>
                  <w:pPr>
                    <w:pStyle w:val="TableText"/>
                    <w:ind w:left="255" w:right="241" w:hanging="10"/>
                    <w:spacing w:before="30" w:line="234" w:lineRule="auto"/>
                    <w:rPr/>
                  </w:pPr>
                  <w:r>
                    <w:rPr>
                      <w:spacing w:val="6"/>
                    </w:rPr>
                    <w:t>产生量</w:t>
                  </w:r>
                  <w:r>
                    <w:rPr>
                      <w:spacing w:val="1"/>
                    </w:rPr>
                    <w:t xml:space="preserve"> </w:t>
                  </w:r>
                  <w:r>
                    <w:rPr/>
                    <w:t>（</w:t>
                  </w:r>
                  <w:r>
                    <w:rPr>
                      <w:rFonts w:ascii="Times New Roman" w:hAnsi="Times New Roman" w:eastAsia="Times New Roman" w:cs="Times New Roman"/>
                    </w:rPr>
                    <w:t>t/a</w:t>
                  </w:r>
                  <w:r>
                    <w:rPr/>
                    <w:t>）</w:t>
                  </w:r>
                </w:p>
              </w:tc>
              <w:tc>
                <w:tcPr>
                  <w:tcW w:w="570" w:type="dxa"/>
                  <w:vAlign w:val="top"/>
                </w:tcPr>
                <w:p>
                  <w:pPr>
                    <w:ind w:left="252"/>
                    <w:spacing w:before="200" w:line="19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c>
                <w:tcPr>
                  <w:tcW w:w="702" w:type="dxa"/>
                  <w:vAlign w:val="top"/>
                </w:tcPr>
                <w:p>
                  <w:pPr>
                    <w:ind w:left="119"/>
                    <w:spacing w:before="204"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0.109</w:t>
                  </w:r>
                </w:p>
              </w:tc>
              <w:tc>
                <w:tcPr>
                  <w:tcW w:w="689" w:type="dxa"/>
                  <w:vAlign w:val="top"/>
                </w:tcPr>
                <w:p>
                  <w:pPr>
                    <w:ind w:left="312"/>
                    <w:spacing w:before="200" w:line="19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c>
                <w:tcPr>
                  <w:tcW w:w="829" w:type="dxa"/>
                  <w:vAlign w:val="top"/>
                </w:tcPr>
                <w:p>
                  <w:pPr>
                    <w:ind w:left="182"/>
                    <w:spacing w:before="204"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0.219</w:t>
                  </w:r>
                </w:p>
              </w:tc>
              <w:tc>
                <w:tcPr>
                  <w:tcW w:w="641" w:type="dxa"/>
                  <w:vAlign w:val="top"/>
                </w:tcPr>
                <w:p>
                  <w:pPr>
                    <w:ind w:left="289"/>
                    <w:spacing w:before="200" w:line="19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c>
                <w:tcPr>
                  <w:tcW w:w="829" w:type="dxa"/>
                  <w:vAlign w:val="top"/>
                </w:tcPr>
                <w:p>
                  <w:pPr>
                    <w:ind w:left="385"/>
                    <w:spacing w:before="200" w:line="19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c>
                <w:tcPr>
                  <w:tcW w:w="929" w:type="dxa"/>
                  <w:vAlign w:val="top"/>
                </w:tcPr>
                <w:p>
                  <w:pPr>
                    <w:ind w:left="432"/>
                    <w:spacing w:before="200" w:line="19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r>
            <w:tr>
              <w:trPr>
                <w:trHeight w:val="549" w:hRule="atLeast"/>
              </w:trPr>
              <w:tc>
                <w:tcPr>
                  <w:tcW w:w="1751" w:type="dxa"/>
                  <w:vAlign w:val="top"/>
                  <w:vMerge w:val="restart"/>
                  <w:tcBorders>
                    <w:bottom w:val="nil"/>
                  </w:tcBorders>
                </w:tcPr>
                <w:p>
                  <w:pPr>
                    <w:pStyle w:val="TableText"/>
                    <w:ind w:left="309"/>
                    <w:spacing w:before="36" w:line="228" w:lineRule="auto"/>
                    <w:rPr/>
                  </w:pPr>
                  <w:r>
                    <w:rPr>
                      <w:spacing w:val="7"/>
                    </w:rPr>
                    <w:t>水洗废水及脱</w:t>
                  </w:r>
                </w:p>
                <w:p>
                  <w:pPr>
                    <w:pStyle w:val="TableText"/>
                    <w:ind w:left="626"/>
                    <w:spacing w:before="26" w:line="228" w:lineRule="auto"/>
                    <w:rPr/>
                  </w:pPr>
                  <w:r>
                    <w:rPr>
                      <w:spacing w:val="6"/>
                    </w:rPr>
                    <w:t>水废水</w:t>
                  </w:r>
                </w:p>
                <w:p>
                  <w:pPr>
                    <w:pStyle w:val="TableText"/>
                    <w:ind w:left="252"/>
                    <w:spacing w:before="24" w:line="241" w:lineRule="auto"/>
                    <w:rPr>
                      <w:rFonts w:ascii="Times New Roman" w:hAnsi="Times New Roman" w:eastAsia="Times New Roman" w:cs="Times New Roman"/>
                    </w:rPr>
                  </w:pPr>
                  <w:r>
                    <w:rPr>
                      <w:spacing w:val="3"/>
                    </w:rPr>
                    <w:t>（</w:t>
                  </w:r>
                  <w:r>
                    <w:rPr>
                      <w:rFonts w:ascii="Times New Roman" w:hAnsi="Times New Roman" w:eastAsia="Times New Roman" w:cs="Times New Roman"/>
                      <w:spacing w:val="3"/>
                    </w:rPr>
                    <w:t>18525.922m</w:t>
                  </w:r>
                  <w:r>
                    <w:rPr>
                      <w:rFonts w:ascii="Times New Roman" w:hAnsi="Times New Roman" w:eastAsia="Times New Roman" w:cs="Times New Roman"/>
                      <w:sz w:val="13"/>
                      <w:szCs w:val="13"/>
                      <w:spacing w:val="3"/>
                      <w:position w:val="6"/>
                    </w:rPr>
                    <w:t>3</w:t>
                  </w:r>
                  <w:r>
                    <w:rPr>
                      <w:rFonts w:ascii="Times New Roman" w:hAnsi="Times New Roman" w:eastAsia="Times New Roman" w:cs="Times New Roman"/>
                      <w:spacing w:val="3"/>
                    </w:rPr>
                    <w:t>/</w:t>
                  </w:r>
                </w:p>
                <w:p>
                  <w:pPr>
                    <w:pStyle w:val="TableText"/>
                    <w:ind w:left="786"/>
                    <w:spacing w:before="13" w:line="219" w:lineRule="auto"/>
                    <w:rPr/>
                  </w:pPr>
                  <w:r>
                    <w:rPr>
                      <w:rFonts w:ascii="Times New Roman" w:hAnsi="Times New Roman" w:eastAsia="Times New Roman" w:cs="Times New Roman"/>
                      <w:spacing w:val="-2"/>
                    </w:rPr>
                    <w:t>a</w:t>
                  </w:r>
                  <w:r>
                    <w:rPr>
                      <w:spacing w:val="-2"/>
                    </w:rPr>
                    <w:t>）</w:t>
                  </w:r>
                </w:p>
              </w:tc>
              <w:tc>
                <w:tcPr>
                  <w:tcW w:w="1113" w:type="dxa"/>
                  <w:vAlign w:val="top"/>
                </w:tcPr>
                <w:p>
                  <w:pPr>
                    <w:pStyle w:val="TableText"/>
                    <w:ind w:left="133" w:right="137" w:firstLine="6"/>
                    <w:spacing w:before="34" w:line="233" w:lineRule="auto"/>
                    <w:rPr/>
                  </w:pPr>
                  <w:r>
                    <w:rPr>
                      <w:spacing w:val="7"/>
                    </w:rPr>
                    <w:t>产生浓度</w:t>
                  </w:r>
                  <w:r>
                    <w:rPr/>
                    <w:t xml:space="preserve"> </w:t>
                  </w:r>
                  <w:r>
                    <w:rPr/>
                    <w:t>（</w:t>
                  </w:r>
                  <w:r>
                    <w:rPr>
                      <w:rFonts w:ascii="Times New Roman" w:hAnsi="Times New Roman" w:eastAsia="Times New Roman" w:cs="Times New Roman"/>
                    </w:rPr>
                    <w:t>mg/L</w:t>
                  </w:r>
                  <w:r>
                    <w:rPr/>
                    <w:t>）</w:t>
                  </w:r>
                </w:p>
              </w:tc>
              <w:tc>
                <w:tcPr>
                  <w:tcW w:w="570" w:type="dxa"/>
                  <w:vAlign w:val="top"/>
                </w:tcPr>
                <w:p>
                  <w:pPr>
                    <w:ind w:left="145"/>
                    <w:spacing w:before="205"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4-6</w:t>
                  </w:r>
                </w:p>
              </w:tc>
              <w:tc>
                <w:tcPr>
                  <w:tcW w:w="702" w:type="dxa"/>
                  <w:vAlign w:val="top"/>
                </w:tcPr>
                <w:p>
                  <w:pPr>
                    <w:ind w:left="195"/>
                    <w:spacing w:before="205"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200</w:t>
                  </w:r>
                </w:p>
              </w:tc>
              <w:tc>
                <w:tcPr>
                  <w:tcW w:w="689" w:type="dxa"/>
                  <w:vAlign w:val="top"/>
                </w:tcPr>
                <w:p>
                  <w:pPr>
                    <w:ind w:left="244"/>
                    <w:spacing w:before="205"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60</w:t>
                  </w:r>
                </w:p>
              </w:tc>
              <w:tc>
                <w:tcPr>
                  <w:tcW w:w="829" w:type="dxa"/>
                  <w:vAlign w:val="top"/>
                </w:tcPr>
                <w:p>
                  <w:pPr>
                    <w:ind w:left="226"/>
                    <w:spacing w:before="205"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1"/>
                    </w:rPr>
                    <w:t>1200</w:t>
                  </w:r>
                </w:p>
              </w:tc>
              <w:tc>
                <w:tcPr>
                  <w:tcW w:w="641" w:type="dxa"/>
                  <w:vAlign w:val="top"/>
                </w:tcPr>
                <w:p>
                  <w:pPr>
                    <w:ind w:left="221"/>
                    <w:spacing w:before="205"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35</w:t>
                  </w:r>
                </w:p>
              </w:tc>
              <w:tc>
                <w:tcPr>
                  <w:tcW w:w="829" w:type="dxa"/>
                  <w:vAlign w:val="top"/>
                </w:tcPr>
                <w:p>
                  <w:pPr>
                    <w:ind w:left="213"/>
                    <w:spacing w:before="205"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5120</w:t>
                  </w:r>
                </w:p>
              </w:tc>
              <w:tc>
                <w:tcPr>
                  <w:tcW w:w="929" w:type="dxa"/>
                  <w:vAlign w:val="top"/>
                </w:tcPr>
                <w:p>
                  <w:pPr>
                    <w:ind w:left="208"/>
                    <w:spacing w:before="205"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65000</w:t>
                  </w:r>
                </w:p>
              </w:tc>
            </w:tr>
            <w:tr>
              <w:trPr>
                <w:trHeight w:val="549" w:hRule="atLeast"/>
              </w:trPr>
              <w:tc>
                <w:tcPr>
                  <w:tcW w:w="1751" w:type="dxa"/>
                  <w:vAlign w:val="top"/>
                  <w:vMerge w:val="continue"/>
                  <w:tcBorders>
                    <w:top w:val="nil"/>
                  </w:tcBorders>
                </w:tcPr>
                <w:p>
                  <w:pPr>
                    <w:rPr>
                      <w:rFonts w:ascii="Arial"/>
                      <w:sz w:val="21"/>
                    </w:rPr>
                  </w:pPr>
                  <w:r/>
                </w:p>
              </w:tc>
              <w:tc>
                <w:tcPr>
                  <w:tcW w:w="1113" w:type="dxa"/>
                  <w:vAlign w:val="top"/>
                </w:tcPr>
                <w:p>
                  <w:pPr>
                    <w:pStyle w:val="TableText"/>
                    <w:ind w:left="255" w:right="241" w:hanging="10"/>
                    <w:spacing w:before="34" w:line="233" w:lineRule="auto"/>
                    <w:rPr/>
                  </w:pPr>
                  <w:r>
                    <w:rPr>
                      <w:spacing w:val="6"/>
                    </w:rPr>
                    <w:t>产生量</w:t>
                  </w:r>
                  <w:r>
                    <w:rPr>
                      <w:spacing w:val="1"/>
                    </w:rPr>
                    <w:t xml:space="preserve"> </w:t>
                  </w:r>
                  <w:r>
                    <w:rPr/>
                    <w:t>（</w:t>
                  </w:r>
                  <w:r>
                    <w:rPr>
                      <w:rFonts w:ascii="Times New Roman" w:hAnsi="Times New Roman" w:eastAsia="Times New Roman" w:cs="Times New Roman"/>
                    </w:rPr>
                    <w:t>t/a</w:t>
                  </w:r>
                  <w:r>
                    <w:rPr/>
                    <w:t>）</w:t>
                  </w:r>
                </w:p>
              </w:tc>
              <w:tc>
                <w:tcPr>
                  <w:tcW w:w="570" w:type="dxa"/>
                  <w:vAlign w:val="top"/>
                </w:tcPr>
                <w:p>
                  <w:pPr>
                    <w:ind w:left="252"/>
                    <w:spacing w:before="201" w:line="19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c>
                <w:tcPr>
                  <w:tcW w:w="702" w:type="dxa"/>
                  <w:vAlign w:val="top"/>
                </w:tcPr>
                <w:p>
                  <w:pPr>
                    <w:ind w:left="120"/>
                    <w:spacing w:before="205"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3.705</w:t>
                  </w:r>
                </w:p>
              </w:tc>
              <w:tc>
                <w:tcPr>
                  <w:tcW w:w="689" w:type="dxa"/>
                  <w:vAlign w:val="top"/>
                </w:tcPr>
                <w:p>
                  <w:pPr>
                    <w:ind w:left="135"/>
                    <w:spacing w:before="205"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7"/>
                    </w:rPr>
                    <w:t>1.</w:t>
                  </w:r>
                  <w:r>
                    <w:rPr>
                      <w:rFonts w:ascii="Times New Roman" w:hAnsi="Times New Roman" w:eastAsia="Times New Roman" w:cs="Times New Roman"/>
                      <w:sz w:val="20"/>
                      <w:szCs w:val="20"/>
                      <w:spacing w:val="-25"/>
                    </w:rPr>
                    <w:t xml:space="preserve"> </w:t>
                  </w:r>
                  <w:r>
                    <w:rPr>
                      <w:rFonts w:ascii="Times New Roman" w:hAnsi="Times New Roman" w:eastAsia="Times New Roman" w:cs="Times New Roman"/>
                      <w:sz w:val="20"/>
                      <w:szCs w:val="20"/>
                      <w:spacing w:val="-7"/>
                    </w:rPr>
                    <w:t>112</w:t>
                  </w:r>
                </w:p>
              </w:tc>
              <w:tc>
                <w:tcPr>
                  <w:tcW w:w="829" w:type="dxa"/>
                  <w:vAlign w:val="top"/>
                </w:tcPr>
                <w:p>
                  <w:pPr>
                    <w:ind w:left="126"/>
                    <w:spacing w:before="205"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22.231</w:t>
                  </w:r>
                </w:p>
              </w:tc>
              <w:tc>
                <w:tcPr>
                  <w:tcW w:w="641" w:type="dxa"/>
                  <w:vAlign w:val="top"/>
                </w:tcPr>
                <w:p>
                  <w:pPr>
                    <w:ind w:left="278" w:right="133" w:hanging="137"/>
                    <w:spacing w:before="84" w:line="237"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0.64</w:t>
                  </w:r>
                  <w:r>
                    <w:rPr>
                      <w:rFonts w:ascii="Times New Roman" w:hAnsi="Times New Roman" w:eastAsia="Times New Roman" w:cs="Times New Roman"/>
                      <w:sz w:val="20"/>
                      <w:szCs w:val="20"/>
                      <w:spacing w:val="1"/>
                    </w:rPr>
                    <w:t xml:space="preserve"> </w:t>
                  </w:r>
                  <w:r>
                    <w:rPr>
                      <w:rFonts w:ascii="Times New Roman" w:hAnsi="Times New Roman" w:eastAsia="Times New Roman" w:cs="Times New Roman"/>
                      <w:sz w:val="20"/>
                      <w:szCs w:val="20"/>
                    </w:rPr>
                    <w:t>8</w:t>
                  </w:r>
                </w:p>
              </w:tc>
              <w:tc>
                <w:tcPr>
                  <w:tcW w:w="829" w:type="dxa"/>
                  <w:vAlign w:val="top"/>
                </w:tcPr>
                <w:p>
                  <w:pPr>
                    <w:ind w:left="132"/>
                    <w:spacing w:before="205"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94.853</w:t>
                  </w:r>
                </w:p>
              </w:tc>
              <w:tc>
                <w:tcPr>
                  <w:tcW w:w="929" w:type="dxa"/>
                  <w:vAlign w:val="top"/>
                </w:tcPr>
                <w:p>
                  <w:pPr>
                    <w:ind w:left="419" w:right="120" w:hanging="275"/>
                    <w:spacing w:before="84" w:line="237"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1"/>
                    </w:rPr>
                    <w:t>1204.18</w:t>
                  </w:r>
                  <w:r>
                    <w:rPr>
                      <w:rFonts w:ascii="Times New Roman" w:hAnsi="Times New Roman" w:eastAsia="Times New Roman" w:cs="Times New Roman"/>
                      <w:sz w:val="20"/>
                      <w:szCs w:val="20"/>
                    </w:rPr>
                    <w:t xml:space="preserve"> </w:t>
                  </w:r>
                  <w:r>
                    <w:rPr>
                      <w:rFonts w:ascii="Times New Roman" w:hAnsi="Times New Roman" w:eastAsia="Times New Roman" w:cs="Times New Roman"/>
                      <w:sz w:val="20"/>
                      <w:szCs w:val="20"/>
                    </w:rPr>
                    <w:t>5</w:t>
                  </w:r>
                </w:p>
              </w:tc>
            </w:tr>
            <w:tr>
              <w:trPr>
                <w:trHeight w:val="549" w:hRule="atLeast"/>
              </w:trPr>
              <w:tc>
                <w:tcPr>
                  <w:tcW w:w="1751" w:type="dxa"/>
                  <w:vAlign w:val="top"/>
                  <w:vMerge w:val="restart"/>
                  <w:tcBorders>
                    <w:bottom w:val="nil"/>
                  </w:tcBorders>
                </w:tcPr>
                <w:p>
                  <w:pPr>
                    <w:spacing w:line="244" w:lineRule="auto"/>
                    <w:rPr>
                      <w:rFonts w:ascii="Arial"/>
                      <w:sz w:val="21"/>
                    </w:rPr>
                  </w:pPr>
                  <w:r/>
                </w:p>
                <w:p>
                  <w:pPr>
                    <w:pStyle w:val="TableText"/>
                    <w:ind w:left="230" w:right="58" w:firstLine="75"/>
                    <w:spacing w:before="65"/>
                    <w:rPr/>
                  </w:pPr>
                  <w:r>
                    <w:rPr>
                      <w:spacing w:val="8"/>
                    </w:rPr>
                    <w:t>碱液喷淋塔废</w:t>
                  </w:r>
                  <w:r>
                    <w:rPr>
                      <w:spacing w:val="1"/>
                    </w:rPr>
                    <w:t xml:space="preserve">  </w:t>
                  </w:r>
                  <w:r>
                    <w:rPr>
                      <w:spacing w:val="3"/>
                    </w:rPr>
                    <w:t>水（</w:t>
                  </w:r>
                  <w:r>
                    <w:rPr>
                      <w:rFonts w:ascii="Times New Roman" w:hAnsi="Times New Roman" w:eastAsia="Times New Roman" w:cs="Times New Roman"/>
                      <w:spacing w:val="3"/>
                    </w:rPr>
                    <w:t>194.4m</w:t>
                  </w:r>
                  <w:r>
                    <w:rPr>
                      <w:rFonts w:ascii="Times New Roman" w:hAnsi="Times New Roman" w:eastAsia="Times New Roman" w:cs="Times New Roman"/>
                      <w:sz w:val="13"/>
                      <w:szCs w:val="13"/>
                      <w:spacing w:val="3"/>
                      <w:position w:val="6"/>
                    </w:rPr>
                    <w:t>3</w:t>
                  </w:r>
                  <w:r>
                    <w:rPr>
                      <w:rFonts w:ascii="Times New Roman" w:hAnsi="Times New Roman" w:eastAsia="Times New Roman" w:cs="Times New Roman"/>
                      <w:spacing w:val="3"/>
                    </w:rPr>
                    <w:t>/a</w:t>
                  </w:r>
                  <w:r>
                    <w:rPr>
                      <w:spacing w:val="3"/>
                    </w:rPr>
                    <w:t>）</w:t>
                  </w:r>
                </w:p>
              </w:tc>
              <w:tc>
                <w:tcPr>
                  <w:tcW w:w="1113" w:type="dxa"/>
                  <w:vAlign w:val="top"/>
                </w:tcPr>
                <w:p>
                  <w:pPr>
                    <w:pStyle w:val="TableText"/>
                    <w:ind w:left="133" w:right="137" w:firstLine="6"/>
                    <w:spacing w:before="34" w:line="233" w:lineRule="auto"/>
                    <w:rPr/>
                  </w:pPr>
                  <w:r>
                    <w:rPr>
                      <w:spacing w:val="7"/>
                    </w:rPr>
                    <w:t>产生浓度</w:t>
                  </w:r>
                  <w:r>
                    <w:rPr/>
                    <w:t xml:space="preserve"> </w:t>
                  </w:r>
                  <w:r>
                    <w:rPr/>
                    <w:t>（</w:t>
                  </w:r>
                  <w:r>
                    <w:rPr>
                      <w:rFonts w:ascii="Times New Roman" w:hAnsi="Times New Roman" w:eastAsia="Times New Roman" w:cs="Times New Roman"/>
                    </w:rPr>
                    <w:t>mg/L</w:t>
                  </w:r>
                  <w:r>
                    <w:rPr/>
                    <w:t>）</w:t>
                  </w:r>
                </w:p>
              </w:tc>
              <w:tc>
                <w:tcPr>
                  <w:tcW w:w="570" w:type="dxa"/>
                  <w:vAlign w:val="top"/>
                </w:tcPr>
                <w:p>
                  <w:pPr>
                    <w:ind w:left="154"/>
                    <w:spacing w:before="85"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1"/>
                    </w:rPr>
                    <w:t>8-1</w:t>
                  </w:r>
                </w:p>
                <w:p>
                  <w:pPr>
                    <w:ind w:left="235"/>
                    <w:spacing w:before="53"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0</w:t>
                  </w:r>
                </w:p>
              </w:tc>
              <w:tc>
                <w:tcPr>
                  <w:tcW w:w="702" w:type="dxa"/>
                  <w:vAlign w:val="top"/>
                </w:tcPr>
                <w:p>
                  <w:pPr>
                    <w:ind w:left="195"/>
                    <w:spacing w:before="205"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200</w:t>
                  </w:r>
                </w:p>
              </w:tc>
              <w:tc>
                <w:tcPr>
                  <w:tcW w:w="689" w:type="dxa"/>
                  <w:vAlign w:val="top"/>
                </w:tcPr>
                <w:p>
                  <w:pPr>
                    <w:ind w:left="312"/>
                    <w:spacing w:before="201" w:line="19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c>
                <w:tcPr>
                  <w:tcW w:w="829" w:type="dxa"/>
                  <w:vAlign w:val="top"/>
                </w:tcPr>
                <w:p>
                  <w:pPr>
                    <w:ind w:left="263"/>
                    <w:spacing w:before="205"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600</w:t>
                  </w:r>
                </w:p>
              </w:tc>
              <w:tc>
                <w:tcPr>
                  <w:tcW w:w="641" w:type="dxa"/>
                  <w:vAlign w:val="top"/>
                </w:tcPr>
                <w:p>
                  <w:pPr>
                    <w:ind w:left="216"/>
                    <w:spacing w:before="205"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45</w:t>
                  </w:r>
                </w:p>
              </w:tc>
              <w:tc>
                <w:tcPr>
                  <w:tcW w:w="829" w:type="dxa"/>
                  <w:vAlign w:val="top"/>
                </w:tcPr>
                <w:p>
                  <w:pPr>
                    <w:ind w:left="318"/>
                    <w:spacing w:before="205"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50</w:t>
                  </w:r>
                </w:p>
              </w:tc>
              <w:tc>
                <w:tcPr>
                  <w:tcW w:w="929" w:type="dxa"/>
                  <w:vAlign w:val="top"/>
                </w:tcPr>
                <w:p>
                  <w:pPr>
                    <w:ind w:left="155"/>
                    <w:spacing w:before="205"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350000</w:t>
                  </w:r>
                </w:p>
              </w:tc>
            </w:tr>
            <w:tr>
              <w:trPr>
                <w:trHeight w:val="549" w:hRule="atLeast"/>
              </w:trPr>
              <w:tc>
                <w:tcPr>
                  <w:tcW w:w="1751" w:type="dxa"/>
                  <w:vAlign w:val="top"/>
                  <w:vMerge w:val="continue"/>
                  <w:tcBorders>
                    <w:top w:val="nil"/>
                  </w:tcBorders>
                </w:tcPr>
                <w:p>
                  <w:pPr>
                    <w:rPr>
                      <w:rFonts w:ascii="Arial"/>
                      <w:sz w:val="21"/>
                    </w:rPr>
                  </w:pPr>
                  <w:r/>
                </w:p>
              </w:tc>
              <w:tc>
                <w:tcPr>
                  <w:tcW w:w="1113" w:type="dxa"/>
                  <w:vAlign w:val="top"/>
                </w:tcPr>
                <w:p>
                  <w:pPr>
                    <w:pStyle w:val="TableText"/>
                    <w:ind w:left="255" w:right="241" w:hanging="10"/>
                    <w:spacing w:before="36" w:line="232" w:lineRule="auto"/>
                    <w:rPr/>
                  </w:pPr>
                  <w:r>
                    <w:rPr>
                      <w:spacing w:val="6"/>
                    </w:rPr>
                    <w:t>产生量</w:t>
                  </w:r>
                  <w:r>
                    <w:rPr>
                      <w:spacing w:val="1"/>
                    </w:rPr>
                    <w:t xml:space="preserve"> </w:t>
                  </w:r>
                  <w:r>
                    <w:rPr/>
                    <w:t>（</w:t>
                  </w:r>
                  <w:r>
                    <w:rPr>
                      <w:rFonts w:ascii="Times New Roman" w:hAnsi="Times New Roman" w:eastAsia="Times New Roman" w:cs="Times New Roman"/>
                    </w:rPr>
                    <w:t>t/a</w:t>
                  </w:r>
                  <w:r>
                    <w:rPr/>
                    <w:t>）</w:t>
                  </w:r>
                </w:p>
              </w:tc>
              <w:tc>
                <w:tcPr>
                  <w:tcW w:w="570" w:type="dxa"/>
                  <w:vAlign w:val="top"/>
                </w:tcPr>
                <w:p>
                  <w:pPr>
                    <w:ind w:left="252"/>
                    <w:spacing w:before="203" w:line="19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c>
                <w:tcPr>
                  <w:tcW w:w="702" w:type="dxa"/>
                  <w:vAlign w:val="top"/>
                </w:tcPr>
                <w:p>
                  <w:pPr>
                    <w:ind w:left="119"/>
                    <w:spacing w:before="207"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0.039</w:t>
                  </w:r>
                </w:p>
              </w:tc>
              <w:tc>
                <w:tcPr>
                  <w:tcW w:w="689" w:type="dxa"/>
                  <w:vAlign w:val="top"/>
                </w:tcPr>
                <w:p>
                  <w:pPr>
                    <w:ind w:left="312"/>
                    <w:spacing w:before="203" w:line="19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c>
                <w:tcPr>
                  <w:tcW w:w="829" w:type="dxa"/>
                  <w:vAlign w:val="top"/>
                </w:tcPr>
                <w:p>
                  <w:pPr>
                    <w:ind w:left="182"/>
                    <w:spacing w:before="207"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0.117</w:t>
                  </w:r>
                </w:p>
              </w:tc>
              <w:tc>
                <w:tcPr>
                  <w:tcW w:w="641" w:type="dxa"/>
                  <w:vAlign w:val="top"/>
                </w:tcPr>
                <w:p>
                  <w:pPr>
                    <w:ind w:left="273" w:right="133" w:hanging="132"/>
                    <w:spacing w:before="86" w:line="236"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0.00</w:t>
                  </w:r>
                  <w:r>
                    <w:rPr>
                      <w:rFonts w:ascii="Times New Roman" w:hAnsi="Times New Roman" w:eastAsia="Times New Roman" w:cs="Times New Roman"/>
                      <w:sz w:val="20"/>
                      <w:szCs w:val="20"/>
                      <w:spacing w:val="1"/>
                    </w:rPr>
                    <w:t xml:space="preserve"> </w:t>
                  </w:r>
                  <w:r>
                    <w:rPr>
                      <w:rFonts w:ascii="Times New Roman" w:hAnsi="Times New Roman" w:eastAsia="Times New Roman" w:cs="Times New Roman"/>
                      <w:sz w:val="20"/>
                      <w:szCs w:val="20"/>
                    </w:rPr>
                    <w:t>9</w:t>
                  </w:r>
                </w:p>
              </w:tc>
              <w:tc>
                <w:tcPr>
                  <w:tcW w:w="829" w:type="dxa"/>
                  <w:vAlign w:val="top"/>
                </w:tcPr>
                <w:p>
                  <w:pPr>
                    <w:ind w:left="184"/>
                    <w:spacing w:before="207"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0.010</w:t>
                  </w:r>
                </w:p>
              </w:tc>
              <w:tc>
                <w:tcPr>
                  <w:tcW w:w="929" w:type="dxa"/>
                  <w:vAlign w:val="top"/>
                </w:tcPr>
                <w:p>
                  <w:pPr>
                    <w:ind w:left="234"/>
                    <w:spacing w:before="207"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68.04</w:t>
                  </w:r>
                </w:p>
              </w:tc>
            </w:tr>
            <w:tr>
              <w:trPr>
                <w:trHeight w:val="549" w:hRule="atLeast"/>
              </w:trPr>
              <w:tc>
                <w:tcPr>
                  <w:tcW w:w="1751" w:type="dxa"/>
                  <w:vAlign w:val="top"/>
                  <w:vMerge w:val="restart"/>
                  <w:tcBorders>
                    <w:bottom w:val="nil"/>
                  </w:tcBorders>
                </w:tcPr>
                <w:p>
                  <w:pPr>
                    <w:spacing w:line="244" w:lineRule="auto"/>
                    <w:rPr>
                      <w:rFonts w:ascii="Arial"/>
                      <w:sz w:val="21"/>
                    </w:rPr>
                  </w:pPr>
                  <w:r/>
                </w:p>
                <w:p>
                  <w:pPr>
                    <w:pStyle w:val="TableText"/>
                    <w:ind w:left="257" w:right="145" w:firstLine="260"/>
                    <w:spacing w:before="65" w:line="246" w:lineRule="auto"/>
                    <w:rPr/>
                  </w:pPr>
                  <w:r>
                    <w:rPr>
                      <w:spacing w:val="7"/>
                    </w:rPr>
                    <w:t>初期雨水</w:t>
                  </w:r>
                  <w:r>
                    <w:rPr/>
                    <w:t xml:space="preserve">   </w:t>
                  </w:r>
                  <w:r>
                    <w:rPr>
                      <w:spacing w:val="2"/>
                    </w:rPr>
                    <w:t>（</w:t>
                  </w:r>
                  <w:r>
                    <w:rPr>
                      <w:rFonts w:ascii="Times New Roman" w:hAnsi="Times New Roman" w:eastAsia="Times New Roman" w:cs="Times New Roman"/>
                      <w:spacing w:val="2"/>
                    </w:rPr>
                    <w:t>540.75m</w:t>
                  </w:r>
                  <w:r>
                    <w:rPr>
                      <w:rFonts w:ascii="Times New Roman" w:hAnsi="Times New Roman" w:eastAsia="Times New Roman" w:cs="Times New Roman"/>
                      <w:sz w:val="13"/>
                      <w:szCs w:val="13"/>
                      <w:spacing w:val="2"/>
                      <w:position w:val="6"/>
                    </w:rPr>
                    <w:t>3</w:t>
                  </w:r>
                  <w:r>
                    <w:rPr>
                      <w:rFonts w:ascii="Times New Roman" w:hAnsi="Times New Roman" w:eastAsia="Times New Roman" w:cs="Times New Roman"/>
                      <w:spacing w:val="2"/>
                    </w:rPr>
                    <w:t>/a</w:t>
                  </w:r>
                  <w:r>
                    <w:rPr>
                      <w:spacing w:val="2"/>
                    </w:rPr>
                    <w:t>）</w:t>
                  </w:r>
                </w:p>
              </w:tc>
              <w:tc>
                <w:tcPr>
                  <w:tcW w:w="1113" w:type="dxa"/>
                  <w:vAlign w:val="top"/>
                </w:tcPr>
                <w:p>
                  <w:pPr>
                    <w:pStyle w:val="TableText"/>
                    <w:ind w:left="133" w:right="137" w:firstLine="6"/>
                    <w:spacing w:before="36" w:line="232" w:lineRule="auto"/>
                    <w:rPr/>
                  </w:pPr>
                  <w:r>
                    <w:rPr>
                      <w:spacing w:val="7"/>
                    </w:rPr>
                    <w:t>产生浓度</w:t>
                  </w:r>
                  <w:r>
                    <w:rPr/>
                    <w:t xml:space="preserve"> </w:t>
                  </w:r>
                  <w:r>
                    <w:rPr/>
                    <w:t>（</w:t>
                  </w:r>
                  <w:r>
                    <w:rPr>
                      <w:rFonts w:ascii="Times New Roman" w:hAnsi="Times New Roman" w:eastAsia="Times New Roman" w:cs="Times New Roman"/>
                    </w:rPr>
                    <w:t>mg/L</w:t>
                  </w:r>
                  <w:r>
                    <w:rPr/>
                    <w:t>）</w:t>
                  </w:r>
                </w:p>
              </w:tc>
              <w:tc>
                <w:tcPr>
                  <w:tcW w:w="570" w:type="dxa"/>
                  <w:vAlign w:val="top"/>
                </w:tcPr>
                <w:p>
                  <w:pPr>
                    <w:ind w:left="150"/>
                    <w:spacing w:before="207"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6-9</w:t>
                  </w:r>
                </w:p>
              </w:tc>
              <w:tc>
                <w:tcPr>
                  <w:tcW w:w="702" w:type="dxa"/>
                  <w:vAlign w:val="top"/>
                </w:tcPr>
                <w:p>
                  <w:pPr>
                    <w:ind w:left="251"/>
                    <w:spacing w:before="207"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50</w:t>
                  </w:r>
                </w:p>
              </w:tc>
              <w:tc>
                <w:tcPr>
                  <w:tcW w:w="689" w:type="dxa"/>
                  <w:vAlign w:val="top"/>
                </w:tcPr>
                <w:p>
                  <w:pPr>
                    <w:ind w:left="312"/>
                    <w:spacing w:before="204" w:line="19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c>
                <w:tcPr>
                  <w:tcW w:w="829" w:type="dxa"/>
                  <w:vAlign w:val="top"/>
                </w:tcPr>
                <w:p>
                  <w:pPr>
                    <w:ind w:left="258"/>
                    <w:spacing w:before="207"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200</w:t>
                  </w:r>
                </w:p>
              </w:tc>
              <w:tc>
                <w:tcPr>
                  <w:tcW w:w="641" w:type="dxa"/>
                  <w:vAlign w:val="top"/>
                </w:tcPr>
                <w:p>
                  <w:pPr>
                    <w:ind w:left="289"/>
                    <w:spacing w:before="204" w:line="19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c>
                <w:tcPr>
                  <w:tcW w:w="829" w:type="dxa"/>
                  <w:vAlign w:val="top"/>
                </w:tcPr>
                <w:p>
                  <w:pPr>
                    <w:ind w:left="385"/>
                    <w:spacing w:before="204" w:line="19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c>
                <w:tcPr>
                  <w:tcW w:w="929" w:type="dxa"/>
                  <w:vAlign w:val="top"/>
                </w:tcPr>
                <w:p>
                  <w:pPr>
                    <w:ind w:left="432"/>
                    <w:spacing w:before="204" w:line="19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r>
            <w:tr>
              <w:trPr>
                <w:trHeight w:val="549" w:hRule="atLeast"/>
              </w:trPr>
              <w:tc>
                <w:tcPr>
                  <w:tcW w:w="1751" w:type="dxa"/>
                  <w:vAlign w:val="top"/>
                  <w:vMerge w:val="continue"/>
                  <w:tcBorders>
                    <w:top w:val="nil"/>
                  </w:tcBorders>
                </w:tcPr>
                <w:p>
                  <w:pPr>
                    <w:rPr>
                      <w:rFonts w:ascii="Arial"/>
                      <w:sz w:val="21"/>
                    </w:rPr>
                  </w:pPr>
                  <w:r/>
                </w:p>
              </w:tc>
              <w:tc>
                <w:tcPr>
                  <w:tcW w:w="1113" w:type="dxa"/>
                  <w:vAlign w:val="top"/>
                </w:tcPr>
                <w:p>
                  <w:pPr>
                    <w:pStyle w:val="TableText"/>
                    <w:ind w:left="255" w:right="241" w:hanging="10"/>
                    <w:spacing w:before="36" w:line="232" w:lineRule="auto"/>
                    <w:rPr/>
                  </w:pPr>
                  <w:r>
                    <w:rPr>
                      <w:spacing w:val="6"/>
                    </w:rPr>
                    <w:t>产生量</w:t>
                  </w:r>
                  <w:r>
                    <w:rPr>
                      <w:spacing w:val="1"/>
                    </w:rPr>
                    <w:t xml:space="preserve"> </w:t>
                  </w:r>
                  <w:r>
                    <w:rPr/>
                    <w:t>（</w:t>
                  </w:r>
                  <w:r>
                    <w:rPr>
                      <w:rFonts w:ascii="Times New Roman" w:hAnsi="Times New Roman" w:eastAsia="Times New Roman" w:cs="Times New Roman"/>
                    </w:rPr>
                    <w:t>t/a</w:t>
                  </w:r>
                  <w:r>
                    <w:rPr/>
                    <w:t>）</w:t>
                  </w:r>
                </w:p>
              </w:tc>
              <w:tc>
                <w:tcPr>
                  <w:tcW w:w="570" w:type="dxa"/>
                  <w:vAlign w:val="top"/>
                </w:tcPr>
                <w:p>
                  <w:pPr>
                    <w:ind w:left="252"/>
                    <w:spacing w:before="204" w:line="19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c>
                <w:tcPr>
                  <w:tcW w:w="702" w:type="dxa"/>
                  <w:vAlign w:val="top"/>
                </w:tcPr>
                <w:p>
                  <w:pPr>
                    <w:ind w:left="119"/>
                    <w:spacing w:before="207"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0.027</w:t>
                  </w:r>
                </w:p>
              </w:tc>
              <w:tc>
                <w:tcPr>
                  <w:tcW w:w="689" w:type="dxa"/>
                  <w:vAlign w:val="top"/>
                </w:tcPr>
                <w:p>
                  <w:pPr>
                    <w:ind w:left="312"/>
                    <w:spacing w:before="204" w:line="19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c>
                <w:tcPr>
                  <w:tcW w:w="829" w:type="dxa"/>
                  <w:vAlign w:val="top"/>
                </w:tcPr>
                <w:p>
                  <w:pPr>
                    <w:ind w:left="182"/>
                    <w:spacing w:before="207"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0.108</w:t>
                  </w:r>
                </w:p>
              </w:tc>
              <w:tc>
                <w:tcPr>
                  <w:tcW w:w="641" w:type="dxa"/>
                  <w:vAlign w:val="top"/>
                </w:tcPr>
                <w:p>
                  <w:pPr>
                    <w:ind w:left="289"/>
                    <w:spacing w:before="204" w:line="19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c>
                <w:tcPr>
                  <w:tcW w:w="829" w:type="dxa"/>
                  <w:vAlign w:val="top"/>
                </w:tcPr>
                <w:p>
                  <w:pPr>
                    <w:ind w:left="385"/>
                    <w:spacing w:before="204" w:line="19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c>
                <w:tcPr>
                  <w:tcW w:w="929" w:type="dxa"/>
                  <w:vAlign w:val="top"/>
                </w:tcPr>
                <w:p>
                  <w:pPr>
                    <w:ind w:left="432"/>
                    <w:spacing w:before="204" w:line="19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r>
            <w:tr>
              <w:trPr>
                <w:trHeight w:val="549" w:hRule="atLeast"/>
              </w:trPr>
              <w:tc>
                <w:tcPr>
                  <w:tcW w:w="1751" w:type="dxa"/>
                  <w:vAlign w:val="top"/>
                  <w:vMerge w:val="restart"/>
                  <w:tcBorders>
                    <w:bottom w:val="nil"/>
                  </w:tcBorders>
                </w:tcPr>
                <w:p>
                  <w:pPr>
                    <w:spacing w:line="350" w:lineRule="auto"/>
                    <w:rPr>
                      <w:rFonts w:ascii="Arial"/>
                      <w:sz w:val="21"/>
                    </w:rPr>
                  </w:pPr>
                  <w:r/>
                </w:p>
                <w:p>
                  <w:pPr>
                    <w:spacing w:line="350" w:lineRule="auto"/>
                    <w:rPr>
                      <w:rFonts w:ascii="Arial"/>
                      <w:sz w:val="21"/>
                    </w:rPr>
                  </w:pPr>
                  <w:r/>
                </w:p>
                <w:p>
                  <w:pPr>
                    <w:pStyle w:val="TableText"/>
                    <w:ind w:left="229" w:right="75" w:firstLine="75"/>
                    <w:spacing w:before="65" w:line="246" w:lineRule="auto"/>
                    <w:jc w:val="both"/>
                    <w:rPr>
                      <w:rFonts w:ascii="Times New Roman" w:hAnsi="Times New Roman" w:eastAsia="Times New Roman" w:cs="Times New Roman"/>
                    </w:rPr>
                  </w:pPr>
                  <w:r>
                    <w:rPr>
                      <w:spacing w:val="8"/>
                    </w:rPr>
                    <w:t>进厂区污水处</w:t>
                  </w:r>
                  <w:r>
                    <w:rPr>
                      <w:spacing w:val="1"/>
                    </w:rPr>
                    <w:t xml:space="preserve">  </w:t>
                  </w:r>
                  <w:r>
                    <w:rPr/>
                    <w:t>理站（地面冲洗</w:t>
                  </w:r>
                  <w:r>
                    <w:rPr>
                      <w:spacing w:val="5"/>
                    </w:rPr>
                    <w:t xml:space="preserve"> </w:t>
                  </w:r>
                  <w:r>
                    <w:rPr>
                      <w:spacing w:val="10"/>
                    </w:rPr>
                    <w:t>废水</w:t>
                  </w:r>
                  <w:r>
                    <w:rPr>
                      <w:rFonts w:ascii="Times New Roman" w:hAnsi="Times New Roman" w:eastAsia="Times New Roman" w:cs="Times New Roman"/>
                      <w:spacing w:val="10"/>
                    </w:rPr>
                    <w:t>+</w:t>
                  </w:r>
                  <w:r>
                    <w:rPr>
                      <w:spacing w:val="10"/>
                    </w:rPr>
                    <w:t>水洗废水</w:t>
                  </w:r>
                  <w:r>
                    <w:rPr>
                      <w:spacing w:val="3"/>
                    </w:rPr>
                    <w:t xml:space="preserve"> </w:t>
                  </w:r>
                  <w:r>
                    <w:rPr>
                      <w:spacing w:val="10"/>
                    </w:rPr>
                    <w:t>及脱水废水</w:t>
                  </w:r>
                  <w:r>
                    <w:rPr>
                      <w:rFonts w:ascii="Times New Roman" w:hAnsi="Times New Roman" w:eastAsia="Times New Roman" w:cs="Times New Roman"/>
                      <w:spacing w:val="10"/>
                    </w:rPr>
                    <w:t>+</w:t>
                  </w:r>
                  <w:r>
                    <w:rPr>
                      <w:spacing w:val="10"/>
                    </w:rPr>
                    <w:t>碱</w:t>
                  </w:r>
                  <w:r>
                    <w:rPr>
                      <w:spacing w:val="3"/>
                    </w:rPr>
                    <w:t xml:space="preserve"> </w:t>
                  </w:r>
                  <w:r>
                    <w:rPr>
                      <w:spacing w:val="5"/>
                    </w:rPr>
                    <w:t>液喷淋塔废水）</w:t>
                  </w:r>
                  <w:r>
                    <w:rPr>
                      <w:spacing w:val="4"/>
                    </w:rPr>
                    <w:t xml:space="preserve"> </w:t>
                  </w:r>
                  <w:r>
                    <w:rPr>
                      <w:rFonts w:ascii="Times New Roman" w:hAnsi="Times New Roman" w:eastAsia="Times New Roman" w:cs="Times New Roman"/>
                      <w:spacing w:val="9"/>
                    </w:rPr>
                    <w:t>19990.072m</w:t>
                  </w:r>
                  <w:r>
                    <w:rPr>
                      <w:rFonts w:ascii="Times New Roman" w:hAnsi="Times New Roman" w:eastAsia="Times New Roman" w:cs="Times New Roman"/>
                      <w:sz w:val="13"/>
                      <w:szCs w:val="13"/>
                      <w:spacing w:val="9"/>
                      <w:position w:val="6"/>
                    </w:rPr>
                    <w:t>3</w:t>
                  </w:r>
                  <w:r>
                    <w:rPr>
                      <w:rFonts w:ascii="Times New Roman" w:hAnsi="Times New Roman" w:eastAsia="Times New Roman" w:cs="Times New Roman"/>
                      <w:spacing w:val="9"/>
                    </w:rPr>
                    <w:t>/a</w:t>
                  </w:r>
                </w:p>
              </w:tc>
              <w:tc>
                <w:tcPr>
                  <w:tcW w:w="1113" w:type="dxa"/>
                  <w:vAlign w:val="top"/>
                </w:tcPr>
                <w:p>
                  <w:pPr>
                    <w:pStyle w:val="TableText"/>
                    <w:ind w:left="133" w:right="137" w:firstLine="6"/>
                    <w:spacing w:before="36" w:line="232" w:lineRule="auto"/>
                    <w:rPr/>
                  </w:pPr>
                  <w:r>
                    <w:rPr>
                      <w:spacing w:val="7"/>
                    </w:rPr>
                    <w:t>产生浓度</w:t>
                  </w:r>
                  <w:r>
                    <w:rPr/>
                    <w:t xml:space="preserve"> </w:t>
                  </w:r>
                  <w:r>
                    <w:rPr/>
                    <w:t>（</w:t>
                  </w:r>
                  <w:r>
                    <w:rPr>
                      <w:rFonts w:ascii="Times New Roman" w:hAnsi="Times New Roman" w:eastAsia="Times New Roman" w:cs="Times New Roman"/>
                    </w:rPr>
                    <w:t>mg/L</w:t>
                  </w:r>
                  <w:r>
                    <w:rPr/>
                    <w:t>）</w:t>
                  </w:r>
                </w:p>
              </w:tc>
              <w:tc>
                <w:tcPr>
                  <w:tcW w:w="570" w:type="dxa"/>
                  <w:vAlign w:val="top"/>
                </w:tcPr>
                <w:p>
                  <w:pPr>
                    <w:ind w:left="145"/>
                    <w:spacing w:before="208"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4-6</w:t>
                  </w:r>
                </w:p>
              </w:tc>
              <w:tc>
                <w:tcPr>
                  <w:tcW w:w="702" w:type="dxa"/>
                  <w:vAlign w:val="top"/>
                </w:tcPr>
                <w:p>
                  <w:pPr>
                    <w:ind w:left="303" w:right="110" w:hanging="167"/>
                    <w:spacing w:before="88" w:line="23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6"/>
                    </w:rPr>
                    <w:t>194.</w:t>
                  </w:r>
                  <w:r>
                    <w:rPr>
                      <w:rFonts w:ascii="Times New Roman" w:hAnsi="Times New Roman" w:eastAsia="Times New Roman" w:cs="Times New Roman"/>
                      <w:sz w:val="20"/>
                      <w:szCs w:val="20"/>
                      <w:spacing w:val="-22"/>
                    </w:rPr>
                    <w:t xml:space="preserve"> </w:t>
                  </w:r>
                  <w:r>
                    <w:rPr>
                      <w:rFonts w:ascii="Times New Roman" w:hAnsi="Times New Roman" w:eastAsia="Times New Roman" w:cs="Times New Roman"/>
                      <w:sz w:val="20"/>
                      <w:szCs w:val="20"/>
                      <w:spacing w:val="-6"/>
                    </w:rPr>
                    <w:t>1</w:t>
                  </w:r>
                  <w:r>
                    <w:rPr>
                      <w:rFonts w:ascii="Times New Roman" w:hAnsi="Times New Roman" w:eastAsia="Times New Roman" w:cs="Times New Roman"/>
                      <w:sz w:val="20"/>
                      <w:szCs w:val="20"/>
                    </w:rPr>
                    <w:t xml:space="preserve"> </w:t>
                  </w:r>
                  <w:r>
                    <w:rPr>
                      <w:rFonts w:ascii="Times New Roman" w:hAnsi="Times New Roman" w:eastAsia="Times New Roman" w:cs="Times New Roman"/>
                      <w:sz w:val="20"/>
                      <w:szCs w:val="20"/>
                    </w:rPr>
                    <w:t>0</w:t>
                  </w:r>
                </w:p>
              </w:tc>
              <w:tc>
                <w:tcPr>
                  <w:tcW w:w="689" w:type="dxa"/>
                  <w:vAlign w:val="top"/>
                </w:tcPr>
                <w:p>
                  <w:pPr>
                    <w:ind w:left="116"/>
                    <w:spacing w:before="208"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55.63</w:t>
                  </w:r>
                </w:p>
              </w:tc>
              <w:tc>
                <w:tcPr>
                  <w:tcW w:w="829" w:type="dxa"/>
                  <w:vAlign w:val="top"/>
                </w:tcPr>
                <w:p>
                  <w:pPr>
                    <w:ind w:left="384" w:right="124" w:hanging="237"/>
                    <w:spacing w:before="88" w:line="23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1134.3</w:t>
                  </w:r>
                  <w:r>
                    <w:rPr>
                      <w:rFonts w:ascii="Times New Roman" w:hAnsi="Times New Roman" w:eastAsia="Times New Roman" w:cs="Times New Roman"/>
                      <w:sz w:val="20"/>
                      <w:szCs w:val="20"/>
                      <w:spacing w:val="1"/>
                    </w:rPr>
                    <w:t xml:space="preserve"> </w:t>
                  </w:r>
                  <w:r>
                    <w:rPr>
                      <w:rFonts w:ascii="Times New Roman" w:hAnsi="Times New Roman" w:eastAsia="Times New Roman" w:cs="Times New Roman"/>
                      <w:sz w:val="20"/>
                      <w:szCs w:val="20"/>
                    </w:rPr>
                    <w:t>1</w:t>
                  </w:r>
                </w:p>
              </w:tc>
              <w:tc>
                <w:tcPr>
                  <w:tcW w:w="641" w:type="dxa"/>
                  <w:vAlign w:val="top"/>
                </w:tcPr>
                <w:p>
                  <w:pPr>
                    <w:ind w:left="273" w:right="133" w:hanging="131"/>
                    <w:spacing w:before="88" w:line="23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32.8</w:t>
                  </w:r>
                  <w:r>
                    <w:rPr>
                      <w:rFonts w:ascii="Times New Roman" w:hAnsi="Times New Roman" w:eastAsia="Times New Roman" w:cs="Times New Roman"/>
                      <w:sz w:val="20"/>
                      <w:szCs w:val="20"/>
                    </w:rPr>
                    <w:t xml:space="preserve"> </w:t>
                  </w:r>
                  <w:r>
                    <w:rPr>
                      <w:rFonts w:ascii="Times New Roman" w:hAnsi="Times New Roman" w:eastAsia="Times New Roman" w:cs="Times New Roman"/>
                      <w:sz w:val="20"/>
                      <w:szCs w:val="20"/>
                    </w:rPr>
                    <w:t>7</w:t>
                  </w:r>
                </w:p>
              </w:tc>
              <w:tc>
                <w:tcPr>
                  <w:tcW w:w="829" w:type="dxa"/>
                  <w:vAlign w:val="top"/>
                </w:tcPr>
                <w:p>
                  <w:pPr>
                    <w:ind w:left="385" w:right="122" w:hanging="258"/>
                    <w:spacing w:before="88" w:line="23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4745.5</w:t>
                  </w:r>
                  <w:r>
                    <w:rPr>
                      <w:rFonts w:ascii="Times New Roman" w:hAnsi="Times New Roman" w:eastAsia="Times New Roman" w:cs="Times New Roman"/>
                      <w:sz w:val="20"/>
                      <w:szCs w:val="20"/>
                      <w:spacing w:val="4"/>
                    </w:rPr>
                    <w:t xml:space="preserve"> </w:t>
                  </w:r>
                  <w:r>
                    <w:rPr>
                      <w:rFonts w:ascii="Times New Roman" w:hAnsi="Times New Roman" w:eastAsia="Times New Roman" w:cs="Times New Roman"/>
                      <w:sz w:val="20"/>
                      <w:szCs w:val="20"/>
                    </w:rPr>
                    <w:t>1</w:t>
                  </w:r>
                </w:p>
              </w:tc>
              <w:tc>
                <w:tcPr>
                  <w:tcW w:w="929" w:type="dxa"/>
                  <w:vAlign w:val="top"/>
                </w:tcPr>
                <w:p>
                  <w:pPr>
                    <w:ind w:left="413" w:right="120" w:hanging="284"/>
                    <w:spacing w:before="88" w:line="23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63642.8</w:t>
                  </w:r>
                  <w:r>
                    <w:rPr>
                      <w:rFonts w:ascii="Times New Roman" w:hAnsi="Times New Roman" w:eastAsia="Times New Roman" w:cs="Times New Roman"/>
                      <w:sz w:val="20"/>
                      <w:szCs w:val="20"/>
                      <w:spacing w:val="1"/>
                    </w:rPr>
                    <w:t xml:space="preserve"> </w:t>
                  </w:r>
                  <w:r>
                    <w:rPr>
                      <w:rFonts w:ascii="Times New Roman" w:hAnsi="Times New Roman" w:eastAsia="Times New Roman" w:cs="Times New Roman"/>
                      <w:sz w:val="20"/>
                      <w:szCs w:val="20"/>
                      <w:spacing w:val="1"/>
                    </w:rPr>
                    <w:t>4</w:t>
                  </w:r>
                </w:p>
              </w:tc>
            </w:tr>
            <w:tr>
              <w:trPr>
                <w:trHeight w:val="550" w:hRule="atLeast"/>
              </w:trPr>
              <w:tc>
                <w:tcPr>
                  <w:tcW w:w="1751" w:type="dxa"/>
                  <w:vAlign w:val="top"/>
                  <w:vMerge w:val="continue"/>
                  <w:tcBorders>
                    <w:top w:val="nil"/>
                    <w:bottom w:val="nil"/>
                  </w:tcBorders>
                </w:tcPr>
                <w:p>
                  <w:pPr>
                    <w:rPr>
                      <w:rFonts w:ascii="Arial"/>
                      <w:sz w:val="21"/>
                    </w:rPr>
                  </w:pPr>
                  <w:r/>
                </w:p>
              </w:tc>
              <w:tc>
                <w:tcPr>
                  <w:tcW w:w="1113" w:type="dxa"/>
                  <w:vAlign w:val="top"/>
                </w:tcPr>
                <w:p>
                  <w:pPr>
                    <w:pStyle w:val="TableText"/>
                    <w:ind w:left="255" w:right="241" w:hanging="10"/>
                    <w:spacing w:before="37" w:line="232" w:lineRule="auto"/>
                    <w:rPr/>
                  </w:pPr>
                  <w:r>
                    <w:rPr>
                      <w:spacing w:val="6"/>
                    </w:rPr>
                    <w:t>产生量</w:t>
                  </w:r>
                  <w:r>
                    <w:rPr>
                      <w:spacing w:val="1"/>
                    </w:rPr>
                    <w:t xml:space="preserve"> </w:t>
                  </w:r>
                  <w:r>
                    <w:rPr/>
                    <w:t>（</w:t>
                  </w:r>
                  <w:r>
                    <w:rPr>
                      <w:rFonts w:ascii="Times New Roman" w:hAnsi="Times New Roman" w:eastAsia="Times New Roman" w:cs="Times New Roman"/>
                    </w:rPr>
                    <w:t>t/a</w:t>
                  </w:r>
                  <w:r>
                    <w:rPr/>
                    <w:t>）</w:t>
                  </w:r>
                </w:p>
              </w:tc>
              <w:tc>
                <w:tcPr>
                  <w:tcW w:w="570" w:type="dxa"/>
                  <w:vAlign w:val="top"/>
                </w:tcPr>
                <w:p>
                  <w:pPr>
                    <w:ind w:left="252"/>
                    <w:spacing w:before="204" w:line="19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c>
                <w:tcPr>
                  <w:tcW w:w="702" w:type="dxa"/>
                  <w:vAlign w:val="top"/>
                </w:tcPr>
                <w:p>
                  <w:pPr>
                    <w:ind w:left="173"/>
                    <w:spacing w:before="208"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1"/>
                    </w:rPr>
                    <w:t>3.88</w:t>
                  </w:r>
                </w:p>
              </w:tc>
              <w:tc>
                <w:tcPr>
                  <w:tcW w:w="689" w:type="dxa"/>
                  <w:vAlign w:val="top"/>
                </w:tcPr>
                <w:p>
                  <w:pPr>
                    <w:ind w:left="130"/>
                    <w:spacing w:before="208"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6"/>
                    </w:rPr>
                    <w:t>1.</w:t>
                  </w:r>
                  <w:r>
                    <w:rPr>
                      <w:rFonts w:ascii="Times New Roman" w:hAnsi="Times New Roman" w:eastAsia="Times New Roman" w:cs="Times New Roman"/>
                      <w:sz w:val="20"/>
                      <w:szCs w:val="20"/>
                      <w:spacing w:val="-22"/>
                    </w:rPr>
                    <w:t xml:space="preserve"> </w:t>
                  </w:r>
                  <w:r>
                    <w:rPr>
                      <w:rFonts w:ascii="Times New Roman" w:hAnsi="Times New Roman" w:eastAsia="Times New Roman" w:cs="Times New Roman"/>
                      <w:sz w:val="20"/>
                      <w:szCs w:val="20"/>
                      <w:spacing w:val="-6"/>
                    </w:rPr>
                    <w:t>112</w:t>
                  </w:r>
                </w:p>
              </w:tc>
              <w:tc>
                <w:tcPr>
                  <w:tcW w:w="829" w:type="dxa"/>
                  <w:vAlign w:val="top"/>
                </w:tcPr>
                <w:p>
                  <w:pPr>
                    <w:ind w:left="126"/>
                    <w:spacing w:before="208"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22.675</w:t>
                  </w:r>
                </w:p>
              </w:tc>
              <w:tc>
                <w:tcPr>
                  <w:tcW w:w="641" w:type="dxa"/>
                  <w:vAlign w:val="top"/>
                </w:tcPr>
                <w:p>
                  <w:pPr>
                    <w:ind w:left="273" w:right="133" w:hanging="132"/>
                    <w:spacing w:before="87" w:line="236"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0.65</w:t>
                  </w:r>
                  <w:r>
                    <w:rPr>
                      <w:rFonts w:ascii="Times New Roman" w:hAnsi="Times New Roman" w:eastAsia="Times New Roman" w:cs="Times New Roman"/>
                      <w:sz w:val="20"/>
                      <w:szCs w:val="20"/>
                      <w:spacing w:val="1"/>
                    </w:rPr>
                    <w:t xml:space="preserve"> </w:t>
                  </w:r>
                  <w:r>
                    <w:rPr>
                      <w:rFonts w:ascii="Times New Roman" w:hAnsi="Times New Roman" w:eastAsia="Times New Roman" w:cs="Times New Roman"/>
                      <w:sz w:val="20"/>
                      <w:szCs w:val="20"/>
                    </w:rPr>
                    <w:t>7</w:t>
                  </w:r>
                </w:p>
              </w:tc>
              <w:tc>
                <w:tcPr>
                  <w:tcW w:w="829" w:type="dxa"/>
                  <w:vAlign w:val="top"/>
                </w:tcPr>
                <w:p>
                  <w:pPr>
                    <w:ind w:left="132"/>
                    <w:spacing w:before="208"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94.863</w:t>
                  </w:r>
                </w:p>
              </w:tc>
              <w:tc>
                <w:tcPr>
                  <w:tcW w:w="929" w:type="dxa"/>
                  <w:vAlign w:val="top"/>
                </w:tcPr>
                <w:p>
                  <w:pPr>
                    <w:ind w:left="419" w:right="120" w:hanging="275"/>
                    <w:spacing w:before="87" w:line="236"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1"/>
                    </w:rPr>
                    <w:t>1272.22</w:t>
                  </w:r>
                  <w:r>
                    <w:rPr>
                      <w:rFonts w:ascii="Times New Roman" w:hAnsi="Times New Roman" w:eastAsia="Times New Roman" w:cs="Times New Roman"/>
                      <w:sz w:val="20"/>
                      <w:szCs w:val="20"/>
                    </w:rPr>
                    <w:t xml:space="preserve"> </w:t>
                  </w:r>
                  <w:r>
                    <w:rPr>
                      <w:rFonts w:ascii="Times New Roman" w:hAnsi="Times New Roman" w:eastAsia="Times New Roman" w:cs="Times New Roman"/>
                      <w:sz w:val="20"/>
                      <w:szCs w:val="20"/>
                    </w:rPr>
                    <w:t>5</w:t>
                  </w:r>
                </w:p>
              </w:tc>
            </w:tr>
            <w:tr>
              <w:trPr>
                <w:trHeight w:val="860" w:hRule="atLeast"/>
              </w:trPr>
              <w:tc>
                <w:tcPr>
                  <w:tcW w:w="1751" w:type="dxa"/>
                  <w:vAlign w:val="top"/>
                  <w:vMerge w:val="continue"/>
                  <w:tcBorders>
                    <w:top w:val="nil"/>
                    <w:bottom w:val="nil"/>
                  </w:tcBorders>
                </w:tcPr>
                <w:p>
                  <w:pPr>
                    <w:rPr>
                      <w:rFonts w:ascii="Arial"/>
                      <w:sz w:val="21"/>
                    </w:rPr>
                  </w:pPr>
                  <w:r/>
                </w:p>
              </w:tc>
              <w:tc>
                <w:tcPr>
                  <w:tcW w:w="6302" w:type="dxa"/>
                  <w:vAlign w:val="top"/>
                  <w:gridSpan w:val="8"/>
                </w:tcPr>
                <w:p>
                  <w:pPr>
                    <w:pStyle w:val="TableText"/>
                    <w:ind w:left="112"/>
                    <w:spacing w:before="34" w:line="228" w:lineRule="auto"/>
                    <w:rPr/>
                  </w:pPr>
                  <w:r>
                    <w:rPr>
                      <w:spacing w:val="8"/>
                    </w:rPr>
                    <w:t>经污水处理站（中和预处理</w:t>
                  </w:r>
                  <w:r>
                    <w:rPr>
                      <w:rFonts w:ascii="Times New Roman" w:hAnsi="Times New Roman" w:eastAsia="Times New Roman" w:cs="Times New Roman"/>
                      <w:spacing w:val="8"/>
                    </w:rPr>
                    <w:t>+</w:t>
                  </w:r>
                  <w:r>
                    <w:rPr>
                      <w:spacing w:val="8"/>
                    </w:rPr>
                    <w:t>二级混凝沉淀</w:t>
                  </w:r>
                  <w:r>
                    <w:rPr>
                      <w:rFonts w:ascii="Times New Roman" w:hAnsi="Times New Roman" w:eastAsia="Times New Roman" w:cs="Times New Roman"/>
                      <w:spacing w:val="8"/>
                    </w:rPr>
                    <w:t>+</w:t>
                  </w:r>
                  <w:r>
                    <w:rPr>
                      <w:spacing w:val="8"/>
                    </w:rPr>
                    <w:t>砂滤）处理，水处理过</w:t>
                  </w:r>
                </w:p>
                <w:p>
                  <w:pPr>
                    <w:pStyle w:val="TableText"/>
                    <w:ind w:left="110"/>
                    <w:spacing w:before="48" w:line="204" w:lineRule="auto"/>
                    <w:rPr/>
                  </w:pPr>
                  <w:r>
                    <w:rPr>
                      <w:spacing w:val="5"/>
                    </w:rPr>
                    <w:t>程加入的</w:t>
                  </w:r>
                  <w:r>
                    <w:rPr>
                      <w:spacing w:val="-36"/>
                    </w:rPr>
                    <w:t xml:space="preserve"> </w:t>
                  </w:r>
                  <w:r>
                    <w:rPr>
                      <w:rFonts w:ascii="Times New Roman" w:hAnsi="Times New Roman" w:eastAsia="Times New Roman" w:cs="Times New Roman"/>
                      <w:sz w:val="24"/>
                      <w:szCs w:val="24"/>
                    </w:rPr>
                    <w:t>Ca</w:t>
                  </w:r>
                  <w:r>
                    <w:rPr>
                      <w:rFonts w:ascii="Times New Roman" w:hAnsi="Times New Roman" w:eastAsia="Times New Roman" w:cs="Times New Roman"/>
                      <w:sz w:val="15"/>
                      <w:szCs w:val="15"/>
                      <w:spacing w:val="5"/>
                      <w:position w:val="7"/>
                    </w:rPr>
                    <w:t>2+</w:t>
                  </w:r>
                  <w:r>
                    <w:rPr>
                      <w:sz w:val="24"/>
                      <w:szCs w:val="24"/>
                      <w:spacing w:val="5"/>
                    </w:rPr>
                    <w:t>，</w:t>
                  </w:r>
                  <w:r>
                    <w:rPr>
                      <w:spacing w:val="5"/>
                    </w:rPr>
                    <w:t>将氟化物、硫酸盐、草酸盐转化为沉淀物，通过混</w:t>
                  </w:r>
                </w:p>
                <w:p>
                  <w:pPr>
                    <w:pStyle w:val="TableText"/>
                    <w:ind w:left="2104"/>
                    <w:spacing w:before="22" w:line="215" w:lineRule="auto"/>
                    <w:rPr/>
                  </w:pPr>
                  <w:r>
                    <w:rPr>
                      <w:spacing w:val="9"/>
                    </w:rPr>
                    <w:t>凝沉淀将其大部分去除</w:t>
                  </w:r>
                </w:p>
              </w:tc>
            </w:tr>
            <w:tr>
              <w:trPr>
                <w:trHeight w:val="549" w:hRule="atLeast"/>
              </w:trPr>
              <w:tc>
                <w:tcPr>
                  <w:tcW w:w="1751" w:type="dxa"/>
                  <w:vAlign w:val="top"/>
                  <w:vMerge w:val="continue"/>
                  <w:tcBorders>
                    <w:top w:val="nil"/>
                    <w:bottom w:val="nil"/>
                  </w:tcBorders>
                </w:tcPr>
                <w:p>
                  <w:pPr>
                    <w:rPr>
                      <w:rFonts w:ascii="Arial"/>
                      <w:sz w:val="21"/>
                    </w:rPr>
                  </w:pPr>
                  <w:r/>
                </w:p>
              </w:tc>
              <w:tc>
                <w:tcPr>
                  <w:tcW w:w="1113" w:type="dxa"/>
                  <w:vAlign w:val="top"/>
                </w:tcPr>
                <w:p>
                  <w:pPr>
                    <w:pStyle w:val="TableText"/>
                    <w:ind w:left="133" w:right="137" w:firstLine="6"/>
                    <w:spacing w:before="36" w:line="232" w:lineRule="auto"/>
                    <w:rPr/>
                  </w:pPr>
                  <w:r>
                    <w:rPr>
                      <w:spacing w:val="7"/>
                    </w:rPr>
                    <w:t>排放浓度</w:t>
                  </w:r>
                  <w:r>
                    <w:rPr/>
                    <w:t xml:space="preserve"> </w:t>
                  </w:r>
                  <w:r>
                    <w:rPr/>
                    <w:t>（</w:t>
                  </w:r>
                  <w:r>
                    <w:rPr>
                      <w:rFonts w:ascii="Times New Roman" w:hAnsi="Times New Roman" w:eastAsia="Times New Roman" w:cs="Times New Roman"/>
                    </w:rPr>
                    <w:t>mg/L</w:t>
                  </w:r>
                  <w:r>
                    <w:rPr/>
                    <w:t>）</w:t>
                  </w:r>
                </w:p>
              </w:tc>
              <w:tc>
                <w:tcPr>
                  <w:tcW w:w="570" w:type="dxa"/>
                  <w:vAlign w:val="top"/>
                </w:tcPr>
                <w:p>
                  <w:pPr>
                    <w:ind w:left="150"/>
                    <w:spacing w:before="208"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6-9</w:t>
                  </w:r>
                </w:p>
              </w:tc>
              <w:tc>
                <w:tcPr>
                  <w:tcW w:w="702" w:type="dxa"/>
                  <w:vAlign w:val="top"/>
                </w:tcPr>
                <w:p>
                  <w:pPr>
                    <w:ind w:left="305" w:right="110" w:hanging="169"/>
                    <w:spacing w:before="88" w:line="23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1"/>
                    </w:rPr>
                    <w:t>116.4</w:t>
                  </w:r>
                  <w:r>
                    <w:rPr>
                      <w:rFonts w:ascii="Times New Roman" w:hAnsi="Times New Roman" w:eastAsia="Times New Roman" w:cs="Times New Roman"/>
                      <w:sz w:val="20"/>
                      <w:szCs w:val="20"/>
                      <w:spacing w:val="3"/>
                    </w:rPr>
                    <w:t xml:space="preserve"> </w:t>
                  </w:r>
                  <w:r>
                    <w:rPr>
                      <w:rFonts w:ascii="Times New Roman" w:hAnsi="Times New Roman" w:eastAsia="Times New Roman" w:cs="Times New Roman"/>
                      <w:sz w:val="20"/>
                      <w:szCs w:val="20"/>
                    </w:rPr>
                    <w:t>6</w:t>
                  </w:r>
                </w:p>
              </w:tc>
              <w:tc>
                <w:tcPr>
                  <w:tcW w:w="689" w:type="dxa"/>
                  <w:vAlign w:val="top"/>
                </w:tcPr>
                <w:p>
                  <w:pPr>
                    <w:ind w:left="116"/>
                    <w:spacing w:before="208"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50.07</w:t>
                  </w:r>
                </w:p>
              </w:tc>
              <w:tc>
                <w:tcPr>
                  <w:tcW w:w="829" w:type="dxa"/>
                  <w:vAlign w:val="top"/>
                </w:tcPr>
                <w:p>
                  <w:pPr>
                    <w:ind w:left="147"/>
                    <w:spacing w:before="208"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113.46</w:t>
                  </w:r>
                </w:p>
              </w:tc>
              <w:tc>
                <w:tcPr>
                  <w:tcW w:w="641" w:type="dxa"/>
                  <w:vAlign w:val="top"/>
                </w:tcPr>
                <w:p>
                  <w:pPr>
                    <w:ind w:left="273" w:right="133" w:hanging="136"/>
                    <w:spacing w:before="88" w:line="23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29.5</w:t>
                  </w:r>
                  <w:r>
                    <w:rPr>
                      <w:rFonts w:ascii="Times New Roman" w:hAnsi="Times New Roman" w:eastAsia="Times New Roman" w:cs="Times New Roman"/>
                      <w:sz w:val="20"/>
                      <w:szCs w:val="20"/>
                      <w:spacing w:val="1"/>
                    </w:rPr>
                    <w:t xml:space="preserve"> </w:t>
                  </w:r>
                  <w:r>
                    <w:rPr>
                      <w:rFonts w:ascii="Times New Roman" w:hAnsi="Times New Roman" w:eastAsia="Times New Roman" w:cs="Times New Roman"/>
                      <w:sz w:val="20"/>
                      <w:szCs w:val="20"/>
                    </w:rPr>
                    <w:t>6</w:t>
                  </w:r>
                </w:p>
              </w:tc>
              <w:tc>
                <w:tcPr>
                  <w:tcW w:w="829" w:type="dxa"/>
                  <w:vAlign w:val="top"/>
                </w:tcPr>
                <w:p>
                  <w:pPr>
                    <w:ind w:left="189"/>
                    <w:spacing w:before="208"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83.44</w:t>
                  </w:r>
                </w:p>
              </w:tc>
              <w:tc>
                <w:tcPr>
                  <w:tcW w:w="929" w:type="dxa"/>
                  <w:vAlign w:val="top"/>
                </w:tcPr>
                <w:p>
                  <w:pPr>
                    <w:ind w:left="418" w:right="120" w:hanging="290"/>
                    <w:spacing w:before="88" w:line="23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1"/>
                    </w:rPr>
                    <w:t>33806.</w:t>
                  </w:r>
                  <w:r>
                    <w:rPr>
                      <w:rFonts w:ascii="Times New Roman" w:hAnsi="Times New Roman" w:eastAsia="Times New Roman" w:cs="Times New Roman"/>
                      <w:sz w:val="20"/>
                      <w:szCs w:val="20"/>
                      <w:spacing w:val="-20"/>
                    </w:rPr>
                    <w:t xml:space="preserve"> </w:t>
                  </w:r>
                  <w:r>
                    <w:rPr>
                      <w:rFonts w:ascii="Times New Roman" w:hAnsi="Times New Roman" w:eastAsia="Times New Roman" w:cs="Times New Roman"/>
                      <w:sz w:val="20"/>
                      <w:szCs w:val="20"/>
                      <w:spacing w:val="-1"/>
                    </w:rPr>
                    <w:t>1</w:t>
                  </w:r>
                  <w:r>
                    <w:rPr>
                      <w:rFonts w:ascii="Times New Roman" w:hAnsi="Times New Roman" w:eastAsia="Times New Roman" w:cs="Times New Roman"/>
                      <w:sz w:val="20"/>
                      <w:szCs w:val="20"/>
                    </w:rPr>
                    <w:t xml:space="preserve"> </w:t>
                  </w:r>
                  <w:r>
                    <w:rPr>
                      <w:rFonts w:ascii="Times New Roman" w:hAnsi="Times New Roman" w:eastAsia="Times New Roman" w:cs="Times New Roman"/>
                      <w:sz w:val="20"/>
                      <w:szCs w:val="20"/>
                    </w:rPr>
                    <w:t>3</w:t>
                  </w:r>
                </w:p>
              </w:tc>
            </w:tr>
            <w:tr>
              <w:trPr>
                <w:trHeight w:val="549" w:hRule="atLeast"/>
              </w:trPr>
              <w:tc>
                <w:tcPr>
                  <w:tcW w:w="1751" w:type="dxa"/>
                  <w:vAlign w:val="top"/>
                  <w:vMerge w:val="continue"/>
                  <w:tcBorders>
                    <w:top w:val="nil"/>
                  </w:tcBorders>
                </w:tcPr>
                <w:p>
                  <w:pPr>
                    <w:rPr>
                      <w:rFonts w:ascii="Arial"/>
                      <w:sz w:val="21"/>
                    </w:rPr>
                  </w:pPr>
                  <w:r/>
                </w:p>
              </w:tc>
              <w:tc>
                <w:tcPr>
                  <w:tcW w:w="1113" w:type="dxa"/>
                  <w:vAlign w:val="top"/>
                </w:tcPr>
                <w:p>
                  <w:pPr>
                    <w:pStyle w:val="TableText"/>
                    <w:ind w:left="255" w:right="241" w:hanging="10"/>
                    <w:spacing w:before="38" w:line="231" w:lineRule="auto"/>
                    <w:rPr/>
                  </w:pPr>
                  <w:r>
                    <w:rPr>
                      <w:spacing w:val="6"/>
                    </w:rPr>
                    <w:t>排放量</w:t>
                  </w:r>
                  <w:r>
                    <w:rPr>
                      <w:spacing w:val="1"/>
                    </w:rPr>
                    <w:t xml:space="preserve"> </w:t>
                  </w:r>
                  <w:r>
                    <w:rPr/>
                    <w:t>（</w:t>
                  </w:r>
                  <w:r>
                    <w:rPr>
                      <w:rFonts w:ascii="Times New Roman" w:hAnsi="Times New Roman" w:eastAsia="Times New Roman" w:cs="Times New Roman"/>
                    </w:rPr>
                    <w:t>t/a</w:t>
                  </w:r>
                  <w:r>
                    <w:rPr/>
                    <w:t>）</w:t>
                  </w:r>
                </w:p>
              </w:tc>
              <w:tc>
                <w:tcPr>
                  <w:tcW w:w="570" w:type="dxa"/>
                  <w:vAlign w:val="top"/>
                </w:tcPr>
                <w:p>
                  <w:pPr>
                    <w:ind w:left="252"/>
                    <w:spacing w:before="204" w:line="19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c>
                <w:tcPr>
                  <w:tcW w:w="702" w:type="dxa"/>
                  <w:vAlign w:val="top"/>
                </w:tcPr>
                <w:p>
                  <w:pPr>
                    <w:ind w:left="116"/>
                    <w:spacing w:before="208"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2.328</w:t>
                  </w:r>
                </w:p>
              </w:tc>
              <w:tc>
                <w:tcPr>
                  <w:tcW w:w="689" w:type="dxa"/>
                  <w:vAlign w:val="top"/>
                </w:tcPr>
                <w:p>
                  <w:pPr>
                    <w:ind w:left="130"/>
                    <w:spacing w:before="208"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1"/>
                    </w:rPr>
                    <w:t>1.001</w:t>
                  </w:r>
                </w:p>
              </w:tc>
              <w:tc>
                <w:tcPr>
                  <w:tcW w:w="829" w:type="dxa"/>
                  <w:vAlign w:val="top"/>
                </w:tcPr>
                <w:p>
                  <w:pPr>
                    <w:ind w:left="179"/>
                    <w:spacing w:before="208"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2.268</w:t>
                  </w:r>
                </w:p>
              </w:tc>
              <w:tc>
                <w:tcPr>
                  <w:tcW w:w="641" w:type="dxa"/>
                  <w:vAlign w:val="top"/>
                </w:tcPr>
                <w:p>
                  <w:pPr>
                    <w:ind w:left="289" w:right="133" w:hanging="148"/>
                    <w:spacing w:before="88" w:line="23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0.59</w:t>
                  </w:r>
                  <w:r>
                    <w:rPr>
                      <w:rFonts w:ascii="Times New Roman" w:hAnsi="Times New Roman" w:eastAsia="Times New Roman" w:cs="Times New Roman"/>
                      <w:sz w:val="20"/>
                      <w:szCs w:val="20"/>
                      <w:spacing w:val="1"/>
                    </w:rPr>
                    <w:t xml:space="preserve"> </w:t>
                  </w:r>
                  <w:r>
                    <w:rPr>
                      <w:rFonts w:ascii="Times New Roman" w:hAnsi="Times New Roman" w:eastAsia="Times New Roman" w:cs="Times New Roman"/>
                      <w:sz w:val="20"/>
                      <w:szCs w:val="20"/>
                    </w:rPr>
                    <w:t>1</w:t>
                  </w:r>
                </w:p>
              </w:tc>
              <w:tc>
                <w:tcPr>
                  <w:tcW w:w="829" w:type="dxa"/>
                  <w:vAlign w:val="top"/>
                </w:tcPr>
                <w:p>
                  <w:pPr>
                    <w:ind w:left="201"/>
                    <w:spacing w:before="208"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1"/>
                    </w:rPr>
                    <w:t>1.668</w:t>
                  </w:r>
                </w:p>
              </w:tc>
              <w:tc>
                <w:tcPr>
                  <w:tcW w:w="929" w:type="dxa"/>
                  <w:vAlign w:val="top"/>
                </w:tcPr>
                <w:p>
                  <w:pPr>
                    <w:ind w:left="129"/>
                    <w:spacing w:before="208"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675.787</w:t>
                  </w:r>
                </w:p>
              </w:tc>
            </w:tr>
            <w:tr>
              <w:trPr>
                <w:trHeight w:val="550" w:hRule="atLeast"/>
              </w:trPr>
              <w:tc>
                <w:tcPr>
                  <w:tcW w:w="8053" w:type="dxa"/>
                  <w:vAlign w:val="top"/>
                  <w:gridSpan w:val="9"/>
                </w:tcPr>
                <w:p>
                  <w:pPr>
                    <w:pStyle w:val="TableText"/>
                    <w:ind w:left="704" w:right="228" w:hanging="410"/>
                    <w:spacing w:before="37" w:line="232" w:lineRule="auto"/>
                    <w:rPr/>
                  </w:pPr>
                  <w:r>
                    <w:rPr>
                      <w:spacing w:val="8"/>
                    </w:rPr>
                    <w:t>地面冲洗废水</w:t>
                  </w:r>
                  <w:r>
                    <w:rPr>
                      <w:rFonts w:ascii="Times New Roman" w:hAnsi="Times New Roman" w:eastAsia="Times New Roman" w:cs="Times New Roman"/>
                      <w:spacing w:val="8"/>
                    </w:rPr>
                    <w:t>+</w:t>
                  </w:r>
                  <w:r>
                    <w:rPr>
                      <w:spacing w:val="8"/>
                    </w:rPr>
                    <w:t>水洗废水及脱水废水</w:t>
                  </w:r>
                  <w:r>
                    <w:rPr>
                      <w:rFonts w:ascii="Times New Roman" w:hAnsi="Times New Roman" w:eastAsia="Times New Roman" w:cs="Times New Roman"/>
                      <w:spacing w:val="8"/>
                    </w:rPr>
                    <w:t>+</w:t>
                  </w:r>
                  <w:r>
                    <w:rPr>
                      <w:spacing w:val="8"/>
                    </w:rPr>
                    <w:t>碱液喷淋塔废水经进厂区污水处理站处理后，</w:t>
                  </w:r>
                  <w:r>
                    <w:rPr>
                      <w:spacing w:val="2"/>
                    </w:rPr>
                    <w:t xml:space="preserve"> </w:t>
                  </w:r>
                  <w:r>
                    <w:rPr>
                      <w:rFonts w:ascii="Times New Roman" w:hAnsi="Times New Roman" w:eastAsia="Times New Roman" w:cs="Times New Roman"/>
                      <w:spacing w:val="6"/>
                    </w:rPr>
                    <w:t>894.657m</w:t>
                  </w:r>
                  <w:r>
                    <w:rPr>
                      <w:rFonts w:ascii="Times New Roman" w:hAnsi="Times New Roman" w:eastAsia="Times New Roman" w:cs="Times New Roman"/>
                      <w:sz w:val="13"/>
                      <w:szCs w:val="13"/>
                      <w:spacing w:val="6"/>
                      <w:position w:val="6"/>
                    </w:rPr>
                    <w:t>3 </w:t>
                  </w:r>
                  <w:r>
                    <w:rPr>
                      <w:spacing w:val="6"/>
                    </w:rPr>
                    <w:t>被经压滤后的污泥带走，剩余</w:t>
                  </w:r>
                  <w:r>
                    <w:rPr>
                      <w:spacing w:val="-9"/>
                    </w:rPr>
                    <w:t xml:space="preserve"> </w:t>
                  </w:r>
                  <w:r>
                    <w:rPr>
                      <w:rFonts w:ascii="Times New Roman" w:hAnsi="Times New Roman" w:eastAsia="Times New Roman" w:cs="Times New Roman"/>
                      <w:spacing w:val="6"/>
                    </w:rPr>
                    <w:t>19095.415m</w:t>
                  </w:r>
                  <w:r>
                    <w:rPr>
                      <w:rFonts w:ascii="Times New Roman" w:hAnsi="Times New Roman" w:eastAsia="Times New Roman" w:cs="Times New Roman"/>
                      <w:sz w:val="13"/>
                      <w:szCs w:val="13"/>
                      <w:spacing w:val="6"/>
                      <w:position w:val="6"/>
                    </w:rPr>
                    <w:t>3 </w:t>
                  </w:r>
                  <w:r>
                    <w:rPr>
                      <w:spacing w:val="6"/>
                    </w:rPr>
                    <w:t>进入蒸发、冷凝系统</w:t>
                  </w:r>
                </w:p>
              </w:tc>
            </w:tr>
            <w:tr>
              <w:trPr>
                <w:trHeight w:val="549" w:hRule="atLeast"/>
              </w:trPr>
              <w:tc>
                <w:tcPr>
                  <w:tcW w:w="1751" w:type="dxa"/>
                  <w:vAlign w:val="top"/>
                  <w:vMerge w:val="restart"/>
                  <w:tcBorders>
                    <w:bottom w:val="nil"/>
                  </w:tcBorders>
                </w:tcPr>
                <w:p>
                  <w:pPr>
                    <w:pStyle w:val="TableText"/>
                    <w:ind w:left="226"/>
                    <w:spacing w:before="162" w:line="228" w:lineRule="auto"/>
                    <w:rPr/>
                  </w:pPr>
                  <w:r>
                    <w:rPr>
                      <w:spacing w:val="1"/>
                    </w:rPr>
                    <w:t>进蒸发、冷凝系</w:t>
                  </w:r>
                </w:p>
                <w:p>
                  <w:pPr>
                    <w:pStyle w:val="TableText"/>
                    <w:ind w:left="628"/>
                    <w:spacing w:before="23" w:line="228" w:lineRule="auto"/>
                    <w:rPr/>
                  </w:pPr>
                  <w:r>
                    <w:rPr>
                      <w:spacing w:val="5"/>
                    </w:rPr>
                    <w:t>统废水</w:t>
                  </w:r>
                </w:p>
                <w:p>
                  <w:pPr>
                    <w:ind w:left="316"/>
                    <w:spacing w:before="25" w:line="216"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19095.415m</w:t>
                  </w:r>
                  <w:r>
                    <w:rPr>
                      <w:rFonts w:ascii="Times New Roman" w:hAnsi="Times New Roman" w:eastAsia="Times New Roman" w:cs="Times New Roman"/>
                      <w:sz w:val="13"/>
                      <w:szCs w:val="13"/>
                      <w:spacing w:val="2"/>
                      <w:position w:val="6"/>
                    </w:rPr>
                    <w:t>3</w:t>
                  </w:r>
                  <w:r>
                    <w:rPr>
                      <w:rFonts w:ascii="Times New Roman" w:hAnsi="Times New Roman" w:eastAsia="Times New Roman" w:cs="Times New Roman"/>
                      <w:sz w:val="20"/>
                      <w:szCs w:val="20"/>
                      <w:spacing w:val="2"/>
                    </w:rPr>
                    <w:t>/a</w:t>
                  </w:r>
                </w:p>
              </w:tc>
              <w:tc>
                <w:tcPr>
                  <w:tcW w:w="1113" w:type="dxa"/>
                  <w:vAlign w:val="top"/>
                </w:tcPr>
                <w:p>
                  <w:pPr>
                    <w:pStyle w:val="TableText"/>
                    <w:ind w:left="133" w:right="137" w:firstLine="6"/>
                    <w:spacing w:before="36" w:line="232" w:lineRule="auto"/>
                    <w:rPr/>
                  </w:pPr>
                  <w:r>
                    <w:rPr>
                      <w:spacing w:val="7"/>
                    </w:rPr>
                    <w:t>产生浓度</w:t>
                  </w:r>
                  <w:r>
                    <w:rPr/>
                    <w:t xml:space="preserve"> </w:t>
                  </w:r>
                  <w:r>
                    <w:rPr/>
                    <w:t>（</w:t>
                  </w:r>
                  <w:r>
                    <w:rPr>
                      <w:rFonts w:ascii="Times New Roman" w:hAnsi="Times New Roman" w:eastAsia="Times New Roman" w:cs="Times New Roman"/>
                    </w:rPr>
                    <w:t>mg/L</w:t>
                  </w:r>
                  <w:r>
                    <w:rPr/>
                    <w:t>）</w:t>
                  </w:r>
                </w:p>
              </w:tc>
              <w:tc>
                <w:tcPr>
                  <w:tcW w:w="570" w:type="dxa"/>
                  <w:vAlign w:val="top"/>
                </w:tcPr>
                <w:p>
                  <w:pPr>
                    <w:ind w:left="150"/>
                    <w:spacing w:before="207"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6-9</w:t>
                  </w:r>
                </w:p>
              </w:tc>
              <w:tc>
                <w:tcPr>
                  <w:tcW w:w="702" w:type="dxa"/>
                  <w:vAlign w:val="top"/>
                </w:tcPr>
                <w:p>
                  <w:pPr>
                    <w:ind w:left="304" w:right="110" w:hanging="168"/>
                    <w:spacing w:before="88" w:line="23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1"/>
                    </w:rPr>
                    <w:t>116.4</w:t>
                  </w:r>
                  <w:r>
                    <w:rPr>
                      <w:rFonts w:ascii="Times New Roman" w:hAnsi="Times New Roman" w:eastAsia="Times New Roman" w:cs="Times New Roman"/>
                      <w:sz w:val="20"/>
                      <w:szCs w:val="20"/>
                      <w:spacing w:val="3"/>
                    </w:rPr>
                    <w:t xml:space="preserve"> </w:t>
                  </w:r>
                  <w:r>
                    <w:rPr>
                      <w:rFonts w:ascii="Times New Roman" w:hAnsi="Times New Roman" w:eastAsia="Times New Roman" w:cs="Times New Roman"/>
                      <w:sz w:val="20"/>
                      <w:szCs w:val="20"/>
                    </w:rPr>
                    <w:t>7</w:t>
                  </w:r>
                </w:p>
              </w:tc>
              <w:tc>
                <w:tcPr>
                  <w:tcW w:w="689" w:type="dxa"/>
                  <w:vAlign w:val="top"/>
                </w:tcPr>
                <w:p>
                  <w:pPr>
                    <w:ind w:left="116"/>
                    <w:spacing w:before="207"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50.06</w:t>
                  </w:r>
                </w:p>
              </w:tc>
              <w:tc>
                <w:tcPr>
                  <w:tcW w:w="829" w:type="dxa"/>
                  <w:vAlign w:val="top"/>
                </w:tcPr>
                <w:p>
                  <w:pPr>
                    <w:ind w:left="147"/>
                    <w:spacing w:before="207"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113.43</w:t>
                  </w:r>
                </w:p>
              </w:tc>
              <w:tc>
                <w:tcPr>
                  <w:tcW w:w="641" w:type="dxa"/>
                  <w:vAlign w:val="top"/>
                </w:tcPr>
                <w:p>
                  <w:pPr>
                    <w:ind w:left="272" w:right="133" w:hanging="135"/>
                    <w:spacing w:before="88" w:line="23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29.5</w:t>
                  </w:r>
                  <w:r>
                    <w:rPr>
                      <w:rFonts w:ascii="Times New Roman" w:hAnsi="Times New Roman" w:eastAsia="Times New Roman" w:cs="Times New Roman"/>
                      <w:sz w:val="20"/>
                      <w:szCs w:val="20"/>
                      <w:spacing w:val="1"/>
                    </w:rPr>
                    <w:t xml:space="preserve"> </w:t>
                  </w:r>
                  <w:r>
                    <w:rPr>
                      <w:rFonts w:ascii="Times New Roman" w:hAnsi="Times New Roman" w:eastAsia="Times New Roman" w:cs="Times New Roman"/>
                      <w:sz w:val="20"/>
                      <w:szCs w:val="20"/>
                    </w:rPr>
                    <w:t>9</w:t>
                  </w:r>
                </w:p>
              </w:tc>
              <w:tc>
                <w:tcPr>
                  <w:tcW w:w="829" w:type="dxa"/>
                  <w:vAlign w:val="top"/>
                </w:tcPr>
                <w:p>
                  <w:pPr>
                    <w:ind w:left="189"/>
                    <w:spacing w:before="207"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83.42</w:t>
                  </w:r>
                </w:p>
              </w:tc>
              <w:tc>
                <w:tcPr>
                  <w:tcW w:w="929" w:type="dxa"/>
                  <w:vAlign w:val="top"/>
                </w:tcPr>
                <w:p>
                  <w:pPr>
                    <w:ind w:left="418" w:right="120" w:hanging="290"/>
                    <w:spacing w:before="88" w:line="23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1"/>
                    </w:rPr>
                    <w:t>33806.</w:t>
                  </w:r>
                  <w:r>
                    <w:rPr>
                      <w:rFonts w:ascii="Times New Roman" w:hAnsi="Times New Roman" w:eastAsia="Times New Roman" w:cs="Times New Roman"/>
                      <w:sz w:val="20"/>
                      <w:szCs w:val="20"/>
                      <w:spacing w:val="-20"/>
                    </w:rPr>
                    <w:t xml:space="preserve"> </w:t>
                  </w:r>
                  <w:r>
                    <w:rPr>
                      <w:rFonts w:ascii="Times New Roman" w:hAnsi="Times New Roman" w:eastAsia="Times New Roman" w:cs="Times New Roman"/>
                      <w:sz w:val="20"/>
                      <w:szCs w:val="20"/>
                      <w:spacing w:val="-1"/>
                    </w:rPr>
                    <w:t>1</w:t>
                  </w:r>
                  <w:r>
                    <w:rPr>
                      <w:rFonts w:ascii="Times New Roman" w:hAnsi="Times New Roman" w:eastAsia="Times New Roman" w:cs="Times New Roman"/>
                      <w:sz w:val="20"/>
                      <w:szCs w:val="20"/>
                    </w:rPr>
                    <w:t xml:space="preserve"> </w:t>
                  </w:r>
                  <w:r>
                    <w:rPr>
                      <w:rFonts w:ascii="Times New Roman" w:hAnsi="Times New Roman" w:eastAsia="Times New Roman" w:cs="Times New Roman"/>
                      <w:sz w:val="20"/>
                      <w:szCs w:val="20"/>
                    </w:rPr>
                    <w:t>3</w:t>
                  </w:r>
                </w:p>
              </w:tc>
            </w:tr>
            <w:tr>
              <w:trPr>
                <w:trHeight w:val="501" w:hRule="atLeast"/>
              </w:trPr>
              <w:tc>
                <w:tcPr>
                  <w:tcW w:w="1751" w:type="dxa"/>
                  <w:vAlign w:val="top"/>
                  <w:vMerge w:val="continue"/>
                  <w:tcBorders>
                    <w:top w:val="nil"/>
                  </w:tcBorders>
                </w:tcPr>
                <w:p>
                  <w:pPr>
                    <w:rPr>
                      <w:rFonts w:ascii="Arial"/>
                      <w:sz w:val="21"/>
                    </w:rPr>
                  </w:pPr>
                  <w:r/>
                </w:p>
              </w:tc>
              <w:tc>
                <w:tcPr>
                  <w:tcW w:w="1113" w:type="dxa"/>
                  <w:vAlign w:val="top"/>
                </w:tcPr>
                <w:p>
                  <w:pPr>
                    <w:pStyle w:val="TableText"/>
                    <w:ind w:left="245"/>
                    <w:spacing w:before="139" w:line="228" w:lineRule="auto"/>
                    <w:rPr/>
                  </w:pPr>
                  <w:r>
                    <w:rPr>
                      <w:spacing w:val="6"/>
                    </w:rPr>
                    <w:t>产生量</w:t>
                  </w:r>
                </w:p>
              </w:tc>
              <w:tc>
                <w:tcPr>
                  <w:tcW w:w="570" w:type="dxa"/>
                  <w:vAlign w:val="top"/>
                </w:tcPr>
                <w:p>
                  <w:pPr>
                    <w:ind w:left="252"/>
                    <w:spacing w:before="174" w:line="19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c>
                <w:tcPr>
                  <w:tcW w:w="702" w:type="dxa"/>
                  <w:vAlign w:val="top"/>
                </w:tcPr>
                <w:p>
                  <w:pPr>
                    <w:ind w:left="116"/>
                    <w:spacing w:before="178"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2.224</w:t>
                  </w:r>
                </w:p>
              </w:tc>
              <w:tc>
                <w:tcPr>
                  <w:tcW w:w="689" w:type="dxa"/>
                  <w:vAlign w:val="top"/>
                </w:tcPr>
                <w:p>
                  <w:pPr>
                    <w:ind w:left="113"/>
                    <w:spacing w:before="178"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0.956</w:t>
                  </w:r>
                </w:p>
              </w:tc>
              <w:tc>
                <w:tcPr>
                  <w:tcW w:w="829" w:type="dxa"/>
                  <w:vAlign w:val="top"/>
                </w:tcPr>
                <w:p>
                  <w:pPr>
                    <w:ind w:left="179"/>
                    <w:spacing w:before="178"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2.166</w:t>
                  </w:r>
                </w:p>
              </w:tc>
              <w:tc>
                <w:tcPr>
                  <w:tcW w:w="641" w:type="dxa"/>
                  <w:vAlign w:val="top"/>
                </w:tcPr>
                <w:p>
                  <w:pPr>
                    <w:ind w:left="275" w:right="133" w:hanging="134"/>
                    <w:spacing w:before="59" w:line="22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0.56</w:t>
                  </w:r>
                  <w:r>
                    <w:rPr>
                      <w:rFonts w:ascii="Times New Roman" w:hAnsi="Times New Roman" w:eastAsia="Times New Roman" w:cs="Times New Roman"/>
                      <w:sz w:val="20"/>
                      <w:szCs w:val="20"/>
                      <w:spacing w:val="1"/>
                    </w:rPr>
                    <w:t xml:space="preserve"> </w:t>
                  </w:r>
                  <w:r>
                    <w:rPr>
                      <w:rFonts w:ascii="Times New Roman" w:hAnsi="Times New Roman" w:eastAsia="Times New Roman" w:cs="Times New Roman"/>
                      <w:sz w:val="20"/>
                      <w:szCs w:val="20"/>
                    </w:rPr>
                    <w:t>5</w:t>
                  </w:r>
                </w:p>
              </w:tc>
              <w:tc>
                <w:tcPr>
                  <w:tcW w:w="829" w:type="dxa"/>
                  <w:vAlign w:val="top"/>
                </w:tcPr>
                <w:p>
                  <w:pPr>
                    <w:ind w:left="201"/>
                    <w:spacing w:before="178"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1"/>
                    </w:rPr>
                    <w:t>1.593</w:t>
                  </w:r>
                </w:p>
              </w:tc>
              <w:tc>
                <w:tcPr>
                  <w:tcW w:w="929" w:type="dxa"/>
                  <w:vAlign w:val="top"/>
                </w:tcPr>
                <w:p>
                  <w:pPr>
                    <w:ind w:left="129"/>
                    <w:spacing w:before="178"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645.542</w:t>
                  </w:r>
                </w:p>
              </w:tc>
            </w:tr>
          </w:tbl>
          <w:p>
            <w:pPr>
              <w:spacing w:line="14" w:lineRule="auto"/>
              <w:rPr>
                <w:rFonts w:ascii="Arial"/>
                <w:sz w:val="2"/>
              </w:rPr>
            </w:pPr>
            <w:r/>
          </w:p>
        </w:tc>
      </w:tr>
    </w:tbl>
    <w:p>
      <w:pPr>
        <w:pStyle w:val="BodyText"/>
        <w:rPr/>
      </w:pPr>
      <w:r/>
    </w:p>
    <w:p>
      <w:pPr>
        <w:sectPr>
          <w:footerReference w:type="default" r:id="rId69"/>
          <w:pgSz w:w="11907" w:h="16840"/>
          <w:pgMar w:top="1431" w:right="1490" w:bottom="1220" w:left="1489" w:header="0" w:footer="1058" w:gutter="0"/>
        </w:sectPr>
        <w:rPr/>
      </w:pPr>
    </w:p>
    <w:p>
      <w:pPr>
        <w:spacing w:before="28"/>
        <w:rPr/>
      </w:pPr>
      <w:r/>
    </w:p>
    <w:tbl>
      <w:tblPr>
        <w:tblStyle w:val="TableNormal"/>
        <w:tblW w:w="8912" w:type="dxa"/>
        <w:tblInd w:w="7" w:type="dxa"/>
        <w:tblLayout w:type="fixed"/>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
      <w:tblGrid>
        <w:gridCol w:w="754"/>
        <w:gridCol w:w="8158"/>
      </w:tblGrid>
      <w:tr>
        <w:trPr>
          <w:trHeight w:val="12964" w:hRule="atLeast"/>
        </w:trPr>
        <w:tc>
          <w:tcPr>
            <w:tcW w:w="754" w:type="dxa"/>
            <w:vAlign w:val="top"/>
            <w:tcBorders>
              <w:right w:val="single" w:color="000000" w:sz="2" w:space="0"/>
              <w:top w:val="single" w:color="000000" w:sz="4" w:space="0"/>
            </w:tcBorders>
          </w:tcPr>
          <w:p>
            <w:pPr>
              <w:rPr>
                <w:rFonts w:ascii="Arial"/>
                <w:sz w:val="21"/>
              </w:rPr>
            </w:pPr>
            <w:r/>
          </w:p>
        </w:tc>
        <w:tc>
          <w:tcPr>
            <w:tcW w:w="8158" w:type="dxa"/>
            <w:vAlign w:val="top"/>
            <w:tcBorders>
              <w:left w:val="single" w:color="000000" w:sz="2" w:space="0"/>
              <w:top w:val="single" w:color="000000" w:sz="4" w:space="0"/>
            </w:tcBorders>
          </w:tcPr>
          <w:p>
            <w:pPr>
              <w:spacing w:line="104" w:lineRule="auto"/>
              <w:rPr>
                <w:rFonts w:ascii="Arial"/>
                <w:sz w:val="2"/>
              </w:rPr>
            </w:pPr>
            <w:r>
              <w:rPr>
                <w:rFonts w:ascii="Arial"/>
                <w:sz w:val="2"/>
              </w:rPr>
            </w:r>
          </w:p>
          <w:tbl>
            <w:tblPr>
              <w:tblStyle w:val="TableNormal"/>
              <w:tblW w:w="7940" w:type="dxa"/>
              <w:tblInd w:w="102" w:type="dxa"/>
              <w:tblLayout w:type="fixed"/>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
            <w:tblGrid>
              <w:gridCol w:w="1638"/>
              <w:gridCol w:w="1113"/>
              <w:gridCol w:w="570"/>
              <w:gridCol w:w="702"/>
              <w:gridCol w:w="689"/>
              <w:gridCol w:w="829"/>
              <w:gridCol w:w="641"/>
              <w:gridCol w:w="829"/>
              <w:gridCol w:w="929"/>
            </w:tblGrid>
            <w:tr>
              <w:trPr>
                <w:trHeight w:val="286" w:hRule="atLeast"/>
              </w:trPr>
              <w:tc>
                <w:tcPr>
                  <w:tcW w:w="1638" w:type="dxa"/>
                  <w:vAlign w:val="top"/>
                  <w:tcBorders>
                    <w:top w:val="nil"/>
                  </w:tcBorders>
                </w:tcPr>
                <w:p>
                  <w:pPr>
                    <w:rPr>
                      <w:rFonts w:ascii="Arial"/>
                      <w:sz w:val="21"/>
                    </w:rPr>
                  </w:pPr>
                  <w:r/>
                </w:p>
              </w:tc>
              <w:tc>
                <w:tcPr>
                  <w:tcW w:w="1113" w:type="dxa"/>
                  <w:vAlign w:val="top"/>
                  <w:tcBorders>
                    <w:top w:val="nil"/>
                  </w:tcBorders>
                </w:tcPr>
                <w:p>
                  <w:pPr>
                    <w:pStyle w:val="TableText"/>
                    <w:ind w:left="255"/>
                    <w:spacing w:before="41" w:line="216" w:lineRule="auto"/>
                    <w:rPr/>
                  </w:pPr>
                  <w:r>
                    <w:rPr/>
                    <w:t>（</w:t>
                  </w:r>
                  <w:r>
                    <w:rPr>
                      <w:rFonts w:ascii="Times New Roman" w:hAnsi="Times New Roman" w:eastAsia="Times New Roman" w:cs="Times New Roman"/>
                    </w:rPr>
                    <w:t>t/a</w:t>
                  </w:r>
                  <w:r>
                    <w:rPr/>
                    <w:t>）</w:t>
                  </w:r>
                </w:p>
              </w:tc>
              <w:tc>
                <w:tcPr>
                  <w:tcW w:w="570" w:type="dxa"/>
                  <w:vAlign w:val="top"/>
                  <w:tcBorders>
                    <w:top w:val="nil"/>
                  </w:tcBorders>
                </w:tcPr>
                <w:p>
                  <w:pPr>
                    <w:rPr>
                      <w:rFonts w:ascii="Arial"/>
                      <w:sz w:val="21"/>
                    </w:rPr>
                  </w:pPr>
                  <w:r/>
                </w:p>
              </w:tc>
              <w:tc>
                <w:tcPr>
                  <w:tcW w:w="702" w:type="dxa"/>
                  <w:vAlign w:val="top"/>
                  <w:tcBorders>
                    <w:top w:val="nil"/>
                  </w:tcBorders>
                </w:tcPr>
                <w:p>
                  <w:pPr>
                    <w:rPr>
                      <w:rFonts w:ascii="Arial"/>
                      <w:sz w:val="21"/>
                    </w:rPr>
                  </w:pPr>
                  <w:r/>
                </w:p>
              </w:tc>
              <w:tc>
                <w:tcPr>
                  <w:tcW w:w="689" w:type="dxa"/>
                  <w:vAlign w:val="top"/>
                  <w:tcBorders>
                    <w:top w:val="nil"/>
                  </w:tcBorders>
                </w:tcPr>
                <w:p>
                  <w:pPr>
                    <w:rPr>
                      <w:rFonts w:ascii="Arial"/>
                      <w:sz w:val="21"/>
                    </w:rPr>
                  </w:pPr>
                  <w:r/>
                </w:p>
              </w:tc>
              <w:tc>
                <w:tcPr>
                  <w:tcW w:w="829" w:type="dxa"/>
                  <w:vAlign w:val="top"/>
                  <w:tcBorders>
                    <w:top w:val="nil"/>
                  </w:tcBorders>
                </w:tcPr>
                <w:p>
                  <w:pPr>
                    <w:rPr>
                      <w:rFonts w:ascii="Arial"/>
                      <w:sz w:val="21"/>
                    </w:rPr>
                  </w:pPr>
                  <w:r/>
                </w:p>
              </w:tc>
              <w:tc>
                <w:tcPr>
                  <w:tcW w:w="641" w:type="dxa"/>
                  <w:vAlign w:val="top"/>
                  <w:tcBorders>
                    <w:top w:val="nil"/>
                  </w:tcBorders>
                </w:tcPr>
                <w:p>
                  <w:pPr>
                    <w:rPr>
                      <w:rFonts w:ascii="Arial"/>
                      <w:sz w:val="21"/>
                    </w:rPr>
                  </w:pPr>
                  <w:r/>
                </w:p>
              </w:tc>
              <w:tc>
                <w:tcPr>
                  <w:tcW w:w="829" w:type="dxa"/>
                  <w:vAlign w:val="top"/>
                  <w:tcBorders>
                    <w:top w:val="nil"/>
                  </w:tcBorders>
                </w:tcPr>
                <w:p>
                  <w:pPr>
                    <w:rPr>
                      <w:rFonts w:ascii="Arial"/>
                      <w:sz w:val="21"/>
                    </w:rPr>
                  </w:pPr>
                  <w:r/>
                </w:p>
              </w:tc>
              <w:tc>
                <w:tcPr>
                  <w:tcW w:w="929" w:type="dxa"/>
                  <w:vAlign w:val="top"/>
                  <w:tcBorders>
                    <w:top w:val="nil"/>
                  </w:tcBorders>
                </w:tcPr>
                <w:p>
                  <w:pPr>
                    <w:rPr>
                      <w:rFonts w:ascii="Arial"/>
                      <w:sz w:val="21"/>
                    </w:rPr>
                  </w:pPr>
                  <w:r/>
                </w:p>
              </w:tc>
            </w:tr>
            <w:tr>
              <w:trPr>
                <w:trHeight w:val="821" w:hRule="atLeast"/>
              </w:trPr>
              <w:tc>
                <w:tcPr>
                  <w:tcW w:w="7940" w:type="dxa"/>
                  <w:vAlign w:val="top"/>
                  <w:gridSpan w:val="9"/>
                </w:tcPr>
                <w:p>
                  <w:pPr>
                    <w:pStyle w:val="TableText"/>
                    <w:ind w:left="390"/>
                    <w:spacing w:before="32" w:line="226" w:lineRule="auto"/>
                    <w:rPr/>
                  </w:pPr>
                  <w:r>
                    <w:rPr>
                      <w:spacing w:val="9"/>
                    </w:rPr>
                    <w:t>地面冲洗废水</w:t>
                  </w:r>
                  <w:r>
                    <w:rPr>
                      <w:rFonts w:ascii="Times New Roman" w:hAnsi="Times New Roman" w:eastAsia="Times New Roman" w:cs="Times New Roman"/>
                      <w:spacing w:val="9"/>
                    </w:rPr>
                    <w:t>+</w:t>
                  </w:r>
                  <w:r>
                    <w:rPr>
                      <w:spacing w:val="9"/>
                    </w:rPr>
                    <w:t>水洗废水及脱水废水</w:t>
                  </w:r>
                  <w:r>
                    <w:rPr>
                      <w:rFonts w:ascii="Times New Roman" w:hAnsi="Times New Roman" w:eastAsia="Times New Roman" w:cs="Times New Roman"/>
                      <w:spacing w:val="9"/>
                    </w:rPr>
                    <w:t>+</w:t>
                  </w:r>
                  <w:r>
                    <w:rPr>
                      <w:spacing w:val="9"/>
                    </w:rPr>
                    <w:t>碱液喷淋塔废水经蒸发冷凝处理后，损耗</w:t>
                  </w:r>
                </w:p>
                <w:p>
                  <w:pPr>
                    <w:pStyle w:val="TableText"/>
                    <w:ind w:left="131"/>
                    <w:spacing w:before="28" w:line="228" w:lineRule="auto"/>
                    <w:rPr/>
                  </w:pPr>
                  <w:r>
                    <w:rPr>
                      <w:rFonts w:ascii="Times New Roman" w:hAnsi="Times New Roman" w:eastAsia="Times New Roman" w:cs="Times New Roman"/>
                      <w:spacing w:val="3"/>
                    </w:rPr>
                    <w:t>1909.542m</w:t>
                  </w:r>
                  <w:r>
                    <w:rPr>
                      <w:rFonts w:ascii="Times New Roman" w:hAnsi="Times New Roman" w:eastAsia="Times New Roman" w:cs="Times New Roman"/>
                      <w:sz w:val="13"/>
                      <w:szCs w:val="13"/>
                      <w:spacing w:val="3"/>
                      <w:position w:val="6"/>
                    </w:rPr>
                    <w:t>3   </w:t>
                  </w:r>
                  <w:r>
                    <w:rPr>
                      <w:spacing w:val="3"/>
                    </w:rPr>
                    <w:t>，则蒸发冷凝系统出水量为</w:t>
                  </w:r>
                  <w:r>
                    <w:rPr>
                      <w:spacing w:val="-6"/>
                    </w:rPr>
                    <w:t xml:space="preserve"> </w:t>
                  </w:r>
                  <w:r>
                    <w:rPr>
                      <w:rFonts w:ascii="Times New Roman" w:hAnsi="Times New Roman" w:eastAsia="Times New Roman" w:cs="Times New Roman"/>
                      <w:spacing w:val="3"/>
                    </w:rPr>
                    <w:t>17185.873m</w:t>
                  </w:r>
                  <w:r>
                    <w:rPr>
                      <w:rFonts w:ascii="Times New Roman" w:hAnsi="Times New Roman" w:eastAsia="Times New Roman" w:cs="Times New Roman"/>
                      <w:sz w:val="13"/>
                      <w:szCs w:val="13"/>
                      <w:spacing w:val="3"/>
                      <w:position w:val="6"/>
                    </w:rPr>
                    <w:t>3</w:t>
                  </w:r>
                  <w:r>
                    <w:rPr>
                      <w:spacing w:val="3"/>
                    </w:rPr>
                    <w:t>，其中</w:t>
                  </w:r>
                  <w:r>
                    <w:rPr>
                      <w:spacing w:val="-37"/>
                    </w:rPr>
                    <w:t xml:space="preserve"> </w:t>
                  </w:r>
                  <w:r>
                    <w:rPr>
                      <w:rFonts w:ascii="Times New Roman" w:hAnsi="Times New Roman" w:eastAsia="Times New Roman" w:cs="Times New Roman"/>
                      <w:spacing w:val="3"/>
                    </w:rPr>
                    <w:t>9379.497m</w:t>
                  </w:r>
                  <w:r>
                    <w:rPr>
                      <w:rFonts w:ascii="Times New Roman" w:hAnsi="Times New Roman" w:eastAsia="Times New Roman" w:cs="Times New Roman"/>
                      <w:sz w:val="13"/>
                      <w:szCs w:val="13"/>
                      <w:spacing w:val="3"/>
                      <w:position w:val="6"/>
                    </w:rPr>
                    <w:t>3</w:t>
                  </w:r>
                  <w:r>
                    <w:rPr>
                      <w:rFonts w:ascii="Times New Roman" w:hAnsi="Times New Roman" w:eastAsia="Times New Roman" w:cs="Times New Roman"/>
                      <w:sz w:val="13"/>
                      <w:szCs w:val="13"/>
                      <w:spacing w:val="29"/>
                      <w:w w:val="101"/>
                      <w:position w:val="6"/>
                    </w:rPr>
                    <w:t xml:space="preserve"> </w:t>
                  </w:r>
                  <w:r>
                    <w:rPr>
                      <w:spacing w:val="3"/>
                    </w:rPr>
                    <w:t>回用于地面冲</w:t>
                  </w:r>
                </w:p>
                <w:p>
                  <w:pPr>
                    <w:pStyle w:val="TableText"/>
                    <w:ind w:left="289"/>
                    <w:spacing w:before="24" w:line="216" w:lineRule="auto"/>
                    <w:rPr/>
                  </w:pPr>
                  <w:r>
                    <w:rPr>
                      <w:spacing w:val="8"/>
                    </w:rPr>
                    <w:t>洗、一次水洗、水淬、碱液喷淋塔等用水点，剩余外排生产废水为</w:t>
                  </w:r>
                  <w:r>
                    <w:rPr>
                      <w:spacing w:val="-39"/>
                    </w:rPr>
                    <w:t xml:space="preserve"> </w:t>
                  </w:r>
                  <w:r>
                    <w:rPr>
                      <w:rFonts w:ascii="Times New Roman" w:hAnsi="Times New Roman" w:eastAsia="Times New Roman" w:cs="Times New Roman"/>
                      <w:spacing w:val="8"/>
                    </w:rPr>
                    <w:t>7806.376m</w:t>
                  </w:r>
                  <w:r>
                    <w:rPr>
                      <w:rFonts w:ascii="Times New Roman" w:hAnsi="Times New Roman" w:eastAsia="Times New Roman" w:cs="Times New Roman"/>
                      <w:sz w:val="13"/>
                      <w:szCs w:val="13"/>
                      <w:spacing w:val="8"/>
                      <w:position w:val="6"/>
                    </w:rPr>
                    <w:t>3</w:t>
                  </w:r>
                  <w:r>
                    <w:rPr>
                      <w:spacing w:val="8"/>
                    </w:rPr>
                    <w:t>。</w:t>
                  </w:r>
                </w:p>
              </w:tc>
            </w:tr>
            <w:tr>
              <w:trPr>
                <w:trHeight w:val="550" w:hRule="atLeast"/>
              </w:trPr>
              <w:tc>
                <w:tcPr>
                  <w:tcW w:w="1638" w:type="dxa"/>
                  <w:vAlign w:val="top"/>
                  <w:vMerge w:val="restart"/>
                  <w:tcBorders>
                    <w:bottom w:val="nil"/>
                  </w:tcBorders>
                </w:tcPr>
                <w:p>
                  <w:pPr>
                    <w:pStyle w:val="TableText"/>
                    <w:ind w:left="117"/>
                    <w:spacing w:before="190" w:line="228" w:lineRule="auto"/>
                    <w:rPr/>
                  </w:pPr>
                  <w:r>
                    <w:rPr/>
                    <w:t>蒸发、冷凝系统</w:t>
                  </w:r>
                </w:p>
                <w:p>
                  <w:pPr>
                    <w:pStyle w:val="TableText"/>
                    <w:ind w:left="631"/>
                    <w:spacing w:before="23" w:line="228" w:lineRule="auto"/>
                    <w:rPr/>
                  </w:pPr>
                  <w:r>
                    <w:rPr>
                      <w:spacing w:val="-3"/>
                    </w:rPr>
                    <w:t>出水</w:t>
                  </w:r>
                </w:p>
                <w:p>
                  <w:pPr>
                    <w:ind w:left="239"/>
                    <w:spacing w:before="25" w:line="216"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7806.376m</w:t>
                  </w:r>
                  <w:r>
                    <w:rPr>
                      <w:rFonts w:ascii="Times New Roman" w:hAnsi="Times New Roman" w:eastAsia="Times New Roman" w:cs="Times New Roman"/>
                      <w:sz w:val="13"/>
                      <w:szCs w:val="13"/>
                      <w:spacing w:val="3"/>
                      <w:position w:val="6"/>
                    </w:rPr>
                    <w:t>3</w:t>
                  </w:r>
                  <w:r>
                    <w:rPr>
                      <w:rFonts w:ascii="Times New Roman" w:hAnsi="Times New Roman" w:eastAsia="Times New Roman" w:cs="Times New Roman"/>
                      <w:sz w:val="20"/>
                      <w:szCs w:val="20"/>
                      <w:spacing w:val="3"/>
                    </w:rPr>
                    <w:t>/a</w:t>
                  </w:r>
                </w:p>
              </w:tc>
              <w:tc>
                <w:tcPr>
                  <w:tcW w:w="1113" w:type="dxa"/>
                  <w:vAlign w:val="top"/>
                </w:tcPr>
                <w:p>
                  <w:pPr>
                    <w:pStyle w:val="TableText"/>
                    <w:ind w:left="133" w:right="137" w:firstLine="6"/>
                    <w:spacing w:before="32" w:line="234" w:lineRule="auto"/>
                    <w:rPr/>
                  </w:pPr>
                  <w:r>
                    <w:rPr>
                      <w:spacing w:val="7"/>
                    </w:rPr>
                    <w:t>排放浓度</w:t>
                  </w:r>
                  <w:r>
                    <w:rPr/>
                    <w:t xml:space="preserve"> </w:t>
                  </w:r>
                  <w:r>
                    <w:rPr/>
                    <w:t>（</w:t>
                  </w:r>
                  <w:r>
                    <w:rPr>
                      <w:rFonts w:ascii="Times New Roman" w:hAnsi="Times New Roman" w:eastAsia="Times New Roman" w:cs="Times New Roman"/>
                    </w:rPr>
                    <w:t>mg/L</w:t>
                  </w:r>
                  <w:r>
                    <w:rPr/>
                    <w:t>）</w:t>
                  </w:r>
                </w:p>
              </w:tc>
              <w:tc>
                <w:tcPr>
                  <w:tcW w:w="570" w:type="dxa"/>
                  <w:vAlign w:val="top"/>
                </w:tcPr>
                <w:p>
                  <w:pPr>
                    <w:ind w:left="150"/>
                    <w:spacing w:before="204"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6-9</w:t>
                  </w:r>
                </w:p>
              </w:tc>
              <w:tc>
                <w:tcPr>
                  <w:tcW w:w="702" w:type="dxa"/>
                  <w:vAlign w:val="top"/>
                </w:tcPr>
                <w:p>
                  <w:pPr>
                    <w:ind w:left="320" w:right="110" w:hanging="184"/>
                    <w:spacing w:before="83" w:line="238"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1"/>
                    </w:rPr>
                    <w:t>129.4</w:t>
                  </w:r>
                  <w:r>
                    <w:rPr>
                      <w:rFonts w:ascii="Times New Roman" w:hAnsi="Times New Roman" w:eastAsia="Times New Roman" w:cs="Times New Roman"/>
                      <w:sz w:val="20"/>
                      <w:szCs w:val="20"/>
                      <w:spacing w:val="3"/>
                    </w:rPr>
                    <w:t xml:space="preserve"> </w:t>
                  </w:r>
                  <w:r>
                    <w:rPr>
                      <w:rFonts w:ascii="Times New Roman" w:hAnsi="Times New Roman" w:eastAsia="Times New Roman" w:cs="Times New Roman"/>
                      <w:sz w:val="20"/>
                      <w:szCs w:val="20"/>
                    </w:rPr>
                    <w:t>1</w:t>
                  </w:r>
                </w:p>
              </w:tc>
              <w:tc>
                <w:tcPr>
                  <w:tcW w:w="689" w:type="dxa"/>
                  <w:vAlign w:val="top"/>
                </w:tcPr>
                <w:p>
                  <w:pPr>
                    <w:ind w:left="116"/>
                    <w:spacing w:before="204"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55.63</w:t>
                  </w:r>
                </w:p>
              </w:tc>
              <w:tc>
                <w:tcPr>
                  <w:tcW w:w="829" w:type="dxa"/>
                  <w:vAlign w:val="top"/>
                </w:tcPr>
                <w:p>
                  <w:pPr>
                    <w:ind w:left="147"/>
                    <w:spacing w:before="204"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126.03</w:t>
                  </w:r>
                </w:p>
              </w:tc>
              <w:tc>
                <w:tcPr>
                  <w:tcW w:w="641" w:type="dxa"/>
                  <w:vAlign w:val="top"/>
                </w:tcPr>
                <w:p>
                  <w:pPr>
                    <w:ind w:left="278" w:right="133" w:hanging="136"/>
                    <w:spacing w:before="83" w:line="238"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32.8</w:t>
                  </w:r>
                  <w:r>
                    <w:rPr>
                      <w:rFonts w:ascii="Times New Roman" w:hAnsi="Times New Roman" w:eastAsia="Times New Roman" w:cs="Times New Roman"/>
                      <w:sz w:val="20"/>
                      <w:szCs w:val="20"/>
                    </w:rPr>
                    <w:t xml:space="preserve"> </w:t>
                  </w:r>
                  <w:r>
                    <w:rPr>
                      <w:rFonts w:ascii="Times New Roman" w:hAnsi="Times New Roman" w:eastAsia="Times New Roman" w:cs="Times New Roman"/>
                      <w:sz w:val="20"/>
                      <w:szCs w:val="20"/>
                    </w:rPr>
                    <w:t>8</w:t>
                  </w:r>
                </w:p>
              </w:tc>
              <w:tc>
                <w:tcPr>
                  <w:tcW w:w="829" w:type="dxa"/>
                  <w:vAlign w:val="top"/>
                </w:tcPr>
                <w:p>
                  <w:pPr>
                    <w:ind w:left="368"/>
                    <w:spacing w:before="204"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0</w:t>
                  </w:r>
                </w:p>
              </w:tc>
              <w:tc>
                <w:tcPr>
                  <w:tcW w:w="929" w:type="dxa"/>
                  <w:vAlign w:val="top"/>
                </w:tcPr>
                <w:p>
                  <w:pPr>
                    <w:ind w:left="418"/>
                    <w:spacing w:before="204"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0</w:t>
                  </w:r>
                </w:p>
              </w:tc>
            </w:tr>
            <w:tr>
              <w:trPr>
                <w:trHeight w:val="550" w:hRule="atLeast"/>
              </w:trPr>
              <w:tc>
                <w:tcPr>
                  <w:tcW w:w="1638" w:type="dxa"/>
                  <w:vAlign w:val="top"/>
                  <w:vMerge w:val="continue"/>
                  <w:tcBorders>
                    <w:top w:val="nil"/>
                  </w:tcBorders>
                </w:tcPr>
                <w:p>
                  <w:pPr>
                    <w:rPr>
                      <w:rFonts w:ascii="Arial"/>
                      <w:sz w:val="21"/>
                    </w:rPr>
                  </w:pPr>
                  <w:r/>
                </w:p>
              </w:tc>
              <w:tc>
                <w:tcPr>
                  <w:tcW w:w="1113" w:type="dxa"/>
                  <w:vAlign w:val="top"/>
                </w:tcPr>
                <w:p>
                  <w:pPr>
                    <w:pStyle w:val="TableText"/>
                    <w:ind w:left="255" w:right="241" w:hanging="10"/>
                    <w:spacing w:before="32" w:line="234" w:lineRule="auto"/>
                    <w:rPr/>
                  </w:pPr>
                  <w:r>
                    <w:rPr>
                      <w:spacing w:val="6"/>
                    </w:rPr>
                    <w:t>排放量</w:t>
                  </w:r>
                  <w:r>
                    <w:rPr>
                      <w:spacing w:val="1"/>
                    </w:rPr>
                    <w:t xml:space="preserve"> </w:t>
                  </w:r>
                  <w:r>
                    <w:rPr/>
                    <w:t>（</w:t>
                  </w:r>
                  <w:r>
                    <w:rPr>
                      <w:rFonts w:ascii="Times New Roman" w:hAnsi="Times New Roman" w:eastAsia="Times New Roman" w:cs="Times New Roman"/>
                    </w:rPr>
                    <w:t>t/a</w:t>
                  </w:r>
                  <w:r>
                    <w:rPr/>
                    <w:t>）</w:t>
                  </w:r>
                </w:p>
              </w:tc>
              <w:tc>
                <w:tcPr>
                  <w:tcW w:w="570" w:type="dxa"/>
                  <w:vAlign w:val="top"/>
                </w:tcPr>
                <w:p>
                  <w:pPr>
                    <w:ind w:left="252"/>
                    <w:spacing w:before="202" w:line="19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c>
                <w:tcPr>
                  <w:tcW w:w="702" w:type="dxa"/>
                  <w:vAlign w:val="top"/>
                </w:tcPr>
                <w:p>
                  <w:pPr>
                    <w:ind w:left="136"/>
                    <w:spacing w:before="205"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1"/>
                    </w:rPr>
                    <w:t>1.010</w:t>
                  </w:r>
                </w:p>
              </w:tc>
              <w:tc>
                <w:tcPr>
                  <w:tcW w:w="689" w:type="dxa"/>
                  <w:vAlign w:val="top"/>
                </w:tcPr>
                <w:p>
                  <w:pPr>
                    <w:ind w:left="113"/>
                    <w:spacing w:before="205"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0.434</w:t>
                  </w:r>
                </w:p>
              </w:tc>
              <w:tc>
                <w:tcPr>
                  <w:tcW w:w="829" w:type="dxa"/>
                  <w:vAlign w:val="top"/>
                </w:tcPr>
                <w:p>
                  <w:pPr>
                    <w:ind w:left="182"/>
                    <w:spacing w:before="205"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0.984</w:t>
                  </w:r>
                </w:p>
              </w:tc>
              <w:tc>
                <w:tcPr>
                  <w:tcW w:w="641" w:type="dxa"/>
                  <w:vAlign w:val="top"/>
                </w:tcPr>
                <w:p>
                  <w:pPr>
                    <w:ind w:left="273" w:right="133" w:hanging="132"/>
                    <w:spacing w:before="83" w:line="238"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0.25</w:t>
                  </w:r>
                  <w:r>
                    <w:rPr>
                      <w:rFonts w:ascii="Times New Roman" w:hAnsi="Times New Roman" w:eastAsia="Times New Roman" w:cs="Times New Roman"/>
                      <w:sz w:val="20"/>
                      <w:szCs w:val="20"/>
                      <w:spacing w:val="1"/>
                    </w:rPr>
                    <w:t xml:space="preserve"> </w:t>
                  </w:r>
                  <w:r>
                    <w:rPr>
                      <w:rFonts w:ascii="Times New Roman" w:hAnsi="Times New Roman" w:eastAsia="Times New Roman" w:cs="Times New Roman"/>
                      <w:sz w:val="20"/>
                      <w:szCs w:val="20"/>
                    </w:rPr>
                    <w:t>7</w:t>
                  </w:r>
                </w:p>
              </w:tc>
              <w:tc>
                <w:tcPr>
                  <w:tcW w:w="829" w:type="dxa"/>
                  <w:vAlign w:val="top"/>
                </w:tcPr>
                <w:p>
                  <w:pPr>
                    <w:ind w:left="368"/>
                    <w:spacing w:before="205"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0</w:t>
                  </w:r>
                </w:p>
              </w:tc>
              <w:tc>
                <w:tcPr>
                  <w:tcW w:w="929" w:type="dxa"/>
                  <w:vAlign w:val="top"/>
                </w:tcPr>
                <w:p>
                  <w:pPr>
                    <w:ind w:left="418"/>
                    <w:spacing w:before="205"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0</w:t>
                  </w:r>
                </w:p>
              </w:tc>
            </w:tr>
            <w:tr>
              <w:trPr>
                <w:trHeight w:val="549" w:hRule="atLeast"/>
              </w:trPr>
              <w:tc>
                <w:tcPr>
                  <w:tcW w:w="1638" w:type="dxa"/>
                  <w:vAlign w:val="top"/>
                  <w:vMerge w:val="restart"/>
                  <w:tcBorders>
                    <w:bottom w:val="nil"/>
                  </w:tcBorders>
                </w:tcPr>
                <w:p>
                  <w:pPr>
                    <w:spacing w:line="311" w:lineRule="auto"/>
                    <w:rPr>
                      <w:rFonts w:ascii="Arial"/>
                      <w:sz w:val="21"/>
                    </w:rPr>
                  </w:pPr>
                  <w:r/>
                </w:p>
                <w:p>
                  <w:pPr>
                    <w:spacing w:line="311" w:lineRule="auto"/>
                    <w:rPr>
                      <w:rFonts w:ascii="Arial"/>
                      <w:sz w:val="21"/>
                    </w:rPr>
                  </w:pPr>
                  <w:r/>
                </w:p>
                <w:p>
                  <w:pPr>
                    <w:spacing w:line="312" w:lineRule="auto"/>
                    <w:rPr>
                      <w:rFonts w:ascii="Arial"/>
                      <w:sz w:val="21"/>
                    </w:rPr>
                  </w:pPr>
                  <w:r/>
                </w:p>
                <w:p>
                  <w:pPr>
                    <w:pStyle w:val="TableText"/>
                    <w:ind w:left="276" w:right="277" w:firstLine="130"/>
                    <w:spacing w:before="65" w:line="246" w:lineRule="auto"/>
                    <w:rPr/>
                  </w:pPr>
                  <w:r>
                    <w:rPr>
                      <w:spacing w:val="6"/>
                    </w:rPr>
                    <w:t>生活污水</w:t>
                  </w:r>
                  <w:r>
                    <w:rPr>
                      <w:spacing w:val="1"/>
                    </w:rPr>
                    <w:t xml:space="preserve">  </w:t>
                  </w:r>
                  <w:r>
                    <w:rPr>
                      <w:spacing w:val="1"/>
                    </w:rPr>
                    <w:t>（</w:t>
                  </w:r>
                  <w:r>
                    <w:rPr>
                      <w:rFonts w:ascii="Times New Roman" w:hAnsi="Times New Roman" w:eastAsia="Times New Roman" w:cs="Times New Roman"/>
                      <w:spacing w:val="1"/>
                    </w:rPr>
                    <w:t>756m</w:t>
                  </w:r>
                  <w:r>
                    <w:rPr>
                      <w:rFonts w:ascii="Times New Roman" w:hAnsi="Times New Roman" w:eastAsia="Times New Roman" w:cs="Times New Roman"/>
                      <w:sz w:val="13"/>
                      <w:szCs w:val="13"/>
                      <w:spacing w:val="1"/>
                      <w:position w:val="6"/>
                    </w:rPr>
                    <w:t>3</w:t>
                  </w:r>
                  <w:r>
                    <w:rPr>
                      <w:rFonts w:ascii="Times New Roman" w:hAnsi="Times New Roman" w:eastAsia="Times New Roman" w:cs="Times New Roman"/>
                      <w:spacing w:val="1"/>
                    </w:rPr>
                    <w:t>/a</w:t>
                  </w:r>
                  <w:r>
                    <w:rPr>
                      <w:spacing w:val="1"/>
                    </w:rPr>
                    <w:t>）</w:t>
                  </w:r>
                </w:p>
              </w:tc>
              <w:tc>
                <w:tcPr>
                  <w:tcW w:w="1113" w:type="dxa"/>
                  <w:vAlign w:val="top"/>
                </w:tcPr>
                <w:p>
                  <w:pPr>
                    <w:pStyle w:val="TableText"/>
                    <w:ind w:left="133" w:right="137" w:firstLine="6"/>
                    <w:spacing w:before="32" w:line="234" w:lineRule="auto"/>
                    <w:rPr/>
                  </w:pPr>
                  <w:r>
                    <w:rPr>
                      <w:spacing w:val="7"/>
                    </w:rPr>
                    <w:t>产生浓度</w:t>
                  </w:r>
                  <w:r>
                    <w:rPr/>
                    <w:t xml:space="preserve"> </w:t>
                  </w:r>
                  <w:r>
                    <w:rPr/>
                    <w:t>（</w:t>
                  </w:r>
                  <w:r>
                    <w:rPr>
                      <w:rFonts w:ascii="Times New Roman" w:hAnsi="Times New Roman" w:eastAsia="Times New Roman" w:cs="Times New Roman"/>
                    </w:rPr>
                    <w:t>mg/L</w:t>
                  </w:r>
                  <w:r>
                    <w:rPr/>
                    <w:t>）</w:t>
                  </w:r>
                </w:p>
              </w:tc>
              <w:tc>
                <w:tcPr>
                  <w:tcW w:w="570" w:type="dxa"/>
                  <w:vAlign w:val="top"/>
                </w:tcPr>
                <w:p>
                  <w:pPr>
                    <w:ind w:left="150"/>
                    <w:spacing w:before="205"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6-9</w:t>
                  </w:r>
                </w:p>
              </w:tc>
              <w:tc>
                <w:tcPr>
                  <w:tcW w:w="702" w:type="dxa"/>
                  <w:vAlign w:val="top"/>
                </w:tcPr>
                <w:p>
                  <w:pPr>
                    <w:ind w:left="195"/>
                    <w:spacing w:before="205"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250</w:t>
                  </w:r>
                </w:p>
              </w:tc>
              <w:tc>
                <w:tcPr>
                  <w:tcW w:w="689" w:type="dxa"/>
                  <w:vAlign w:val="top"/>
                </w:tcPr>
                <w:p>
                  <w:pPr>
                    <w:ind w:left="189"/>
                    <w:spacing w:before="205"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200</w:t>
                  </w:r>
                </w:p>
              </w:tc>
              <w:tc>
                <w:tcPr>
                  <w:tcW w:w="829" w:type="dxa"/>
                  <w:vAlign w:val="top"/>
                </w:tcPr>
                <w:p>
                  <w:pPr>
                    <w:ind w:left="263"/>
                    <w:spacing w:before="205"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300</w:t>
                  </w:r>
                </w:p>
              </w:tc>
              <w:tc>
                <w:tcPr>
                  <w:tcW w:w="641" w:type="dxa"/>
                  <w:vAlign w:val="top"/>
                </w:tcPr>
                <w:p>
                  <w:pPr>
                    <w:ind w:left="217"/>
                    <w:spacing w:before="205"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20</w:t>
                  </w:r>
                </w:p>
              </w:tc>
              <w:tc>
                <w:tcPr>
                  <w:tcW w:w="829" w:type="dxa"/>
                  <w:vAlign w:val="top"/>
                </w:tcPr>
                <w:p>
                  <w:pPr>
                    <w:ind w:left="385"/>
                    <w:spacing w:before="201" w:line="19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c>
                <w:tcPr>
                  <w:tcW w:w="929" w:type="dxa"/>
                  <w:vAlign w:val="top"/>
                </w:tcPr>
                <w:p>
                  <w:pPr>
                    <w:ind w:left="432"/>
                    <w:spacing w:before="201" w:line="19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r>
            <w:tr>
              <w:trPr>
                <w:trHeight w:val="550" w:hRule="atLeast"/>
              </w:trPr>
              <w:tc>
                <w:tcPr>
                  <w:tcW w:w="1638" w:type="dxa"/>
                  <w:vAlign w:val="top"/>
                  <w:vMerge w:val="continue"/>
                  <w:tcBorders>
                    <w:top w:val="nil"/>
                    <w:bottom w:val="nil"/>
                  </w:tcBorders>
                </w:tcPr>
                <w:p>
                  <w:pPr>
                    <w:rPr>
                      <w:rFonts w:ascii="Arial"/>
                      <w:sz w:val="21"/>
                    </w:rPr>
                  </w:pPr>
                  <w:r/>
                </w:p>
              </w:tc>
              <w:tc>
                <w:tcPr>
                  <w:tcW w:w="1113" w:type="dxa"/>
                  <w:vAlign w:val="top"/>
                </w:tcPr>
                <w:p>
                  <w:pPr>
                    <w:pStyle w:val="TableText"/>
                    <w:ind w:left="255" w:right="241" w:hanging="10"/>
                    <w:spacing w:before="32" w:line="234" w:lineRule="auto"/>
                    <w:rPr/>
                  </w:pPr>
                  <w:r>
                    <w:rPr>
                      <w:spacing w:val="6"/>
                    </w:rPr>
                    <w:t>产生量</w:t>
                  </w:r>
                  <w:r>
                    <w:rPr>
                      <w:spacing w:val="1"/>
                    </w:rPr>
                    <w:t xml:space="preserve"> </w:t>
                  </w:r>
                  <w:r>
                    <w:rPr/>
                    <w:t>（</w:t>
                  </w:r>
                  <w:r>
                    <w:rPr>
                      <w:rFonts w:ascii="Times New Roman" w:hAnsi="Times New Roman" w:eastAsia="Times New Roman" w:cs="Times New Roman"/>
                    </w:rPr>
                    <w:t>t/a</w:t>
                  </w:r>
                  <w:r>
                    <w:rPr/>
                    <w:t>）</w:t>
                  </w:r>
                </w:p>
              </w:tc>
              <w:tc>
                <w:tcPr>
                  <w:tcW w:w="570" w:type="dxa"/>
                  <w:vAlign w:val="top"/>
                </w:tcPr>
                <w:p>
                  <w:pPr>
                    <w:ind w:left="252"/>
                    <w:spacing w:before="201" w:line="19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c>
                <w:tcPr>
                  <w:tcW w:w="702" w:type="dxa"/>
                  <w:vAlign w:val="top"/>
                </w:tcPr>
                <w:p>
                  <w:pPr>
                    <w:ind w:left="119"/>
                    <w:spacing w:before="205"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0.189</w:t>
                  </w:r>
                </w:p>
              </w:tc>
              <w:tc>
                <w:tcPr>
                  <w:tcW w:w="689" w:type="dxa"/>
                  <w:vAlign w:val="top"/>
                </w:tcPr>
                <w:p>
                  <w:pPr>
                    <w:ind w:left="113"/>
                    <w:spacing w:before="205"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0.151</w:t>
                  </w:r>
                </w:p>
              </w:tc>
              <w:tc>
                <w:tcPr>
                  <w:tcW w:w="829" w:type="dxa"/>
                  <w:vAlign w:val="top"/>
                </w:tcPr>
                <w:p>
                  <w:pPr>
                    <w:ind w:left="182"/>
                    <w:spacing w:before="205"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0.227</w:t>
                  </w:r>
                </w:p>
              </w:tc>
              <w:tc>
                <w:tcPr>
                  <w:tcW w:w="641" w:type="dxa"/>
                  <w:vAlign w:val="top"/>
                </w:tcPr>
                <w:p>
                  <w:pPr>
                    <w:ind w:left="275" w:right="133" w:hanging="134"/>
                    <w:spacing w:before="83" w:line="238"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0.01</w:t>
                  </w:r>
                  <w:r>
                    <w:rPr>
                      <w:rFonts w:ascii="Times New Roman" w:hAnsi="Times New Roman" w:eastAsia="Times New Roman" w:cs="Times New Roman"/>
                      <w:sz w:val="20"/>
                      <w:szCs w:val="20"/>
                      <w:spacing w:val="1"/>
                    </w:rPr>
                    <w:t xml:space="preserve"> </w:t>
                  </w:r>
                  <w:r>
                    <w:rPr>
                      <w:rFonts w:ascii="Times New Roman" w:hAnsi="Times New Roman" w:eastAsia="Times New Roman" w:cs="Times New Roman"/>
                      <w:sz w:val="20"/>
                      <w:szCs w:val="20"/>
                    </w:rPr>
                    <w:t>5</w:t>
                  </w:r>
                </w:p>
              </w:tc>
              <w:tc>
                <w:tcPr>
                  <w:tcW w:w="829" w:type="dxa"/>
                  <w:vAlign w:val="top"/>
                </w:tcPr>
                <w:p>
                  <w:pPr>
                    <w:ind w:left="385"/>
                    <w:spacing w:before="201" w:line="19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c>
                <w:tcPr>
                  <w:tcW w:w="929" w:type="dxa"/>
                  <w:vAlign w:val="top"/>
                </w:tcPr>
                <w:p>
                  <w:pPr>
                    <w:ind w:left="432"/>
                    <w:spacing w:before="201" w:line="19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r>
            <w:tr>
              <w:trPr>
                <w:trHeight w:val="277" w:hRule="atLeast"/>
              </w:trPr>
              <w:tc>
                <w:tcPr>
                  <w:tcW w:w="1638" w:type="dxa"/>
                  <w:vAlign w:val="top"/>
                  <w:vMerge w:val="continue"/>
                  <w:tcBorders>
                    <w:top w:val="nil"/>
                    <w:bottom w:val="nil"/>
                  </w:tcBorders>
                </w:tcPr>
                <w:p>
                  <w:pPr>
                    <w:rPr>
                      <w:rFonts w:ascii="Arial"/>
                      <w:sz w:val="21"/>
                    </w:rPr>
                  </w:pPr>
                  <w:r/>
                </w:p>
              </w:tc>
              <w:tc>
                <w:tcPr>
                  <w:tcW w:w="1113" w:type="dxa"/>
                  <w:vAlign w:val="top"/>
                </w:tcPr>
                <w:p>
                  <w:pPr>
                    <w:pStyle w:val="TableText"/>
                    <w:ind w:left="144"/>
                    <w:spacing w:before="32" w:line="216" w:lineRule="auto"/>
                    <w:rPr/>
                  </w:pPr>
                  <w:r>
                    <w:rPr>
                      <w:spacing w:val="6"/>
                    </w:rPr>
                    <w:t>处理措施</w:t>
                  </w:r>
                </w:p>
              </w:tc>
              <w:tc>
                <w:tcPr>
                  <w:tcW w:w="5189" w:type="dxa"/>
                  <w:vAlign w:val="top"/>
                  <w:gridSpan w:val="7"/>
                </w:tcPr>
                <w:p>
                  <w:pPr>
                    <w:pStyle w:val="TableText"/>
                    <w:ind w:left="1656"/>
                    <w:spacing w:before="32" w:line="216" w:lineRule="auto"/>
                    <w:rPr/>
                  </w:pPr>
                  <w:r>
                    <w:rPr>
                      <w:spacing w:val="8"/>
                    </w:rPr>
                    <w:t>经三级化粪池预处理</w:t>
                  </w:r>
                </w:p>
              </w:tc>
            </w:tr>
            <w:tr>
              <w:trPr>
                <w:trHeight w:val="550" w:hRule="atLeast"/>
              </w:trPr>
              <w:tc>
                <w:tcPr>
                  <w:tcW w:w="1638" w:type="dxa"/>
                  <w:vAlign w:val="top"/>
                  <w:vMerge w:val="continue"/>
                  <w:tcBorders>
                    <w:top w:val="nil"/>
                    <w:bottom w:val="nil"/>
                  </w:tcBorders>
                </w:tcPr>
                <w:p>
                  <w:pPr>
                    <w:rPr>
                      <w:rFonts w:ascii="Arial"/>
                      <w:sz w:val="21"/>
                    </w:rPr>
                  </w:pPr>
                  <w:r/>
                </w:p>
              </w:tc>
              <w:tc>
                <w:tcPr>
                  <w:tcW w:w="1113" w:type="dxa"/>
                  <w:vAlign w:val="top"/>
                </w:tcPr>
                <w:p>
                  <w:pPr>
                    <w:pStyle w:val="TableText"/>
                    <w:ind w:left="133" w:right="137" w:firstLine="6"/>
                    <w:spacing w:before="32" w:line="234" w:lineRule="auto"/>
                    <w:rPr/>
                  </w:pPr>
                  <w:r>
                    <w:rPr>
                      <w:spacing w:val="7"/>
                    </w:rPr>
                    <w:t>排放浓度</w:t>
                  </w:r>
                  <w:r>
                    <w:rPr/>
                    <w:t xml:space="preserve"> </w:t>
                  </w:r>
                  <w:r>
                    <w:rPr/>
                    <w:t>（</w:t>
                  </w:r>
                  <w:r>
                    <w:rPr>
                      <w:rFonts w:ascii="Times New Roman" w:hAnsi="Times New Roman" w:eastAsia="Times New Roman" w:cs="Times New Roman"/>
                    </w:rPr>
                    <w:t>mg/L</w:t>
                  </w:r>
                  <w:r>
                    <w:rPr/>
                    <w:t>）</w:t>
                  </w:r>
                </w:p>
              </w:tc>
              <w:tc>
                <w:tcPr>
                  <w:tcW w:w="570" w:type="dxa"/>
                  <w:vAlign w:val="top"/>
                </w:tcPr>
                <w:p>
                  <w:pPr>
                    <w:ind w:left="150"/>
                    <w:spacing w:before="206"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6-9</w:t>
                  </w:r>
                </w:p>
              </w:tc>
              <w:tc>
                <w:tcPr>
                  <w:tcW w:w="702" w:type="dxa"/>
                  <w:vAlign w:val="top"/>
                </w:tcPr>
                <w:p>
                  <w:pPr>
                    <w:ind w:left="195"/>
                    <w:spacing w:before="206"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220</w:t>
                  </w:r>
                </w:p>
              </w:tc>
              <w:tc>
                <w:tcPr>
                  <w:tcW w:w="689" w:type="dxa"/>
                  <w:vAlign w:val="top"/>
                </w:tcPr>
                <w:p>
                  <w:pPr>
                    <w:ind w:left="209"/>
                    <w:spacing w:before="206"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180</w:t>
                  </w:r>
                </w:p>
              </w:tc>
              <w:tc>
                <w:tcPr>
                  <w:tcW w:w="829" w:type="dxa"/>
                  <w:vAlign w:val="top"/>
                </w:tcPr>
                <w:p>
                  <w:pPr>
                    <w:ind w:left="279"/>
                    <w:spacing w:before="206"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150</w:t>
                  </w:r>
                </w:p>
              </w:tc>
              <w:tc>
                <w:tcPr>
                  <w:tcW w:w="641" w:type="dxa"/>
                  <w:vAlign w:val="top"/>
                </w:tcPr>
                <w:p>
                  <w:pPr>
                    <w:ind w:left="237"/>
                    <w:spacing w:before="206"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8"/>
                    </w:rPr>
                    <w:t>16</w:t>
                  </w:r>
                </w:p>
              </w:tc>
              <w:tc>
                <w:tcPr>
                  <w:tcW w:w="829" w:type="dxa"/>
                  <w:vAlign w:val="top"/>
                </w:tcPr>
                <w:p>
                  <w:pPr>
                    <w:ind w:left="385"/>
                    <w:spacing w:before="202" w:line="19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c>
                <w:tcPr>
                  <w:tcW w:w="929" w:type="dxa"/>
                  <w:vAlign w:val="top"/>
                </w:tcPr>
                <w:p>
                  <w:pPr>
                    <w:ind w:left="432"/>
                    <w:spacing w:before="202" w:line="19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r>
            <w:tr>
              <w:trPr>
                <w:trHeight w:val="550" w:hRule="atLeast"/>
              </w:trPr>
              <w:tc>
                <w:tcPr>
                  <w:tcW w:w="1638" w:type="dxa"/>
                  <w:vAlign w:val="top"/>
                  <w:vMerge w:val="continue"/>
                  <w:tcBorders>
                    <w:top w:val="nil"/>
                  </w:tcBorders>
                </w:tcPr>
                <w:p>
                  <w:pPr>
                    <w:rPr>
                      <w:rFonts w:ascii="Arial"/>
                      <w:sz w:val="21"/>
                    </w:rPr>
                  </w:pPr>
                  <w:r/>
                </w:p>
              </w:tc>
              <w:tc>
                <w:tcPr>
                  <w:tcW w:w="1113" w:type="dxa"/>
                  <w:vAlign w:val="top"/>
                </w:tcPr>
                <w:p>
                  <w:pPr>
                    <w:pStyle w:val="TableText"/>
                    <w:ind w:left="255" w:right="241" w:hanging="10"/>
                    <w:spacing w:before="32" w:line="234" w:lineRule="auto"/>
                    <w:rPr/>
                  </w:pPr>
                  <w:r>
                    <w:rPr>
                      <w:spacing w:val="6"/>
                    </w:rPr>
                    <w:t>排放量</w:t>
                  </w:r>
                  <w:r>
                    <w:rPr>
                      <w:spacing w:val="1"/>
                    </w:rPr>
                    <w:t xml:space="preserve"> </w:t>
                  </w:r>
                  <w:r>
                    <w:rPr/>
                    <w:t>（</w:t>
                  </w:r>
                  <w:r>
                    <w:rPr>
                      <w:rFonts w:ascii="Times New Roman" w:hAnsi="Times New Roman" w:eastAsia="Times New Roman" w:cs="Times New Roman"/>
                    </w:rPr>
                    <w:t>t/a</w:t>
                  </w:r>
                  <w:r>
                    <w:rPr/>
                    <w:t>）</w:t>
                  </w:r>
                </w:p>
              </w:tc>
              <w:tc>
                <w:tcPr>
                  <w:tcW w:w="570" w:type="dxa"/>
                  <w:vAlign w:val="top"/>
                </w:tcPr>
                <w:p>
                  <w:pPr>
                    <w:ind w:left="252"/>
                    <w:spacing w:before="201" w:line="19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c>
                <w:tcPr>
                  <w:tcW w:w="702" w:type="dxa"/>
                  <w:vAlign w:val="top"/>
                </w:tcPr>
                <w:p>
                  <w:pPr>
                    <w:ind w:left="119"/>
                    <w:spacing w:before="205"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0.166</w:t>
                  </w:r>
                </w:p>
              </w:tc>
              <w:tc>
                <w:tcPr>
                  <w:tcW w:w="689" w:type="dxa"/>
                  <w:vAlign w:val="top"/>
                </w:tcPr>
                <w:p>
                  <w:pPr>
                    <w:ind w:left="113"/>
                    <w:spacing w:before="205"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0.136</w:t>
                  </w:r>
                </w:p>
              </w:tc>
              <w:tc>
                <w:tcPr>
                  <w:tcW w:w="829" w:type="dxa"/>
                  <w:vAlign w:val="top"/>
                </w:tcPr>
                <w:p>
                  <w:pPr>
                    <w:ind w:left="187"/>
                    <w:spacing w:before="205"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1"/>
                    </w:rPr>
                    <w:t>0.113</w:t>
                  </w:r>
                </w:p>
              </w:tc>
              <w:tc>
                <w:tcPr>
                  <w:tcW w:w="641" w:type="dxa"/>
                  <w:vAlign w:val="top"/>
                </w:tcPr>
                <w:p>
                  <w:pPr>
                    <w:ind w:left="269" w:right="133" w:hanging="128"/>
                    <w:spacing w:before="83" w:line="238"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0.01</w:t>
                  </w:r>
                  <w:r>
                    <w:rPr>
                      <w:rFonts w:ascii="Times New Roman" w:hAnsi="Times New Roman" w:eastAsia="Times New Roman" w:cs="Times New Roman"/>
                      <w:sz w:val="20"/>
                      <w:szCs w:val="20"/>
                      <w:spacing w:val="1"/>
                    </w:rPr>
                    <w:t xml:space="preserve"> </w:t>
                  </w:r>
                  <w:r>
                    <w:rPr>
                      <w:rFonts w:ascii="Times New Roman" w:hAnsi="Times New Roman" w:eastAsia="Times New Roman" w:cs="Times New Roman"/>
                      <w:sz w:val="20"/>
                      <w:szCs w:val="20"/>
                    </w:rPr>
                    <w:t>2</w:t>
                  </w:r>
                </w:p>
              </w:tc>
              <w:tc>
                <w:tcPr>
                  <w:tcW w:w="829" w:type="dxa"/>
                  <w:vAlign w:val="top"/>
                </w:tcPr>
                <w:p>
                  <w:pPr>
                    <w:ind w:left="385"/>
                    <w:spacing w:before="201" w:line="19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c>
                <w:tcPr>
                  <w:tcW w:w="929" w:type="dxa"/>
                  <w:vAlign w:val="top"/>
                </w:tcPr>
                <w:p>
                  <w:pPr>
                    <w:ind w:left="432"/>
                    <w:spacing w:before="201" w:line="19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r>
            <w:tr>
              <w:trPr>
                <w:trHeight w:val="549" w:hRule="atLeast"/>
              </w:trPr>
              <w:tc>
                <w:tcPr>
                  <w:tcW w:w="1638" w:type="dxa"/>
                  <w:vAlign w:val="top"/>
                  <w:vMerge w:val="restart"/>
                  <w:tcBorders>
                    <w:bottom w:val="nil"/>
                  </w:tcBorders>
                </w:tcPr>
                <w:p>
                  <w:pPr>
                    <w:pStyle w:val="TableText"/>
                    <w:ind w:left="196"/>
                    <w:spacing w:before="171" w:line="228" w:lineRule="auto"/>
                    <w:rPr/>
                  </w:pPr>
                  <w:r>
                    <w:rPr>
                      <w:spacing w:val="7"/>
                    </w:rPr>
                    <w:t>纯水制备浓水</w:t>
                  </w:r>
                </w:p>
                <w:p>
                  <w:pPr>
                    <w:pStyle w:val="TableText"/>
                    <w:ind w:left="673" w:right="123" w:hanging="529"/>
                    <w:spacing w:before="27" w:line="245" w:lineRule="auto"/>
                    <w:rPr/>
                  </w:pPr>
                  <w:r>
                    <w:rPr>
                      <w:spacing w:val="1"/>
                    </w:rPr>
                    <w:t>（</w:t>
                  </w:r>
                  <w:r>
                    <w:rPr>
                      <w:rFonts w:ascii="Times New Roman" w:hAnsi="Times New Roman" w:eastAsia="Times New Roman" w:cs="Times New Roman"/>
                      <w:spacing w:val="1"/>
                    </w:rPr>
                    <w:t>15149.</w:t>
                  </w:r>
                  <w:r>
                    <w:rPr>
                      <w:rFonts w:ascii="Times New Roman" w:hAnsi="Times New Roman" w:eastAsia="Times New Roman" w:cs="Times New Roman"/>
                      <w:spacing w:val="-25"/>
                    </w:rPr>
                    <w:t xml:space="preserve"> </w:t>
                  </w:r>
                  <w:r>
                    <w:rPr>
                      <w:rFonts w:ascii="Times New Roman" w:hAnsi="Times New Roman" w:eastAsia="Times New Roman" w:cs="Times New Roman"/>
                      <w:spacing w:val="1"/>
                    </w:rPr>
                    <w:t>115m</w:t>
                  </w:r>
                  <w:r>
                    <w:rPr>
                      <w:rFonts w:ascii="Times New Roman" w:hAnsi="Times New Roman" w:eastAsia="Times New Roman" w:cs="Times New Roman"/>
                      <w:sz w:val="13"/>
                      <w:szCs w:val="13"/>
                      <w:spacing w:val="1"/>
                      <w:position w:val="6"/>
                    </w:rPr>
                    <w:t>3</w:t>
                  </w:r>
                  <w:r>
                    <w:rPr>
                      <w:rFonts w:ascii="Times New Roman" w:hAnsi="Times New Roman" w:eastAsia="Times New Roman" w:cs="Times New Roman"/>
                      <w:spacing w:val="1"/>
                    </w:rPr>
                    <w:t>/</w:t>
                  </w:r>
                  <w:r>
                    <w:rPr>
                      <w:rFonts w:ascii="Times New Roman" w:hAnsi="Times New Roman" w:eastAsia="Times New Roman" w:cs="Times New Roman"/>
                    </w:rPr>
                    <w:t xml:space="preserve"> </w:t>
                  </w:r>
                  <w:r>
                    <w:rPr>
                      <w:rFonts w:ascii="Times New Roman" w:hAnsi="Times New Roman" w:eastAsia="Times New Roman" w:cs="Times New Roman"/>
                      <w:spacing w:val="-2"/>
                    </w:rPr>
                    <w:t>a</w:t>
                  </w:r>
                  <w:r>
                    <w:rPr>
                      <w:spacing w:val="-2"/>
                    </w:rPr>
                    <w:t>）</w:t>
                  </w:r>
                </w:p>
              </w:tc>
              <w:tc>
                <w:tcPr>
                  <w:tcW w:w="1113" w:type="dxa"/>
                  <w:vAlign w:val="top"/>
                </w:tcPr>
                <w:p>
                  <w:pPr>
                    <w:pStyle w:val="TableText"/>
                    <w:ind w:left="133" w:right="137" w:firstLine="6"/>
                    <w:spacing w:before="32" w:line="234" w:lineRule="auto"/>
                    <w:rPr/>
                  </w:pPr>
                  <w:r>
                    <w:rPr>
                      <w:spacing w:val="7"/>
                    </w:rPr>
                    <w:t>产生浓度</w:t>
                  </w:r>
                  <w:r>
                    <w:rPr/>
                    <w:t xml:space="preserve"> </w:t>
                  </w:r>
                  <w:r>
                    <w:rPr/>
                    <w:t>（</w:t>
                  </w:r>
                  <w:r>
                    <w:rPr>
                      <w:rFonts w:ascii="Times New Roman" w:hAnsi="Times New Roman" w:eastAsia="Times New Roman" w:cs="Times New Roman"/>
                    </w:rPr>
                    <w:t>mg/L</w:t>
                  </w:r>
                  <w:r>
                    <w:rPr/>
                    <w:t>）</w:t>
                  </w:r>
                </w:p>
              </w:tc>
              <w:tc>
                <w:tcPr>
                  <w:tcW w:w="570" w:type="dxa"/>
                  <w:vAlign w:val="top"/>
                </w:tcPr>
                <w:p>
                  <w:pPr>
                    <w:ind w:left="150"/>
                    <w:spacing w:before="205"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6-9</w:t>
                  </w:r>
                </w:p>
              </w:tc>
              <w:tc>
                <w:tcPr>
                  <w:tcW w:w="702" w:type="dxa"/>
                  <w:vAlign w:val="top"/>
                </w:tcPr>
                <w:p>
                  <w:pPr>
                    <w:ind w:left="215"/>
                    <w:spacing w:before="205"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100</w:t>
                  </w:r>
                </w:p>
              </w:tc>
              <w:tc>
                <w:tcPr>
                  <w:tcW w:w="689" w:type="dxa"/>
                  <w:vAlign w:val="top"/>
                </w:tcPr>
                <w:p>
                  <w:pPr>
                    <w:ind w:left="312"/>
                    <w:spacing w:before="201" w:line="19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c>
                <w:tcPr>
                  <w:tcW w:w="829" w:type="dxa"/>
                  <w:vAlign w:val="top"/>
                </w:tcPr>
                <w:p>
                  <w:pPr>
                    <w:ind w:left="258"/>
                    <w:spacing w:before="205"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200</w:t>
                  </w:r>
                </w:p>
              </w:tc>
              <w:tc>
                <w:tcPr>
                  <w:tcW w:w="641" w:type="dxa"/>
                  <w:vAlign w:val="top"/>
                </w:tcPr>
                <w:p>
                  <w:pPr>
                    <w:ind w:left="289"/>
                    <w:spacing w:before="201" w:line="19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c>
                <w:tcPr>
                  <w:tcW w:w="829" w:type="dxa"/>
                  <w:vAlign w:val="top"/>
                </w:tcPr>
                <w:p>
                  <w:pPr>
                    <w:ind w:left="385"/>
                    <w:spacing w:before="201" w:line="19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c>
                <w:tcPr>
                  <w:tcW w:w="929" w:type="dxa"/>
                  <w:vAlign w:val="top"/>
                </w:tcPr>
                <w:p>
                  <w:pPr>
                    <w:ind w:left="276"/>
                    <w:spacing w:before="205"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1200</w:t>
                  </w:r>
                </w:p>
              </w:tc>
            </w:tr>
            <w:tr>
              <w:trPr>
                <w:trHeight w:val="549" w:hRule="atLeast"/>
              </w:trPr>
              <w:tc>
                <w:tcPr>
                  <w:tcW w:w="1638" w:type="dxa"/>
                  <w:vAlign w:val="top"/>
                  <w:vMerge w:val="continue"/>
                  <w:tcBorders>
                    <w:top w:val="nil"/>
                  </w:tcBorders>
                </w:tcPr>
                <w:p>
                  <w:pPr>
                    <w:rPr>
                      <w:rFonts w:ascii="Arial"/>
                      <w:sz w:val="21"/>
                    </w:rPr>
                  </w:pPr>
                  <w:r/>
                </w:p>
              </w:tc>
              <w:tc>
                <w:tcPr>
                  <w:tcW w:w="1113" w:type="dxa"/>
                  <w:vAlign w:val="top"/>
                </w:tcPr>
                <w:p>
                  <w:pPr>
                    <w:pStyle w:val="TableText"/>
                    <w:ind w:left="255" w:right="241" w:hanging="10"/>
                    <w:spacing w:before="32" w:line="234" w:lineRule="auto"/>
                    <w:rPr/>
                  </w:pPr>
                  <w:r>
                    <w:rPr>
                      <w:spacing w:val="6"/>
                    </w:rPr>
                    <w:t>产生量</w:t>
                  </w:r>
                  <w:r>
                    <w:rPr>
                      <w:spacing w:val="1"/>
                    </w:rPr>
                    <w:t xml:space="preserve"> </w:t>
                  </w:r>
                  <w:r>
                    <w:rPr/>
                    <w:t>（</w:t>
                  </w:r>
                  <w:r>
                    <w:rPr>
                      <w:rFonts w:ascii="Times New Roman" w:hAnsi="Times New Roman" w:eastAsia="Times New Roman" w:cs="Times New Roman"/>
                    </w:rPr>
                    <w:t>t/a</w:t>
                  </w:r>
                  <w:r>
                    <w:rPr/>
                    <w:t>）</w:t>
                  </w:r>
                </w:p>
              </w:tc>
              <w:tc>
                <w:tcPr>
                  <w:tcW w:w="570" w:type="dxa"/>
                  <w:vAlign w:val="top"/>
                </w:tcPr>
                <w:p>
                  <w:pPr>
                    <w:ind w:left="252"/>
                    <w:spacing w:before="201" w:line="19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c>
                <w:tcPr>
                  <w:tcW w:w="702" w:type="dxa"/>
                  <w:vAlign w:val="top"/>
                </w:tcPr>
                <w:p>
                  <w:pPr>
                    <w:ind w:left="136"/>
                    <w:spacing w:before="205"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1"/>
                    </w:rPr>
                    <w:t>1.515</w:t>
                  </w:r>
                </w:p>
              </w:tc>
              <w:tc>
                <w:tcPr>
                  <w:tcW w:w="689" w:type="dxa"/>
                  <w:vAlign w:val="top"/>
                </w:tcPr>
                <w:p>
                  <w:pPr>
                    <w:ind w:left="312"/>
                    <w:spacing w:before="201" w:line="19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c>
                <w:tcPr>
                  <w:tcW w:w="829" w:type="dxa"/>
                  <w:vAlign w:val="top"/>
                </w:tcPr>
                <w:p>
                  <w:pPr>
                    <w:ind w:left="183"/>
                    <w:spacing w:before="205"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3.030</w:t>
                  </w:r>
                </w:p>
              </w:tc>
              <w:tc>
                <w:tcPr>
                  <w:tcW w:w="641" w:type="dxa"/>
                  <w:vAlign w:val="top"/>
                </w:tcPr>
                <w:p>
                  <w:pPr>
                    <w:ind w:left="289"/>
                    <w:spacing w:before="201" w:line="19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c>
                <w:tcPr>
                  <w:tcW w:w="829" w:type="dxa"/>
                  <w:vAlign w:val="top"/>
                </w:tcPr>
                <w:p>
                  <w:pPr>
                    <w:ind w:left="385"/>
                    <w:spacing w:before="201" w:line="19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c>
                <w:tcPr>
                  <w:tcW w:w="929" w:type="dxa"/>
                  <w:vAlign w:val="top"/>
                </w:tcPr>
                <w:p>
                  <w:pPr>
                    <w:ind w:left="197"/>
                    <w:spacing w:before="205"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18.179</w:t>
                  </w:r>
                </w:p>
              </w:tc>
            </w:tr>
            <w:tr>
              <w:trPr>
                <w:trHeight w:val="550" w:hRule="atLeast"/>
              </w:trPr>
              <w:tc>
                <w:tcPr>
                  <w:tcW w:w="1638" w:type="dxa"/>
                  <w:vAlign w:val="top"/>
                  <w:vMerge w:val="restart"/>
                  <w:tcBorders>
                    <w:bottom w:val="nil"/>
                  </w:tcBorders>
                </w:tcPr>
                <w:p>
                  <w:pPr>
                    <w:pStyle w:val="TableText"/>
                    <w:ind w:left="304" w:right="110" w:hanging="187"/>
                    <w:spacing w:before="188" w:line="241" w:lineRule="auto"/>
                    <w:rPr/>
                  </w:pPr>
                  <w:r>
                    <w:rPr/>
                    <w:t>综合废水（厂区</w:t>
                  </w:r>
                  <w:r>
                    <w:rPr>
                      <w:spacing w:val="4"/>
                    </w:rPr>
                    <w:t xml:space="preserve"> </w:t>
                  </w:r>
                  <w:r>
                    <w:rPr>
                      <w:spacing w:val="4"/>
                    </w:rPr>
                    <w:t>总排放口）</w:t>
                  </w:r>
                </w:p>
                <w:p>
                  <w:pPr>
                    <w:ind w:left="187"/>
                    <w:spacing w:before="24" w:line="216"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23711.491m</w:t>
                  </w:r>
                  <w:r>
                    <w:rPr>
                      <w:rFonts w:ascii="Times New Roman" w:hAnsi="Times New Roman" w:eastAsia="Times New Roman" w:cs="Times New Roman"/>
                      <w:sz w:val="13"/>
                      <w:szCs w:val="13"/>
                      <w:spacing w:val="3"/>
                      <w:position w:val="6"/>
                    </w:rPr>
                    <w:t>3</w:t>
                  </w:r>
                  <w:r>
                    <w:rPr>
                      <w:rFonts w:ascii="Times New Roman" w:hAnsi="Times New Roman" w:eastAsia="Times New Roman" w:cs="Times New Roman"/>
                      <w:sz w:val="20"/>
                      <w:szCs w:val="20"/>
                      <w:spacing w:val="3"/>
                    </w:rPr>
                    <w:t>/a</w:t>
                  </w:r>
                </w:p>
              </w:tc>
              <w:tc>
                <w:tcPr>
                  <w:tcW w:w="1113" w:type="dxa"/>
                  <w:vAlign w:val="top"/>
                </w:tcPr>
                <w:p>
                  <w:pPr>
                    <w:pStyle w:val="TableText"/>
                    <w:ind w:left="133" w:right="137" w:firstLine="6"/>
                    <w:spacing w:before="32" w:line="234" w:lineRule="auto"/>
                    <w:rPr/>
                  </w:pPr>
                  <w:r>
                    <w:rPr>
                      <w:spacing w:val="7"/>
                    </w:rPr>
                    <w:t>排放浓度</w:t>
                  </w:r>
                  <w:r>
                    <w:rPr/>
                    <w:t xml:space="preserve"> </w:t>
                  </w:r>
                  <w:r>
                    <w:rPr/>
                    <w:t>（</w:t>
                  </w:r>
                  <w:r>
                    <w:rPr>
                      <w:rFonts w:ascii="Times New Roman" w:hAnsi="Times New Roman" w:eastAsia="Times New Roman" w:cs="Times New Roman"/>
                    </w:rPr>
                    <w:t>mg/L</w:t>
                  </w:r>
                  <w:r>
                    <w:rPr/>
                    <w:t>）</w:t>
                  </w:r>
                </w:p>
              </w:tc>
              <w:tc>
                <w:tcPr>
                  <w:tcW w:w="570" w:type="dxa"/>
                  <w:vAlign w:val="top"/>
                </w:tcPr>
                <w:p>
                  <w:pPr>
                    <w:ind w:left="150"/>
                    <w:spacing w:before="205"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6-9</w:t>
                  </w:r>
                </w:p>
              </w:tc>
              <w:tc>
                <w:tcPr>
                  <w:tcW w:w="702" w:type="dxa"/>
                  <w:vAlign w:val="top"/>
                </w:tcPr>
                <w:p>
                  <w:pPr>
                    <w:ind w:left="304" w:right="115" w:hanging="163"/>
                    <w:spacing w:before="85" w:line="237"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113.4</w:t>
                  </w:r>
                  <w:r>
                    <w:rPr>
                      <w:rFonts w:ascii="Times New Roman" w:hAnsi="Times New Roman" w:eastAsia="Times New Roman" w:cs="Times New Roman"/>
                      <w:sz w:val="20"/>
                      <w:szCs w:val="20"/>
                    </w:rPr>
                    <w:t xml:space="preserve"> </w:t>
                  </w:r>
                  <w:r>
                    <w:rPr>
                      <w:rFonts w:ascii="Times New Roman" w:hAnsi="Times New Roman" w:eastAsia="Times New Roman" w:cs="Times New Roman"/>
                      <w:sz w:val="20"/>
                      <w:szCs w:val="20"/>
                    </w:rPr>
                    <w:t>9</w:t>
                  </w:r>
                </w:p>
              </w:tc>
              <w:tc>
                <w:tcPr>
                  <w:tcW w:w="689" w:type="dxa"/>
                  <w:vAlign w:val="top"/>
                </w:tcPr>
                <w:p>
                  <w:pPr>
                    <w:ind w:left="110"/>
                    <w:spacing w:before="205"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24.04</w:t>
                  </w:r>
                </w:p>
              </w:tc>
              <w:tc>
                <w:tcPr>
                  <w:tcW w:w="829" w:type="dxa"/>
                  <w:vAlign w:val="top"/>
                </w:tcPr>
                <w:p>
                  <w:pPr>
                    <w:ind w:left="147"/>
                    <w:spacing w:before="205"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174.05</w:t>
                  </w:r>
                </w:p>
              </w:tc>
              <w:tc>
                <w:tcPr>
                  <w:tcW w:w="641" w:type="dxa"/>
                  <w:vAlign w:val="top"/>
                </w:tcPr>
                <w:p>
                  <w:pPr>
                    <w:ind w:left="268" w:right="136" w:hanging="106"/>
                    <w:spacing w:before="85" w:line="237"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4"/>
                    </w:rPr>
                    <w:t>11.3</w:t>
                  </w:r>
                  <w:r>
                    <w:rPr>
                      <w:rFonts w:ascii="Times New Roman" w:hAnsi="Times New Roman" w:eastAsia="Times New Roman" w:cs="Times New Roman"/>
                      <w:sz w:val="20"/>
                      <w:szCs w:val="20"/>
                      <w:spacing w:val="1"/>
                    </w:rPr>
                    <w:t xml:space="preserve"> </w:t>
                  </w:r>
                  <w:r>
                    <w:rPr>
                      <w:rFonts w:ascii="Times New Roman" w:hAnsi="Times New Roman" w:eastAsia="Times New Roman" w:cs="Times New Roman"/>
                      <w:sz w:val="20"/>
                      <w:szCs w:val="20"/>
                      <w:spacing w:val="1"/>
                    </w:rPr>
                    <w:t>4</w:t>
                  </w:r>
                </w:p>
              </w:tc>
              <w:tc>
                <w:tcPr>
                  <w:tcW w:w="829" w:type="dxa"/>
                  <w:vAlign w:val="top"/>
                </w:tcPr>
                <w:p>
                  <w:pPr>
                    <w:ind w:left="368"/>
                    <w:spacing w:before="205"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0</w:t>
                  </w:r>
                </w:p>
              </w:tc>
              <w:tc>
                <w:tcPr>
                  <w:tcW w:w="929" w:type="dxa"/>
                  <w:vAlign w:val="top"/>
                </w:tcPr>
                <w:p>
                  <w:pPr>
                    <w:ind w:left="180"/>
                    <w:spacing w:before="205"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766.67</w:t>
                  </w:r>
                </w:p>
              </w:tc>
            </w:tr>
            <w:tr>
              <w:trPr>
                <w:trHeight w:val="550" w:hRule="atLeast"/>
              </w:trPr>
              <w:tc>
                <w:tcPr>
                  <w:tcW w:w="1638" w:type="dxa"/>
                  <w:vAlign w:val="top"/>
                  <w:vMerge w:val="continue"/>
                  <w:tcBorders>
                    <w:top w:val="nil"/>
                  </w:tcBorders>
                </w:tcPr>
                <w:p>
                  <w:pPr>
                    <w:rPr>
                      <w:rFonts w:ascii="Arial"/>
                      <w:sz w:val="21"/>
                    </w:rPr>
                  </w:pPr>
                  <w:r/>
                </w:p>
              </w:tc>
              <w:tc>
                <w:tcPr>
                  <w:tcW w:w="1113" w:type="dxa"/>
                  <w:vAlign w:val="top"/>
                </w:tcPr>
                <w:p>
                  <w:pPr>
                    <w:pStyle w:val="TableText"/>
                    <w:ind w:left="255" w:right="241" w:hanging="10"/>
                    <w:spacing w:before="32" w:line="234" w:lineRule="auto"/>
                    <w:rPr/>
                  </w:pPr>
                  <w:r>
                    <w:rPr>
                      <w:spacing w:val="6"/>
                    </w:rPr>
                    <w:t>排放量</w:t>
                  </w:r>
                  <w:r>
                    <w:rPr>
                      <w:spacing w:val="1"/>
                    </w:rPr>
                    <w:t xml:space="preserve"> </w:t>
                  </w:r>
                  <w:r>
                    <w:rPr/>
                    <w:t>（</w:t>
                  </w:r>
                  <w:r>
                    <w:rPr>
                      <w:rFonts w:ascii="Times New Roman" w:hAnsi="Times New Roman" w:eastAsia="Times New Roman" w:cs="Times New Roman"/>
                    </w:rPr>
                    <w:t>t/a</w:t>
                  </w:r>
                  <w:r>
                    <w:rPr/>
                    <w:t>）</w:t>
                  </w:r>
                </w:p>
              </w:tc>
              <w:tc>
                <w:tcPr>
                  <w:tcW w:w="570" w:type="dxa"/>
                  <w:vAlign w:val="top"/>
                </w:tcPr>
                <w:p>
                  <w:pPr>
                    <w:ind w:left="252"/>
                    <w:spacing w:before="201" w:line="19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c>
                <w:tcPr>
                  <w:tcW w:w="702" w:type="dxa"/>
                  <w:vAlign w:val="top"/>
                </w:tcPr>
                <w:p>
                  <w:pPr>
                    <w:ind w:left="116"/>
                    <w:spacing w:before="205"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2.691</w:t>
                  </w:r>
                </w:p>
              </w:tc>
              <w:tc>
                <w:tcPr>
                  <w:tcW w:w="689" w:type="dxa"/>
                  <w:vAlign w:val="top"/>
                </w:tcPr>
                <w:p>
                  <w:pPr>
                    <w:ind w:left="113"/>
                    <w:spacing w:before="205"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0.570</w:t>
                  </w:r>
                </w:p>
              </w:tc>
              <w:tc>
                <w:tcPr>
                  <w:tcW w:w="829" w:type="dxa"/>
                  <w:vAlign w:val="top"/>
                </w:tcPr>
                <w:p>
                  <w:pPr>
                    <w:ind w:left="178"/>
                    <w:spacing w:before="205"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4"/>
                    </w:rPr>
                    <w:t>4.127</w:t>
                  </w:r>
                </w:p>
              </w:tc>
              <w:tc>
                <w:tcPr>
                  <w:tcW w:w="641" w:type="dxa"/>
                  <w:vAlign w:val="top"/>
                </w:tcPr>
                <w:p>
                  <w:pPr>
                    <w:ind w:left="273" w:right="133" w:hanging="132"/>
                    <w:spacing w:before="85" w:line="237"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0.26</w:t>
                  </w:r>
                  <w:r>
                    <w:rPr>
                      <w:rFonts w:ascii="Times New Roman" w:hAnsi="Times New Roman" w:eastAsia="Times New Roman" w:cs="Times New Roman"/>
                      <w:sz w:val="20"/>
                      <w:szCs w:val="20"/>
                      <w:spacing w:val="1"/>
                    </w:rPr>
                    <w:t xml:space="preserve"> </w:t>
                  </w:r>
                  <w:r>
                    <w:rPr>
                      <w:rFonts w:ascii="Times New Roman" w:hAnsi="Times New Roman" w:eastAsia="Times New Roman" w:cs="Times New Roman"/>
                      <w:sz w:val="20"/>
                      <w:szCs w:val="20"/>
                    </w:rPr>
                    <w:t>9</w:t>
                  </w:r>
                </w:p>
              </w:tc>
              <w:tc>
                <w:tcPr>
                  <w:tcW w:w="829" w:type="dxa"/>
                  <w:vAlign w:val="top"/>
                </w:tcPr>
                <w:p>
                  <w:pPr>
                    <w:ind w:left="368"/>
                    <w:spacing w:before="205"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0</w:t>
                  </w:r>
                </w:p>
              </w:tc>
              <w:tc>
                <w:tcPr>
                  <w:tcW w:w="929" w:type="dxa"/>
                  <w:vAlign w:val="top"/>
                </w:tcPr>
                <w:p>
                  <w:pPr>
                    <w:ind w:left="197"/>
                    <w:spacing w:before="205"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18.179</w:t>
                  </w:r>
                </w:p>
              </w:tc>
            </w:tr>
            <w:tr>
              <w:trPr>
                <w:trHeight w:val="1093" w:hRule="atLeast"/>
              </w:trPr>
              <w:tc>
                <w:tcPr>
                  <w:tcW w:w="7940" w:type="dxa"/>
                  <w:vAlign w:val="top"/>
                  <w:gridSpan w:val="9"/>
                </w:tcPr>
                <w:p>
                  <w:pPr>
                    <w:pStyle w:val="TableText"/>
                    <w:ind w:left="117" w:right="109" w:firstLine="20"/>
                    <w:spacing w:before="33" w:line="243" w:lineRule="auto"/>
                    <w:jc w:val="both"/>
                    <w:rPr/>
                  </w:pPr>
                  <w:r>
                    <w:rPr>
                      <w:spacing w:val="10"/>
                    </w:rPr>
                    <w:t>生活污水经三级化粪池处理后，汇同纯水制备浓</w:t>
                  </w:r>
                  <w:r>
                    <w:rPr>
                      <w:spacing w:val="9"/>
                    </w:rPr>
                    <w:t>水及经厂区污水处理站</w:t>
                  </w:r>
                  <w:r>
                    <w:rPr>
                      <w:rFonts w:ascii="Times New Roman" w:hAnsi="Times New Roman" w:eastAsia="Times New Roman" w:cs="Times New Roman"/>
                      <w:spacing w:val="9"/>
                    </w:rPr>
                    <w:t>+</w:t>
                  </w:r>
                  <w:r>
                    <w:rPr>
                      <w:spacing w:val="9"/>
                    </w:rPr>
                    <w:t>蒸发冷凝处</w:t>
                  </w:r>
                  <w:r>
                    <w:rPr/>
                    <w:t xml:space="preserve"> </w:t>
                  </w:r>
                  <w:r>
                    <w:rPr>
                      <w:spacing w:val="8"/>
                    </w:rPr>
                    <w:t>理后需外排的生产废水排入园区污水管网，再经园区污水处理厂进一步处理达到广东</w:t>
                  </w:r>
                  <w:r>
                    <w:rPr>
                      <w:spacing w:val="10"/>
                    </w:rPr>
                    <w:t xml:space="preserve"> </w:t>
                  </w:r>
                  <w:r>
                    <w:rPr>
                      <w:spacing w:val="8"/>
                    </w:rPr>
                    <w:t>省地方标准《水污染物排放限值》（</w:t>
                  </w:r>
                  <w:r>
                    <w:rPr>
                      <w:rFonts w:ascii="Times New Roman" w:hAnsi="Times New Roman" w:eastAsia="Times New Roman" w:cs="Times New Roman"/>
                    </w:rPr>
                    <w:t>DB</w:t>
                  </w:r>
                  <w:r>
                    <w:rPr>
                      <w:rFonts w:ascii="Times New Roman" w:hAnsi="Times New Roman" w:eastAsia="Times New Roman" w:cs="Times New Roman"/>
                      <w:spacing w:val="8"/>
                    </w:rPr>
                    <w:t>44/</w:t>
                  </w:r>
                  <w:r>
                    <w:rPr>
                      <w:rFonts w:ascii="Times New Roman" w:hAnsi="Times New Roman" w:eastAsia="Times New Roman" w:cs="Times New Roman"/>
                      <w:spacing w:val="7"/>
                    </w:rPr>
                    <w:t>26-2001</w:t>
                  </w:r>
                  <w:r>
                    <w:rPr>
                      <w:spacing w:val="7"/>
                    </w:rPr>
                    <w:t>）第二时段一级标准及《城镇污水</w:t>
                  </w:r>
                </w:p>
                <w:p>
                  <w:pPr>
                    <w:pStyle w:val="TableText"/>
                    <w:ind w:left="553"/>
                    <w:spacing w:before="26" w:line="215" w:lineRule="auto"/>
                    <w:rPr/>
                  </w:pPr>
                  <w:r>
                    <w:rPr>
                      <w:spacing w:val="7"/>
                    </w:rPr>
                    <w:t>处理厂污染物排放标准》（</w:t>
                  </w:r>
                  <w:r>
                    <w:rPr>
                      <w:rFonts w:ascii="Times New Roman" w:hAnsi="Times New Roman" w:eastAsia="Times New Roman" w:cs="Times New Roman"/>
                    </w:rPr>
                    <w:t>GB</w:t>
                  </w:r>
                  <w:r>
                    <w:rPr>
                      <w:rFonts w:ascii="Times New Roman" w:hAnsi="Times New Roman" w:eastAsia="Times New Roman" w:cs="Times New Roman"/>
                      <w:spacing w:val="37"/>
                    </w:rPr>
                    <w:t xml:space="preserve"> </w:t>
                  </w:r>
                  <w:r>
                    <w:rPr>
                      <w:rFonts w:ascii="Times New Roman" w:hAnsi="Times New Roman" w:eastAsia="Times New Roman" w:cs="Times New Roman"/>
                      <w:spacing w:val="7"/>
                    </w:rPr>
                    <w:t>18918-2002</w:t>
                  </w:r>
                  <w:r>
                    <w:rPr>
                      <w:spacing w:val="7"/>
                    </w:rPr>
                    <w:t>）一级</w:t>
                  </w:r>
                  <w:r>
                    <w:rPr>
                      <w:spacing w:val="-44"/>
                    </w:rPr>
                    <w:t xml:space="preserve"> </w:t>
                  </w:r>
                  <w:r>
                    <w:rPr>
                      <w:rFonts w:ascii="Times New Roman" w:hAnsi="Times New Roman" w:eastAsia="Times New Roman" w:cs="Times New Roman"/>
                      <w:spacing w:val="7"/>
                    </w:rPr>
                    <w:t>B </w:t>
                  </w:r>
                  <w:r>
                    <w:rPr>
                      <w:spacing w:val="7"/>
                    </w:rPr>
                    <w:t>标准中的严者后排放。</w:t>
                  </w:r>
                </w:p>
              </w:tc>
            </w:tr>
            <w:tr>
              <w:trPr>
                <w:trHeight w:val="550" w:hRule="atLeast"/>
              </w:trPr>
              <w:tc>
                <w:tcPr>
                  <w:tcW w:w="1638" w:type="dxa"/>
                  <w:vAlign w:val="top"/>
                  <w:vMerge w:val="restart"/>
                  <w:tcBorders>
                    <w:bottom w:val="nil"/>
                  </w:tcBorders>
                </w:tcPr>
                <w:p>
                  <w:pPr>
                    <w:pStyle w:val="TableText"/>
                    <w:ind w:left="211"/>
                    <w:spacing w:before="188" w:line="228" w:lineRule="auto"/>
                    <w:rPr/>
                  </w:pPr>
                  <w:r>
                    <w:rPr>
                      <w:spacing w:val="5"/>
                    </w:rPr>
                    <w:t>园区污水处理</w:t>
                  </w:r>
                </w:p>
                <w:p>
                  <w:pPr>
                    <w:pStyle w:val="TableText"/>
                    <w:ind w:left="407"/>
                    <w:spacing w:before="27" w:line="228" w:lineRule="auto"/>
                    <w:rPr/>
                  </w:pPr>
                  <w:r>
                    <w:rPr>
                      <w:spacing w:val="6"/>
                    </w:rPr>
                    <w:t>厂排放口</w:t>
                  </w:r>
                </w:p>
                <w:p>
                  <w:pPr>
                    <w:ind w:left="187"/>
                    <w:spacing w:before="25" w:line="216"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23711.491m</w:t>
                  </w:r>
                  <w:r>
                    <w:rPr>
                      <w:rFonts w:ascii="Times New Roman" w:hAnsi="Times New Roman" w:eastAsia="Times New Roman" w:cs="Times New Roman"/>
                      <w:sz w:val="13"/>
                      <w:szCs w:val="13"/>
                      <w:spacing w:val="3"/>
                      <w:position w:val="6"/>
                    </w:rPr>
                    <w:t>3</w:t>
                  </w:r>
                  <w:r>
                    <w:rPr>
                      <w:rFonts w:ascii="Times New Roman" w:hAnsi="Times New Roman" w:eastAsia="Times New Roman" w:cs="Times New Roman"/>
                      <w:sz w:val="20"/>
                      <w:szCs w:val="20"/>
                      <w:spacing w:val="3"/>
                    </w:rPr>
                    <w:t>/a</w:t>
                  </w:r>
                </w:p>
              </w:tc>
              <w:tc>
                <w:tcPr>
                  <w:tcW w:w="1113" w:type="dxa"/>
                  <w:vAlign w:val="top"/>
                </w:tcPr>
                <w:p>
                  <w:pPr>
                    <w:pStyle w:val="TableText"/>
                    <w:ind w:left="133" w:right="137" w:firstLine="6"/>
                    <w:spacing w:before="32" w:line="234" w:lineRule="auto"/>
                    <w:rPr/>
                  </w:pPr>
                  <w:r>
                    <w:rPr>
                      <w:spacing w:val="7"/>
                    </w:rPr>
                    <w:t>排放浓度</w:t>
                  </w:r>
                  <w:r>
                    <w:rPr/>
                    <w:t xml:space="preserve"> </w:t>
                  </w:r>
                  <w:r>
                    <w:rPr/>
                    <w:t>（</w:t>
                  </w:r>
                  <w:r>
                    <w:rPr>
                      <w:rFonts w:ascii="Times New Roman" w:hAnsi="Times New Roman" w:eastAsia="Times New Roman" w:cs="Times New Roman"/>
                    </w:rPr>
                    <w:t>mg/L</w:t>
                  </w:r>
                  <w:r>
                    <w:rPr/>
                    <w:t>）</w:t>
                  </w:r>
                </w:p>
              </w:tc>
              <w:tc>
                <w:tcPr>
                  <w:tcW w:w="570" w:type="dxa"/>
                  <w:vAlign w:val="top"/>
                </w:tcPr>
                <w:p>
                  <w:pPr>
                    <w:ind w:left="150"/>
                    <w:spacing w:before="205"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6-9</w:t>
                  </w:r>
                </w:p>
              </w:tc>
              <w:tc>
                <w:tcPr>
                  <w:tcW w:w="702" w:type="dxa"/>
                  <w:vAlign w:val="top"/>
                </w:tcPr>
                <w:p>
                  <w:pPr>
                    <w:ind w:left="244"/>
                    <w:spacing w:before="205"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40</w:t>
                  </w:r>
                </w:p>
              </w:tc>
              <w:tc>
                <w:tcPr>
                  <w:tcW w:w="689" w:type="dxa"/>
                  <w:vAlign w:val="top"/>
                </w:tcPr>
                <w:p>
                  <w:pPr>
                    <w:ind w:left="239"/>
                    <w:spacing w:before="205"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20</w:t>
                  </w:r>
                </w:p>
              </w:tc>
              <w:tc>
                <w:tcPr>
                  <w:tcW w:w="829" w:type="dxa"/>
                  <w:vAlign w:val="top"/>
                </w:tcPr>
                <w:p>
                  <w:pPr>
                    <w:ind w:left="311"/>
                    <w:spacing w:before="205"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20</w:t>
                  </w:r>
                </w:p>
              </w:tc>
              <w:tc>
                <w:tcPr>
                  <w:tcW w:w="641" w:type="dxa"/>
                  <w:vAlign w:val="top"/>
                </w:tcPr>
                <w:p>
                  <w:pPr>
                    <w:ind w:left="278"/>
                    <w:spacing w:before="205"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8</w:t>
                  </w:r>
                </w:p>
              </w:tc>
              <w:tc>
                <w:tcPr>
                  <w:tcW w:w="829" w:type="dxa"/>
                  <w:vAlign w:val="top"/>
                </w:tcPr>
                <w:p>
                  <w:pPr>
                    <w:ind w:left="385"/>
                    <w:spacing w:before="202" w:line="19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c>
                <w:tcPr>
                  <w:tcW w:w="929" w:type="dxa"/>
                  <w:vAlign w:val="top"/>
                </w:tcPr>
                <w:p>
                  <w:pPr>
                    <w:ind w:left="432"/>
                    <w:spacing w:before="202" w:line="19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r>
            <w:tr>
              <w:trPr>
                <w:trHeight w:val="549" w:hRule="atLeast"/>
              </w:trPr>
              <w:tc>
                <w:tcPr>
                  <w:tcW w:w="1638" w:type="dxa"/>
                  <w:vAlign w:val="top"/>
                  <w:vMerge w:val="continue"/>
                  <w:tcBorders>
                    <w:top w:val="nil"/>
                  </w:tcBorders>
                </w:tcPr>
                <w:p>
                  <w:pPr>
                    <w:rPr>
                      <w:rFonts w:ascii="Arial"/>
                      <w:sz w:val="21"/>
                    </w:rPr>
                  </w:pPr>
                  <w:r/>
                </w:p>
              </w:tc>
              <w:tc>
                <w:tcPr>
                  <w:tcW w:w="1113" w:type="dxa"/>
                  <w:vAlign w:val="top"/>
                </w:tcPr>
                <w:p>
                  <w:pPr>
                    <w:pStyle w:val="TableText"/>
                    <w:ind w:left="255" w:right="241" w:hanging="10"/>
                    <w:spacing w:before="34" w:line="233" w:lineRule="auto"/>
                    <w:rPr/>
                  </w:pPr>
                  <w:r>
                    <w:rPr>
                      <w:spacing w:val="6"/>
                    </w:rPr>
                    <w:t>排放量</w:t>
                  </w:r>
                  <w:r>
                    <w:rPr>
                      <w:spacing w:val="1"/>
                    </w:rPr>
                    <w:t xml:space="preserve"> </w:t>
                  </w:r>
                  <w:r>
                    <w:rPr/>
                    <w:t>（</w:t>
                  </w:r>
                  <w:r>
                    <w:rPr>
                      <w:rFonts w:ascii="Times New Roman" w:hAnsi="Times New Roman" w:eastAsia="Times New Roman" w:cs="Times New Roman"/>
                    </w:rPr>
                    <w:t>t/a</w:t>
                  </w:r>
                  <w:r>
                    <w:rPr/>
                    <w:t>）</w:t>
                  </w:r>
                </w:p>
              </w:tc>
              <w:tc>
                <w:tcPr>
                  <w:tcW w:w="570" w:type="dxa"/>
                  <w:vAlign w:val="top"/>
                </w:tcPr>
                <w:p>
                  <w:pPr>
                    <w:ind w:left="252"/>
                    <w:spacing w:before="201" w:line="19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c>
                <w:tcPr>
                  <w:tcW w:w="702" w:type="dxa"/>
                  <w:vAlign w:val="top"/>
                </w:tcPr>
                <w:p>
                  <w:pPr>
                    <w:ind w:left="119"/>
                    <w:spacing w:before="205"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0.948</w:t>
                  </w:r>
                </w:p>
              </w:tc>
              <w:tc>
                <w:tcPr>
                  <w:tcW w:w="689" w:type="dxa"/>
                  <w:vAlign w:val="top"/>
                </w:tcPr>
                <w:p>
                  <w:pPr>
                    <w:ind w:left="113"/>
                    <w:spacing w:before="205"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0.474</w:t>
                  </w:r>
                </w:p>
              </w:tc>
              <w:tc>
                <w:tcPr>
                  <w:tcW w:w="829" w:type="dxa"/>
                  <w:vAlign w:val="top"/>
                </w:tcPr>
                <w:p>
                  <w:pPr>
                    <w:ind w:left="182"/>
                    <w:spacing w:before="205"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0.474</w:t>
                  </w:r>
                </w:p>
              </w:tc>
              <w:tc>
                <w:tcPr>
                  <w:tcW w:w="641" w:type="dxa"/>
                  <w:vAlign w:val="top"/>
                </w:tcPr>
                <w:p>
                  <w:pPr>
                    <w:ind w:left="273" w:right="133" w:hanging="132"/>
                    <w:spacing w:before="84" w:line="237"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0.19</w:t>
                  </w:r>
                  <w:r>
                    <w:rPr>
                      <w:rFonts w:ascii="Times New Roman" w:hAnsi="Times New Roman" w:eastAsia="Times New Roman" w:cs="Times New Roman"/>
                      <w:sz w:val="20"/>
                      <w:szCs w:val="20"/>
                      <w:spacing w:val="1"/>
                    </w:rPr>
                    <w:t xml:space="preserve"> </w:t>
                  </w:r>
                  <w:r>
                    <w:rPr>
                      <w:rFonts w:ascii="Times New Roman" w:hAnsi="Times New Roman" w:eastAsia="Times New Roman" w:cs="Times New Roman"/>
                      <w:sz w:val="20"/>
                      <w:szCs w:val="20"/>
                    </w:rPr>
                    <w:t>0</w:t>
                  </w:r>
                </w:p>
              </w:tc>
              <w:tc>
                <w:tcPr>
                  <w:tcW w:w="829" w:type="dxa"/>
                  <w:vAlign w:val="top"/>
                </w:tcPr>
                <w:p>
                  <w:pPr>
                    <w:ind w:left="385"/>
                    <w:spacing w:before="201" w:line="19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c>
                <w:tcPr>
                  <w:tcW w:w="929" w:type="dxa"/>
                  <w:vAlign w:val="top"/>
                </w:tcPr>
                <w:p>
                  <w:pPr>
                    <w:ind w:left="432"/>
                    <w:spacing w:before="201" w:line="19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r>
            <w:tr>
              <w:trPr>
                <w:trHeight w:val="791" w:hRule="atLeast"/>
              </w:trPr>
              <w:tc>
                <w:tcPr>
                  <w:tcW w:w="1638" w:type="dxa"/>
                  <w:vAlign w:val="top"/>
                </w:tcPr>
                <w:p>
                  <w:pPr>
                    <w:ind w:left="189"/>
                    <w:spacing w:before="53" w:line="19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DB</w:t>
                  </w:r>
                  <w:r>
                    <w:rPr>
                      <w:rFonts w:ascii="Times New Roman" w:hAnsi="Times New Roman" w:eastAsia="Times New Roman" w:cs="Times New Roman"/>
                      <w:sz w:val="20"/>
                      <w:szCs w:val="20"/>
                      <w:spacing w:val="5"/>
                    </w:rPr>
                    <w:t>44/26-2001</w:t>
                  </w:r>
                </w:p>
                <w:p>
                  <w:pPr>
                    <w:pStyle w:val="TableText"/>
                    <w:ind w:left="193"/>
                    <w:spacing w:before="31" w:line="228" w:lineRule="auto"/>
                    <w:rPr/>
                  </w:pPr>
                  <w:r>
                    <w:rPr>
                      <w:spacing w:val="8"/>
                    </w:rPr>
                    <w:t>第二时段一级</w:t>
                  </w:r>
                </w:p>
                <w:p>
                  <w:pPr>
                    <w:pStyle w:val="TableText"/>
                    <w:ind w:left="614"/>
                    <w:spacing w:before="27" w:line="214" w:lineRule="auto"/>
                    <w:rPr/>
                  </w:pPr>
                  <w:r>
                    <w:rPr>
                      <w:spacing w:val="4"/>
                    </w:rPr>
                    <w:t>标准</w:t>
                  </w:r>
                </w:p>
              </w:tc>
              <w:tc>
                <w:tcPr>
                  <w:tcW w:w="1113" w:type="dxa"/>
                  <w:vAlign w:val="top"/>
                </w:tcPr>
                <w:p>
                  <w:pPr>
                    <w:spacing w:line="356" w:lineRule="auto"/>
                    <w:rPr>
                      <w:rFonts w:ascii="Arial"/>
                      <w:sz w:val="21"/>
                    </w:rPr>
                  </w:pPr>
                  <w:r/>
                </w:p>
                <w:p>
                  <w:pPr>
                    <w:ind w:left="526"/>
                    <w:spacing w:before="58" w:line="97" w:lineRule="exact"/>
                    <w:rPr>
                      <w:rFonts w:ascii="Times New Roman" w:hAnsi="Times New Roman" w:eastAsia="Times New Roman" w:cs="Times New Roman"/>
                      <w:sz w:val="20"/>
                      <w:szCs w:val="20"/>
                    </w:rPr>
                  </w:pPr>
                  <w:r>
                    <w:rPr>
                      <w:rFonts w:ascii="Times New Roman" w:hAnsi="Times New Roman" w:eastAsia="Times New Roman" w:cs="Times New Roman"/>
                      <w:sz w:val="20"/>
                      <w:szCs w:val="20"/>
                      <w:position w:val="-2"/>
                    </w:rPr>
                    <w:t>-</w:t>
                  </w:r>
                </w:p>
              </w:tc>
              <w:tc>
                <w:tcPr>
                  <w:tcW w:w="570" w:type="dxa"/>
                  <w:vAlign w:val="top"/>
                </w:tcPr>
                <w:p>
                  <w:pPr>
                    <w:spacing w:line="269" w:lineRule="auto"/>
                    <w:rPr>
                      <w:rFonts w:ascii="Arial"/>
                      <w:sz w:val="21"/>
                    </w:rPr>
                  </w:pPr>
                  <w:r/>
                </w:p>
                <w:p>
                  <w:pPr>
                    <w:ind w:left="150"/>
                    <w:spacing w:before="57"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6-9</w:t>
                  </w:r>
                </w:p>
              </w:tc>
              <w:tc>
                <w:tcPr>
                  <w:tcW w:w="702" w:type="dxa"/>
                  <w:vAlign w:val="top"/>
                </w:tcPr>
                <w:p>
                  <w:pPr>
                    <w:pStyle w:val="TableText"/>
                    <w:ind w:left="161"/>
                    <w:spacing w:before="292" w:line="264" w:lineRule="exact"/>
                    <w:rPr>
                      <w:rFonts w:ascii="Times New Roman" w:hAnsi="Times New Roman" w:eastAsia="Times New Roman" w:cs="Times New Roman"/>
                    </w:rPr>
                  </w:pPr>
                  <w:r>
                    <w:rPr>
                      <w:spacing w:val="-2"/>
                      <w:position w:val="1"/>
                    </w:rPr>
                    <w:t>≤</w:t>
                  </w:r>
                  <w:r>
                    <w:rPr>
                      <w:rFonts w:ascii="Times New Roman" w:hAnsi="Times New Roman" w:eastAsia="Times New Roman" w:cs="Times New Roman"/>
                      <w:spacing w:val="-2"/>
                      <w:position w:val="1"/>
                    </w:rPr>
                    <w:t>40</w:t>
                  </w:r>
                </w:p>
              </w:tc>
              <w:tc>
                <w:tcPr>
                  <w:tcW w:w="689" w:type="dxa"/>
                  <w:vAlign w:val="top"/>
                </w:tcPr>
                <w:p>
                  <w:pPr>
                    <w:pStyle w:val="TableText"/>
                    <w:ind w:left="155"/>
                    <w:spacing w:before="292" w:line="264" w:lineRule="exact"/>
                    <w:rPr>
                      <w:rFonts w:ascii="Times New Roman" w:hAnsi="Times New Roman" w:eastAsia="Times New Roman" w:cs="Times New Roman"/>
                    </w:rPr>
                  </w:pPr>
                  <w:r>
                    <w:rPr>
                      <w:spacing w:val="-2"/>
                      <w:position w:val="1"/>
                    </w:rPr>
                    <w:t>≤</w:t>
                  </w:r>
                  <w:r>
                    <w:rPr>
                      <w:rFonts w:ascii="Times New Roman" w:hAnsi="Times New Roman" w:eastAsia="Times New Roman" w:cs="Times New Roman"/>
                      <w:spacing w:val="-2"/>
                      <w:position w:val="1"/>
                    </w:rPr>
                    <w:t>20</w:t>
                  </w:r>
                </w:p>
              </w:tc>
              <w:tc>
                <w:tcPr>
                  <w:tcW w:w="829" w:type="dxa"/>
                  <w:vAlign w:val="top"/>
                </w:tcPr>
                <w:p>
                  <w:pPr>
                    <w:pStyle w:val="TableText"/>
                    <w:ind w:left="224"/>
                    <w:spacing w:before="292" w:line="264" w:lineRule="exact"/>
                    <w:rPr>
                      <w:rFonts w:ascii="Times New Roman" w:hAnsi="Times New Roman" w:eastAsia="Times New Roman" w:cs="Times New Roman"/>
                    </w:rPr>
                  </w:pPr>
                  <w:r>
                    <w:rPr>
                      <w:spacing w:val="-1"/>
                      <w:position w:val="1"/>
                    </w:rPr>
                    <w:t>≤</w:t>
                  </w:r>
                  <w:r>
                    <w:rPr>
                      <w:rFonts w:ascii="Times New Roman" w:hAnsi="Times New Roman" w:eastAsia="Times New Roman" w:cs="Times New Roman"/>
                      <w:spacing w:val="-1"/>
                      <w:position w:val="1"/>
                    </w:rPr>
                    <w:t>20</w:t>
                  </w:r>
                </w:p>
              </w:tc>
              <w:tc>
                <w:tcPr>
                  <w:tcW w:w="641" w:type="dxa"/>
                  <w:vAlign w:val="top"/>
                </w:tcPr>
                <w:p>
                  <w:pPr>
                    <w:pStyle w:val="TableText"/>
                    <w:ind w:left="132"/>
                    <w:spacing w:before="292" w:line="264" w:lineRule="exact"/>
                    <w:rPr>
                      <w:rFonts w:ascii="Times New Roman" w:hAnsi="Times New Roman" w:eastAsia="Times New Roman" w:cs="Times New Roman"/>
                    </w:rPr>
                  </w:pPr>
                  <w:r>
                    <w:rPr>
                      <w:spacing w:val="-2"/>
                      <w:position w:val="1"/>
                    </w:rPr>
                    <w:t>≤</w:t>
                  </w:r>
                  <w:r>
                    <w:rPr>
                      <w:rFonts w:ascii="Times New Roman" w:hAnsi="Times New Roman" w:eastAsia="Times New Roman" w:cs="Times New Roman"/>
                      <w:spacing w:val="-2"/>
                      <w:position w:val="1"/>
                    </w:rPr>
                    <w:t>10</w:t>
                  </w:r>
                </w:p>
              </w:tc>
              <w:tc>
                <w:tcPr>
                  <w:tcW w:w="829" w:type="dxa"/>
                  <w:vAlign w:val="top"/>
                </w:tcPr>
                <w:p>
                  <w:pPr>
                    <w:pStyle w:val="TableText"/>
                    <w:ind w:left="225"/>
                    <w:spacing w:before="292" w:line="264" w:lineRule="exact"/>
                    <w:rPr>
                      <w:rFonts w:ascii="Times New Roman" w:hAnsi="Times New Roman" w:eastAsia="Times New Roman" w:cs="Times New Roman"/>
                    </w:rPr>
                  </w:pPr>
                  <w:r>
                    <w:rPr>
                      <w:spacing w:val="-1"/>
                      <w:position w:val="1"/>
                    </w:rPr>
                    <w:t>≤</w:t>
                  </w:r>
                  <w:r>
                    <w:rPr>
                      <w:rFonts w:ascii="Times New Roman" w:hAnsi="Times New Roman" w:eastAsia="Times New Roman" w:cs="Times New Roman"/>
                      <w:spacing w:val="-1"/>
                      <w:position w:val="1"/>
                    </w:rPr>
                    <w:t>10</w:t>
                  </w:r>
                </w:p>
              </w:tc>
              <w:tc>
                <w:tcPr>
                  <w:tcW w:w="929" w:type="dxa"/>
                  <w:vAlign w:val="top"/>
                </w:tcPr>
                <w:p>
                  <w:pPr>
                    <w:spacing w:line="265" w:lineRule="auto"/>
                    <w:rPr>
                      <w:rFonts w:ascii="Arial"/>
                      <w:sz w:val="21"/>
                    </w:rPr>
                  </w:pPr>
                  <w:r/>
                </w:p>
                <w:p>
                  <w:pPr>
                    <w:ind w:left="432"/>
                    <w:spacing w:before="57" w:line="19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r>
            <w:tr>
              <w:trPr>
                <w:trHeight w:val="522" w:hRule="atLeast"/>
              </w:trPr>
              <w:tc>
                <w:tcPr>
                  <w:tcW w:w="1638" w:type="dxa"/>
                  <w:vAlign w:val="top"/>
                </w:tcPr>
                <w:p>
                  <w:pPr>
                    <w:pStyle w:val="TableText"/>
                    <w:ind w:left="285" w:right="164" w:hanging="116"/>
                    <w:spacing w:before="54" w:line="224" w:lineRule="auto"/>
                    <w:rPr/>
                  </w:pPr>
                  <w:r>
                    <w:rPr>
                      <w:rFonts w:ascii="Times New Roman" w:hAnsi="Times New Roman" w:eastAsia="Times New Roman" w:cs="Times New Roman"/>
                    </w:rPr>
                    <w:t>GB</w:t>
                  </w:r>
                  <w:r>
                    <w:rPr>
                      <w:rFonts w:ascii="Times New Roman" w:hAnsi="Times New Roman" w:eastAsia="Times New Roman" w:cs="Times New Roman"/>
                      <w:spacing w:val="5"/>
                    </w:rPr>
                    <w:t>18918-2002</w:t>
                  </w:r>
                  <w:r>
                    <w:rPr>
                      <w:rFonts w:ascii="Times New Roman" w:hAnsi="Times New Roman" w:eastAsia="Times New Roman" w:cs="Times New Roman"/>
                      <w:spacing w:val="4"/>
                    </w:rPr>
                    <w:t xml:space="preserve"> </w:t>
                  </w:r>
                  <w:r>
                    <w:rPr>
                      <w:spacing w:val="3"/>
                    </w:rPr>
                    <w:t>一级</w:t>
                  </w:r>
                  <w:r>
                    <w:rPr>
                      <w:spacing w:val="-43"/>
                    </w:rPr>
                    <w:t xml:space="preserve"> </w:t>
                  </w:r>
                  <w:r>
                    <w:rPr>
                      <w:rFonts w:ascii="Times New Roman" w:hAnsi="Times New Roman" w:eastAsia="Times New Roman" w:cs="Times New Roman"/>
                      <w:spacing w:val="3"/>
                    </w:rPr>
                    <w:t>B</w:t>
                  </w:r>
                  <w:r>
                    <w:rPr>
                      <w:rFonts w:ascii="Times New Roman" w:hAnsi="Times New Roman" w:eastAsia="Times New Roman" w:cs="Times New Roman"/>
                      <w:spacing w:val="14"/>
                      <w:w w:val="101"/>
                    </w:rPr>
                    <w:t xml:space="preserve"> </w:t>
                  </w:r>
                  <w:r>
                    <w:rPr>
                      <w:spacing w:val="3"/>
                    </w:rPr>
                    <w:t>标准</w:t>
                  </w:r>
                </w:p>
              </w:tc>
              <w:tc>
                <w:tcPr>
                  <w:tcW w:w="1113" w:type="dxa"/>
                  <w:vAlign w:val="top"/>
                </w:tcPr>
                <w:p>
                  <w:pPr>
                    <w:ind w:left="526"/>
                    <w:spacing w:before="280" w:line="97" w:lineRule="exact"/>
                    <w:rPr>
                      <w:rFonts w:ascii="Times New Roman" w:hAnsi="Times New Roman" w:eastAsia="Times New Roman" w:cs="Times New Roman"/>
                      <w:sz w:val="20"/>
                      <w:szCs w:val="20"/>
                    </w:rPr>
                  </w:pPr>
                  <w:r>
                    <w:rPr>
                      <w:rFonts w:ascii="Times New Roman" w:hAnsi="Times New Roman" w:eastAsia="Times New Roman" w:cs="Times New Roman"/>
                      <w:sz w:val="20"/>
                      <w:szCs w:val="20"/>
                      <w:position w:val="-2"/>
                    </w:rPr>
                    <w:t>-</w:t>
                  </w:r>
                </w:p>
              </w:tc>
              <w:tc>
                <w:tcPr>
                  <w:tcW w:w="570" w:type="dxa"/>
                  <w:vAlign w:val="top"/>
                </w:tcPr>
                <w:p>
                  <w:pPr>
                    <w:ind w:left="150"/>
                    <w:spacing w:before="192"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6-9</w:t>
                  </w:r>
                </w:p>
              </w:tc>
              <w:tc>
                <w:tcPr>
                  <w:tcW w:w="702" w:type="dxa"/>
                  <w:vAlign w:val="top"/>
                </w:tcPr>
                <w:p>
                  <w:pPr>
                    <w:pStyle w:val="TableText"/>
                    <w:ind w:left="161"/>
                    <w:spacing w:before="156" w:line="264" w:lineRule="exact"/>
                    <w:rPr>
                      <w:rFonts w:ascii="Times New Roman" w:hAnsi="Times New Roman" w:eastAsia="Times New Roman" w:cs="Times New Roman"/>
                    </w:rPr>
                  </w:pPr>
                  <w:r>
                    <w:rPr>
                      <w:spacing w:val="-2"/>
                      <w:position w:val="1"/>
                    </w:rPr>
                    <w:t>≤</w:t>
                  </w:r>
                  <w:r>
                    <w:rPr>
                      <w:rFonts w:ascii="Times New Roman" w:hAnsi="Times New Roman" w:eastAsia="Times New Roman" w:cs="Times New Roman"/>
                      <w:spacing w:val="-2"/>
                      <w:position w:val="1"/>
                    </w:rPr>
                    <w:t>60</w:t>
                  </w:r>
                </w:p>
              </w:tc>
              <w:tc>
                <w:tcPr>
                  <w:tcW w:w="689" w:type="dxa"/>
                  <w:vAlign w:val="top"/>
                </w:tcPr>
                <w:p>
                  <w:pPr>
                    <w:pStyle w:val="TableText"/>
                    <w:ind w:left="155"/>
                    <w:spacing w:before="156" w:line="264" w:lineRule="exact"/>
                    <w:rPr>
                      <w:rFonts w:ascii="Times New Roman" w:hAnsi="Times New Roman" w:eastAsia="Times New Roman" w:cs="Times New Roman"/>
                    </w:rPr>
                  </w:pPr>
                  <w:r>
                    <w:rPr>
                      <w:spacing w:val="-2"/>
                      <w:position w:val="1"/>
                    </w:rPr>
                    <w:t>≤</w:t>
                  </w:r>
                  <w:r>
                    <w:rPr>
                      <w:rFonts w:ascii="Times New Roman" w:hAnsi="Times New Roman" w:eastAsia="Times New Roman" w:cs="Times New Roman"/>
                      <w:spacing w:val="-2"/>
                      <w:position w:val="1"/>
                    </w:rPr>
                    <w:t>20</w:t>
                  </w:r>
                </w:p>
              </w:tc>
              <w:tc>
                <w:tcPr>
                  <w:tcW w:w="829" w:type="dxa"/>
                  <w:vAlign w:val="top"/>
                </w:tcPr>
                <w:p>
                  <w:pPr>
                    <w:pStyle w:val="TableText"/>
                    <w:ind w:left="224"/>
                    <w:spacing w:before="156" w:line="264" w:lineRule="exact"/>
                    <w:rPr>
                      <w:rFonts w:ascii="Times New Roman" w:hAnsi="Times New Roman" w:eastAsia="Times New Roman" w:cs="Times New Roman"/>
                    </w:rPr>
                  </w:pPr>
                  <w:r>
                    <w:rPr>
                      <w:spacing w:val="-1"/>
                      <w:position w:val="1"/>
                    </w:rPr>
                    <w:t>≤</w:t>
                  </w:r>
                  <w:r>
                    <w:rPr>
                      <w:rFonts w:ascii="Times New Roman" w:hAnsi="Times New Roman" w:eastAsia="Times New Roman" w:cs="Times New Roman"/>
                      <w:spacing w:val="-1"/>
                      <w:position w:val="1"/>
                    </w:rPr>
                    <w:t>20</w:t>
                  </w:r>
                </w:p>
              </w:tc>
              <w:tc>
                <w:tcPr>
                  <w:tcW w:w="641" w:type="dxa"/>
                  <w:vAlign w:val="top"/>
                </w:tcPr>
                <w:p>
                  <w:pPr>
                    <w:pStyle w:val="TableText"/>
                    <w:ind w:left="185"/>
                    <w:spacing w:before="156" w:line="264" w:lineRule="exact"/>
                    <w:rPr>
                      <w:rFonts w:ascii="Times New Roman" w:hAnsi="Times New Roman" w:eastAsia="Times New Roman" w:cs="Times New Roman"/>
                    </w:rPr>
                  </w:pPr>
                  <w:r>
                    <w:rPr>
                      <w:spacing w:val="-5"/>
                      <w:position w:val="1"/>
                    </w:rPr>
                    <w:t>≤</w:t>
                  </w:r>
                  <w:r>
                    <w:rPr>
                      <w:rFonts w:ascii="Times New Roman" w:hAnsi="Times New Roman" w:eastAsia="Times New Roman" w:cs="Times New Roman"/>
                      <w:spacing w:val="-5"/>
                      <w:position w:val="1"/>
                    </w:rPr>
                    <w:t>8</w:t>
                  </w:r>
                </w:p>
              </w:tc>
              <w:tc>
                <w:tcPr>
                  <w:tcW w:w="829" w:type="dxa"/>
                  <w:vAlign w:val="top"/>
                </w:tcPr>
                <w:p>
                  <w:pPr>
                    <w:ind w:left="385"/>
                    <w:spacing w:before="188" w:line="19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c>
                <w:tcPr>
                  <w:tcW w:w="929" w:type="dxa"/>
                  <w:vAlign w:val="top"/>
                </w:tcPr>
                <w:p>
                  <w:pPr>
                    <w:ind w:left="432"/>
                    <w:spacing w:before="188" w:line="19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r>
          </w:tbl>
          <w:p>
            <w:pPr>
              <w:pStyle w:val="TableText"/>
              <w:ind w:left="599"/>
              <w:spacing w:before="156" w:line="218" w:lineRule="auto"/>
              <w:rPr>
                <w:sz w:val="24"/>
                <w:szCs w:val="24"/>
              </w:rPr>
            </w:pPr>
            <w:r>
              <w:rPr>
                <w:sz w:val="24"/>
                <w:szCs w:val="24"/>
                <w:b/>
                <w:bCs/>
                <w:spacing w:val="-3"/>
              </w:rPr>
              <w:t>（</w:t>
            </w:r>
            <w:r>
              <w:rPr>
                <w:rFonts w:ascii="Times New Roman" w:hAnsi="Times New Roman" w:eastAsia="Times New Roman" w:cs="Times New Roman"/>
                <w:sz w:val="24"/>
                <w:szCs w:val="24"/>
                <w:b/>
                <w:bCs/>
                <w:spacing w:val="-3"/>
              </w:rPr>
              <w:t>6</w:t>
            </w:r>
            <w:r>
              <w:rPr>
                <w:sz w:val="24"/>
                <w:szCs w:val="24"/>
                <w:b/>
                <w:bCs/>
                <w:spacing w:val="-3"/>
              </w:rPr>
              <w:t>）水污染控制和水污染影响减缓措施有效性评价</w:t>
            </w:r>
          </w:p>
          <w:p>
            <w:pPr>
              <w:pStyle w:val="TableText"/>
              <w:ind w:left="106" w:right="44" w:firstLine="481"/>
              <w:spacing w:before="184" w:line="352" w:lineRule="auto"/>
              <w:jc w:val="both"/>
              <w:rPr>
                <w:sz w:val="24"/>
                <w:szCs w:val="24"/>
              </w:rPr>
            </w:pPr>
            <w:r>
              <w:rPr>
                <w:sz w:val="24"/>
                <w:szCs w:val="24"/>
              </w:rPr>
              <w:t>本项目产生的车间地面冲洗废水、水洗废水（二次水洗废水、三次水洗</w:t>
            </w:r>
            <w:r>
              <w:rPr>
                <w:sz w:val="24"/>
                <w:szCs w:val="24"/>
                <w:spacing w:val="15"/>
              </w:rPr>
              <w:t xml:space="preserve"> </w:t>
            </w:r>
            <w:r>
              <w:rPr>
                <w:sz w:val="24"/>
                <w:szCs w:val="24"/>
              </w:rPr>
              <w:t>废水）、脱水废水、碱液喷淋塔废水（酸雾废吸收液）、初期雨水经厂区污</w:t>
            </w:r>
            <w:r>
              <w:rPr>
                <w:sz w:val="24"/>
                <w:szCs w:val="24"/>
                <w:spacing w:val="16"/>
              </w:rPr>
              <w:t xml:space="preserve"> </w:t>
            </w:r>
            <w:r>
              <w:rPr>
                <w:sz w:val="24"/>
                <w:szCs w:val="24"/>
              </w:rPr>
              <w:t>水处理站，再经蒸发冷凝后，部分回用于地面冲洗、一次水洗、水淬、碱液</w:t>
            </w:r>
            <w:r>
              <w:rPr>
                <w:sz w:val="24"/>
                <w:szCs w:val="24"/>
                <w:spacing w:val="16"/>
              </w:rPr>
              <w:t xml:space="preserve"> </w:t>
            </w:r>
            <w:r>
              <w:rPr>
                <w:sz w:val="24"/>
                <w:szCs w:val="24"/>
                <w:spacing w:val="-5"/>
              </w:rPr>
              <w:t>喷淋塔等用水点，剩余部分经园区污水管网排入园区污水处理厂进一步处理；</w:t>
            </w:r>
          </w:p>
        </w:tc>
      </w:tr>
    </w:tbl>
    <w:p>
      <w:pPr>
        <w:pStyle w:val="BodyText"/>
        <w:rPr/>
      </w:pPr>
      <w:r/>
    </w:p>
    <w:p>
      <w:pPr>
        <w:sectPr>
          <w:footerReference w:type="default" r:id="rId70"/>
          <w:pgSz w:w="11907" w:h="16840"/>
          <w:pgMar w:top="1431" w:right="1490" w:bottom="1220" w:left="1489" w:header="0" w:footer="1058" w:gutter="0"/>
        </w:sectPr>
        <w:rPr/>
      </w:pPr>
    </w:p>
    <w:p>
      <w:pPr>
        <w:spacing w:before="28"/>
        <w:rPr/>
      </w:pPr>
      <w:r/>
    </w:p>
    <w:tbl>
      <w:tblPr>
        <w:tblStyle w:val="TableNormal"/>
        <w:tblW w:w="8912" w:type="dxa"/>
        <w:tblInd w:w="7" w:type="dxa"/>
        <w:tblLayout w:type="fixed"/>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
      <w:tblGrid>
        <w:gridCol w:w="754"/>
        <w:gridCol w:w="8158"/>
      </w:tblGrid>
      <w:tr>
        <w:trPr>
          <w:trHeight w:val="12639" w:hRule="atLeast"/>
        </w:trPr>
        <w:tc>
          <w:tcPr>
            <w:tcW w:w="754" w:type="dxa"/>
            <w:vAlign w:val="top"/>
            <w:tcBorders>
              <w:right w:val="single" w:color="000000" w:sz="2" w:space="0"/>
            </w:tcBorders>
          </w:tcPr>
          <w:p>
            <w:pPr>
              <w:rPr>
                <w:rFonts w:ascii="Arial"/>
                <w:sz w:val="21"/>
              </w:rPr>
            </w:pPr>
            <w:r/>
          </w:p>
        </w:tc>
        <w:tc>
          <w:tcPr>
            <w:tcW w:w="8158" w:type="dxa"/>
            <w:vAlign w:val="top"/>
            <w:tcBorders>
              <w:left w:val="single" w:color="000000" w:sz="2" w:space="0"/>
            </w:tcBorders>
          </w:tcPr>
          <w:p>
            <w:pPr>
              <w:pStyle w:val="TableText"/>
              <w:ind w:left="102" w:right="103" w:firstLine="8"/>
              <w:spacing w:before="36" w:line="356" w:lineRule="auto"/>
              <w:jc w:val="both"/>
              <w:rPr>
                <w:sz w:val="24"/>
                <w:szCs w:val="24"/>
              </w:rPr>
            </w:pPr>
            <w:r>
              <w:rPr>
                <w:sz w:val="24"/>
                <w:szCs w:val="24"/>
              </w:rPr>
              <w:t>纯水制备浓水该部分浓水仅盐分较高，不含其它污染物，可直接排至园区污</w:t>
            </w:r>
            <w:r>
              <w:rPr>
                <w:sz w:val="24"/>
                <w:szCs w:val="24"/>
                <w:spacing w:val="13"/>
              </w:rPr>
              <w:t xml:space="preserve"> </w:t>
            </w:r>
            <w:r>
              <w:rPr>
                <w:sz w:val="24"/>
                <w:szCs w:val="24"/>
                <w:spacing w:val="1"/>
              </w:rPr>
              <w:t>水处理厂；生活污水经三级化粪池处理后，汇同</w:t>
            </w:r>
            <w:r>
              <w:rPr>
                <w:sz w:val="24"/>
                <w:szCs w:val="24"/>
              </w:rPr>
              <w:t>制备纯水产生的浓水及需外 </w:t>
            </w:r>
            <w:r>
              <w:rPr>
                <w:sz w:val="24"/>
                <w:szCs w:val="24"/>
                <w:spacing w:val="1"/>
              </w:rPr>
              <w:t>排的生产废水排至园区污水处理厂。项目外排废</w:t>
            </w:r>
            <w:r>
              <w:rPr>
                <w:sz w:val="24"/>
                <w:szCs w:val="24"/>
              </w:rPr>
              <w:t>水执行园区污水处理厂进水 </w:t>
            </w:r>
            <w:r>
              <w:rPr>
                <w:sz w:val="24"/>
                <w:szCs w:val="24"/>
                <w:spacing w:val="-1"/>
              </w:rPr>
              <w:t>水质要求及广东省《水污染物排放限值》（</w:t>
            </w:r>
            <w:r>
              <w:rPr>
                <w:rFonts w:ascii="Times New Roman" w:hAnsi="Times New Roman" w:eastAsia="Times New Roman" w:cs="Times New Roman"/>
                <w:sz w:val="24"/>
                <w:szCs w:val="24"/>
                <w:spacing w:val="-1"/>
              </w:rPr>
              <w:t>DB 44/26-2001</w:t>
            </w:r>
            <w:r>
              <w:rPr>
                <w:sz w:val="24"/>
                <w:szCs w:val="24"/>
                <w:spacing w:val="-1"/>
              </w:rPr>
              <w:t>）第二时段三级标</w:t>
            </w:r>
            <w:r>
              <w:rPr>
                <w:sz w:val="24"/>
                <w:szCs w:val="24"/>
                <w:spacing w:val="1"/>
              </w:rPr>
              <w:t xml:space="preserve"> </w:t>
            </w:r>
            <w:r>
              <w:rPr>
                <w:sz w:val="24"/>
                <w:szCs w:val="24"/>
                <w:spacing w:val="12"/>
              </w:rPr>
              <w:t>准较严者，污水处理厂尾水排放执行广东省《水污染物排放限值》</w:t>
            </w:r>
            <w:r>
              <w:rPr>
                <w:sz w:val="24"/>
                <w:szCs w:val="24"/>
                <w:spacing w:val="-73"/>
              </w:rPr>
              <w:t xml:space="preserve"> </w:t>
            </w:r>
            <w:r>
              <w:rPr>
                <w:sz w:val="24"/>
                <w:szCs w:val="24"/>
                <w:spacing w:val="12"/>
              </w:rPr>
              <w:t>（</w:t>
            </w:r>
            <w:r>
              <w:rPr>
                <w:rFonts w:ascii="Times New Roman" w:hAnsi="Times New Roman" w:eastAsia="Times New Roman" w:cs="Times New Roman"/>
                <w:sz w:val="24"/>
                <w:szCs w:val="24"/>
              </w:rPr>
              <w:t>DB </w:t>
            </w:r>
            <w:r>
              <w:rPr>
                <w:rFonts w:ascii="Times New Roman" w:hAnsi="Times New Roman" w:eastAsia="Times New Roman" w:cs="Times New Roman"/>
                <w:sz w:val="24"/>
                <w:szCs w:val="24"/>
                <w:spacing w:val="1"/>
              </w:rPr>
              <w:t>44/26-2001</w:t>
            </w:r>
            <w:r>
              <w:rPr>
                <w:sz w:val="24"/>
                <w:szCs w:val="24"/>
                <w:spacing w:val="1"/>
              </w:rPr>
              <w:t>）第二时段一级标准和</w:t>
            </w:r>
            <w:r>
              <w:rPr>
                <w:sz w:val="24"/>
                <w:szCs w:val="24"/>
              </w:rPr>
              <w:t>《城镇污水处理厂污染物排放标准》（</w:t>
            </w:r>
            <w:r>
              <w:rPr>
                <w:rFonts w:ascii="Times New Roman" w:hAnsi="Times New Roman" w:eastAsia="Times New Roman" w:cs="Times New Roman"/>
                <w:sz w:val="24"/>
                <w:szCs w:val="24"/>
              </w:rPr>
              <w:t>GB </w:t>
            </w:r>
            <w:r>
              <w:rPr>
                <w:rFonts w:ascii="Times New Roman" w:hAnsi="Times New Roman" w:eastAsia="Times New Roman" w:cs="Times New Roman"/>
                <w:sz w:val="24"/>
                <w:szCs w:val="24"/>
                <w:spacing w:val="-1"/>
              </w:rPr>
              <w:t>18919-2002</w:t>
            </w:r>
            <w:r>
              <w:rPr>
                <w:sz w:val="24"/>
                <w:szCs w:val="24"/>
                <w:spacing w:val="-1"/>
              </w:rPr>
              <w:t>）一级</w:t>
            </w:r>
            <w:r>
              <w:rPr>
                <w:sz w:val="24"/>
                <w:szCs w:val="24"/>
                <w:spacing w:val="-44"/>
              </w:rPr>
              <w:t xml:space="preserve"> </w:t>
            </w:r>
            <w:r>
              <w:rPr>
                <w:rFonts w:ascii="Times New Roman" w:hAnsi="Times New Roman" w:eastAsia="Times New Roman" w:cs="Times New Roman"/>
                <w:sz w:val="24"/>
                <w:szCs w:val="24"/>
                <w:spacing w:val="-1"/>
              </w:rPr>
              <w:t>B </w:t>
            </w:r>
            <w:r>
              <w:rPr>
                <w:sz w:val="24"/>
                <w:szCs w:val="24"/>
                <w:spacing w:val="-1"/>
              </w:rPr>
              <w:t>标准中严者。</w:t>
            </w:r>
          </w:p>
          <w:p>
            <w:pPr>
              <w:pStyle w:val="TableText"/>
              <w:ind w:left="587"/>
              <w:spacing w:before="32" w:line="217" w:lineRule="auto"/>
              <w:rPr>
                <w:sz w:val="24"/>
                <w:szCs w:val="24"/>
              </w:rPr>
            </w:pPr>
            <w:r>
              <w:rPr>
                <w:sz w:val="24"/>
                <w:szCs w:val="24"/>
                <w:spacing w:val="-3"/>
              </w:rPr>
              <w:t>①化粪池</w:t>
            </w:r>
          </w:p>
          <w:p>
            <w:pPr>
              <w:pStyle w:val="TableText"/>
              <w:ind w:left="107" w:right="22" w:firstLine="480"/>
              <w:spacing w:before="150" w:line="352" w:lineRule="auto"/>
              <w:rPr>
                <w:sz w:val="24"/>
                <w:szCs w:val="24"/>
              </w:rPr>
            </w:pPr>
            <w:r>
              <w:rPr>
                <w:sz w:val="24"/>
                <w:szCs w:val="24"/>
              </w:rPr>
              <w:t>化粪池是一种利用沉淀和厌氧发酵的原理，</w:t>
            </w:r>
            <w:r>
              <w:rPr>
                <w:sz w:val="24"/>
                <w:szCs w:val="24"/>
                <w:spacing w:val="-1"/>
              </w:rPr>
              <w:t>去除生活污水中悬浮性有机</w:t>
            </w:r>
            <w:r>
              <w:rPr>
                <w:sz w:val="24"/>
                <w:szCs w:val="24"/>
              </w:rPr>
              <w:t xml:space="preserve">  </w:t>
            </w:r>
            <w:r>
              <w:rPr>
                <w:sz w:val="24"/>
                <w:szCs w:val="24"/>
                <w:spacing w:val="-2"/>
              </w:rPr>
              <w:t>物的处理设施，属于初级的过渡性生活处理构筑物。传统化粪池已有</w:t>
            </w:r>
            <w:r>
              <w:rPr>
                <w:sz w:val="24"/>
                <w:szCs w:val="24"/>
                <w:spacing w:val="-32"/>
              </w:rPr>
              <w:t xml:space="preserve"> </w:t>
            </w:r>
            <w:r>
              <w:rPr>
                <w:sz w:val="24"/>
                <w:szCs w:val="24"/>
                <w:spacing w:val="-2"/>
              </w:rPr>
              <w:t>100</w:t>
            </w:r>
            <w:r>
              <w:rPr>
                <w:sz w:val="24"/>
                <w:szCs w:val="24"/>
                <w:spacing w:val="-3"/>
              </w:rPr>
              <w:t xml:space="preserve"> 多</w:t>
            </w:r>
            <w:r>
              <w:rPr>
                <w:sz w:val="24"/>
                <w:szCs w:val="24"/>
              </w:rPr>
              <w:t xml:space="preserve"> </w:t>
            </w:r>
            <w:r>
              <w:rPr>
                <w:sz w:val="24"/>
                <w:szCs w:val="24"/>
              </w:rPr>
              <w:t>年的历史，是废水处理过程中常规有效的预处理技</w:t>
            </w:r>
            <w:r>
              <w:rPr>
                <w:sz w:val="24"/>
                <w:szCs w:val="24"/>
                <w:spacing w:val="-1"/>
              </w:rPr>
              <w:t>术，经化粪池处理后的生</w:t>
            </w:r>
            <w:r>
              <w:rPr>
                <w:sz w:val="24"/>
                <w:szCs w:val="24"/>
              </w:rPr>
              <w:t xml:space="preserve">  </w:t>
            </w:r>
            <w:r>
              <w:rPr>
                <w:sz w:val="24"/>
                <w:szCs w:val="24"/>
                <w:spacing w:val="-4"/>
              </w:rPr>
              <w:t>活污水能够达到东莞东坑（乐昌）产业转移工业园污水处理</w:t>
            </w:r>
            <w:r>
              <w:rPr>
                <w:sz w:val="24"/>
                <w:szCs w:val="24"/>
                <w:spacing w:val="-5"/>
              </w:rPr>
              <w:t>厂进水水质要求。</w:t>
            </w:r>
          </w:p>
          <w:p>
            <w:pPr>
              <w:pStyle w:val="TableText"/>
              <w:ind w:left="107" w:right="41" w:firstLine="483"/>
              <w:spacing w:before="35" w:line="352" w:lineRule="auto"/>
              <w:rPr>
                <w:sz w:val="24"/>
                <w:szCs w:val="24"/>
              </w:rPr>
            </w:pPr>
            <w:r>
              <w:rPr>
                <w:sz w:val="24"/>
                <w:szCs w:val="24"/>
                <w:spacing w:val="-5"/>
              </w:rPr>
              <w:t>项目化粪池根据实际运行情况，定期清理，可保证污水处</w:t>
            </w:r>
            <w:r>
              <w:rPr>
                <w:sz w:val="24"/>
                <w:szCs w:val="24"/>
                <w:spacing w:val="-6"/>
              </w:rPr>
              <w:t>理效率。因此，</w:t>
            </w:r>
            <w:r>
              <w:rPr>
                <w:sz w:val="24"/>
                <w:szCs w:val="24"/>
              </w:rPr>
              <w:t xml:space="preserve"> </w:t>
            </w:r>
            <w:r>
              <w:rPr>
                <w:sz w:val="24"/>
                <w:szCs w:val="24"/>
              </w:rPr>
              <w:t>生活污水能够实现达标排放。参考《排污许可证申</w:t>
            </w:r>
            <w:r>
              <w:rPr>
                <w:sz w:val="24"/>
                <w:szCs w:val="24"/>
                <w:spacing w:val="-1"/>
              </w:rPr>
              <w:t>请与核发技术规范石墨及</w:t>
            </w:r>
            <w:r>
              <w:rPr>
                <w:sz w:val="24"/>
                <w:szCs w:val="24"/>
              </w:rPr>
              <w:t xml:space="preserve"> </w:t>
            </w:r>
            <w:r>
              <w:rPr>
                <w:sz w:val="24"/>
                <w:szCs w:val="24"/>
                <w:spacing w:val="-3"/>
              </w:rPr>
              <w:t>其他非金属矿物制品制造》（HJ1119-2020）中污染防治可行技术要求，项目</w:t>
            </w:r>
            <w:r>
              <w:rPr>
                <w:sz w:val="24"/>
                <w:szCs w:val="24"/>
                <w:spacing w:val="13"/>
              </w:rPr>
              <w:t xml:space="preserve"> </w:t>
            </w:r>
            <w:r>
              <w:rPr>
                <w:sz w:val="24"/>
                <w:szCs w:val="24"/>
                <w:spacing w:val="-1"/>
              </w:rPr>
              <w:t>拟采取的生活污水治理措施是可行的。</w:t>
            </w:r>
          </w:p>
          <w:p>
            <w:pPr>
              <w:pStyle w:val="TableText"/>
              <w:ind w:left="662"/>
              <w:spacing w:before="37" w:line="219" w:lineRule="auto"/>
              <w:rPr>
                <w:sz w:val="24"/>
                <w:szCs w:val="24"/>
              </w:rPr>
            </w:pPr>
            <w:r>
              <w:pict>
                <v:shape id="_x0000_s38" style="position:absolute;margin-left:28.955pt;margin-top:2.00894pt;mso-position-vertical-relative:text;mso-position-horizontal-relative:text;width:12.05pt;height:12.05pt;z-index:251824128;" filled="false" strokecolor="#000000" strokeweight="0.05pt" coordsize="241,241" coordorigin="0,0" path="m240,120c240,186,186,240,120,240c54,240,0,186,0,120c0,54,54,0,120,0c186,0,240,54,240,120e">
                  <v:stroke endcap="square" joinstyle="bevel" miterlimit="2"/>
                </v:shape>
              </w:pict>
            </w:r>
            <w:r>
              <w:rPr>
                <w:sz w:val="19"/>
                <w:szCs w:val="19"/>
                <w:spacing w:val="-1"/>
              </w:rPr>
              <w:t>3  </w:t>
            </w:r>
            <w:r>
              <w:rPr>
                <w:sz w:val="24"/>
                <w:szCs w:val="24"/>
                <w:spacing w:val="-1"/>
              </w:rPr>
              <w:t>厂区污水处理站</w:t>
            </w:r>
          </w:p>
          <w:p>
            <w:pPr>
              <w:pStyle w:val="TableText"/>
              <w:ind w:left="102" w:right="103" w:firstLine="487"/>
              <w:spacing w:before="146" w:line="354" w:lineRule="auto"/>
              <w:rPr>
                <w:sz w:val="24"/>
                <w:szCs w:val="24"/>
              </w:rPr>
            </w:pPr>
            <w:r>
              <w:rPr>
                <w:sz w:val="24"/>
                <w:szCs w:val="24"/>
                <w:spacing w:val="-4"/>
              </w:rPr>
              <w:t>建设单位拟建设污水处理站</w:t>
            </w:r>
            <w:r>
              <w:rPr>
                <w:rFonts w:ascii="Times New Roman" w:hAnsi="Times New Roman" w:eastAsia="Times New Roman" w:cs="Times New Roman"/>
                <w:sz w:val="24"/>
                <w:szCs w:val="24"/>
                <w:spacing w:val="-4"/>
              </w:rPr>
              <w:t>+</w:t>
            </w:r>
            <w:r>
              <w:rPr>
                <w:sz w:val="24"/>
                <w:szCs w:val="24"/>
                <w:spacing w:val="-4"/>
              </w:rPr>
              <w:t>蒸发、冷凝系统，将生产废水经污水处理站</w:t>
            </w:r>
            <w:r>
              <w:rPr>
                <w:sz w:val="24"/>
                <w:szCs w:val="24"/>
                <w:spacing w:val="5"/>
              </w:rPr>
              <w:t xml:space="preserve"> </w:t>
            </w:r>
            <w:r>
              <w:rPr>
                <w:rFonts w:ascii="Times New Roman" w:hAnsi="Times New Roman" w:eastAsia="Times New Roman" w:cs="Times New Roman"/>
                <w:sz w:val="24"/>
                <w:szCs w:val="24"/>
                <w:spacing w:val="-3"/>
              </w:rPr>
              <w:t>+</w:t>
            </w:r>
            <w:r>
              <w:rPr>
                <w:sz w:val="24"/>
                <w:szCs w:val="24"/>
                <w:spacing w:val="-3"/>
              </w:rPr>
              <w:t>蒸发、冷凝系统处理达东莞东坑（乐昌）产业</w:t>
            </w:r>
            <w:r>
              <w:rPr>
                <w:sz w:val="24"/>
                <w:szCs w:val="24"/>
                <w:spacing w:val="-4"/>
              </w:rPr>
              <w:t>转移工业园污水处理厂进水水</w:t>
            </w:r>
            <w:r>
              <w:rPr>
                <w:sz w:val="24"/>
                <w:szCs w:val="24"/>
              </w:rPr>
              <w:t xml:space="preserve"> </w:t>
            </w:r>
            <w:r>
              <w:rPr>
                <w:sz w:val="24"/>
                <w:szCs w:val="24"/>
              </w:rPr>
              <w:t>质要求后排至园区污水处理厂进一步处理。项目污水处理站拟</w:t>
            </w:r>
            <w:r>
              <w:rPr>
                <w:sz w:val="24"/>
                <w:szCs w:val="24"/>
                <w:spacing w:val="-1"/>
              </w:rPr>
              <w:t>采用的废水处</w:t>
            </w:r>
            <w:r>
              <w:rPr>
                <w:sz w:val="24"/>
                <w:szCs w:val="24"/>
              </w:rPr>
              <w:t xml:space="preserve"> </w:t>
            </w:r>
            <w:r>
              <w:rPr>
                <w:sz w:val="24"/>
                <w:szCs w:val="24"/>
                <w:spacing w:val="-2"/>
              </w:rPr>
              <w:t>理工艺为“</w:t>
            </w:r>
            <w:r>
              <w:rPr>
                <w:sz w:val="24"/>
                <w:szCs w:val="24"/>
                <w:spacing w:val="-88"/>
              </w:rPr>
              <w:t xml:space="preserve"> </w:t>
            </w:r>
            <w:r>
              <w:rPr>
                <w:sz w:val="24"/>
                <w:szCs w:val="24"/>
                <w:spacing w:val="-2"/>
              </w:rPr>
              <w:t>中和预处理+二级混凝沉淀+砂滤</w:t>
            </w:r>
            <w:r>
              <w:rPr>
                <w:sz w:val="24"/>
                <w:szCs w:val="24"/>
                <w:spacing w:val="-88"/>
              </w:rPr>
              <w:t xml:space="preserve"> </w:t>
            </w:r>
            <w:r>
              <w:rPr>
                <w:sz w:val="24"/>
                <w:szCs w:val="24"/>
                <w:spacing w:val="-2"/>
              </w:rPr>
              <w:t>”，污水处理站处理工艺流</w:t>
            </w:r>
            <w:r>
              <w:rPr>
                <w:sz w:val="24"/>
                <w:szCs w:val="24"/>
                <w:spacing w:val="-3"/>
              </w:rPr>
              <w:t>程如</w:t>
            </w:r>
            <w:r>
              <w:rPr>
                <w:sz w:val="24"/>
                <w:szCs w:val="24"/>
              </w:rPr>
              <w:t xml:space="preserve"> </w:t>
            </w:r>
            <w:r>
              <w:rPr>
                <w:sz w:val="24"/>
                <w:szCs w:val="24"/>
                <w:spacing w:val="-2"/>
              </w:rPr>
              <w:t>图</w:t>
            </w:r>
            <w:r>
              <w:rPr>
                <w:sz w:val="24"/>
                <w:szCs w:val="24"/>
                <w:spacing w:val="-49"/>
              </w:rPr>
              <w:t xml:space="preserve"> </w:t>
            </w:r>
            <w:r>
              <w:rPr>
                <w:rFonts w:ascii="Times New Roman" w:hAnsi="Times New Roman" w:eastAsia="Times New Roman" w:cs="Times New Roman"/>
                <w:sz w:val="24"/>
                <w:szCs w:val="24"/>
                <w:spacing w:val="-2"/>
              </w:rPr>
              <w:t>4-1 </w:t>
            </w:r>
            <w:r>
              <w:rPr>
                <w:sz w:val="24"/>
                <w:szCs w:val="24"/>
                <w:spacing w:val="-2"/>
              </w:rPr>
              <w:t>所示。设计处理规模为</w:t>
            </w:r>
            <w:r>
              <w:rPr>
                <w:sz w:val="24"/>
                <w:szCs w:val="24"/>
                <w:spacing w:val="-32"/>
              </w:rPr>
              <w:t xml:space="preserve"> </w:t>
            </w:r>
            <w:r>
              <w:rPr>
                <w:rFonts w:ascii="Times New Roman" w:hAnsi="Times New Roman" w:eastAsia="Times New Roman" w:cs="Times New Roman"/>
                <w:sz w:val="24"/>
                <w:szCs w:val="24"/>
                <w:spacing w:val="-2"/>
              </w:rPr>
              <w:t>100t/d</w:t>
            </w:r>
            <w:r>
              <w:rPr>
                <w:sz w:val="24"/>
                <w:szCs w:val="24"/>
                <w:spacing w:val="-2"/>
              </w:rPr>
              <w:t>。</w:t>
            </w:r>
          </w:p>
        </w:tc>
      </w:tr>
    </w:tbl>
    <w:p>
      <w:pPr>
        <w:pStyle w:val="BodyText"/>
        <w:rPr/>
      </w:pPr>
      <w:r/>
    </w:p>
    <w:p>
      <w:pPr>
        <w:sectPr>
          <w:footerReference w:type="default" r:id="rId71"/>
          <w:pgSz w:w="11907" w:h="16840"/>
          <w:pgMar w:top="1431" w:right="1490" w:bottom="1220" w:left="1489" w:header="0" w:footer="1058" w:gutter="0"/>
        </w:sectPr>
        <w:rPr/>
      </w:pPr>
    </w:p>
    <w:p>
      <w:pPr>
        <w:spacing w:before="28"/>
        <w:rPr/>
      </w:pPr>
      <w:r>
        <w:drawing>
          <wp:anchor distT="0" distB="0" distL="0" distR="0" simplePos="0" relativeHeight="251830272" behindDoc="0" locked="0" layoutInCell="0" allowOverlap="1">
            <wp:simplePos x="0" y="0"/>
            <wp:positionH relativeFrom="page">
              <wp:posOffset>1645920</wp:posOffset>
            </wp:positionH>
            <wp:positionV relativeFrom="page">
              <wp:posOffset>1092708</wp:posOffset>
            </wp:positionV>
            <wp:extent cx="4742688" cy="5803391"/>
            <wp:effectExtent l="0" t="0" r="0" b="0"/>
            <wp:wrapNone/>
            <wp:docPr id="20" name="IM 20"/>
            <wp:cNvGraphicFramePr/>
            <a:graphic>
              <a:graphicData uri="http://schemas.openxmlformats.org/drawingml/2006/picture">
                <pic:pic>
                  <pic:nvPicPr>
                    <pic:cNvPr id="20" name="IM 20"/>
                    <pic:cNvPicPr/>
                  </pic:nvPicPr>
                  <pic:blipFill>
                    <a:blip r:embed="rId73"/>
                    <a:stretch>
                      <a:fillRect/>
                    </a:stretch>
                  </pic:blipFill>
                  <pic:spPr>
                    <a:xfrm rot="0">
                      <a:off x="0" y="0"/>
                      <a:ext cx="4742688" cy="5803391"/>
                    </a:xfrm>
                    <a:prstGeom prst="rect">
                      <a:avLst/>
                    </a:prstGeom>
                  </pic:spPr>
                </pic:pic>
              </a:graphicData>
            </a:graphic>
          </wp:anchor>
        </w:drawing>
      </w:r>
      <w:r/>
    </w:p>
    <w:tbl>
      <w:tblPr>
        <w:tblStyle w:val="TableNormal"/>
        <w:tblW w:w="8912" w:type="dxa"/>
        <w:tblInd w:w="7" w:type="dxa"/>
        <w:tblLayout w:type="fixed"/>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
      <w:tblGrid>
        <w:gridCol w:w="754"/>
        <w:gridCol w:w="8158"/>
      </w:tblGrid>
      <w:tr>
        <w:trPr>
          <w:trHeight w:val="12996" w:hRule="atLeast"/>
        </w:trPr>
        <w:tc>
          <w:tcPr>
            <w:tcW w:w="754" w:type="dxa"/>
            <w:vAlign w:val="top"/>
            <w:tcBorders>
              <w:right w:val="single" w:color="000000" w:sz="2" w:space="0"/>
            </w:tcBorders>
          </w:tcPr>
          <w:p>
            <w:pPr>
              <w:rPr>
                <w:rFonts w:ascii="Arial"/>
                <w:sz w:val="21"/>
              </w:rPr>
            </w:pPr>
            <w:r/>
          </w:p>
        </w:tc>
        <w:tc>
          <w:tcPr>
            <w:tcW w:w="8158" w:type="dxa"/>
            <w:vAlign w:val="top"/>
            <w:tcBorders>
              <w:left w:val="single" w:color="000000" w:sz="2" w:space="0"/>
            </w:tcBorders>
          </w:tcPr>
          <w:p>
            <w:pPr>
              <w:spacing w:line="241" w:lineRule="auto"/>
              <w:rPr>
                <w:rFonts w:ascii="Arial"/>
                <w:sz w:val="21"/>
              </w:rPr>
            </w:pPr>
            <w:r/>
          </w:p>
          <w:p>
            <w:pPr>
              <w:spacing w:line="241" w:lineRule="auto"/>
              <w:rPr>
                <w:rFonts w:ascii="Arial"/>
                <w:sz w:val="21"/>
              </w:rPr>
            </w:pPr>
            <w:r/>
          </w:p>
          <w:p>
            <w:pPr>
              <w:spacing w:line="241" w:lineRule="auto"/>
              <w:rPr>
                <w:rFonts w:ascii="Arial"/>
                <w:sz w:val="21"/>
              </w:rPr>
            </w:pPr>
            <w:r/>
          </w:p>
          <w:p>
            <w:pPr>
              <w:spacing w:line="241" w:lineRule="auto"/>
              <w:rPr>
                <w:rFonts w:ascii="Arial"/>
                <w:sz w:val="21"/>
              </w:rPr>
            </w:pPr>
            <w:r/>
          </w:p>
          <w:p>
            <w:pPr>
              <w:spacing w:line="241" w:lineRule="auto"/>
              <w:rPr>
                <w:rFonts w:ascii="Arial"/>
                <w:sz w:val="21"/>
              </w:rPr>
            </w:pPr>
            <w:r/>
          </w:p>
          <w:p>
            <w:pPr>
              <w:spacing w:line="241" w:lineRule="auto"/>
              <w:rPr>
                <w:rFonts w:ascii="Arial"/>
                <w:sz w:val="21"/>
              </w:rPr>
            </w:pPr>
            <w:r/>
          </w:p>
          <w:p>
            <w:pPr>
              <w:spacing w:line="241" w:lineRule="auto"/>
              <w:rPr>
                <w:rFonts w:ascii="Arial"/>
                <w:sz w:val="21"/>
              </w:rPr>
            </w:pPr>
            <w:r/>
          </w:p>
          <w:p>
            <w:pPr>
              <w:spacing w:line="241" w:lineRule="auto"/>
              <w:rPr>
                <w:rFonts w:ascii="Arial"/>
                <w:sz w:val="21"/>
              </w:rPr>
            </w:pPr>
            <w:r/>
          </w:p>
          <w:p>
            <w:pPr>
              <w:spacing w:line="241" w:lineRule="auto"/>
              <w:rPr>
                <w:rFonts w:ascii="Arial"/>
                <w:sz w:val="21"/>
              </w:rPr>
            </w:pPr>
            <w:r/>
          </w:p>
          <w:p>
            <w:pPr>
              <w:spacing w:line="241" w:lineRule="auto"/>
              <w:rPr>
                <w:rFonts w:ascii="Arial"/>
                <w:sz w:val="21"/>
              </w:rPr>
            </w:pPr>
            <w:r/>
          </w:p>
          <w:p>
            <w:pPr>
              <w:spacing w:line="241" w:lineRule="auto"/>
              <w:rPr>
                <w:rFonts w:ascii="Arial"/>
                <w:sz w:val="21"/>
              </w:rPr>
            </w:pPr>
            <w:r/>
          </w:p>
          <w:p>
            <w:pPr>
              <w:spacing w:line="241" w:lineRule="auto"/>
              <w:rPr>
                <w:rFonts w:ascii="Arial"/>
                <w:sz w:val="21"/>
              </w:rPr>
            </w:pPr>
            <w:r/>
          </w:p>
          <w:p>
            <w:pPr>
              <w:spacing w:line="241" w:lineRule="auto"/>
              <w:rPr>
                <w:rFonts w:ascii="Arial"/>
                <w:sz w:val="21"/>
              </w:rPr>
            </w:pPr>
            <w:r/>
          </w:p>
          <w:p>
            <w:pPr>
              <w:spacing w:line="241" w:lineRule="auto"/>
              <w:rPr>
                <w:rFonts w:ascii="Arial"/>
                <w:sz w:val="21"/>
              </w:rPr>
            </w:pPr>
            <w:r/>
          </w:p>
          <w:p>
            <w:pPr>
              <w:spacing w:line="241" w:lineRule="auto"/>
              <w:rPr>
                <w:rFonts w:ascii="Arial"/>
                <w:sz w:val="21"/>
              </w:rPr>
            </w:pPr>
            <w:r/>
          </w:p>
          <w:p>
            <w:pPr>
              <w:spacing w:line="241" w:lineRule="auto"/>
              <w:rPr>
                <w:rFonts w:ascii="Arial"/>
                <w:sz w:val="21"/>
              </w:rPr>
            </w:pPr>
            <w:r/>
          </w:p>
          <w:p>
            <w:pPr>
              <w:spacing w:line="241" w:lineRule="auto"/>
              <w:rPr>
                <w:rFonts w:ascii="Arial"/>
                <w:sz w:val="21"/>
              </w:rPr>
            </w:pPr>
            <w:r/>
          </w:p>
          <w:p>
            <w:pPr>
              <w:spacing w:line="241" w:lineRule="auto"/>
              <w:rPr>
                <w:rFonts w:ascii="Arial"/>
                <w:sz w:val="21"/>
              </w:rPr>
            </w:pPr>
            <w:r/>
          </w:p>
          <w:p>
            <w:pPr>
              <w:spacing w:line="241" w:lineRule="auto"/>
              <w:rPr>
                <w:rFonts w:ascii="Arial"/>
                <w:sz w:val="21"/>
              </w:rPr>
            </w:pPr>
            <w:r/>
          </w:p>
          <w:p>
            <w:pPr>
              <w:spacing w:line="241" w:lineRule="auto"/>
              <w:rPr>
                <w:rFonts w:ascii="Arial"/>
                <w:sz w:val="21"/>
              </w:rPr>
            </w:pPr>
            <w:r/>
          </w:p>
          <w:p>
            <w:pPr>
              <w:spacing w:line="241" w:lineRule="auto"/>
              <w:rPr>
                <w:rFonts w:ascii="Arial"/>
                <w:sz w:val="21"/>
              </w:rPr>
            </w:pPr>
            <w:r/>
          </w:p>
          <w:p>
            <w:pPr>
              <w:spacing w:line="242" w:lineRule="auto"/>
              <w:rPr>
                <w:rFonts w:ascii="Arial"/>
                <w:sz w:val="21"/>
              </w:rPr>
            </w:pPr>
            <w:r/>
          </w:p>
          <w:p>
            <w:pPr>
              <w:spacing w:line="242" w:lineRule="auto"/>
              <w:rPr>
                <w:rFonts w:ascii="Arial"/>
                <w:sz w:val="21"/>
              </w:rPr>
            </w:pPr>
            <w:r/>
          </w:p>
          <w:p>
            <w:pPr>
              <w:spacing w:line="242" w:lineRule="auto"/>
              <w:rPr>
                <w:rFonts w:ascii="Arial"/>
                <w:sz w:val="21"/>
              </w:rPr>
            </w:pPr>
            <w:r/>
          </w:p>
          <w:p>
            <w:pPr>
              <w:spacing w:line="242" w:lineRule="auto"/>
              <w:rPr>
                <w:rFonts w:ascii="Arial"/>
                <w:sz w:val="21"/>
              </w:rPr>
            </w:pPr>
            <w:r/>
          </w:p>
          <w:p>
            <w:pPr>
              <w:spacing w:line="242" w:lineRule="auto"/>
              <w:rPr>
                <w:rFonts w:ascii="Arial"/>
                <w:sz w:val="21"/>
              </w:rPr>
            </w:pPr>
            <w:r/>
          </w:p>
          <w:p>
            <w:pPr>
              <w:spacing w:line="242" w:lineRule="auto"/>
              <w:rPr>
                <w:rFonts w:ascii="Arial"/>
                <w:sz w:val="21"/>
              </w:rPr>
            </w:pPr>
            <w:r/>
          </w:p>
          <w:p>
            <w:pPr>
              <w:spacing w:line="242" w:lineRule="auto"/>
              <w:rPr>
                <w:rFonts w:ascii="Arial"/>
                <w:sz w:val="21"/>
              </w:rPr>
            </w:pPr>
            <w:r/>
          </w:p>
          <w:p>
            <w:pPr>
              <w:spacing w:line="242" w:lineRule="auto"/>
              <w:rPr>
                <w:rFonts w:ascii="Arial"/>
                <w:sz w:val="21"/>
              </w:rPr>
            </w:pPr>
            <w:r/>
          </w:p>
          <w:p>
            <w:pPr>
              <w:spacing w:line="242" w:lineRule="auto"/>
              <w:rPr>
                <w:rFonts w:ascii="Arial"/>
                <w:sz w:val="21"/>
              </w:rPr>
            </w:pPr>
            <w:r/>
          </w:p>
          <w:p>
            <w:pPr>
              <w:spacing w:line="242" w:lineRule="auto"/>
              <w:rPr>
                <w:rFonts w:ascii="Arial"/>
                <w:sz w:val="21"/>
              </w:rPr>
            </w:pPr>
            <w:r/>
          </w:p>
          <w:p>
            <w:pPr>
              <w:spacing w:line="242" w:lineRule="auto"/>
              <w:rPr>
                <w:rFonts w:ascii="Arial"/>
                <w:sz w:val="21"/>
              </w:rPr>
            </w:pPr>
            <w:r/>
          </w:p>
          <w:p>
            <w:pPr>
              <w:spacing w:line="242" w:lineRule="auto"/>
              <w:rPr>
                <w:rFonts w:ascii="Arial"/>
                <w:sz w:val="21"/>
              </w:rPr>
            </w:pPr>
            <w:r/>
          </w:p>
          <w:p>
            <w:pPr>
              <w:spacing w:line="242" w:lineRule="auto"/>
              <w:rPr>
                <w:rFonts w:ascii="Arial"/>
                <w:sz w:val="21"/>
              </w:rPr>
            </w:pPr>
            <w:r/>
          </w:p>
          <w:p>
            <w:pPr>
              <w:spacing w:line="242" w:lineRule="auto"/>
              <w:rPr>
                <w:rFonts w:ascii="Arial"/>
                <w:sz w:val="21"/>
              </w:rPr>
            </w:pPr>
            <w:r/>
          </w:p>
          <w:p>
            <w:pPr>
              <w:spacing w:line="242" w:lineRule="auto"/>
              <w:rPr>
                <w:rFonts w:ascii="Arial"/>
                <w:sz w:val="21"/>
              </w:rPr>
            </w:pPr>
            <w:r/>
          </w:p>
          <w:p>
            <w:pPr>
              <w:spacing w:line="242" w:lineRule="auto"/>
              <w:rPr>
                <w:rFonts w:ascii="Arial"/>
                <w:sz w:val="21"/>
              </w:rPr>
            </w:pPr>
            <w:r/>
          </w:p>
          <w:p>
            <w:pPr>
              <w:spacing w:line="242" w:lineRule="auto"/>
              <w:rPr>
                <w:rFonts w:ascii="Arial"/>
                <w:sz w:val="21"/>
              </w:rPr>
            </w:pPr>
            <w:r/>
          </w:p>
          <w:p>
            <w:pPr>
              <w:pStyle w:val="TableText"/>
              <w:ind w:left="587" w:right="1636" w:firstLine="1078"/>
              <w:spacing w:before="78" w:line="319" w:lineRule="auto"/>
              <w:rPr>
                <w:sz w:val="24"/>
                <w:szCs w:val="24"/>
              </w:rPr>
            </w:pPr>
            <w:r>
              <w:rPr>
                <w:sz w:val="24"/>
                <w:szCs w:val="24"/>
                <w:b/>
                <w:bCs/>
                <w:spacing w:val="-4"/>
              </w:rPr>
              <w:t>图</w:t>
            </w:r>
            <w:r>
              <w:rPr>
                <w:sz w:val="24"/>
                <w:szCs w:val="24"/>
                <w:spacing w:val="-34"/>
              </w:rPr>
              <w:t xml:space="preserve"> </w:t>
            </w:r>
            <w:r>
              <w:rPr>
                <w:sz w:val="24"/>
                <w:szCs w:val="24"/>
                <w:b/>
                <w:bCs/>
                <w:spacing w:val="-4"/>
              </w:rPr>
              <w:t>4-1</w:t>
            </w:r>
            <w:r>
              <w:rPr>
                <w:sz w:val="24"/>
                <w:szCs w:val="24"/>
                <w:spacing w:val="-4"/>
              </w:rPr>
              <w:t xml:space="preserve">   </w:t>
            </w:r>
            <w:r>
              <w:rPr>
                <w:sz w:val="24"/>
                <w:szCs w:val="24"/>
                <w:b/>
                <w:bCs/>
                <w:spacing w:val="-4"/>
              </w:rPr>
              <w:t>项目污水处理站废水处理工艺流程图</w:t>
            </w:r>
            <w:r>
              <w:rPr>
                <w:sz w:val="24"/>
                <w:szCs w:val="24"/>
              </w:rPr>
              <w:t xml:space="preserve"> </w:t>
            </w:r>
            <w:r>
              <w:rPr>
                <w:sz w:val="24"/>
                <w:szCs w:val="24"/>
                <w:b/>
                <w:bCs/>
                <w:spacing w:val="-3"/>
              </w:rPr>
              <w:t>废水处理工艺简述：</w:t>
            </w:r>
          </w:p>
          <w:p>
            <w:pPr>
              <w:pStyle w:val="TableText"/>
              <w:ind w:left="106" w:right="51" w:firstLine="482"/>
              <w:spacing w:before="68" w:line="354" w:lineRule="auto"/>
              <w:jc w:val="both"/>
              <w:rPr>
                <w:sz w:val="24"/>
                <w:szCs w:val="24"/>
              </w:rPr>
            </w:pPr>
            <w:r>
              <w:rPr>
                <w:sz w:val="24"/>
                <w:szCs w:val="24"/>
                <w:spacing w:val="-4"/>
              </w:rPr>
              <w:t>酸洗废水主要污染因子为</w:t>
            </w:r>
            <w:r>
              <w:rPr>
                <w:sz w:val="24"/>
                <w:szCs w:val="24"/>
                <w:spacing w:val="-41"/>
              </w:rPr>
              <w:t xml:space="preserve"> </w:t>
            </w:r>
            <w:r>
              <w:rPr>
                <w:rFonts w:ascii="Times New Roman" w:hAnsi="Times New Roman" w:eastAsia="Times New Roman" w:cs="Times New Roman"/>
                <w:sz w:val="24"/>
                <w:szCs w:val="24"/>
                <w:spacing w:val="-4"/>
              </w:rPr>
              <w:t>F</w:t>
            </w:r>
            <w:r>
              <w:rPr>
                <w:rFonts w:ascii="Times New Roman" w:hAnsi="Times New Roman" w:eastAsia="Times New Roman" w:cs="Times New Roman"/>
                <w:sz w:val="24"/>
                <w:szCs w:val="24"/>
                <w:spacing w:val="-28"/>
              </w:rPr>
              <w:t xml:space="preserve"> </w:t>
            </w:r>
            <w:r>
              <w:rPr>
                <w:sz w:val="24"/>
                <w:szCs w:val="24"/>
                <w:spacing w:val="-4"/>
              </w:rPr>
              <w:t>－、</w:t>
            </w:r>
            <w:r>
              <w:rPr>
                <w:rFonts w:ascii="Times New Roman" w:hAnsi="Times New Roman" w:eastAsia="Times New Roman" w:cs="Times New Roman"/>
                <w:sz w:val="24"/>
                <w:szCs w:val="24"/>
                <w:spacing w:val="-4"/>
              </w:rPr>
              <w:t>SO</w:t>
            </w:r>
            <w:r>
              <w:rPr>
                <w:rFonts w:ascii="Times New Roman" w:hAnsi="Times New Roman" w:eastAsia="Times New Roman" w:cs="Times New Roman"/>
                <w:sz w:val="15"/>
                <w:szCs w:val="15"/>
                <w:spacing w:val="-4"/>
                <w:position w:val="-1"/>
              </w:rPr>
              <w:t>4</w:t>
            </w:r>
            <w:r>
              <w:rPr>
                <w:rFonts w:ascii="Times New Roman" w:hAnsi="Times New Roman" w:eastAsia="Times New Roman" w:cs="Times New Roman"/>
                <w:sz w:val="15"/>
                <w:szCs w:val="15"/>
                <w:spacing w:val="-4"/>
                <w:position w:val="7"/>
              </w:rPr>
              <w:t>2-</w:t>
            </w:r>
            <w:r>
              <w:rPr>
                <w:rFonts w:ascii="Times New Roman" w:hAnsi="Times New Roman" w:eastAsia="Times New Roman" w:cs="Times New Roman"/>
                <w:sz w:val="15"/>
                <w:szCs w:val="15"/>
                <w:spacing w:val="-13"/>
                <w:position w:val="7"/>
              </w:rPr>
              <w:t xml:space="preserve"> </w:t>
            </w:r>
            <w:r>
              <w:rPr>
                <w:sz w:val="24"/>
                <w:szCs w:val="24"/>
                <w:spacing w:val="-4"/>
              </w:rPr>
              <w:t>、</w:t>
            </w:r>
            <w:r>
              <w:rPr>
                <w:rFonts w:ascii="Times New Roman" w:hAnsi="Times New Roman" w:eastAsia="Times New Roman" w:cs="Times New Roman"/>
                <w:sz w:val="24"/>
                <w:szCs w:val="24"/>
                <w:spacing w:val="-4"/>
              </w:rPr>
              <w:t>C</w:t>
            </w:r>
            <w:r>
              <w:rPr>
                <w:rFonts w:ascii="Times New Roman" w:hAnsi="Times New Roman" w:eastAsia="Times New Roman" w:cs="Times New Roman"/>
                <w:sz w:val="15"/>
                <w:szCs w:val="15"/>
                <w:spacing w:val="-4"/>
                <w:position w:val="-1"/>
              </w:rPr>
              <w:t>2</w:t>
            </w:r>
            <w:r>
              <w:rPr>
                <w:rFonts w:ascii="Times New Roman" w:hAnsi="Times New Roman" w:eastAsia="Times New Roman" w:cs="Times New Roman"/>
                <w:sz w:val="24"/>
                <w:szCs w:val="24"/>
                <w:spacing w:val="-4"/>
              </w:rPr>
              <w:t>O</w:t>
            </w:r>
            <w:r>
              <w:rPr>
                <w:rFonts w:ascii="Times New Roman" w:hAnsi="Times New Roman" w:eastAsia="Times New Roman" w:cs="Times New Roman"/>
                <w:sz w:val="15"/>
                <w:szCs w:val="15"/>
                <w:spacing w:val="-4"/>
                <w:position w:val="-1"/>
              </w:rPr>
              <w:t>4</w:t>
            </w:r>
            <w:r>
              <w:rPr>
                <w:rFonts w:ascii="Times New Roman" w:hAnsi="Times New Roman" w:eastAsia="Times New Roman" w:cs="Times New Roman"/>
                <w:sz w:val="15"/>
                <w:szCs w:val="15"/>
                <w:spacing w:val="-4"/>
                <w:position w:val="7"/>
              </w:rPr>
              <w:t>2-</w:t>
            </w:r>
            <w:r>
              <w:rPr>
                <w:rFonts w:ascii="Times New Roman" w:hAnsi="Times New Roman" w:eastAsia="Times New Roman" w:cs="Times New Roman"/>
                <w:sz w:val="15"/>
                <w:szCs w:val="15"/>
                <w:spacing w:val="-10"/>
                <w:position w:val="7"/>
              </w:rPr>
              <w:t xml:space="preserve"> </w:t>
            </w:r>
            <w:r>
              <w:rPr>
                <w:sz w:val="24"/>
                <w:szCs w:val="24"/>
                <w:spacing w:val="-4"/>
              </w:rPr>
              <w:t>，其主要工艺为加入</w:t>
            </w:r>
            <w:r>
              <w:rPr>
                <w:sz w:val="24"/>
                <w:szCs w:val="24"/>
                <w:spacing w:val="-51"/>
              </w:rPr>
              <w:t xml:space="preserve"> </w:t>
            </w:r>
            <w:r>
              <w:rPr>
                <w:rFonts w:ascii="Times New Roman" w:hAnsi="Times New Roman" w:eastAsia="Times New Roman" w:cs="Times New Roman"/>
                <w:sz w:val="24"/>
                <w:szCs w:val="24"/>
                <w:spacing w:val="-4"/>
              </w:rPr>
              <w:t>Ca</w:t>
            </w:r>
            <w:r>
              <w:rPr>
                <w:rFonts w:ascii="Times New Roman" w:hAnsi="Times New Roman" w:eastAsia="Times New Roman" w:cs="Times New Roman"/>
                <w:sz w:val="15"/>
                <w:szCs w:val="15"/>
                <w:spacing w:val="-4"/>
                <w:position w:val="7"/>
              </w:rPr>
              <w:t>2+</w:t>
            </w:r>
            <w:r>
              <w:rPr>
                <w:sz w:val="24"/>
                <w:szCs w:val="24"/>
                <w:spacing w:val="-4"/>
              </w:rPr>
              <w:t>，</w:t>
            </w:r>
            <w:r>
              <w:rPr>
                <w:sz w:val="24"/>
                <w:szCs w:val="24"/>
              </w:rPr>
              <w:t xml:space="preserve"> </w:t>
            </w:r>
            <w:r>
              <w:rPr>
                <w:sz w:val="24"/>
                <w:szCs w:val="24"/>
              </w:rPr>
              <w:t>将氟化物、硫酸盐、草酸盐转化为沉淀物，通过混凝沉淀将其去除，处理后</w:t>
            </w:r>
            <w:r>
              <w:rPr>
                <w:sz w:val="24"/>
                <w:szCs w:val="24"/>
                <w:spacing w:val="17"/>
              </w:rPr>
              <w:t xml:space="preserve"> </w:t>
            </w:r>
            <w:r>
              <w:rPr>
                <w:sz w:val="24"/>
                <w:szCs w:val="24"/>
              </w:rPr>
              <w:t>的废水达到排放标准或者回用。本设计工艺主要分为两级沉淀步骤：一级沉</w:t>
            </w:r>
            <w:r>
              <w:rPr>
                <w:sz w:val="24"/>
                <w:szCs w:val="24"/>
                <w:spacing w:val="17"/>
              </w:rPr>
              <w:t xml:space="preserve"> </w:t>
            </w:r>
            <w:r>
              <w:rPr>
                <w:sz w:val="24"/>
                <w:szCs w:val="24"/>
              </w:rPr>
              <w:t>淀去除废水中大部分氟离子，处理能力达到</w:t>
            </w:r>
            <w:r>
              <w:rPr>
                <w:sz w:val="24"/>
                <w:szCs w:val="24"/>
                <w:spacing w:val="-48"/>
              </w:rPr>
              <w:t xml:space="preserve"> </w:t>
            </w:r>
            <w:r>
              <w:rPr>
                <w:rFonts w:ascii="Times New Roman" w:hAnsi="Times New Roman" w:eastAsia="Times New Roman" w:cs="Times New Roman"/>
                <w:sz w:val="24"/>
                <w:szCs w:val="24"/>
              </w:rPr>
              <w:t>9</w:t>
            </w:r>
            <w:r>
              <w:rPr>
                <w:rFonts w:ascii="Times New Roman" w:hAnsi="Times New Roman" w:eastAsia="Times New Roman" w:cs="Times New Roman"/>
                <w:sz w:val="24"/>
                <w:szCs w:val="24"/>
                <w:spacing w:val="-1"/>
              </w:rPr>
              <w:t>0%</w:t>
            </w:r>
            <w:r>
              <w:rPr>
                <w:sz w:val="24"/>
                <w:szCs w:val="24"/>
                <w:spacing w:val="-1"/>
              </w:rPr>
              <w:t>以上；二级沉淀去除氟离子</w:t>
            </w:r>
            <w:r>
              <w:rPr>
                <w:sz w:val="24"/>
                <w:szCs w:val="24"/>
              </w:rPr>
              <w:t xml:space="preserve"> </w:t>
            </w:r>
            <w:r>
              <w:rPr>
                <w:sz w:val="24"/>
                <w:szCs w:val="24"/>
                <w:spacing w:val="-4"/>
              </w:rPr>
              <w:t>达到</w:t>
            </w:r>
            <w:r>
              <w:rPr>
                <w:sz w:val="24"/>
                <w:szCs w:val="24"/>
                <w:spacing w:val="-23"/>
              </w:rPr>
              <w:t xml:space="preserve"> </w:t>
            </w:r>
            <w:r>
              <w:rPr>
                <w:rFonts w:ascii="Times New Roman" w:hAnsi="Times New Roman" w:eastAsia="Times New Roman" w:cs="Times New Roman"/>
                <w:sz w:val="24"/>
                <w:szCs w:val="24"/>
                <w:spacing w:val="-4"/>
              </w:rPr>
              <w:t>10mg/L</w:t>
            </w:r>
            <w:r>
              <w:rPr>
                <w:rFonts w:ascii="Times New Roman" w:hAnsi="Times New Roman" w:eastAsia="Times New Roman" w:cs="Times New Roman"/>
                <w:sz w:val="24"/>
                <w:szCs w:val="24"/>
                <w:spacing w:val="39"/>
              </w:rPr>
              <w:t xml:space="preserve"> </w:t>
            </w:r>
            <w:r>
              <w:rPr>
                <w:sz w:val="24"/>
                <w:szCs w:val="24"/>
                <w:spacing w:val="-4"/>
              </w:rPr>
              <w:t>以下，达到氟离子排放要求。</w:t>
            </w:r>
          </w:p>
          <w:p>
            <w:pPr>
              <w:pStyle w:val="TableText"/>
              <w:ind w:left="593"/>
              <w:spacing w:before="35" w:line="219" w:lineRule="auto"/>
              <w:rPr>
                <w:sz w:val="24"/>
                <w:szCs w:val="24"/>
              </w:rPr>
            </w:pPr>
            <w:r>
              <w:rPr>
                <w:sz w:val="24"/>
                <w:szCs w:val="24"/>
                <w:b/>
                <w:bCs/>
              </w:rPr>
              <w:t>原水池：</w:t>
            </w:r>
            <w:r>
              <w:rPr>
                <w:sz w:val="24"/>
                <w:szCs w:val="24"/>
              </w:rPr>
              <w:t>项目综合废水为酸性废水，首先要排放到原水池，在此池中进</w:t>
            </w:r>
          </w:p>
        </w:tc>
      </w:tr>
    </w:tbl>
    <w:p>
      <w:pPr>
        <w:pStyle w:val="BodyText"/>
        <w:rPr/>
      </w:pPr>
      <w:r/>
    </w:p>
    <w:p>
      <w:pPr>
        <w:sectPr>
          <w:footerReference w:type="default" r:id="rId72"/>
          <w:pgSz w:w="11907" w:h="16840"/>
          <w:pgMar w:top="1431" w:right="1490" w:bottom="1220" w:left="1489" w:header="0" w:footer="1058" w:gutter="0"/>
        </w:sectPr>
        <w:rPr/>
      </w:pPr>
    </w:p>
    <w:p>
      <w:pPr>
        <w:spacing w:before="28"/>
        <w:rPr/>
      </w:pPr>
      <w:r/>
    </w:p>
    <w:tbl>
      <w:tblPr>
        <w:tblStyle w:val="TableNormal"/>
        <w:tblW w:w="8912" w:type="dxa"/>
        <w:tblInd w:w="7" w:type="dxa"/>
        <w:tblLayout w:type="fixed"/>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
      <w:tblGrid>
        <w:gridCol w:w="754"/>
        <w:gridCol w:w="8158"/>
      </w:tblGrid>
      <w:tr>
        <w:trPr>
          <w:trHeight w:val="12633" w:hRule="atLeast"/>
        </w:trPr>
        <w:tc>
          <w:tcPr>
            <w:tcW w:w="754" w:type="dxa"/>
            <w:vAlign w:val="top"/>
            <w:tcBorders>
              <w:right w:val="single" w:color="000000" w:sz="2" w:space="0"/>
            </w:tcBorders>
          </w:tcPr>
          <w:p>
            <w:pPr>
              <w:rPr>
                <w:rFonts w:ascii="Arial"/>
                <w:sz w:val="21"/>
              </w:rPr>
            </w:pPr>
            <w:r/>
          </w:p>
        </w:tc>
        <w:tc>
          <w:tcPr>
            <w:tcW w:w="8158" w:type="dxa"/>
            <w:vAlign w:val="top"/>
            <w:tcBorders>
              <w:left w:val="single" w:color="000000" w:sz="2" w:space="0"/>
            </w:tcBorders>
          </w:tcPr>
          <w:p>
            <w:pPr>
              <w:pStyle w:val="TableText"/>
              <w:ind w:left="113" w:right="41" w:hanging="2"/>
              <w:spacing w:before="40" w:line="346" w:lineRule="auto"/>
              <w:rPr>
                <w:sz w:val="24"/>
                <w:szCs w:val="24"/>
              </w:rPr>
            </w:pPr>
            <w:r>
              <w:rPr>
                <w:sz w:val="24"/>
                <w:szCs w:val="24"/>
                <w:spacing w:val="-5"/>
              </w:rPr>
              <w:t>行静置，达到水质平衡，有利于下一工段的处理，减少因为水质不均的情况，</w:t>
            </w:r>
            <w:r>
              <w:rPr>
                <w:sz w:val="24"/>
                <w:szCs w:val="24"/>
                <w:spacing w:val="3"/>
              </w:rPr>
              <w:t xml:space="preserve"> </w:t>
            </w:r>
            <w:r>
              <w:rPr>
                <w:sz w:val="24"/>
                <w:szCs w:val="24"/>
                <w:spacing w:val="-2"/>
              </w:rPr>
              <w:t>带来的投加试剂的不稳定性。</w:t>
            </w:r>
          </w:p>
          <w:p>
            <w:pPr>
              <w:pStyle w:val="TableText"/>
              <w:ind w:left="98" w:right="103" w:firstLine="491"/>
              <w:spacing w:before="33" w:line="349" w:lineRule="auto"/>
              <w:jc w:val="both"/>
              <w:rPr>
                <w:sz w:val="24"/>
                <w:szCs w:val="24"/>
              </w:rPr>
            </w:pPr>
            <w:r>
              <w:rPr>
                <w:sz w:val="24"/>
                <w:szCs w:val="24"/>
                <w:b/>
                <w:bCs/>
                <w:spacing w:val="-4"/>
              </w:rPr>
              <w:t>调节池（</w:t>
            </w:r>
            <w:r>
              <w:rPr>
                <w:rFonts w:ascii="Times New Roman" w:hAnsi="Times New Roman" w:eastAsia="Times New Roman" w:cs="Times New Roman"/>
                <w:sz w:val="24"/>
                <w:szCs w:val="24"/>
                <w:b/>
                <w:bCs/>
                <w:spacing w:val="-4"/>
              </w:rPr>
              <w:t>A</w:t>
            </w:r>
            <w:r>
              <w:rPr>
                <w:rFonts w:ascii="Times New Roman" w:hAnsi="Times New Roman" w:eastAsia="Times New Roman" w:cs="Times New Roman"/>
                <w:sz w:val="24"/>
                <w:szCs w:val="24"/>
                <w:b/>
                <w:bCs/>
                <w:spacing w:val="-31"/>
              </w:rPr>
              <w:t xml:space="preserve"> </w:t>
            </w:r>
            <w:r>
              <w:rPr>
                <w:sz w:val="24"/>
                <w:szCs w:val="24"/>
                <w:b/>
                <w:bCs/>
                <w:spacing w:val="-4"/>
              </w:rPr>
              <w:t>、</w:t>
            </w:r>
            <w:r>
              <w:rPr>
                <w:rFonts w:ascii="Times New Roman" w:hAnsi="Times New Roman" w:eastAsia="Times New Roman" w:cs="Times New Roman"/>
                <w:sz w:val="24"/>
                <w:szCs w:val="24"/>
                <w:b/>
                <w:bCs/>
                <w:spacing w:val="-4"/>
              </w:rPr>
              <w:t>B</w:t>
            </w:r>
            <w:r>
              <w:rPr>
                <w:sz w:val="24"/>
                <w:szCs w:val="24"/>
                <w:b/>
                <w:bCs/>
                <w:spacing w:val="-3"/>
              </w:rPr>
              <w:t>）：</w:t>
            </w:r>
            <w:r>
              <w:rPr>
                <w:sz w:val="24"/>
                <w:szCs w:val="24"/>
                <w:spacing w:val="-4"/>
              </w:rPr>
              <w:t>污水在原水池内通过一定时间的停留，用泵提升至调</w:t>
            </w:r>
            <w:r>
              <w:rPr>
                <w:sz w:val="24"/>
                <w:szCs w:val="24"/>
              </w:rPr>
              <w:t xml:space="preserve"> </w:t>
            </w:r>
            <w:r>
              <w:rPr>
                <w:sz w:val="24"/>
                <w:szCs w:val="24"/>
                <w:spacing w:val="3"/>
              </w:rPr>
              <w:t>节池单元。在此阶段设置加碱装置及</w:t>
            </w:r>
            <w:r>
              <w:rPr>
                <w:sz w:val="24"/>
                <w:szCs w:val="24"/>
                <w:spacing w:val="-58"/>
              </w:rPr>
              <w:t xml:space="preserve"> </w:t>
            </w:r>
            <w:r>
              <w:rPr>
                <w:rFonts w:ascii="Times New Roman" w:hAnsi="Times New Roman" w:eastAsia="Times New Roman" w:cs="Times New Roman"/>
                <w:sz w:val="24"/>
                <w:szCs w:val="24"/>
              </w:rPr>
              <w:t>pH</w:t>
            </w:r>
            <w:r>
              <w:rPr>
                <w:rFonts w:ascii="Times New Roman" w:hAnsi="Times New Roman" w:eastAsia="Times New Roman" w:cs="Times New Roman"/>
                <w:sz w:val="24"/>
                <w:szCs w:val="24"/>
                <w:spacing w:val="3"/>
              </w:rPr>
              <w:t xml:space="preserve"> </w:t>
            </w:r>
            <w:r>
              <w:rPr>
                <w:sz w:val="24"/>
                <w:szCs w:val="24"/>
                <w:spacing w:val="3"/>
              </w:rPr>
              <w:t>监测系统各一套，用</w:t>
            </w:r>
            <w:r>
              <w:rPr>
                <w:sz w:val="24"/>
                <w:szCs w:val="24"/>
                <w:spacing w:val="2"/>
              </w:rPr>
              <w:t>于调节废水的</w:t>
            </w:r>
            <w:r>
              <w:rPr>
                <w:sz w:val="24"/>
                <w:szCs w:val="24"/>
              </w:rPr>
              <w:t xml:space="preserve"> </w:t>
            </w:r>
            <w:r>
              <w:rPr>
                <w:rFonts w:ascii="Times New Roman" w:hAnsi="Times New Roman" w:eastAsia="Times New Roman" w:cs="Times New Roman"/>
                <w:sz w:val="24"/>
                <w:szCs w:val="24"/>
                <w:spacing w:val="-2"/>
              </w:rPr>
              <w:t>pH </w:t>
            </w:r>
            <w:r>
              <w:rPr>
                <w:sz w:val="24"/>
                <w:szCs w:val="24"/>
                <w:spacing w:val="-2"/>
              </w:rPr>
              <w:t>值。分为调节池</w:t>
            </w:r>
            <w:r>
              <w:rPr>
                <w:sz w:val="24"/>
                <w:szCs w:val="24"/>
                <w:spacing w:val="-58"/>
              </w:rPr>
              <w:t xml:space="preserve"> </w:t>
            </w:r>
            <w:r>
              <w:rPr>
                <w:rFonts w:ascii="Times New Roman" w:hAnsi="Times New Roman" w:eastAsia="Times New Roman" w:cs="Times New Roman"/>
                <w:sz w:val="24"/>
                <w:szCs w:val="24"/>
                <w:spacing w:val="-2"/>
              </w:rPr>
              <w:t>A </w:t>
            </w:r>
            <w:r>
              <w:rPr>
                <w:sz w:val="24"/>
                <w:szCs w:val="24"/>
                <w:spacing w:val="-2"/>
              </w:rPr>
              <w:t>和调节池</w:t>
            </w:r>
            <w:r>
              <w:rPr>
                <w:sz w:val="24"/>
                <w:szCs w:val="24"/>
                <w:spacing w:val="-56"/>
              </w:rPr>
              <w:t xml:space="preserve"> </w:t>
            </w:r>
            <w:r>
              <w:rPr>
                <w:rFonts w:ascii="Times New Roman" w:hAnsi="Times New Roman" w:eastAsia="Times New Roman" w:cs="Times New Roman"/>
                <w:sz w:val="24"/>
                <w:szCs w:val="24"/>
                <w:spacing w:val="-2"/>
              </w:rPr>
              <w:t>B</w:t>
            </w:r>
            <w:r>
              <w:rPr>
                <w:rFonts w:ascii="Times New Roman" w:hAnsi="Times New Roman" w:eastAsia="Times New Roman" w:cs="Times New Roman"/>
                <w:sz w:val="24"/>
                <w:szCs w:val="24"/>
                <w:spacing w:val="-30"/>
              </w:rPr>
              <w:t xml:space="preserve"> </w:t>
            </w:r>
            <w:r>
              <w:rPr>
                <w:sz w:val="24"/>
                <w:szCs w:val="24"/>
                <w:spacing w:val="-2"/>
              </w:rPr>
              <w:t>，投加试</w:t>
            </w:r>
            <w:r>
              <w:rPr>
                <w:sz w:val="24"/>
                <w:szCs w:val="24"/>
                <w:spacing w:val="-3"/>
              </w:rPr>
              <w:t>剂时</w:t>
            </w:r>
            <w:r>
              <w:rPr>
                <w:sz w:val="24"/>
                <w:szCs w:val="24"/>
                <w:spacing w:val="-61"/>
              </w:rPr>
              <w:t xml:space="preserve"> </w:t>
            </w:r>
            <w:r>
              <w:rPr>
                <w:rFonts w:ascii="Times New Roman" w:hAnsi="Times New Roman" w:eastAsia="Times New Roman" w:cs="Times New Roman"/>
                <w:sz w:val="24"/>
                <w:szCs w:val="24"/>
                <w:spacing w:val="-3"/>
              </w:rPr>
              <w:t>pH </w:t>
            </w:r>
            <w:r>
              <w:rPr>
                <w:sz w:val="24"/>
                <w:szCs w:val="24"/>
                <w:spacing w:val="-3"/>
              </w:rPr>
              <w:t>值分别调节到：一级反应</w:t>
            </w:r>
            <w:r>
              <w:rPr>
                <w:sz w:val="24"/>
                <w:szCs w:val="24"/>
              </w:rPr>
              <w:t xml:space="preserve"> </w:t>
            </w:r>
            <w:r>
              <w:rPr>
                <w:sz w:val="24"/>
                <w:szCs w:val="24"/>
                <w:spacing w:val="-3"/>
              </w:rPr>
              <w:t>调节到</w:t>
            </w:r>
            <w:r>
              <w:rPr>
                <w:sz w:val="24"/>
                <w:szCs w:val="24"/>
                <w:spacing w:val="-39"/>
              </w:rPr>
              <w:t xml:space="preserve"> </w:t>
            </w:r>
            <w:r>
              <w:rPr>
                <w:rFonts w:ascii="Times New Roman" w:hAnsi="Times New Roman" w:eastAsia="Times New Roman" w:cs="Times New Roman"/>
                <w:sz w:val="24"/>
                <w:szCs w:val="24"/>
                <w:spacing w:val="-3"/>
              </w:rPr>
              <w:t>6.5</w:t>
            </w:r>
            <w:r>
              <w:rPr>
                <w:rFonts w:ascii="Times New Roman" w:hAnsi="Times New Roman" w:eastAsia="Times New Roman" w:cs="Times New Roman"/>
                <w:sz w:val="24"/>
                <w:szCs w:val="24"/>
                <w:spacing w:val="-34"/>
              </w:rPr>
              <w:t xml:space="preserve"> </w:t>
            </w:r>
            <w:r>
              <w:rPr>
                <w:sz w:val="24"/>
                <w:szCs w:val="24"/>
                <w:spacing w:val="-3"/>
              </w:rPr>
              <w:t>、二级反应调节到</w:t>
            </w:r>
            <w:r>
              <w:rPr>
                <w:sz w:val="24"/>
                <w:szCs w:val="24"/>
                <w:spacing w:val="-45"/>
              </w:rPr>
              <w:t xml:space="preserve"> </w:t>
            </w:r>
            <w:r>
              <w:rPr>
                <w:rFonts w:ascii="Times New Roman" w:hAnsi="Times New Roman" w:eastAsia="Times New Roman" w:cs="Times New Roman"/>
                <w:sz w:val="24"/>
                <w:szCs w:val="24"/>
                <w:spacing w:val="-3"/>
              </w:rPr>
              <w:t>8.0 </w:t>
            </w:r>
            <w:r>
              <w:rPr>
                <w:sz w:val="24"/>
                <w:szCs w:val="24"/>
                <w:spacing w:val="-3"/>
              </w:rPr>
              <w:t>为准。</w:t>
            </w:r>
          </w:p>
          <w:p>
            <w:pPr>
              <w:pStyle w:val="TableText"/>
              <w:ind w:left="108" w:right="22" w:firstLine="481"/>
              <w:spacing w:before="56" w:line="353" w:lineRule="auto"/>
              <w:jc w:val="both"/>
              <w:rPr>
                <w:sz w:val="24"/>
                <w:szCs w:val="24"/>
              </w:rPr>
            </w:pPr>
            <w:r>
              <w:rPr>
                <w:sz w:val="24"/>
                <w:szCs w:val="24"/>
                <w:b/>
                <w:bCs/>
                <w:spacing w:val="-5"/>
              </w:rPr>
              <w:t>混凝沉淀池（</w:t>
            </w:r>
            <w:r>
              <w:rPr>
                <w:rFonts w:ascii="Times New Roman" w:hAnsi="Times New Roman" w:eastAsia="Times New Roman" w:cs="Times New Roman"/>
                <w:sz w:val="24"/>
                <w:szCs w:val="24"/>
                <w:b/>
                <w:bCs/>
                <w:spacing w:val="-5"/>
              </w:rPr>
              <w:t>A</w:t>
            </w:r>
            <w:r>
              <w:rPr>
                <w:rFonts w:ascii="Times New Roman" w:hAnsi="Times New Roman" w:eastAsia="Times New Roman" w:cs="Times New Roman"/>
                <w:sz w:val="24"/>
                <w:szCs w:val="24"/>
                <w:b/>
                <w:bCs/>
                <w:spacing w:val="-33"/>
              </w:rPr>
              <w:t xml:space="preserve"> </w:t>
            </w:r>
            <w:r>
              <w:rPr>
                <w:sz w:val="24"/>
                <w:szCs w:val="24"/>
                <w:b/>
                <w:bCs/>
                <w:spacing w:val="-5"/>
              </w:rPr>
              <w:t>、</w:t>
            </w:r>
            <w:r>
              <w:rPr>
                <w:rFonts w:ascii="Times New Roman" w:hAnsi="Times New Roman" w:eastAsia="Times New Roman" w:cs="Times New Roman"/>
                <w:sz w:val="24"/>
                <w:szCs w:val="24"/>
                <w:b/>
                <w:bCs/>
                <w:spacing w:val="-5"/>
              </w:rPr>
              <w:t>B</w:t>
            </w:r>
            <w:r>
              <w:rPr>
                <w:sz w:val="24"/>
                <w:szCs w:val="24"/>
                <w:b/>
                <w:bCs/>
                <w:spacing w:val="10"/>
              </w:rPr>
              <w:t>）：</w:t>
            </w:r>
            <w:r>
              <w:rPr>
                <w:sz w:val="24"/>
                <w:szCs w:val="24"/>
                <w:spacing w:val="-5"/>
              </w:rPr>
              <w:t>由于废水中的固体悬浮物含量很高，采用混凝沉</w:t>
            </w:r>
            <w:r>
              <w:rPr>
                <w:sz w:val="24"/>
                <w:szCs w:val="24"/>
              </w:rPr>
              <w:t xml:space="preserve"> </w:t>
            </w:r>
            <w:r>
              <w:rPr>
                <w:sz w:val="24"/>
                <w:szCs w:val="24"/>
                <w:spacing w:val="-1"/>
              </w:rPr>
              <w:t>淀池，去除废水中的悬浮物及</w:t>
            </w:r>
            <w:r>
              <w:rPr>
                <w:sz w:val="24"/>
                <w:szCs w:val="24"/>
                <w:spacing w:val="-50"/>
              </w:rPr>
              <w:t xml:space="preserve"> </w:t>
            </w:r>
            <w:r>
              <w:rPr>
                <w:rFonts w:ascii="Times New Roman" w:hAnsi="Times New Roman" w:eastAsia="Times New Roman" w:cs="Times New Roman"/>
                <w:sz w:val="24"/>
                <w:szCs w:val="24"/>
                <w:spacing w:val="-1"/>
              </w:rPr>
              <w:t>Fe </w:t>
            </w:r>
            <w:r>
              <w:rPr>
                <w:sz w:val="24"/>
                <w:szCs w:val="24"/>
                <w:spacing w:val="-1"/>
              </w:rPr>
              <w:t>等杂质金属离子，沉淀后污泥排至污泥池。</w:t>
            </w:r>
            <w:r>
              <w:rPr>
                <w:sz w:val="24"/>
                <w:szCs w:val="24"/>
              </w:rPr>
              <w:t xml:space="preserve"> </w:t>
            </w:r>
            <w:r>
              <w:rPr>
                <w:sz w:val="24"/>
                <w:szCs w:val="24"/>
                <w:spacing w:val="-5"/>
              </w:rPr>
              <w:t>本工段设置</w:t>
            </w:r>
            <w:r>
              <w:rPr>
                <w:sz w:val="24"/>
                <w:szCs w:val="24"/>
                <w:spacing w:val="-47"/>
              </w:rPr>
              <w:t xml:space="preserve"> </w:t>
            </w:r>
            <w:r>
              <w:rPr>
                <w:rFonts w:ascii="Times New Roman" w:hAnsi="Times New Roman" w:eastAsia="Times New Roman" w:cs="Times New Roman"/>
                <w:sz w:val="24"/>
                <w:szCs w:val="24"/>
                <w:spacing w:val="-5"/>
              </w:rPr>
              <w:t>PAC</w:t>
            </w:r>
            <w:r>
              <w:rPr>
                <w:sz w:val="24"/>
                <w:szCs w:val="24"/>
                <w:spacing w:val="-5"/>
              </w:rPr>
              <w:t>、</w:t>
            </w:r>
            <w:r>
              <w:rPr>
                <w:rFonts w:ascii="Times New Roman" w:hAnsi="Times New Roman" w:eastAsia="Times New Roman" w:cs="Times New Roman"/>
                <w:sz w:val="24"/>
                <w:szCs w:val="24"/>
                <w:spacing w:val="-5"/>
              </w:rPr>
              <w:t>PAM </w:t>
            </w:r>
            <w:r>
              <w:rPr>
                <w:sz w:val="24"/>
                <w:szCs w:val="24"/>
                <w:spacing w:val="-5"/>
              </w:rPr>
              <w:t>药剂投加系统，可提高悬浮物等 污染物的去除效率。</w:t>
            </w:r>
            <w:r>
              <w:rPr>
                <w:sz w:val="24"/>
                <w:szCs w:val="24"/>
              </w:rPr>
              <w:t xml:space="preserve"> </w:t>
            </w:r>
            <w:r>
              <w:rPr>
                <w:sz w:val="24"/>
                <w:szCs w:val="24"/>
                <w:spacing w:val="-2"/>
              </w:rPr>
              <w:t>混凝池也分为两级沉淀，分别为沉淀</w:t>
            </w:r>
            <w:r>
              <w:rPr>
                <w:sz w:val="24"/>
                <w:szCs w:val="24"/>
                <w:spacing w:val="-59"/>
              </w:rPr>
              <w:t xml:space="preserve"> </w:t>
            </w:r>
            <w:r>
              <w:rPr>
                <w:rFonts w:ascii="Times New Roman" w:hAnsi="Times New Roman" w:eastAsia="Times New Roman" w:cs="Times New Roman"/>
                <w:sz w:val="24"/>
                <w:szCs w:val="24"/>
                <w:spacing w:val="-2"/>
              </w:rPr>
              <w:t>A</w:t>
            </w:r>
            <w:r>
              <w:rPr>
                <w:rFonts w:ascii="Times New Roman" w:hAnsi="Times New Roman" w:eastAsia="Times New Roman" w:cs="Times New Roman"/>
                <w:sz w:val="24"/>
                <w:szCs w:val="24"/>
                <w:spacing w:val="-34"/>
              </w:rPr>
              <w:t xml:space="preserve"> </w:t>
            </w:r>
            <w:r>
              <w:rPr>
                <w:sz w:val="24"/>
                <w:szCs w:val="24"/>
                <w:spacing w:val="-2"/>
              </w:rPr>
              <w:t>、沉淀</w:t>
            </w:r>
            <w:r>
              <w:rPr>
                <w:sz w:val="24"/>
                <w:szCs w:val="24"/>
                <w:spacing w:val="-53"/>
              </w:rPr>
              <w:t xml:space="preserve"> </w:t>
            </w:r>
            <w:r>
              <w:rPr>
                <w:rFonts w:ascii="Times New Roman" w:hAnsi="Times New Roman" w:eastAsia="Times New Roman" w:cs="Times New Roman"/>
                <w:sz w:val="24"/>
                <w:szCs w:val="24"/>
                <w:spacing w:val="-2"/>
              </w:rPr>
              <w:t>B</w:t>
            </w:r>
            <w:r>
              <w:rPr>
                <w:rFonts w:ascii="Times New Roman" w:hAnsi="Times New Roman" w:eastAsia="Times New Roman" w:cs="Times New Roman"/>
                <w:sz w:val="24"/>
                <w:szCs w:val="24"/>
                <w:spacing w:val="-29"/>
              </w:rPr>
              <w:t xml:space="preserve"> </w:t>
            </w:r>
            <w:r>
              <w:rPr>
                <w:sz w:val="24"/>
                <w:szCs w:val="24"/>
                <w:spacing w:val="-2"/>
              </w:rPr>
              <w:t>。在沉淀池</w:t>
            </w:r>
            <w:r>
              <w:rPr>
                <w:sz w:val="24"/>
                <w:szCs w:val="24"/>
                <w:spacing w:val="-56"/>
              </w:rPr>
              <w:t xml:space="preserve"> </w:t>
            </w:r>
            <w:r>
              <w:rPr>
                <w:rFonts w:ascii="Times New Roman" w:hAnsi="Times New Roman" w:eastAsia="Times New Roman" w:cs="Times New Roman"/>
                <w:sz w:val="24"/>
                <w:szCs w:val="24"/>
                <w:spacing w:val="-2"/>
              </w:rPr>
              <w:t>B </w:t>
            </w:r>
            <w:r>
              <w:rPr>
                <w:sz w:val="24"/>
                <w:szCs w:val="24"/>
                <w:spacing w:val="-2"/>
              </w:rPr>
              <w:t>做到混凝的二</w:t>
            </w:r>
            <w:r>
              <w:rPr>
                <w:sz w:val="24"/>
                <w:szCs w:val="24"/>
              </w:rPr>
              <w:t xml:space="preserve"> </w:t>
            </w:r>
            <w:r>
              <w:rPr>
                <w:sz w:val="24"/>
                <w:szCs w:val="24"/>
                <w:spacing w:val="-2"/>
              </w:rPr>
              <w:t>级完全沉淀。</w:t>
            </w:r>
          </w:p>
          <w:p>
            <w:pPr>
              <w:pStyle w:val="TableText"/>
              <w:ind w:left="127" w:right="103" w:firstLine="460"/>
              <w:spacing w:before="36" w:line="336" w:lineRule="auto"/>
              <w:rPr>
                <w:sz w:val="24"/>
                <w:szCs w:val="24"/>
              </w:rPr>
            </w:pPr>
            <w:r>
              <w:rPr>
                <w:sz w:val="24"/>
                <w:szCs w:val="24"/>
                <w:b/>
                <w:bCs/>
                <w:spacing w:val="-3"/>
              </w:rPr>
              <w:t>集水中和池：</w:t>
            </w:r>
            <w:r>
              <w:rPr>
                <w:sz w:val="24"/>
                <w:szCs w:val="24"/>
                <w:spacing w:val="-3"/>
              </w:rPr>
              <w:t>此池子主要是为了调节</w:t>
            </w:r>
            <w:r>
              <w:rPr>
                <w:sz w:val="24"/>
                <w:szCs w:val="24"/>
                <w:spacing w:val="-61"/>
              </w:rPr>
              <w:t xml:space="preserve"> </w:t>
            </w:r>
            <w:r>
              <w:rPr>
                <w:rFonts w:ascii="Times New Roman" w:hAnsi="Times New Roman" w:eastAsia="Times New Roman" w:cs="Times New Roman"/>
                <w:sz w:val="24"/>
                <w:szCs w:val="24"/>
                <w:spacing w:val="-3"/>
              </w:rPr>
              <w:t>pH </w:t>
            </w:r>
            <w:r>
              <w:rPr>
                <w:sz w:val="24"/>
                <w:szCs w:val="24"/>
                <w:spacing w:val="-3"/>
              </w:rPr>
              <w:t>值的作用，达到排放水的</w:t>
            </w:r>
            <w:r>
              <w:rPr>
                <w:sz w:val="24"/>
                <w:szCs w:val="24"/>
                <w:spacing w:val="-60"/>
              </w:rPr>
              <w:t xml:space="preserve"> </w:t>
            </w:r>
            <w:r>
              <w:rPr>
                <w:rFonts w:ascii="Times New Roman" w:hAnsi="Times New Roman" w:eastAsia="Times New Roman" w:cs="Times New Roman"/>
                <w:sz w:val="24"/>
                <w:szCs w:val="24"/>
                <w:spacing w:val="-3"/>
              </w:rPr>
              <w:t>p</w:t>
            </w:r>
            <w:r>
              <w:rPr>
                <w:rFonts w:ascii="Times New Roman" w:hAnsi="Times New Roman" w:eastAsia="Times New Roman" w:cs="Times New Roman"/>
                <w:sz w:val="24"/>
                <w:szCs w:val="24"/>
                <w:spacing w:val="-4"/>
              </w:rPr>
              <w:t>H </w:t>
            </w:r>
            <w:r>
              <w:rPr>
                <w:sz w:val="24"/>
                <w:szCs w:val="24"/>
                <w:spacing w:val="-4"/>
              </w:rPr>
              <w:t>值</w:t>
            </w:r>
            <w:r>
              <w:rPr>
                <w:sz w:val="24"/>
                <w:szCs w:val="24"/>
              </w:rPr>
              <w:t xml:space="preserve"> </w:t>
            </w:r>
            <w:r>
              <w:rPr>
                <w:sz w:val="24"/>
                <w:szCs w:val="24"/>
                <w:spacing w:val="-8"/>
              </w:rPr>
              <w:t>的要求。</w:t>
            </w:r>
          </w:p>
          <w:p>
            <w:pPr>
              <w:pStyle w:val="TableText"/>
              <w:ind w:left="110" w:right="103" w:firstLine="476"/>
              <w:spacing w:before="60" w:line="347" w:lineRule="auto"/>
              <w:rPr>
                <w:sz w:val="24"/>
                <w:szCs w:val="24"/>
              </w:rPr>
            </w:pPr>
            <w:r>
              <w:rPr>
                <w:sz w:val="24"/>
                <w:szCs w:val="24"/>
                <w:b/>
                <w:bCs/>
                <w:spacing w:val="-1"/>
              </w:rPr>
              <w:t>砂滤池：</w:t>
            </w:r>
            <w:r>
              <w:rPr>
                <w:sz w:val="24"/>
                <w:szCs w:val="24"/>
                <w:spacing w:val="-1"/>
              </w:rPr>
              <w:t>砂滤池主要作用是进一步处理沉淀</w:t>
            </w:r>
            <w:r>
              <w:rPr>
                <w:sz w:val="24"/>
                <w:szCs w:val="24"/>
                <w:spacing w:val="-56"/>
              </w:rPr>
              <w:t xml:space="preserve"> </w:t>
            </w:r>
            <w:r>
              <w:rPr>
                <w:rFonts w:ascii="Times New Roman" w:hAnsi="Times New Roman" w:eastAsia="Times New Roman" w:cs="Times New Roman"/>
                <w:sz w:val="24"/>
                <w:szCs w:val="24"/>
                <w:spacing w:val="-1"/>
              </w:rPr>
              <w:t>B </w:t>
            </w:r>
            <w:r>
              <w:rPr>
                <w:sz w:val="24"/>
                <w:szCs w:val="24"/>
                <w:spacing w:val="-1"/>
              </w:rPr>
              <w:t>池，没有完</w:t>
            </w:r>
            <w:r>
              <w:rPr>
                <w:sz w:val="24"/>
                <w:szCs w:val="24"/>
                <w:spacing w:val="-2"/>
              </w:rPr>
              <w:t>全沉淀下去的</w:t>
            </w:r>
            <w:r>
              <w:rPr>
                <w:sz w:val="24"/>
                <w:szCs w:val="24"/>
              </w:rPr>
              <w:t xml:space="preserve"> </w:t>
            </w:r>
            <w:r>
              <w:rPr>
                <w:sz w:val="24"/>
                <w:szCs w:val="24"/>
                <w:spacing w:val="-4"/>
              </w:rPr>
              <w:t>悬浮物。</w:t>
            </w:r>
          </w:p>
          <w:p>
            <w:pPr>
              <w:pStyle w:val="TableText"/>
              <w:ind w:left="107" w:right="100" w:firstLine="482"/>
              <w:spacing w:before="29" w:line="354" w:lineRule="auto"/>
              <w:jc w:val="both"/>
              <w:rPr>
                <w:sz w:val="24"/>
                <w:szCs w:val="24"/>
              </w:rPr>
            </w:pPr>
            <w:r>
              <w:rPr>
                <w:sz w:val="24"/>
                <w:szCs w:val="24"/>
                <w:b/>
                <w:bCs/>
              </w:rPr>
              <w:t>蒸发、冷凝系统：</w:t>
            </w:r>
            <w:r>
              <w:rPr>
                <w:sz w:val="24"/>
                <w:szCs w:val="24"/>
              </w:rPr>
              <w:t>蒸发、冷凝系统主要是将废水</w:t>
            </w:r>
            <w:r>
              <w:rPr>
                <w:sz w:val="24"/>
                <w:szCs w:val="24"/>
                <w:spacing w:val="-1"/>
              </w:rPr>
              <w:t>中在混凝沉淀池无法沉</w:t>
            </w:r>
            <w:r>
              <w:rPr>
                <w:sz w:val="24"/>
                <w:szCs w:val="24"/>
              </w:rPr>
              <w:t xml:space="preserve"> </w:t>
            </w:r>
            <w:r>
              <w:rPr>
                <w:sz w:val="24"/>
                <w:szCs w:val="24"/>
              </w:rPr>
              <w:t>淀的污染物（氯盐、硝酸盐等）及未完全沉淀的氟化物、硫酸盐、草酸盐等</w:t>
            </w:r>
            <w:r>
              <w:rPr>
                <w:sz w:val="24"/>
                <w:szCs w:val="24"/>
                <w:spacing w:val="15"/>
              </w:rPr>
              <w:t xml:space="preserve"> </w:t>
            </w:r>
            <w:r>
              <w:rPr>
                <w:sz w:val="24"/>
                <w:szCs w:val="24"/>
                <w:spacing w:val="-2"/>
              </w:rPr>
              <w:t>通过加热蒸发的形式析出；本项目废水处理中的多效蒸发器（型号：</w:t>
            </w:r>
            <w:r>
              <w:rPr>
                <w:rFonts w:ascii="Times New Roman" w:hAnsi="Times New Roman" w:eastAsia="Times New Roman" w:cs="Times New Roman"/>
                <w:sz w:val="24"/>
                <w:szCs w:val="24"/>
                <w:spacing w:val="-3"/>
              </w:rPr>
              <w:t>TSD500</w:t>
            </w:r>
            <w:r>
              <w:rPr>
                <w:rFonts w:ascii="Times New Roman" w:hAnsi="Times New Roman" w:eastAsia="Times New Roman" w:cs="Times New Roman"/>
                <w:sz w:val="24"/>
                <w:szCs w:val="24"/>
              </w:rPr>
              <w:t xml:space="preserve"> </w:t>
            </w:r>
            <w:r>
              <w:rPr>
                <w:sz w:val="24"/>
                <w:szCs w:val="24"/>
                <w:spacing w:val="1"/>
              </w:rPr>
              <w:t>处理能力</w:t>
            </w:r>
            <w:r>
              <w:rPr>
                <w:sz w:val="24"/>
                <w:szCs w:val="24"/>
                <w:spacing w:val="-31"/>
              </w:rPr>
              <w:t xml:space="preserve"> </w:t>
            </w:r>
            <w:r>
              <w:rPr>
                <w:rFonts w:ascii="Times New Roman" w:hAnsi="Times New Roman" w:eastAsia="Times New Roman" w:cs="Times New Roman"/>
                <w:sz w:val="24"/>
                <w:szCs w:val="24"/>
                <w:spacing w:val="1"/>
              </w:rPr>
              <w:t>5t/h</w:t>
            </w:r>
            <w:r>
              <w:rPr>
                <w:sz w:val="24"/>
                <w:szCs w:val="24"/>
                <w:spacing w:val="1"/>
              </w:rPr>
              <w:t>）采用电加热的方式将废水蒸发，析出水中的盐分，废水蒸发</w:t>
            </w:r>
            <w:r>
              <w:rPr>
                <w:sz w:val="24"/>
                <w:szCs w:val="24"/>
              </w:rPr>
              <w:t xml:space="preserve"> </w:t>
            </w:r>
            <w:r>
              <w:rPr>
                <w:sz w:val="24"/>
                <w:szCs w:val="24"/>
                <w:spacing w:val="-1"/>
              </w:rPr>
              <w:t>的蒸汽则由冷凝器冷凝下来后，排入排放池中。</w:t>
            </w:r>
          </w:p>
          <w:p>
            <w:pPr>
              <w:pStyle w:val="TableText"/>
              <w:ind w:left="107" w:right="103" w:firstLine="480"/>
              <w:spacing w:before="37" w:line="350" w:lineRule="auto"/>
              <w:jc w:val="both"/>
              <w:rPr>
                <w:sz w:val="24"/>
                <w:szCs w:val="24"/>
              </w:rPr>
            </w:pPr>
            <w:r>
              <w:rPr>
                <w:sz w:val="24"/>
                <w:szCs w:val="24"/>
                <w:b/>
                <w:bCs/>
              </w:rPr>
              <w:t>排放池：</w:t>
            </w:r>
            <w:r>
              <w:rPr>
                <w:sz w:val="24"/>
                <w:szCs w:val="24"/>
              </w:rPr>
              <w:t>排放池用于储存蒸发、冷凝系统出水。蒸发、冷凝系统出水可</w:t>
            </w:r>
            <w:r>
              <w:rPr>
                <w:sz w:val="24"/>
                <w:szCs w:val="24"/>
                <w:spacing w:val="5"/>
              </w:rPr>
              <w:t xml:space="preserve"> </w:t>
            </w:r>
            <w:r>
              <w:rPr>
                <w:sz w:val="24"/>
                <w:szCs w:val="24"/>
                <w:spacing w:val="-7"/>
              </w:rPr>
              <w:t>满足东莞东坑（乐昌）产业转移工业园污水处理厂进水水质要求及广东省《水</w:t>
            </w:r>
            <w:r>
              <w:rPr>
                <w:sz w:val="24"/>
                <w:szCs w:val="24"/>
                <w:spacing w:val="14"/>
              </w:rPr>
              <w:t xml:space="preserve"> </w:t>
            </w:r>
            <w:r>
              <w:rPr>
                <w:sz w:val="24"/>
                <w:szCs w:val="24"/>
                <w:spacing w:val="1"/>
              </w:rPr>
              <w:t>污染物排放限值》（</w:t>
            </w:r>
            <w:r>
              <w:rPr>
                <w:rFonts w:ascii="Times New Roman" w:hAnsi="Times New Roman" w:eastAsia="Times New Roman" w:cs="Times New Roman"/>
                <w:sz w:val="24"/>
                <w:szCs w:val="24"/>
              </w:rPr>
              <w:t>DB</w:t>
            </w:r>
            <w:r>
              <w:rPr>
                <w:rFonts w:ascii="Times New Roman" w:hAnsi="Times New Roman" w:eastAsia="Times New Roman" w:cs="Times New Roman"/>
                <w:sz w:val="24"/>
                <w:szCs w:val="24"/>
                <w:spacing w:val="1"/>
              </w:rPr>
              <w:t>44/26-2001</w:t>
            </w:r>
            <w:r>
              <w:rPr>
                <w:sz w:val="24"/>
                <w:szCs w:val="24"/>
                <w:spacing w:val="1"/>
              </w:rPr>
              <w:t>）第二时段三级标准较严者。</w:t>
            </w:r>
          </w:p>
          <w:p>
            <w:pPr>
              <w:pStyle w:val="TableText"/>
              <w:ind w:left="106" w:right="103" w:firstLine="480"/>
              <w:spacing w:before="37" w:line="349" w:lineRule="auto"/>
              <w:jc w:val="both"/>
              <w:rPr>
                <w:sz w:val="24"/>
                <w:szCs w:val="24"/>
              </w:rPr>
            </w:pPr>
            <w:r>
              <w:rPr>
                <w:sz w:val="24"/>
                <w:szCs w:val="24"/>
                <w:b/>
                <w:bCs/>
              </w:rPr>
              <w:t>应急水池说明：</w:t>
            </w:r>
            <w:r>
              <w:rPr>
                <w:sz w:val="24"/>
                <w:szCs w:val="24"/>
              </w:rPr>
              <w:t>在非正常运行下，导致无法进行正常污水处</w:t>
            </w:r>
            <w:r>
              <w:rPr>
                <w:sz w:val="24"/>
                <w:szCs w:val="24"/>
                <w:spacing w:val="-1"/>
              </w:rPr>
              <w:t>理时，综合</w:t>
            </w:r>
            <w:r>
              <w:rPr>
                <w:sz w:val="24"/>
                <w:szCs w:val="24"/>
              </w:rPr>
              <w:t xml:space="preserve"> </w:t>
            </w:r>
            <w:r>
              <w:rPr>
                <w:sz w:val="24"/>
                <w:szCs w:val="24"/>
              </w:rPr>
              <w:t>废水可直排应急水池，做过度使用池。另外，在废水处理的过程中，不达标</w:t>
            </w:r>
            <w:r>
              <w:rPr>
                <w:sz w:val="24"/>
                <w:szCs w:val="24"/>
                <w:spacing w:val="16"/>
              </w:rPr>
              <w:t xml:space="preserve"> </w:t>
            </w:r>
            <w:r>
              <w:rPr>
                <w:sz w:val="24"/>
                <w:szCs w:val="24"/>
                <w:spacing w:val="-1"/>
              </w:rPr>
              <w:t>废水亦可以排入应急水池，做应急处理。</w:t>
            </w:r>
          </w:p>
          <w:p>
            <w:pPr>
              <w:pStyle w:val="TableText"/>
              <w:ind w:left="587"/>
              <w:spacing w:before="37" w:line="219" w:lineRule="auto"/>
              <w:rPr>
                <w:sz w:val="24"/>
                <w:szCs w:val="24"/>
              </w:rPr>
            </w:pPr>
            <w:r>
              <w:rPr>
                <w:sz w:val="24"/>
                <w:szCs w:val="24"/>
                <w:spacing w:val="1"/>
              </w:rPr>
              <w:t>含氟工业废水，一般含有呈氟离子（</w:t>
            </w:r>
            <w:r>
              <w:rPr>
                <w:rFonts w:ascii="Times New Roman" w:hAnsi="Times New Roman" w:eastAsia="Times New Roman" w:cs="Times New Roman"/>
                <w:sz w:val="24"/>
                <w:szCs w:val="24"/>
                <w:spacing w:val="1"/>
              </w:rPr>
              <w:t>F-</w:t>
            </w:r>
            <w:r>
              <w:rPr>
                <w:sz w:val="24"/>
                <w:szCs w:val="24"/>
                <w:spacing w:val="1"/>
              </w:rPr>
              <w:t>）形态的氟。当前，国内外高浓</w:t>
            </w:r>
          </w:p>
        </w:tc>
      </w:tr>
    </w:tbl>
    <w:p>
      <w:pPr>
        <w:pStyle w:val="BodyText"/>
        <w:rPr/>
      </w:pPr>
      <w:r/>
    </w:p>
    <w:p>
      <w:pPr>
        <w:sectPr>
          <w:footerReference w:type="default" r:id="rId74"/>
          <w:pgSz w:w="11907" w:h="16840"/>
          <w:pgMar w:top="1431" w:right="1490" w:bottom="1220" w:left="1489" w:header="0" w:footer="1058" w:gutter="0"/>
        </w:sectPr>
        <w:rPr/>
      </w:pPr>
    </w:p>
    <w:p>
      <w:pPr>
        <w:spacing w:before="28"/>
        <w:rPr/>
      </w:pPr>
      <w:r/>
    </w:p>
    <w:tbl>
      <w:tblPr>
        <w:tblStyle w:val="TableNormal"/>
        <w:tblW w:w="8912" w:type="dxa"/>
        <w:tblInd w:w="7" w:type="dxa"/>
        <w:tblLayout w:type="fixed"/>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
      <w:tblGrid>
        <w:gridCol w:w="754"/>
        <w:gridCol w:w="8158"/>
      </w:tblGrid>
      <w:tr>
        <w:trPr>
          <w:trHeight w:val="12937" w:hRule="atLeast"/>
        </w:trPr>
        <w:tc>
          <w:tcPr>
            <w:tcW w:w="754" w:type="dxa"/>
            <w:vAlign w:val="top"/>
            <w:tcBorders>
              <w:right w:val="single" w:color="000000" w:sz="2" w:space="0"/>
            </w:tcBorders>
          </w:tcPr>
          <w:p>
            <w:pPr>
              <w:rPr>
                <w:rFonts w:ascii="Arial"/>
                <w:sz w:val="21"/>
              </w:rPr>
            </w:pPr>
            <w:r/>
          </w:p>
        </w:tc>
        <w:tc>
          <w:tcPr>
            <w:tcW w:w="8158" w:type="dxa"/>
            <w:vAlign w:val="top"/>
            <w:tcBorders>
              <w:left w:val="single" w:color="000000" w:sz="2" w:space="0"/>
            </w:tcBorders>
          </w:tcPr>
          <w:p>
            <w:pPr>
              <w:pStyle w:val="TableText"/>
              <w:ind w:left="108" w:right="103" w:hanging="2"/>
              <w:spacing w:before="39" w:line="350" w:lineRule="auto"/>
              <w:jc w:val="both"/>
              <w:rPr>
                <w:sz w:val="24"/>
                <w:szCs w:val="24"/>
              </w:rPr>
            </w:pPr>
            <w:r>
              <w:rPr>
                <w:sz w:val="24"/>
                <w:szCs w:val="24"/>
              </w:rPr>
              <w:t>度含氟废水的处理方法有数种，常见的有吸附法和沉淀法两种。其中沉淀法</w:t>
            </w:r>
            <w:r>
              <w:rPr>
                <w:sz w:val="24"/>
                <w:szCs w:val="24"/>
                <w:spacing w:val="16"/>
              </w:rPr>
              <w:t xml:space="preserve"> </w:t>
            </w:r>
            <w:r>
              <w:rPr>
                <w:sz w:val="24"/>
                <w:szCs w:val="24"/>
              </w:rPr>
              <w:t>主要应用于工业含氟废水的处理，吸附法主要用于饮用水的处理。使用较多</w:t>
            </w:r>
            <w:r>
              <w:rPr>
                <w:sz w:val="24"/>
                <w:szCs w:val="24"/>
                <w:spacing w:val="14"/>
              </w:rPr>
              <w:t xml:space="preserve"> </w:t>
            </w:r>
            <w:r>
              <w:rPr>
                <w:sz w:val="24"/>
                <w:szCs w:val="24"/>
                <w:spacing w:val="-1"/>
              </w:rPr>
              <w:t>的方法主要是化学沉淀法、絮凝沉淀法和吸附法。</w:t>
            </w:r>
          </w:p>
          <w:p>
            <w:pPr>
              <w:pStyle w:val="TableText"/>
              <w:ind w:left="106" w:right="103" w:firstLine="481"/>
              <w:spacing w:before="34" w:line="349" w:lineRule="auto"/>
              <w:jc w:val="both"/>
              <w:rPr>
                <w:sz w:val="24"/>
                <w:szCs w:val="24"/>
              </w:rPr>
            </w:pPr>
            <w:r>
              <w:rPr>
                <w:sz w:val="24"/>
                <w:szCs w:val="24"/>
              </w:rPr>
              <w:t>化学沉淀法一般用于处理高浓度含氟废水，由于操作简单，低成本效果</w:t>
            </w:r>
            <w:r>
              <w:rPr>
                <w:sz w:val="24"/>
                <w:szCs w:val="24"/>
                <w:spacing w:val="14"/>
              </w:rPr>
              <w:t xml:space="preserve"> </w:t>
            </w:r>
            <w:r>
              <w:rPr>
                <w:sz w:val="24"/>
                <w:szCs w:val="24"/>
              </w:rPr>
              <w:t>好，因此使用较为广泛。与化学沉淀法相反，混凝沉降法一般只适用于含氟</w:t>
            </w:r>
            <w:r>
              <w:rPr>
                <w:sz w:val="24"/>
                <w:szCs w:val="24"/>
                <w:spacing w:val="16"/>
              </w:rPr>
              <w:t xml:space="preserve"> </w:t>
            </w:r>
            <w:r>
              <w:rPr>
                <w:sz w:val="24"/>
                <w:szCs w:val="24"/>
              </w:rPr>
              <w:t>较低的废水处理，高浓度含氟废水首先要经过化学沉淀法经过一级处理，然</w:t>
            </w:r>
            <w:r>
              <w:rPr>
                <w:sz w:val="24"/>
                <w:szCs w:val="24"/>
                <w:spacing w:val="16"/>
              </w:rPr>
              <w:t xml:space="preserve"> </w:t>
            </w:r>
            <w:r>
              <w:rPr>
                <w:sz w:val="24"/>
                <w:szCs w:val="24"/>
              </w:rPr>
              <w:t>后采用混凝沉降法进行再次去氟。吸附法主要适用于水量较小的饮用水的深</w:t>
            </w:r>
            <w:r>
              <w:rPr>
                <w:sz w:val="24"/>
                <w:szCs w:val="24"/>
                <w:spacing w:val="16"/>
              </w:rPr>
              <w:t xml:space="preserve"> </w:t>
            </w:r>
            <w:r>
              <w:rPr>
                <w:sz w:val="24"/>
                <w:szCs w:val="24"/>
                <w:spacing w:val="-1"/>
              </w:rPr>
              <w:t>度处理，相对来说处理费用高，而且操作比较繁琐。</w:t>
            </w:r>
          </w:p>
          <w:p>
            <w:pPr>
              <w:pStyle w:val="TableText"/>
              <w:ind w:left="106" w:right="101" w:firstLine="482"/>
              <w:spacing w:before="35" w:line="348" w:lineRule="auto"/>
              <w:jc w:val="both"/>
              <w:rPr>
                <w:sz w:val="24"/>
                <w:szCs w:val="24"/>
              </w:rPr>
            </w:pPr>
            <w:r>
              <w:rPr>
                <w:sz w:val="24"/>
                <w:szCs w:val="24"/>
              </w:rPr>
              <w:t>化学沉淀法是通过投加钙盐等化学药品，利用钙离子与氟离子结合生成</w:t>
            </w:r>
            <w:r>
              <w:rPr>
                <w:sz w:val="24"/>
                <w:szCs w:val="24"/>
                <w:spacing w:val="14"/>
              </w:rPr>
              <w:t xml:space="preserve"> </w:t>
            </w:r>
            <w:r>
              <w:rPr>
                <w:sz w:val="24"/>
                <w:szCs w:val="24"/>
                <w:spacing w:val="-4"/>
              </w:rPr>
              <w:t>难溶于水的</w:t>
            </w:r>
            <w:r>
              <w:rPr>
                <w:sz w:val="24"/>
                <w:szCs w:val="24"/>
                <w:spacing w:val="-37"/>
              </w:rPr>
              <w:t xml:space="preserve"> </w:t>
            </w:r>
            <w:r>
              <w:rPr>
                <w:rFonts w:ascii="Times New Roman" w:hAnsi="Times New Roman" w:eastAsia="Times New Roman" w:cs="Times New Roman"/>
                <w:sz w:val="24"/>
                <w:szCs w:val="24"/>
                <w:spacing w:val="-4"/>
              </w:rPr>
              <w:t>CaF</w:t>
            </w:r>
            <w:r>
              <w:rPr>
                <w:rFonts w:ascii="Times New Roman" w:hAnsi="Times New Roman" w:eastAsia="Times New Roman" w:cs="Times New Roman"/>
                <w:sz w:val="15"/>
                <w:szCs w:val="15"/>
                <w:spacing w:val="-4"/>
                <w:position w:val="-1"/>
              </w:rPr>
              <w:t>2</w:t>
            </w:r>
            <w:r>
              <w:rPr>
                <w:rFonts w:ascii="Times New Roman" w:hAnsi="Times New Roman" w:eastAsia="Times New Roman" w:cs="Times New Roman"/>
                <w:sz w:val="15"/>
                <w:szCs w:val="15"/>
                <w:spacing w:val="9"/>
                <w:position w:val="-1"/>
              </w:rPr>
              <w:t xml:space="preserve"> </w:t>
            </w:r>
            <w:r>
              <w:rPr>
                <w:sz w:val="24"/>
                <w:szCs w:val="24"/>
                <w:spacing w:val="-4"/>
              </w:rPr>
              <w:t>沉淀，等沉淀后以固液分离手段将</w:t>
            </w:r>
            <w:r>
              <w:rPr>
                <w:sz w:val="24"/>
                <w:szCs w:val="24"/>
                <w:spacing w:val="-57"/>
              </w:rPr>
              <w:t xml:space="preserve"> </w:t>
            </w:r>
            <w:r>
              <w:rPr>
                <w:rFonts w:ascii="Times New Roman" w:hAnsi="Times New Roman" w:eastAsia="Times New Roman" w:cs="Times New Roman"/>
                <w:sz w:val="24"/>
                <w:szCs w:val="24"/>
                <w:spacing w:val="-4"/>
              </w:rPr>
              <w:t>F-</w:t>
            </w:r>
            <w:r>
              <w:rPr>
                <w:sz w:val="24"/>
                <w:szCs w:val="24"/>
                <w:spacing w:val="-4"/>
              </w:rPr>
              <w:t>从废水中去除。混凝沉</w:t>
            </w:r>
            <w:r>
              <w:rPr>
                <w:sz w:val="24"/>
                <w:szCs w:val="24"/>
              </w:rPr>
              <w:t xml:space="preserve"> </w:t>
            </w:r>
            <w:r>
              <w:rPr>
                <w:sz w:val="24"/>
                <w:szCs w:val="24"/>
                <w:spacing w:val="-2"/>
              </w:rPr>
              <w:t>淀法是通过在水中加入铝盐类混凝剂，利用</w:t>
            </w:r>
            <w:r>
              <w:rPr>
                <w:sz w:val="24"/>
                <w:szCs w:val="24"/>
                <w:spacing w:val="-41"/>
              </w:rPr>
              <w:t xml:space="preserve"> </w:t>
            </w:r>
            <w:r>
              <w:rPr>
                <w:rFonts w:ascii="Times New Roman" w:hAnsi="Times New Roman" w:eastAsia="Times New Roman" w:cs="Times New Roman"/>
                <w:sz w:val="24"/>
                <w:szCs w:val="24"/>
                <w:spacing w:val="-2"/>
              </w:rPr>
              <w:t>A1</w:t>
            </w:r>
            <w:r>
              <w:rPr>
                <w:rFonts w:ascii="Times New Roman" w:hAnsi="Times New Roman" w:eastAsia="Times New Roman" w:cs="Times New Roman"/>
                <w:sz w:val="15"/>
                <w:szCs w:val="15"/>
                <w:spacing w:val="-2"/>
                <w:position w:val="8"/>
              </w:rPr>
              <w:t>3+</w:t>
            </w:r>
            <w:r>
              <w:rPr>
                <w:sz w:val="24"/>
                <w:szCs w:val="24"/>
                <w:spacing w:val="-2"/>
              </w:rPr>
              <w:t>与</w:t>
            </w:r>
            <w:r>
              <w:rPr>
                <w:sz w:val="24"/>
                <w:szCs w:val="24"/>
                <w:spacing w:val="-56"/>
              </w:rPr>
              <w:t xml:space="preserve"> </w:t>
            </w:r>
            <w:r>
              <w:rPr>
                <w:rFonts w:ascii="Times New Roman" w:hAnsi="Times New Roman" w:eastAsia="Times New Roman" w:cs="Times New Roman"/>
                <w:sz w:val="24"/>
                <w:szCs w:val="24"/>
                <w:spacing w:val="-2"/>
              </w:rPr>
              <w:t>F-</w:t>
            </w:r>
            <w:r>
              <w:rPr>
                <w:sz w:val="24"/>
                <w:szCs w:val="24"/>
                <w:spacing w:val="-2"/>
              </w:rPr>
              <w:t>的络合作用络合生成羟</w:t>
            </w:r>
            <w:r>
              <w:rPr>
                <w:sz w:val="24"/>
                <w:szCs w:val="24"/>
              </w:rPr>
              <w:t xml:space="preserve"> </w:t>
            </w:r>
            <w:r>
              <w:rPr>
                <w:sz w:val="24"/>
                <w:szCs w:val="24"/>
                <w:spacing w:val="-2"/>
              </w:rPr>
              <w:t>基氟化铝化合物以及铝盐水解中间产物，形成</w:t>
            </w:r>
            <w:r>
              <w:rPr>
                <w:sz w:val="24"/>
                <w:szCs w:val="24"/>
                <w:spacing w:val="-59"/>
              </w:rPr>
              <w:t xml:space="preserve"> </w:t>
            </w:r>
            <w:r>
              <w:rPr>
                <w:rFonts w:ascii="Times New Roman" w:hAnsi="Times New Roman" w:eastAsia="Times New Roman" w:cs="Times New Roman"/>
                <w:sz w:val="24"/>
                <w:szCs w:val="24"/>
                <w:spacing w:val="-2"/>
              </w:rPr>
              <w:t>AIFx</w:t>
            </w:r>
            <w:r>
              <w:rPr>
                <w:sz w:val="12"/>
                <w:szCs w:val="12"/>
                <w:spacing w:val="-2"/>
                <w:position w:val="9"/>
              </w:rPr>
              <w:t>（</w:t>
            </w:r>
            <w:r>
              <w:rPr>
                <w:rFonts w:ascii="Times New Roman" w:hAnsi="Times New Roman" w:eastAsia="Times New Roman" w:cs="Times New Roman"/>
                <w:sz w:val="15"/>
                <w:szCs w:val="15"/>
                <w:spacing w:val="-2"/>
                <w:position w:val="9"/>
              </w:rPr>
              <w:t>3-X</w:t>
            </w:r>
            <w:r>
              <w:rPr>
                <w:sz w:val="12"/>
                <w:szCs w:val="12"/>
                <w:spacing w:val="-2"/>
                <w:position w:val="9"/>
              </w:rPr>
              <w:t>）</w:t>
            </w:r>
            <w:r>
              <w:rPr>
                <w:rFonts w:ascii="Times New Roman" w:hAnsi="Times New Roman" w:eastAsia="Times New Roman" w:cs="Times New Roman"/>
                <w:sz w:val="15"/>
                <w:szCs w:val="15"/>
                <w:spacing w:val="-2"/>
                <w:position w:val="7"/>
              </w:rPr>
              <w:t>+</w:t>
            </w:r>
            <w:r>
              <w:rPr>
                <w:sz w:val="24"/>
                <w:szCs w:val="24"/>
                <w:spacing w:val="-2"/>
              </w:rPr>
              <w:t>，最后生成</w:t>
            </w:r>
            <w:r>
              <w:rPr>
                <w:sz w:val="24"/>
                <w:szCs w:val="24"/>
                <w:spacing w:val="-58"/>
              </w:rPr>
              <w:t xml:space="preserve"> </w:t>
            </w:r>
            <w:r>
              <w:rPr>
                <w:rFonts w:ascii="Times New Roman" w:hAnsi="Times New Roman" w:eastAsia="Times New Roman" w:cs="Times New Roman"/>
                <w:sz w:val="24"/>
                <w:szCs w:val="24"/>
                <w:spacing w:val="-2"/>
              </w:rPr>
              <w:t>AI(OH)</w:t>
            </w:r>
            <w:r>
              <w:rPr>
                <w:rFonts w:ascii="Times New Roman" w:hAnsi="Times New Roman" w:eastAsia="Times New Roman" w:cs="Times New Roman"/>
                <w:sz w:val="15"/>
                <w:szCs w:val="15"/>
                <w:spacing w:val="-2"/>
                <w:position w:val="-2"/>
              </w:rPr>
              <w:t>3</w:t>
            </w:r>
            <w:r>
              <w:rPr>
                <w:rFonts w:ascii="Times New Roman" w:hAnsi="Times New Roman" w:eastAsia="Times New Roman" w:cs="Times New Roman"/>
                <w:sz w:val="15"/>
                <w:szCs w:val="15"/>
                <w:position w:val="-2"/>
              </w:rPr>
              <w:t xml:space="preserve"> </w:t>
            </w:r>
            <w:r>
              <w:rPr>
                <w:sz w:val="24"/>
                <w:szCs w:val="24"/>
              </w:rPr>
              <w:t>矾花，通过矾花对氟离子的配体交换、物理吸附、卷扫作用，将水中的氟离</w:t>
            </w:r>
            <w:r>
              <w:rPr>
                <w:sz w:val="24"/>
                <w:szCs w:val="24"/>
                <w:spacing w:val="17"/>
              </w:rPr>
              <w:t xml:space="preserve"> </w:t>
            </w:r>
            <w:r>
              <w:rPr>
                <w:sz w:val="24"/>
                <w:szCs w:val="24"/>
                <w:spacing w:val="-3"/>
              </w:rPr>
              <w:t>子来杂在</w:t>
            </w:r>
            <w:r>
              <w:rPr>
                <w:sz w:val="24"/>
                <w:szCs w:val="24"/>
                <w:spacing w:val="-43"/>
              </w:rPr>
              <w:t xml:space="preserve"> </w:t>
            </w:r>
            <w:r>
              <w:rPr>
                <w:rFonts w:ascii="Times New Roman" w:hAnsi="Times New Roman" w:eastAsia="Times New Roman" w:cs="Times New Roman"/>
                <w:sz w:val="24"/>
                <w:szCs w:val="24"/>
                <w:spacing w:val="-3"/>
              </w:rPr>
              <w:t>AI(OH)</w:t>
            </w:r>
            <w:r>
              <w:rPr>
                <w:rFonts w:ascii="Times New Roman" w:hAnsi="Times New Roman" w:eastAsia="Times New Roman" w:cs="Times New Roman"/>
                <w:sz w:val="15"/>
                <w:szCs w:val="15"/>
                <w:spacing w:val="-3"/>
                <w:position w:val="-1"/>
              </w:rPr>
              <w:t>3</w:t>
            </w:r>
            <w:r>
              <w:rPr>
                <w:rFonts w:ascii="Times New Roman" w:hAnsi="Times New Roman" w:eastAsia="Times New Roman" w:cs="Times New Roman"/>
                <w:sz w:val="15"/>
                <w:szCs w:val="15"/>
                <w:spacing w:val="32"/>
                <w:position w:val="-1"/>
              </w:rPr>
              <w:t xml:space="preserve"> </w:t>
            </w:r>
            <w:r>
              <w:rPr>
                <w:sz w:val="24"/>
                <w:szCs w:val="24"/>
                <w:spacing w:val="-3"/>
              </w:rPr>
              <w:t>中被沉淀下来。</w:t>
            </w:r>
          </w:p>
          <w:p>
            <w:pPr>
              <w:pStyle w:val="TableText"/>
              <w:ind w:left="107" w:right="103" w:firstLine="480"/>
              <w:spacing w:before="46" w:line="348" w:lineRule="auto"/>
              <w:jc w:val="both"/>
              <w:rPr>
                <w:sz w:val="24"/>
                <w:szCs w:val="24"/>
              </w:rPr>
            </w:pPr>
            <w:r>
              <w:rPr>
                <w:sz w:val="24"/>
                <w:szCs w:val="24"/>
              </w:rPr>
              <w:t>化学混凝沉淀法将化学沉淀和混凝沉淀结合起来使用，能够解决一些常</w:t>
            </w:r>
            <w:r>
              <w:rPr>
                <w:sz w:val="24"/>
                <w:szCs w:val="24"/>
                <w:spacing w:val="14"/>
              </w:rPr>
              <w:t xml:space="preserve"> </w:t>
            </w:r>
            <w:r>
              <w:rPr>
                <w:sz w:val="24"/>
                <w:szCs w:val="24"/>
              </w:rPr>
              <w:t>用方法处理以后存在的水质不稳定，药剂使用量过多，或存在二次污染等问</w:t>
            </w:r>
            <w:r>
              <w:rPr>
                <w:sz w:val="24"/>
                <w:szCs w:val="24"/>
                <w:spacing w:val="15"/>
              </w:rPr>
              <w:t xml:space="preserve"> </w:t>
            </w:r>
            <w:r>
              <w:rPr>
                <w:sz w:val="24"/>
                <w:szCs w:val="24"/>
              </w:rPr>
              <w:t>题。试验结果表明，利用化学混凝沉淀法处理含氟工业废水，设备和工艺简</w:t>
            </w:r>
            <w:r>
              <w:rPr>
                <w:sz w:val="24"/>
                <w:szCs w:val="24"/>
                <w:spacing w:val="15"/>
              </w:rPr>
              <w:t xml:space="preserve"> </w:t>
            </w:r>
            <w:r>
              <w:rPr>
                <w:sz w:val="24"/>
                <w:szCs w:val="24"/>
              </w:rPr>
              <w:t>单，运行费用低，除氟效果好，是一种比较理想</w:t>
            </w:r>
            <w:r>
              <w:rPr>
                <w:sz w:val="24"/>
                <w:szCs w:val="24"/>
                <w:spacing w:val="-1"/>
              </w:rPr>
              <w:t>的含氟废水的处理方法。</w:t>
            </w:r>
          </w:p>
          <w:p>
            <w:pPr>
              <w:pStyle w:val="TableText"/>
              <w:ind w:left="110" w:right="101" w:firstLine="477"/>
              <w:spacing w:before="31" w:line="348" w:lineRule="auto"/>
              <w:jc w:val="both"/>
              <w:rPr>
                <w:sz w:val="24"/>
                <w:szCs w:val="24"/>
              </w:rPr>
            </w:pPr>
            <w:r>
              <w:rPr>
                <w:sz w:val="24"/>
                <w:szCs w:val="24"/>
                <w:spacing w:val="-4"/>
              </w:rPr>
              <w:t>针对本项目废水特点，建设单位选用化学混凝沉淀法方案（中和预处理</w:t>
            </w:r>
            <w:r>
              <w:rPr>
                <w:rFonts w:ascii="Times New Roman" w:hAnsi="Times New Roman" w:eastAsia="Times New Roman" w:cs="Times New Roman"/>
                <w:sz w:val="24"/>
                <w:szCs w:val="24"/>
                <w:spacing w:val="-4"/>
              </w:rPr>
              <w:t>+</w:t>
            </w:r>
            <w:r>
              <w:rPr>
                <w:rFonts w:ascii="Times New Roman" w:hAnsi="Times New Roman" w:eastAsia="Times New Roman" w:cs="Times New Roman"/>
                <w:sz w:val="24"/>
                <w:szCs w:val="24"/>
                <w:spacing w:val="9"/>
              </w:rPr>
              <w:t xml:space="preserve"> </w:t>
            </w:r>
            <w:r>
              <w:rPr>
                <w:sz w:val="24"/>
                <w:szCs w:val="24"/>
                <w:spacing w:val="-1"/>
              </w:rPr>
              <w:t>二级混凝沉淀</w:t>
            </w:r>
            <w:r>
              <w:rPr>
                <w:rFonts w:ascii="Times New Roman" w:hAnsi="Times New Roman" w:eastAsia="Times New Roman" w:cs="Times New Roman"/>
                <w:sz w:val="24"/>
                <w:szCs w:val="24"/>
                <w:spacing w:val="-1"/>
              </w:rPr>
              <w:t>+</w:t>
            </w:r>
            <w:r>
              <w:rPr>
                <w:sz w:val="24"/>
                <w:szCs w:val="24"/>
                <w:spacing w:val="-1"/>
              </w:rPr>
              <w:t>砂滤</w:t>
            </w:r>
            <w:r>
              <w:rPr>
                <w:sz w:val="24"/>
                <w:szCs w:val="24"/>
                <w:spacing w:val="-28"/>
              </w:rPr>
              <w:t>）：</w:t>
            </w:r>
            <w:r>
              <w:rPr>
                <w:sz w:val="24"/>
                <w:szCs w:val="24"/>
                <w:spacing w:val="-1"/>
              </w:rPr>
              <w:t>使用氢氧化钙进行中和反</w:t>
            </w:r>
            <w:r>
              <w:rPr>
                <w:sz w:val="24"/>
                <w:szCs w:val="24"/>
                <w:spacing w:val="-2"/>
              </w:rPr>
              <w:t>应并去除废水中的</w:t>
            </w:r>
            <w:r>
              <w:rPr>
                <w:sz w:val="24"/>
                <w:szCs w:val="24"/>
                <w:spacing w:val="-55"/>
              </w:rPr>
              <w:t xml:space="preserve"> </w:t>
            </w:r>
            <w:r>
              <w:rPr>
                <w:rFonts w:ascii="Times New Roman" w:hAnsi="Times New Roman" w:eastAsia="Times New Roman" w:cs="Times New Roman"/>
                <w:sz w:val="24"/>
                <w:szCs w:val="24"/>
                <w:spacing w:val="-2"/>
              </w:rPr>
              <w:t>F-</w:t>
            </w:r>
            <w:r>
              <w:rPr>
                <w:sz w:val="24"/>
                <w:szCs w:val="24"/>
                <w:spacing w:val="-2"/>
              </w:rPr>
              <w:t>，</w:t>
            </w:r>
            <w:r>
              <w:rPr>
                <w:rFonts w:ascii="Times New Roman" w:hAnsi="Times New Roman" w:eastAsia="Times New Roman" w:cs="Times New Roman"/>
                <w:sz w:val="24"/>
                <w:szCs w:val="24"/>
                <w:spacing w:val="-2"/>
              </w:rPr>
              <w:t>Ca</w:t>
            </w:r>
            <w:r>
              <w:rPr>
                <w:rFonts w:ascii="Times New Roman" w:hAnsi="Times New Roman" w:eastAsia="Times New Roman" w:cs="Times New Roman"/>
                <w:sz w:val="15"/>
                <w:szCs w:val="15"/>
                <w:spacing w:val="-2"/>
                <w:position w:val="8"/>
              </w:rPr>
              <w:t>2+</w:t>
            </w:r>
            <w:r>
              <w:rPr>
                <w:rFonts w:ascii="Times New Roman" w:hAnsi="Times New Roman" w:eastAsia="Times New Roman" w:cs="Times New Roman"/>
                <w:sz w:val="15"/>
                <w:szCs w:val="15"/>
                <w:position w:val="8"/>
              </w:rPr>
              <w:t xml:space="preserve"> </w:t>
            </w:r>
            <w:r>
              <w:rPr>
                <w:sz w:val="24"/>
                <w:szCs w:val="24"/>
                <w:spacing w:val="-3"/>
              </w:rPr>
              <w:t>能与</w:t>
            </w:r>
            <w:r>
              <w:rPr>
                <w:sz w:val="24"/>
                <w:szCs w:val="24"/>
                <w:spacing w:val="-50"/>
              </w:rPr>
              <w:t xml:space="preserve"> </w:t>
            </w:r>
            <w:r>
              <w:rPr>
                <w:rFonts w:ascii="Times New Roman" w:hAnsi="Times New Roman" w:eastAsia="Times New Roman" w:cs="Times New Roman"/>
                <w:sz w:val="24"/>
                <w:szCs w:val="24"/>
                <w:spacing w:val="-3"/>
              </w:rPr>
              <w:t>F-</w:t>
            </w:r>
            <w:r>
              <w:rPr>
                <w:sz w:val="24"/>
                <w:szCs w:val="24"/>
                <w:spacing w:val="-3"/>
              </w:rPr>
              <w:t>反应生产</w:t>
            </w:r>
            <w:r>
              <w:rPr>
                <w:sz w:val="24"/>
                <w:szCs w:val="24"/>
                <w:spacing w:val="-51"/>
              </w:rPr>
              <w:t xml:space="preserve"> </w:t>
            </w:r>
            <w:r>
              <w:rPr>
                <w:rFonts w:ascii="Times New Roman" w:hAnsi="Times New Roman" w:eastAsia="Times New Roman" w:cs="Times New Roman"/>
                <w:sz w:val="24"/>
                <w:szCs w:val="24"/>
                <w:spacing w:val="-3"/>
              </w:rPr>
              <w:t>CaF</w:t>
            </w:r>
            <w:r>
              <w:rPr>
                <w:rFonts w:ascii="Times New Roman" w:hAnsi="Times New Roman" w:eastAsia="Times New Roman" w:cs="Times New Roman"/>
                <w:sz w:val="15"/>
                <w:szCs w:val="15"/>
                <w:spacing w:val="-3"/>
                <w:position w:val="-1"/>
              </w:rPr>
              <w:t>2</w:t>
            </w:r>
            <w:r>
              <w:rPr>
                <w:sz w:val="24"/>
                <w:szCs w:val="24"/>
                <w:spacing w:val="-3"/>
              </w:rPr>
              <w:t>（极难溶）沉淀，在</w:t>
            </w:r>
            <w:r>
              <w:rPr>
                <w:sz w:val="24"/>
                <w:szCs w:val="24"/>
                <w:spacing w:val="-56"/>
              </w:rPr>
              <w:t xml:space="preserve"> </w:t>
            </w:r>
            <w:r>
              <w:rPr>
                <w:rFonts w:ascii="Times New Roman" w:hAnsi="Times New Roman" w:eastAsia="Times New Roman" w:cs="Times New Roman"/>
                <w:sz w:val="24"/>
                <w:szCs w:val="24"/>
                <w:spacing w:val="-3"/>
              </w:rPr>
              <w:t>PAM</w:t>
            </w:r>
            <w:r>
              <w:rPr>
                <w:rFonts w:ascii="Times New Roman" w:hAnsi="Times New Roman" w:eastAsia="Times New Roman" w:cs="Times New Roman"/>
                <w:sz w:val="24"/>
                <w:szCs w:val="24"/>
                <w:spacing w:val="14"/>
              </w:rPr>
              <w:t xml:space="preserve">  </w:t>
            </w:r>
            <w:r>
              <w:rPr>
                <w:sz w:val="24"/>
                <w:szCs w:val="24"/>
                <w:spacing w:val="-3"/>
              </w:rPr>
              <w:t>的絮凝作用下生成较大的沉</w:t>
            </w:r>
            <w:r>
              <w:rPr>
                <w:sz w:val="24"/>
                <w:szCs w:val="24"/>
                <w:spacing w:val="1"/>
              </w:rPr>
              <w:t xml:space="preserve"> </w:t>
            </w:r>
            <w:r>
              <w:rPr>
                <w:sz w:val="24"/>
                <w:szCs w:val="24"/>
                <w:spacing w:val="-1"/>
              </w:rPr>
              <w:t>淀物而与水分离，确保出水稳定达标。</w:t>
            </w:r>
          </w:p>
          <w:p>
            <w:pPr>
              <w:pStyle w:val="TableText"/>
              <w:ind w:left="107" w:firstLine="481"/>
              <w:spacing w:before="32" w:line="350" w:lineRule="auto"/>
              <w:jc w:val="both"/>
              <w:rPr>
                <w:sz w:val="24"/>
                <w:szCs w:val="24"/>
              </w:rPr>
            </w:pPr>
            <w:r>
              <w:rPr>
                <w:sz w:val="24"/>
                <w:szCs w:val="24"/>
                <w:spacing w:val="-4"/>
              </w:rPr>
              <w:t>参考《排污许可证申请与核发技术规范石墨及其他非金属矿物制品制造》</w:t>
            </w:r>
            <w:r>
              <w:rPr>
                <w:sz w:val="24"/>
                <w:szCs w:val="24"/>
                <w:spacing w:val="5"/>
              </w:rPr>
              <w:t xml:space="preserve"> </w:t>
            </w:r>
            <w:r>
              <w:rPr>
                <w:sz w:val="24"/>
                <w:szCs w:val="24"/>
                <w:spacing w:val="-1"/>
              </w:rPr>
              <w:t>（</w:t>
            </w:r>
            <w:r>
              <w:rPr>
                <w:rFonts w:ascii="Times New Roman" w:hAnsi="Times New Roman" w:eastAsia="Times New Roman" w:cs="Times New Roman"/>
                <w:sz w:val="24"/>
                <w:szCs w:val="24"/>
                <w:spacing w:val="-1"/>
              </w:rPr>
              <w:t>HJ1119-2020</w:t>
            </w:r>
            <w:r>
              <w:rPr>
                <w:sz w:val="24"/>
                <w:szCs w:val="24"/>
                <w:spacing w:val="-1"/>
              </w:rPr>
              <w:t>）</w:t>
            </w:r>
            <w:r>
              <w:rPr>
                <w:rFonts w:ascii="Times New Roman" w:hAnsi="Times New Roman" w:eastAsia="Times New Roman" w:cs="Times New Roman"/>
                <w:sz w:val="24"/>
                <w:szCs w:val="24"/>
                <w:spacing w:val="-1"/>
              </w:rPr>
              <w:t>“</w:t>
            </w:r>
            <w:r>
              <w:rPr>
                <w:sz w:val="24"/>
                <w:szCs w:val="24"/>
                <w:spacing w:val="-1"/>
              </w:rPr>
              <w:t>表</w:t>
            </w:r>
            <w:r>
              <w:rPr>
                <w:sz w:val="24"/>
                <w:szCs w:val="24"/>
                <w:spacing w:val="-39"/>
              </w:rPr>
              <w:t xml:space="preserve"> </w:t>
            </w:r>
            <w:r>
              <w:rPr>
                <w:rFonts w:ascii="Times New Roman" w:hAnsi="Times New Roman" w:eastAsia="Times New Roman" w:cs="Times New Roman"/>
                <w:sz w:val="24"/>
                <w:szCs w:val="24"/>
                <w:spacing w:val="-1"/>
              </w:rPr>
              <w:t>9  </w:t>
            </w:r>
            <w:r>
              <w:rPr>
                <w:sz w:val="24"/>
                <w:szCs w:val="24"/>
                <w:spacing w:val="-1"/>
              </w:rPr>
              <w:t>多晶硅棒生产排污单位废水类别、污染物项目及对应</w:t>
            </w:r>
            <w:r>
              <w:rPr>
                <w:sz w:val="24"/>
                <w:szCs w:val="24"/>
              </w:rPr>
              <w:t xml:space="preserve">  </w:t>
            </w:r>
            <w:r>
              <w:rPr>
                <w:sz w:val="24"/>
                <w:szCs w:val="24"/>
                <w:spacing w:val="-1"/>
              </w:rPr>
              <w:t>排放口类型一览表</w:t>
            </w:r>
            <w:r>
              <w:rPr>
                <w:rFonts w:ascii="Times New Roman" w:hAnsi="Times New Roman" w:eastAsia="Times New Roman" w:cs="Times New Roman"/>
                <w:sz w:val="24"/>
                <w:szCs w:val="24"/>
                <w:spacing w:val="-1"/>
              </w:rPr>
              <w:t>”</w:t>
            </w:r>
            <w:r>
              <w:rPr>
                <w:rFonts w:ascii="Times New Roman" w:hAnsi="Times New Roman" w:eastAsia="Times New Roman" w:cs="Times New Roman"/>
                <w:sz w:val="24"/>
                <w:szCs w:val="24"/>
                <w:spacing w:val="-14"/>
              </w:rPr>
              <w:t xml:space="preserve"> </w:t>
            </w:r>
            <w:r>
              <w:rPr>
                <w:sz w:val="24"/>
                <w:szCs w:val="24"/>
                <w:spacing w:val="-1"/>
              </w:rPr>
              <w:t>，含氟化物的厂内综合污水污染治理设施工艺包括中和</w:t>
            </w:r>
            <w:r>
              <w:rPr>
                <w:rFonts w:ascii="Times New Roman" w:hAnsi="Times New Roman" w:eastAsia="Times New Roman" w:cs="Times New Roman"/>
                <w:sz w:val="24"/>
                <w:szCs w:val="24"/>
                <w:spacing w:val="-1"/>
              </w:rPr>
              <w:t>+</w:t>
            </w:r>
            <w:r>
              <w:rPr>
                <w:rFonts w:ascii="Times New Roman" w:hAnsi="Times New Roman" w:eastAsia="Times New Roman" w:cs="Times New Roman"/>
                <w:sz w:val="24"/>
                <w:szCs w:val="24"/>
              </w:rPr>
              <w:t xml:space="preserve">   </w:t>
            </w:r>
            <w:r>
              <w:rPr>
                <w:sz w:val="24"/>
                <w:szCs w:val="24"/>
                <w:spacing w:val="3"/>
              </w:rPr>
              <w:t>絮凝</w:t>
            </w:r>
            <w:r>
              <w:rPr>
                <w:rFonts w:ascii="Times New Roman" w:hAnsi="Times New Roman" w:eastAsia="Times New Roman" w:cs="Times New Roman"/>
                <w:sz w:val="24"/>
                <w:szCs w:val="24"/>
                <w:spacing w:val="3"/>
              </w:rPr>
              <w:t>+</w:t>
            </w:r>
            <w:r>
              <w:rPr>
                <w:sz w:val="24"/>
                <w:szCs w:val="24"/>
                <w:spacing w:val="3"/>
              </w:rPr>
              <w:t>沉淀</w:t>
            </w:r>
            <w:r>
              <w:rPr>
                <w:rFonts w:ascii="Times New Roman" w:hAnsi="Times New Roman" w:eastAsia="Times New Roman" w:cs="Times New Roman"/>
                <w:sz w:val="24"/>
                <w:szCs w:val="24"/>
                <w:spacing w:val="3"/>
              </w:rPr>
              <w:t>+</w:t>
            </w:r>
            <w:r>
              <w:rPr>
                <w:sz w:val="24"/>
                <w:szCs w:val="24"/>
                <w:spacing w:val="3"/>
              </w:rPr>
              <w:t>过滤或者其他（超滤、纳滤、</w:t>
            </w:r>
            <w:r>
              <w:rPr>
                <w:sz w:val="24"/>
                <w:szCs w:val="24"/>
                <w:spacing w:val="2"/>
              </w:rPr>
              <w:t>反渗透、蒸发</w:t>
            </w:r>
            <w:r>
              <w:rPr>
                <w:rFonts w:ascii="Times New Roman" w:hAnsi="Times New Roman" w:eastAsia="Times New Roman" w:cs="Times New Roman"/>
                <w:sz w:val="24"/>
                <w:szCs w:val="24"/>
                <w:spacing w:val="2"/>
              </w:rPr>
              <w:t>+</w:t>
            </w:r>
            <w:r>
              <w:rPr>
                <w:sz w:val="24"/>
                <w:szCs w:val="24"/>
                <w:spacing w:val="2"/>
              </w:rPr>
              <w:t>结晶）。本项目污</w:t>
            </w:r>
            <w:r>
              <w:rPr>
                <w:sz w:val="24"/>
                <w:szCs w:val="24"/>
              </w:rPr>
              <w:t xml:space="preserve">  </w:t>
            </w:r>
            <w:r>
              <w:rPr>
                <w:sz w:val="24"/>
                <w:szCs w:val="24"/>
                <w:spacing w:val="-3"/>
              </w:rPr>
              <w:t>水处理站采用“</w:t>
            </w:r>
            <w:r>
              <w:rPr>
                <w:sz w:val="24"/>
                <w:szCs w:val="24"/>
                <w:spacing w:val="-90"/>
              </w:rPr>
              <w:t xml:space="preserve"> </w:t>
            </w:r>
            <w:r>
              <w:rPr>
                <w:sz w:val="24"/>
                <w:szCs w:val="24"/>
                <w:spacing w:val="-3"/>
              </w:rPr>
              <w:t>中和预处理</w:t>
            </w:r>
            <w:r>
              <w:rPr>
                <w:rFonts w:ascii="Times New Roman" w:hAnsi="Times New Roman" w:eastAsia="Times New Roman" w:cs="Times New Roman"/>
                <w:sz w:val="24"/>
                <w:szCs w:val="24"/>
                <w:spacing w:val="-3"/>
              </w:rPr>
              <w:t>+</w:t>
            </w:r>
            <w:r>
              <w:rPr>
                <w:sz w:val="24"/>
                <w:szCs w:val="24"/>
                <w:spacing w:val="-3"/>
              </w:rPr>
              <w:t>二级混凝沉淀</w:t>
            </w:r>
            <w:r>
              <w:rPr>
                <w:rFonts w:ascii="Times New Roman" w:hAnsi="Times New Roman" w:eastAsia="Times New Roman" w:cs="Times New Roman"/>
                <w:sz w:val="24"/>
                <w:szCs w:val="24"/>
                <w:spacing w:val="-3"/>
              </w:rPr>
              <w:t>+</w:t>
            </w:r>
            <w:r>
              <w:rPr>
                <w:sz w:val="24"/>
                <w:szCs w:val="24"/>
                <w:spacing w:val="-3"/>
              </w:rPr>
              <w:t>砂滤</w:t>
            </w:r>
            <w:r>
              <w:rPr>
                <w:rFonts w:ascii="Times New Roman" w:hAnsi="Times New Roman" w:eastAsia="Times New Roman" w:cs="Times New Roman"/>
                <w:sz w:val="24"/>
                <w:szCs w:val="24"/>
                <w:spacing w:val="-3"/>
              </w:rPr>
              <w:t>+</w:t>
            </w:r>
            <w:r>
              <w:rPr>
                <w:sz w:val="24"/>
                <w:szCs w:val="24"/>
                <w:spacing w:val="-3"/>
              </w:rPr>
              <w:t>蒸发</w:t>
            </w:r>
            <w:r>
              <w:rPr>
                <w:rFonts w:ascii="Times New Roman" w:hAnsi="Times New Roman" w:eastAsia="Times New Roman" w:cs="Times New Roman"/>
                <w:sz w:val="24"/>
                <w:szCs w:val="24"/>
                <w:spacing w:val="-3"/>
              </w:rPr>
              <w:t>+</w:t>
            </w:r>
            <w:r>
              <w:rPr>
                <w:sz w:val="24"/>
                <w:szCs w:val="24"/>
                <w:spacing w:val="-3"/>
              </w:rPr>
              <w:t>冷凝</w:t>
            </w:r>
            <w:r>
              <w:rPr>
                <w:sz w:val="24"/>
                <w:szCs w:val="24"/>
                <w:spacing w:val="-88"/>
              </w:rPr>
              <w:t xml:space="preserve"> </w:t>
            </w:r>
            <w:r>
              <w:rPr>
                <w:sz w:val="24"/>
                <w:szCs w:val="24"/>
                <w:spacing w:val="-3"/>
              </w:rPr>
              <w:t>”工</w:t>
            </w:r>
            <w:r>
              <w:rPr>
                <w:sz w:val="24"/>
                <w:szCs w:val="24"/>
                <w:spacing w:val="-4"/>
              </w:rPr>
              <w:t>艺处理，符</w:t>
            </w:r>
            <w:r>
              <w:rPr>
                <w:sz w:val="24"/>
                <w:szCs w:val="24"/>
              </w:rPr>
              <w:t xml:space="preserve">  </w:t>
            </w:r>
            <w:r>
              <w:rPr>
                <w:sz w:val="24"/>
                <w:szCs w:val="24"/>
                <w:spacing w:val="16"/>
              </w:rPr>
              <w:t>合《排污许可证申请与核发技术规范石墨及</w:t>
            </w:r>
            <w:r>
              <w:rPr>
                <w:sz w:val="24"/>
                <w:szCs w:val="24"/>
                <w:spacing w:val="15"/>
              </w:rPr>
              <w:t>其他非金属矿物制品制造》</w:t>
            </w:r>
          </w:p>
        </w:tc>
      </w:tr>
    </w:tbl>
    <w:p>
      <w:pPr>
        <w:pStyle w:val="BodyText"/>
        <w:rPr/>
      </w:pPr>
      <w:r/>
    </w:p>
    <w:p>
      <w:pPr>
        <w:sectPr>
          <w:footerReference w:type="default" r:id="rId75"/>
          <w:pgSz w:w="11907" w:h="16840"/>
          <w:pgMar w:top="1431" w:right="1490" w:bottom="1220" w:left="1489" w:header="0" w:footer="1058" w:gutter="0"/>
        </w:sectPr>
        <w:rPr/>
      </w:pPr>
    </w:p>
    <w:p>
      <w:pPr>
        <w:spacing w:before="28"/>
        <w:rPr/>
      </w:pPr>
      <w:r/>
    </w:p>
    <w:tbl>
      <w:tblPr>
        <w:tblStyle w:val="TableNormal"/>
        <w:tblW w:w="8912" w:type="dxa"/>
        <w:tblInd w:w="7" w:type="dxa"/>
        <w:tblLayout w:type="fixed"/>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
      <w:tblGrid>
        <w:gridCol w:w="754"/>
        <w:gridCol w:w="8158"/>
      </w:tblGrid>
      <w:tr>
        <w:trPr>
          <w:trHeight w:val="12906" w:hRule="atLeast"/>
        </w:trPr>
        <w:tc>
          <w:tcPr>
            <w:tcW w:w="754" w:type="dxa"/>
            <w:vAlign w:val="top"/>
            <w:tcBorders>
              <w:right w:val="single" w:color="000000" w:sz="2" w:space="0"/>
            </w:tcBorders>
          </w:tcPr>
          <w:p>
            <w:pPr>
              <w:rPr>
                <w:rFonts w:ascii="Arial"/>
                <w:sz w:val="21"/>
              </w:rPr>
            </w:pPr>
            <w:r/>
          </w:p>
        </w:tc>
        <w:tc>
          <w:tcPr>
            <w:tcW w:w="8158" w:type="dxa"/>
            <w:vAlign w:val="top"/>
            <w:tcBorders>
              <w:left w:val="single" w:color="000000" w:sz="2" w:space="0"/>
            </w:tcBorders>
          </w:tcPr>
          <w:p>
            <w:pPr>
              <w:pStyle w:val="TableText"/>
              <w:ind w:left="119"/>
              <w:spacing w:before="40" w:line="219" w:lineRule="auto"/>
              <w:rPr>
                <w:sz w:val="24"/>
                <w:szCs w:val="24"/>
              </w:rPr>
            </w:pPr>
            <w:r>
              <w:rPr>
                <w:sz w:val="24"/>
                <w:szCs w:val="24"/>
                <w:spacing w:val="-2"/>
              </w:rPr>
              <w:t>（</w:t>
            </w:r>
            <w:r>
              <w:rPr>
                <w:rFonts w:ascii="Times New Roman" w:hAnsi="Times New Roman" w:eastAsia="Times New Roman" w:cs="Times New Roman"/>
                <w:sz w:val="24"/>
                <w:szCs w:val="24"/>
                <w:spacing w:val="-2"/>
              </w:rPr>
              <w:t>HJ1119-2020</w:t>
            </w:r>
            <w:r>
              <w:rPr>
                <w:sz w:val="24"/>
                <w:szCs w:val="24"/>
                <w:spacing w:val="-2"/>
              </w:rPr>
              <w:t>）中的可行技术要求，措施可行。</w:t>
            </w:r>
          </w:p>
          <w:p>
            <w:pPr>
              <w:pStyle w:val="TableText"/>
              <w:ind w:left="599"/>
              <w:spacing w:before="175" w:line="218" w:lineRule="auto"/>
              <w:rPr>
                <w:sz w:val="24"/>
                <w:szCs w:val="24"/>
              </w:rPr>
            </w:pPr>
            <w:r>
              <w:rPr>
                <w:sz w:val="24"/>
                <w:szCs w:val="24"/>
                <w:b/>
                <w:bCs/>
                <w:spacing w:val="-3"/>
              </w:rPr>
              <w:t>（7）依托污水处理设施的环境可行性评价</w:t>
            </w:r>
          </w:p>
          <w:p>
            <w:pPr>
              <w:pStyle w:val="TableText"/>
              <w:ind w:left="109" w:right="41" w:firstLine="478"/>
              <w:spacing w:before="180" w:line="350" w:lineRule="auto"/>
              <w:jc w:val="both"/>
              <w:rPr>
                <w:sz w:val="24"/>
                <w:szCs w:val="24"/>
              </w:rPr>
            </w:pPr>
            <w:r>
              <w:rPr>
                <w:sz w:val="24"/>
                <w:szCs w:val="24"/>
              </w:rPr>
              <w:t>根据《东莞东坑（乐昌）产业转移工业园污水处理厂及配套管网工程建</w:t>
            </w:r>
            <w:r>
              <w:rPr>
                <w:sz w:val="24"/>
                <w:szCs w:val="24"/>
                <w:spacing w:val="15"/>
              </w:rPr>
              <w:t xml:space="preserve"> </w:t>
            </w:r>
            <w:r>
              <w:rPr>
                <w:sz w:val="24"/>
                <w:szCs w:val="24"/>
                <w:spacing w:val="-3"/>
              </w:rPr>
              <w:t>设项目环境影响报告表》，园区收集废水经循环式活性污泥法（</w:t>
            </w:r>
            <w:r>
              <w:rPr>
                <w:rFonts w:ascii="Times New Roman" w:hAnsi="Times New Roman" w:eastAsia="Times New Roman" w:cs="Times New Roman"/>
                <w:sz w:val="24"/>
                <w:szCs w:val="24"/>
                <w:spacing w:val="-3"/>
              </w:rPr>
              <w:t>CASS</w:t>
            </w:r>
            <w:r>
              <w:rPr>
                <w:sz w:val="24"/>
                <w:szCs w:val="24"/>
                <w:spacing w:val="-3"/>
              </w:rPr>
              <w:t>）</w:t>
            </w:r>
            <w:r>
              <w:rPr>
                <w:sz w:val="24"/>
                <w:szCs w:val="24"/>
                <w:spacing w:val="-4"/>
              </w:rPr>
              <w:t>处理</w:t>
            </w:r>
            <w:r>
              <w:rPr>
                <w:sz w:val="24"/>
                <w:szCs w:val="24"/>
              </w:rPr>
              <w:t xml:space="preserve"> </w:t>
            </w:r>
            <w:r>
              <w:rPr>
                <w:sz w:val="24"/>
                <w:szCs w:val="24"/>
                <w:spacing w:val="2"/>
              </w:rPr>
              <w:t>后，达到《城镇污水处理厂污染物排放标准》</w:t>
            </w:r>
            <w:r>
              <w:rPr>
                <w:sz w:val="24"/>
                <w:szCs w:val="24"/>
                <w:spacing w:val="1"/>
              </w:rPr>
              <w:t>（</w:t>
            </w:r>
            <w:r>
              <w:rPr>
                <w:rFonts w:ascii="Times New Roman" w:hAnsi="Times New Roman" w:eastAsia="Times New Roman" w:cs="Times New Roman"/>
                <w:sz w:val="24"/>
                <w:szCs w:val="24"/>
              </w:rPr>
              <w:t>GB</w:t>
            </w:r>
            <w:r>
              <w:rPr>
                <w:rFonts w:ascii="Times New Roman" w:hAnsi="Times New Roman" w:eastAsia="Times New Roman" w:cs="Times New Roman"/>
                <w:sz w:val="24"/>
                <w:szCs w:val="24"/>
                <w:spacing w:val="32"/>
              </w:rPr>
              <w:t xml:space="preserve"> </w:t>
            </w:r>
            <w:r>
              <w:rPr>
                <w:rFonts w:ascii="Times New Roman" w:hAnsi="Times New Roman" w:eastAsia="Times New Roman" w:cs="Times New Roman"/>
                <w:sz w:val="24"/>
                <w:szCs w:val="24"/>
                <w:spacing w:val="1"/>
              </w:rPr>
              <w:t>18918-2002</w:t>
            </w:r>
            <w:r>
              <w:rPr>
                <w:sz w:val="24"/>
                <w:szCs w:val="24"/>
                <w:spacing w:val="1"/>
              </w:rPr>
              <w:t>）一级</w:t>
            </w:r>
            <w:r>
              <w:rPr>
                <w:sz w:val="24"/>
                <w:szCs w:val="24"/>
                <w:spacing w:val="-49"/>
              </w:rPr>
              <w:t xml:space="preserve"> </w:t>
            </w:r>
            <w:r>
              <w:rPr>
                <w:rFonts w:ascii="Times New Roman" w:hAnsi="Times New Roman" w:eastAsia="Times New Roman" w:cs="Times New Roman"/>
                <w:sz w:val="24"/>
                <w:szCs w:val="24"/>
                <w:spacing w:val="1"/>
              </w:rPr>
              <w:t>B </w:t>
            </w:r>
            <w:r>
              <w:rPr>
                <w:sz w:val="24"/>
                <w:szCs w:val="24"/>
                <w:spacing w:val="1"/>
              </w:rPr>
              <w:t>标</w:t>
            </w:r>
            <w:r>
              <w:rPr>
                <w:sz w:val="24"/>
                <w:szCs w:val="24"/>
              </w:rPr>
              <w:t xml:space="preserve"> </w:t>
            </w:r>
            <w:r>
              <w:rPr>
                <w:sz w:val="24"/>
                <w:szCs w:val="24"/>
                <w:spacing w:val="-1"/>
              </w:rPr>
              <w:t>准和广东省《水污染物排放限标准值》（</w:t>
            </w:r>
            <w:r>
              <w:rPr>
                <w:rFonts w:ascii="Times New Roman" w:hAnsi="Times New Roman" w:eastAsia="Times New Roman" w:cs="Times New Roman"/>
                <w:sz w:val="24"/>
                <w:szCs w:val="24"/>
                <w:spacing w:val="-1"/>
              </w:rPr>
              <w:t>DB 44/26-2001</w:t>
            </w:r>
            <w:r>
              <w:rPr>
                <w:sz w:val="24"/>
                <w:szCs w:val="24"/>
                <w:spacing w:val="-1"/>
              </w:rPr>
              <w:t>）第二</w:t>
            </w:r>
            <w:r>
              <w:rPr>
                <w:sz w:val="24"/>
                <w:szCs w:val="24"/>
                <w:spacing w:val="-2"/>
              </w:rPr>
              <w:t>时段一级标准</w:t>
            </w:r>
            <w:r>
              <w:rPr>
                <w:sz w:val="24"/>
                <w:szCs w:val="24"/>
              </w:rPr>
              <w:t xml:space="preserve"> </w:t>
            </w:r>
            <w:r>
              <w:rPr>
                <w:sz w:val="24"/>
                <w:szCs w:val="24"/>
                <w:spacing w:val="14"/>
              </w:rPr>
              <w:t>中的较严者后通过污水管网外排至武江河段</w:t>
            </w:r>
            <w:r>
              <w:rPr>
                <w:sz w:val="24"/>
                <w:szCs w:val="24"/>
                <w:spacing w:val="-60"/>
              </w:rPr>
              <w:t xml:space="preserve"> </w:t>
            </w:r>
            <w:r>
              <w:rPr>
                <w:sz w:val="24"/>
                <w:szCs w:val="24"/>
                <w:spacing w:val="14"/>
              </w:rPr>
              <w:t>。园区污水处理厂占地面积</w:t>
            </w:r>
            <w:r>
              <w:rPr>
                <w:sz w:val="24"/>
                <w:szCs w:val="24"/>
              </w:rPr>
              <w:t xml:space="preserve"> </w:t>
            </w:r>
            <w:r>
              <w:rPr>
                <w:rFonts w:ascii="Times New Roman" w:hAnsi="Times New Roman" w:eastAsia="Times New Roman" w:cs="Times New Roman"/>
                <w:sz w:val="24"/>
                <w:szCs w:val="24"/>
                <w:spacing w:val="-6"/>
              </w:rPr>
              <w:t>15400m</w:t>
            </w:r>
            <w:r>
              <w:rPr>
                <w:rFonts w:ascii="Times New Roman" w:hAnsi="Times New Roman" w:eastAsia="Times New Roman" w:cs="Times New Roman"/>
                <w:sz w:val="15"/>
                <w:szCs w:val="15"/>
                <w:spacing w:val="-6"/>
                <w:position w:val="7"/>
              </w:rPr>
              <w:t>2</w:t>
            </w:r>
            <w:r>
              <w:rPr>
                <w:sz w:val="24"/>
                <w:szCs w:val="24"/>
                <w:spacing w:val="-6"/>
              </w:rPr>
              <w:t>，设计处理能力为</w:t>
            </w:r>
            <w:r>
              <w:rPr>
                <w:sz w:val="24"/>
                <w:szCs w:val="24"/>
                <w:spacing w:val="-32"/>
              </w:rPr>
              <w:t xml:space="preserve"> </w:t>
            </w:r>
            <w:r>
              <w:rPr>
                <w:rFonts w:ascii="Times New Roman" w:hAnsi="Times New Roman" w:eastAsia="Times New Roman" w:cs="Times New Roman"/>
                <w:sz w:val="24"/>
                <w:szCs w:val="24"/>
                <w:spacing w:val="-6"/>
              </w:rPr>
              <w:t>10000m</w:t>
            </w:r>
            <w:r>
              <w:rPr>
                <w:rFonts w:ascii="Times New Roman" w:hAnsi="Times New Roman" w:eastAsia="Times New Roman" w:cs="Times New Roman"/>
                <w:sz w:val="15"/>
                <w:szCs w:val="15"/>
                <w:spacing w:val="-6"/>
                <w:position w:val="7"/>
              </w:rPr>
              <w:t>3</w:t>
            </w:r>
            <w:r>
              <w:rPr>
                <w:rFonts w:ascii="Times New Roman" w:hAnsi="Times New Roman" w:eastAsia="Times New Roman" w:cs="Times New Roman"/>
                <w:sz w:val="24"/>
                <w:szCs w:val="24"/>
                <w:spacing w:val="-6"/>
              </w:rPr>
              <w:t>/d</w:t>
            </w:r>
            <w:r>
              <w:rPr>
                <w:sz w:val="24"/>
                <w:szCs w:val="24"/>
                <w:spacing w:val="-6"/>
              </w:rPr>
              <w:t>，分两期建设，一期处理能力</w:t>
            </w:r>
            <w:r>
              <w:rPr>
                <w:sz w:val="24"/>
                <w:szCs w:val="24"/>
                <w:spacing w:val="-48"/>
              </w:rPr>
              <w:t xml:space="preserve"> </w:t>
            </w:r>
            <w:r>
              <w:rPr>
                <w:rFonts w:ascii="Times New Roman" w:hAnsi="Times New Roman" w:eastAsia="Times New Roman" w:cs="Times New Roman"/>
                <w:sz w:val="24"/>
                <w:szCs w:val="24"/>
                <w:spacing w:val="-6"/>
              </w:rPr>
              <w:t>50</w:t>
            </w:r>
            <w:r>
              <w:rPr>
                <w:rFonts w:ascii="Times New Roman" w:hAnsi="Times New Roman" w:eastAsia="Times New Roman" w:cs="Times New Roman"/>
                <w:sz w:val="24"/>
                <w:szCs w:val="24"/>
                <w:spacing w:val="-7"/>
              </w:rPr>
              <w:t>00m</w:t>
            </w:r>
            <w:r>
              <w:rPr>
                <w:rFonts w:ascii="Times New Roman" w:hAnsi="Times New Roman" w:eastAsia="Times New Roman" w:cs="Times New Roman"/>
                <w:sz w:val="15"/>
                <w:szCs w:val="15"/>
                <w:spacing w:val="-7"/>
                <w:position w:val="7"/>
              </w:rPr>
              <w:t>3</w:t>
            </w:r>
            <w:r>
              <w:rPr>
                <w:rFonts w:ascii="Times New Roman" w:hAnsi="Times New Roman" w:eastAsia="Times New Roman" w:cs="Times New Roman"/>
                <w:sz w:val="24"/>
                <w:szCs w:val="24"/>
                <w:spacing w:val="-7"/>
              </w:rPr>
              <w:t>/d</w:t>
            </w:r>
            <w:r>
              <w:rPr>
                <w:sz w:val="24"/>
                <w:szCs w:val="24"/>
                <w:spacing w:val="-7"/>
              </w:rPr>
              <w:t>，</w:t>
            </w:r>
            <w:r>
              <w:rPr>
                <w:sz w:val="24"/>
                <w:szCs w:val="24"/>
              </w:rPr>
              <w:t xml:space="preserve"> </w:t>
            </w:r>
            <w:r>
              <w:rPr>
                <w:sz w:val="24"/>
                <w:szCs w:val="24"/>
                <w:spacing w:val="-3"/>
              </w:rPr>
              <w:t>二期处理能力</w:t>
            </w:r>
            <w:r>
              <w:rPr>
                <w:sz w:val="24"/>
                <w:szCs w:val="24"/>
                <w:spacing w:val="-40"/>
              </w:rPr>
              <w:t xml:space="preserve"> </w:t>
            </w:r>
            <w:r>
              <w:rPr>
                <w:rFonts w:ascii="Times New Roman" w:hAnsi="Times New Roman" w:eastAsia="Times New Roman" w:cs="Times New Roman"/>
                <w:sz w:val="24"/>
                <w:szCs w:val="24"/>
                <w:spacing w:val="-3"/>
              </w:rPr>
              <w:t>5000m</w:t>
            </w:r>
            <w:r>
              <w:rPr>
                <w:rFonts w:ascii="Times New Roman" w:hAnsi="Times New Roman" w:eastAsia="Times New Roman" w:cs="Times New Roman"/>
                <w:sz w:val="15"/>
                <w:szCs w:val="15"/>
                <w:spacing w:val="-3"/>
                <w:position w:val="8"/>
              </w:rPr>
              <w:t>3</w:t>
            </w:r>
            <w:r>
              <w:rPr>
                <w:rFonts w:ascii="Times New Roman" w:hAnsi="Times New Roman" w:eastAsia="Times New Roman" w:cs="Times New Roman"/>
                <w:sz w:val="24"/>
                <w:szCs w:val="24"/>
                <w:spacing w:val="-3"/>
              </w:rPr>
              <w:t>/d</w:t>
            </w:r>
            <w:r>
              <w:rPr>
                <w:rFonts w:ascii="Times New Roman" w:hAnsi="Times New Roman" w:eastAsia="Times New Roman" w:cs="Times New Roman"/>
                <w:sz w:val="24"/>
                <w:szCs w:val="24"/>
                <w:spacing w:val="-32"/>
              </w:rPr>
              <w:t xml:space="preserve"> </w:t>
            </w:r>
            <w:r>
              <w:rPr>
                <w:sz w:val="24"/>
                <w:szCs w:val="24"/>
                <w:spacing w:val="-3"/>
              </w:rPr>
              <w:t>，现状首期</w:t>
            </w:r>
            <w:r>
              <w:rPr>
                <w:sz w:val="24"/>
                <w:szCs w:val="24"/>
                <w:spacing w:val="-48"/>
              </w:rPr>
              <w:t xml:space="preserve"> </w:t>
            </w:r>
            <w:r>
              <w:rPr>
                <w:rFonts w:ascii="Times New Roman" w:hAnsi="Times New Roman" w:eastAsia="Times New Roman" w:cs="Times New Roman"/>
                <w:sz w:val="24"/>
                <w:szCs w:val="24"/>
                <w:spacing w:val="-3"/>
              </w:rPr>
              <w:t>5000m</w:t>
            </w:r>
            <w:r>
              <w:rPr>
                <w:rFonts w:ascii="Times New Roman" w:hAnsi="Times New Roman" w:eastAsia="Times New Roman" w:cs="Times New Roman"/>
                <w:sz w:val="15"/>
                <w:szCs w:val="15"/>
                <w:spacing w:val="-3"/>
                <w:position w:val="8"/>
              </w:rPr>
              <w:t>3</w:t>
            </w:r>
            <w:r>
              <w:rPr>
                <w:rFonts w:ascii="Times New Roman" w:hAnsi="Times New Roman" w:eastAsia="Times New Roman" w:cs="Times New Roman"/>
                <w:sz w:val="24"/>
                <w:szCs w:val="24"/>
                <w:spacing w:val="-3"/>
              </w:rPr>
              <w:t>/d</w:t>
            </w:r>
            <w:r>
              <w:rPr>
                <w:rFonts w:ascii="Times New Roman" w:hAnsi="Times New Roman" w:eastAsia="Times New Roman" w:cs="Times New Roman"/>
                <w:sz w:val="24"/>
                <w:szCs w:val="24"/>
                <w:spacing w:val="35"/>
              </w:rPr>
              <w:t xml:space="preserve"> </w:t>
            </w:r>
            <w:r>
              <w:rPr>
                <w:sz w:val="24"/>
                <w:szCs w:val="24"/>
                <w:spacing w:val="-3"/>
              </w:rPr>
              <w:t>已经建成运行。</w:t>
            </w:r>
          </w:p>
          <w:p>
            <w:pPr>
              <w:pStyle w:val="TableText"/>
              <w:ind w:left="106" w:right="22" w:firstLine="481"/>
              <w:spacing w:before="30" w:line="352" w:lineRule="auto"/>
              <w:jc w:val="both"/>
              <w:rPr>
                <w:sz w:val="24"/>
                <w:szCs w:val="24"/>
              </w:rPr>
            </w:pPr>
            <w:r>
              <w:rPr>
                <w:sz w:val="24"/>
                <w:szCs w:val="24"/>
              </w:rPr>
              <w:t>本项目位于东莞东坑（乐昌）产业转移工业园范围内，属于园区污水处</w:t>
            </w:r>
            <w:r>
              <w:rPr>
                <w:sz w:val="24"/>
                <w:szCs w:val="24"/>
                <w:spacing w:val="14"/>
              </w:rPr>
              <w:t xml:space="preserve"> </w:t>
            </w:r>
            <w:r>
              <w:rPr>
                <w:sz w:val="24"/>
                <w:szCs w:val="24"/>
              </w:rPr>
              <w:t>理厂纳污服务范围，项目污水可以较好地进入污水处理厂处理；且本项目外</w:t>
            </w:r>
            <w:r>
              <w:rPr>
                <w:sz w:val="24"/>
                <w:szCs w:val="24"/>
                <w:spacing w:val="16"/>
              </w:rPr>
              <w:t xml:space="preserve"> </w:t>
            </w:r>
            <w:r>
              <w:rPr>
                <w:sz w:val="24"/>
                <w:szCs w:val="24"/>
                <w:spacing w:val="-1"/>
              </w:rPr>
              <w:t>排废水总量约为</w:t>
            </w:r>
            <w:r>
              <w:rPr>
                <w:sz w:val="24"/>
                <w:szCs w:val="24"/>
                <w:spacing w:val="-45"/>
              </w:rPr>
              <w:t xml:space="preserve"> </w:t>
            </w:r>
            <w:r>
              <w:rPr>
                <w:rFonts w:ascii="Times New Roman" w:hAnsi="Times New Roman" w:eastAsia="Times New Roman" w:cs="Times New Roman"/>
                <w:sz w:val="24"/>
                <w:szCs w:val="24"/>
                <w:spacing w:val="-1"/>
              </w:rPr>
              <w:t>87.82m</w:t>
            </w:r>
            <w:r>
              <w:rPr>
                <w:rFonts w:ascii="Times New Roman" w:hAnsi="Times New Roman" w:eastAsia="Times New Roman" w:cs="Times New Roman"/>
                <w:sz w:val="15"/>
                <w:szCs w:val="15"/>
                <w:spacing w:val="-1"/>
                <w:position w:val="7"/>
              </w:rPr>
              <w:t>3</w:t>
            </w:r>
            <w:r>
              <w:rPr>
                <w:rFonts w:ascii="Times New Roman" w:hAnsi="Times New Roman" w:eastAsia="Times New Roman" w:cs="Times New Roman"/>
                <w:sz w:val="24"/>
                <w:szCs w:val="24"/>
                <w:spacing w:val="-1"/>
              </w:rPr>
              <w:t>/d</w:t>
            </w:r>
            <w:r>
              <w:rPr>
                <w:sz w:val="24"/>
                <w:szCs w:val="24"/>
                <w:spacing w:val="-1"/>
              </w:rPr>
              <w:t>（</w:t>
            </w:r>
            <w:r>
              <w:rPr>
                <w:rFonts w:ascii="Times New Roman" w:hAnsi="Times New Roman" w:eastAsia="Times New Roman" w:cs="Times New Roman"/>
                <w:sz w:val="24"/>
                <w:szCs w:val="24"/>
                <w:spacing w:val="-1"/>
              </w:rPr>
              <w:t>23711.491</w:t>
            </w:r>
            <w:r>
              <w:rPr>
                <w:rFonts w:ascii="Times New Roman" w:hAnsi="Times New Roman" w:eastAsia="Times New Roman" w:cs="Times New Roman"/>
                <w:sz w:val="24"/>
                <w:szCs w:val="24"/>
                <w:spacing w:val="-2"/>
              </w:rPr>
              <w:t>m</w:t>
            </w:r>
            <w:r>
              <w:rPr>
                <w:rFonts w:ascii="Times New Roman" w:hAnsi="Times New Roman" w:eastAsia="Times New Roman" w:cs="Times New Roman"/>
                <w:sz w:val="15"/>
                <w:szCs w:val="15"/>
                <w:spacing w:val="-2"/>
                <w:position w:val="7"/>
              </w:rPr>
              <w:t>3</w:t>
            </w:r>
            <w:r>
              <w:rPr>
                <w:rFonts w:ascii="Times New Roman" w:hAnsi="Times New Roman" w:eastAsia="Times New Roman" w:cs="Times New Roman"/>
                <w:sz w:val="24"/>
                <w:szCs w:val="24"/>
                <w:spacing w:val="-2"/>
              </w:rPr>
              <w:t>/a</w:t>
            </w:r>
            <w:r>
              <w:rPr>
                <w:sz w:val="24"/>
                <w:szCs w:val="24"/>
                <w:spacing w:val="-21"/>
              </w:rPr>
              <w:t>），</w:t>
            </w:r>
            <w:r>
              <w:rPr>
                <w:sz w:val="24"/>
                <w:szCs w:val="24"/>
                <w:spacing w:val="-2"/>
              </w:rPr>
              <w:t>仅占园区污水处理厂首期处理</w:t>
            </w:r>
            <w:r>
              <w:rPr>
                <w:sz w:val="24"/>
                <w:szCs w:val="24"/>
              </w:rPr>
              <w:t xml:space="preserve"> </w:t>
            </w:r>
            <w:r>
              <w:rPr>
                <w:sz w:val="24"/>
                <w:szCs w:val="24"/>
              </w:rPr>
              <w:t>能力的</w:t>
            </w:r>
            <w:r>
              <w:rPr>
                <w:sz w:val="24"/>
                <w:szCs w:val="24"/>
                <w:spacing w:val="-29"/>
              </w:rPr>
              <w:t xml:space="preserve"> </w:t>
            </w:r>
            <w:r>
              <w:rPr>
                <w:rFonts w:ascii="Times New Roman" w:hAnsi="Times New Roman" w:eastAsia="Times New Roman" w:cs="Times New Roman"/>
                <w:sz w:val="24"/>
                <w:szCs w:val="24"/>
              </w:rPr>
              <w:t>1.76%</w:t>
            </w:r>
            <w:r>
              <w:rPr>
                <w:rFonts w:ascii="Times New Roman" w:hAnsi="Times New Roman" w:eastAsia="Times New Roman" w:cs="Times New Roman"/>
                <w:sz w:val="24"/>
                <w:szCs w:val="24"/>
                <w:spacing w:val="-29"/>
              </w:rPr>
              <w:t xml:space="preserve"> </w:t>
            </w:r>
            <w:r>
              <w:rPr>
                <w:sz w:val="24"/>
                <w:szCs w:val="24"/>
              </w:rPr>
              <w:t>，本项目外排废水浓度符合园区污水处理厂进水水</w:t>
            </w:r>
            <w:r>
              <w:rPr>
                <w:sz w:val="24"/>
                <w:szCs w:val="24"/>
                <w:spacing w:val="-1"/>
              </w:rPr>
              <w:t>质要求及广</w:t>
            </w:r>
            <w:r>
              <w:rPr>
                <w:sz w:val="24"/>
                <w:szCs w:val="24"/>
              </w:rPr>
              <w:t xml:space="preserve"> </w:t>
            </w:r>
            <w:r>
              <w:rPr>
                <w:sz w:val="24"/>
                <w:szCs w:val="24"/>
                <w:spacing w:val="-4"/>
              </w:rPr>
              <w:t>东省《水污染物排放限值》（</w:t>
            </w:r>
            <w:r>
              <w:rPr>
                <w:rFonts w:ascii="Times New Roman" w:hAnsi="Times New Roman" w:eastAsia="Times New Roman" w:cs="Times New Roman"/>
                <w:sz w:val="24"/>
                <w:szCs w:val="24"/>
                <w:spacing w:val="-4"/>
              </w:rPr>
              <w:t>DB44/26-2001</w:t>
            </w:r>
            <w:r>
              <w:rPr>
                <w:sz w:val="24"/>
                <w:szCs w:val="24"/>
                <w:spacing w:val="-4"/>
              </w:rPr>
              <w:t>）第二时段三级标准较严者要求。</w:t>
            </w:r>
            <w:r>
              <w:rPr>
                <w:sz w:val="24"/>
                <w:szCs w:val="24"/>
                <w:spacing w:val="17"/>
              </w:rPr>
              <w:t xml:space="preserve"> </w:t>
            </w:r>
            <w:r>
              <w:rPr>
                <w:sz w:val="24"/>
                <w:szCs w:val="24"/>
                <w:spacing w:val="9"/>
              </w:rPr>
              <w:t>据统计园区污水处理厂目前处理水量约为</w:t>
            </w:r>
            <w:r>
              <w:rPr>
                <w:sz w:val="24"/>
                <w:szCs w:val="24"/>
                <w:spacing w:val="-30"/>
              </w:rPr>
              <w:t xml:space="preserve"> </w:t>
            </w:r>
            <w:r>
              <w:rPr>
                <w:rFonts w:ascii="Times New Roman" w:hAnsi="Times New Roman" w:eastAsia="Times New Roman" w:cs="Times New Roman"/>
                <w:sz w:val="24"/>
                <w:szCs w:val="24"/>
                <w:spacing w:val="9"/>
              </w:rPr>
              <w:t>3632.97m</w:t>
            </w:r>
            <w:r>
              <w:rPr>
                <w:rFonts w:ascii="Times New Roman" w:hAnsi="Times New Roman" w:eastAsia="Times New Roman" w:cs="Times New Roman"/>
                <w:sz w:val="15"/>
                <w:szCs w:val="15"/>
                <w:spacing w:val="9"/>
                <w:position w:val="8"/>
              </w:rPr>
              <w:t>3</w:t>
            </w:r>
            <w:r>
              <w:rPr>
                <w:rFonts w:ascii="Times New Roman" w:hAnsi="Times New Roman" w:eastAsia="Times New Roman" w:cs="Times New Roman"/>
                <w:sz w:val="24"/>
                <w:szCs w:val="24"/>
                <w:spacing w:val="9"/>
              </w:rPr>
              <w:t>/d</w:t>
            </w:r>
            <w:r>
              <w:rPr>
                <w:rFonts w:ascii="Times New Roman" w:hAnsi="Times New Roman" w:eastAsia="Times New Roman" w:cs="Times New Roman"/>
                <w:sz w:val="24"/>
                <w:szCs w:val="24"/>
                <w:spacing w:val="-15"/>
              </w:rPr>
              <w:t xml:space="preserve"> </w:t>
            </w:r>
            <w:r>
              <w:rPr>
                <w:sz w:val="24"/>
                <w:szCs w:val="24"/>
                <w:spacing w:val="9"/>
              </w:rPr>
              <w:t>，剩余处理能力为</w:t>
            </w:r>
            <w:r>
              <w:rPr>
                <w:sz w:val="24"/>
                <w:szCs w:val="24"/>
              </w:rPr>
              <w:t xml:space="preserve"> </w:t>
            </w:r>
            <w:r>
              <w:rPr>
                <w:rFonts w:ascii="Times New Roman" w:hAnsi="Times New Roman" w:eastAsia="Times New Roman" w:cs="Times New Roman"/>
                <w:sz w:val="24"/>
                <w:szCs w:val="24"/>
                <w:spacing w:val="-1"/>
              </w:rPr>
              <w:t>1367.03m</w:t>
            </w:r>
            <w:r>
              <w:rPr>
                <w:rFonts w:ascii="Times New Roman" w:hAnsi="Times New Roman" w:eastAsia="Times New Roman" w:cs="Times New Roman"/>
                <w:sz w:val="15"/>
                <w:szCs w:val="15"/>
                <w:spacing w:val="-1"/>
                <w:position w:val="8"/>
              </w:rPr>
              <w:t>3</w:t>
            </w:r>
            <w:r>
              <w:rPr>
                <w:rFonts w:ascii="Times New Roman" w:hAnsi="Times New Roman" w:eastAsia="Times New Roman" w:cs="Times New Roman"/>
                <w:sz w:val="24"/>
                <w:szCs w:val="24"/>
                <w:spacing w:val="-1"/>
              </w:rPr>
              <w:t>/d</w:t>
            </w:r>
            <w:r>
              <w:rPr>
                <w:rFonts w:ascii="Times New Roman" w:hAnsi="Times New Roman" w:eastAsia="Times New Roman" w:cs="Times New Roman"/>
                <w:sz w:val="24"/>
                <w:szCs w:val="24"/>
                <w:spacing w:val="-29"/>
              </w:rPr>
              <w:t xml:space="preserve"> </w:t>
            </w:r>
            <w:r>
              <w:rPr>
                <w:sz w:val="24"/>
                <w:szCs w:val="24"/>
                <w:spacing w:val="-1"/>
              </w:rPr>
              <w:t>，本项目废水量占园区污水处理厂剩余处理能力的</w:t>
            </w:r>
            <w:r>
              <w:rPr>
                <w:sz w:val="24"/>
                <w:szCs w:val="24"/>
                <w:spacing w:val="-50"/>
              </w:rPr>
              <w:t xml:space="preserve"> </w:t>
            </w:r>
            <w:r>
              <w:rPr>
                <w:rFonts w:ascii="Times New Roman" w:hAnsi="Times New Roman" w:eastAsia="Times New Roman" w:cs="Times New Roman"/>
                <w:sz w:val="24"/>
                <w:szCs w:val="24"/>
                <w:spacing w:val="-1"/>
              </w:rPr>
              <w:t>6.42%</w:t>
            </w:r>
            <w:r>
              <w:rPr>
                <w:rFonts w:ascii="Times New Roman" w:hAnsi="Times New Roman" w:eastAsia="Times New Roman" w:cs="Times New Roman"/>
                <w:sz w:val="24"/>
                <w:szCs w:val="24"/>
                <w:spacing w:val="-29"/>
              </w:rPr>
              <w:t xml:space="preserve"> </w:t>
            </w:r>
            <w:r>
              <w:rPr>
                <w:sz w:val="24"/>
                <w:szCs w:val="24"/>
                <w:spacing w:val="-2"/>
              </w:rPr>
              <w:t>，污水</w:t>
            </w:r>
            <w:r>
              <w:rPr>
                <w:sz w:val="24"/>
                <w:szCs w:val="24"/>
              </w:rPr>
              <w:t xml:space="preserve"> </w:t>
            </w:r>
            <w:r>
              <w:rPr>
                <w:sz w:val="24"/>
                <w:szCs w:val="24"/>
              </w:rPr>
              <w:t>处理厂有足够的容量满足本项目的实施，不会对污水处理厂造成水量和水质</w:t>
            </w:r>
            <w:r>
              <w:rPr>
                <w:sz w:val="24"/>
                <w:szCs w:val="24"/>
                <w:spacing w:val="16"/>
              </w:rPr>
              <w:t xml:space="preserve"> </w:t>
            </w:r>
            <w:r>
              <w:rPr>
                <w:sz w:val="24"/>
                <w:szCs w:val="24"/>
              </w:rPr>
              <w:t>的冲击负荷。项目废水排入污水处理厂后，污水处理厂废水排放能实现稳定</w:t>
            </w:r>
            <w:r>
              <w:rPr>
                <w:sz w:val="24"/>
                <w:szCs w:val="24"/>
                <w:spacing w:val="16"/>
              </w:rPr>
              <w:t xml:space="preserve"> </w:t>
            </w:r>
            <w:r>
              <w:rPr>
                <w:sz w:val="24"/>
                <w:szCs w:val="24"/>
              </w:rPr>
              <w:t>达标排放，不会对周围水体造成太大的影响。可见本项目废水依托东莞东坑</w:t>
            </w:r>
            <w:r>
              <w:rPr>
                <w:sz w:val="24"/>
                <w:szCs w:val="24"/>
                <w:spacing w:val="16"/>
              </w:rPr>
              <w:t xml:space="preserve"> </w:t>
            </w:r>
            <w:r>
              <w:rPr>
                <w:sz w:val="24"/>
                <w:szCs w:val="24"/>
                <w:spacing w:val="-1"/>
              </w:rPr>
              <w:t>（乐昌）产业转移工业园污水处理厂处理是可行的。</w:t>
            </w:r>
          </w:p>
          <w:p>
            <w:pPr>
              <w:pStyle w:val="TableText"/>
              <w:ind w:left="599"/>
              <w:spacing w:before="35" w:line="219" w:lineRule="auto"/>
              <w:rPr>
                <w:sz w:val="24"/>
                <w:szCs w:val="24"/>
              </w:rPr>
            </w:pPr>
            <w:r>
              <w:rPr>
                <w:sz w:val="24"/>
                <w:szCs w:val="24"/>
                <w:b/>
                <w:bCs/>
                <w:spacing w:val="-4"/>
              </w:rPr>
              <w:t>（8）废水环境影响分析结论</w:t>
            </w:r>
          </w:p>
          <w:p>
            <w:pPr>
              <w:pStyle w:val="TableText"/>
              <w:ind w:left="107" w:right="103" w:firstLine="480"/>
              <w:spacing w:before="173" w:line="350" w:lineRule="auto"/>
              <w:jc w:val="both"/>
              <w:rPr>
                <w:sz w:val="24"/>
                <w:szCs w:val="24"/>
              </w:rPr>
            </w:pPr>
            <w:r>
              <w:rPr>
                <w:sz w:val="24"/>
                <w:szCs w:val="24"/>
                <w:spacing w:val="3"/>
              </w:rPr>
              <w:t>根据《韶关市生态环境状况公报（</w:t>
            </w:r>
            <w:r>
              <w:rPr>
                <w:rFonts w:ascii="Times New Roman" w:hAnsi="Times New Roman" w:eastAsia="Times New Roman" w:cs="Times New Roman"/>
                <w:sz w:val="24"/>
                <w:szCs w:val="24"/>
                <w:spacing w:val="3"/>
              </w:rPr>
              <w:t>2023 </w:t>
            </w:r>
            <w:r>
              <w:rPr>
                <w:sz w:val="24"/>
                <w:szCs w:val="24"/>
                <w:spacing w:val="3"/>
              </w:rPr>
              <w:t>年）》等资料，武水“乐昌城</w:t>
            </w:r>
            <w:r>
              <w:rPr>
                <w:rFonts w:ascii="Times New Roman" w:hAnsi="Times New Roman" w:eastAsia="Times New Roman" w:cs="Times New Roman"/>
                <w:sz w:val="24"/>
                <w:szCs w:val="24"/>
                <w:spacing w:val="3"/>
              </w:rPr>
              <w:t>-</w:t>
            </w:r>
            <w:r>
              <w:rPr>
                <w:rFonts w:ascii="Times New Roman" w:hAnsi="Times New Roman" w:eastAsia="Times New Roman" w:cs="Times New Roman"/>
                <w:sz w:val="24"/>
                <w:szCs w:val="24"/>
                <w:spacing w:val="12"/>
              </w:rPr>
              <w:t xml:space="preserve"> </w:t>
            </w:r>
            <w:r>
              <w:rPr>
                <w:sz w:val="24"/>
                <w:szCs w:val="24"/>
              </w:rPr>
              <w:t>犁市</w:t>
            </w:r>
            <w:r>
              <w:rPr>
                <w:sz w:val="24"/>
                <w:szCs w:val="24"/>
                <w:spacing w:val="-86"/>
              </w:rPr>
              <w:t xml:space="preserve"> </w:t>
            </w:r>
            <w:r>
              <w:rPr>
                <w:sz w:val="24"/>
                <w:szCs w:val="24"/>
              </w:rPr>
              <w:t>”河段相关断面水质指标达到</w:t>
            </w:r>
            <w:r>
              <w:rPr>
                <w:rFonts w:ascii="Times New Roman" w:hAnsi="Times New Roman" w:eastAsia="Times New Roman" w:cs="Times New Roman"/>
                <w:sz w:val="24"/>
                <w:szCs w:val="24"/>
              </w:rPr>
              <w:t>Ⅲ</w:t>
            </w:r>
            <w:r>
              <w:rPr>
                <w:sz w:val="24"/>
                <w:szCs w:val="24"/>
              </w:rPr>
              <w:t>类水质标准，水环</w:t>
            </w:r>
            <w:r>
              <w:rPr>
                <w:sz w:val="24"/>
                <w:szCs w:val="24"/>
                <w:spacing w:val="-1"/>
              </w:rPr>
              <w:t>境质量现状良好。本</w:t>
            </w:r>
            <w:r>
              <w:rPr>
                <w:sz w:val="24"/>
                <w:szCs w:val="24"/>
              </w:rPr>
              <w:t xml:space="preserve"> </w:t>
            </w:r>
            <w:r>
              <w:rPr>
                <w:sz w:val="24"/>
                <w:szCs w:val="24"/>
              </w:rPr>
              <w:t>项目外排废水为综合废水（生活污水、生产废水</w:t>
            </w:r>
            <w:r>
              <w:rPr>
                <w:sz w:val="24"/>
                <w:szCs w:val="24"/>
                <w:spacing w:val="8"/>
              </w:rPr>
              <w:t>），</w:t>
            </w:r>
            <w:r>
              <w:rPr>
                <w:sz w:val="24"/>
                <w:szCs w:val="24"/>
              </w:rPr>
              <w:t>可依托园区污水处理厂 </w:t>
            </w:r>
            <w:r>
              <w:rPr>
                <w:sz w:val="24"/>
                <w:szCs w:val="24"/>
              </w:rPr>
              <w:t>处理，水污染控制和水污染影响减缓措施有效，外排废水指标均能满足相应</w:t>
            </w:r>
            <w:r>
              <w:rPr>
                <w:sz w:val="24"/>
                <w:szCs w:val="24"/>
                <w:spacing w:val="16"/>
              </w:rPr>
              <w:t xml:space="preserve"> </w:t>
            </w:r>
            <w:r>
              <w:rPr>
                <w:sz w:val="24"/>
                <w:szCs w:val="24"/>
              </w:rPr>
              <w:t>排放标准要求，污染物最终排放量不大，其对地表水环境影响在可接受范围</w:t>
            </w:r>
            <w:r>
              <w:rPr>
                <w:sz w:val="24"/>
                <w:szCs w:val="24"/>
                <w:spacing w:val="16"/>
              </w:rPr>
              <w:t xml:space="preserve"> </w:t>
            </w:r>
            <w:r>
              <w:rPr>
                <w:sz w:val="24"/>
                <w:szCs w:val="24"/>
                <w:spacing w:val="-5"/>
              </w:rPr>
              <w:t>内。</w:t>
            </w:r>
          </w:p>
          <w:p>
            <w:pPr>
              <w:pStyle w:val="TableText"/>
              <w:ind w:left="588"/>
              <w:spacing w:before="34" w:line="219" w:lineRule="auto"/>
              <w:rPr>
                <w:sz w:val="24"/>
                <w:szCs w:val="24"/>
              </w:rPr>
            </w:pPr>
            <w:r>
              <w:rPr>
                <w:sz w:val="24"/>
                <w:szCs w:val="24"/>
                <w:spacing w:val="-1"/>
              </w:rPr>
              <w:t>本项目废水排放信息如表</w:t>
            </w:r>
            <w:r>
              <w:rPr>
                <w:sz w:val="24"/>
                <w:szCs w:val="24"/>
                <w:spacing w:val="-50"/>
              </w:rPr>
              <w:t xml:space="preserve"> </w:t>
            </w:r>
            <w:r>
              <w:rPr>
                <w:rFonts w:ascii="Times New Roman" w:hAnsi="Times New Roman" w:eastAsia="Times New Roman" w:cs="Times New Roman"/>
                <w:sz w:val="24"/>
                <w:szCs w:val="24"/>
                <w:spacing w:val="-1"/>
              </w:rPr>
              <w:t>4-13 </w:t>
            </w:r>
            <w:r>
              <w:rPr>
                <w:sz w:val="24"/>
                <w:szCs w:val="24"/>
                <w:spacing w:val="-1"/>
              </w:rPr>
              <w:t>至</w:t>
            </w:r>
            <w:r>
              <w:rPr>
                <w:sz w:val="24"/>
                <w:szCs w:val="24"/>
                <w:spacing w:val="-56"/>
              </w:rPr>
              <w:t xml:space="preserve"> </w:t>
            </w:r>
            <w:r>
              <w:rPr>
                <w:rFonts w:ascii="Times New Roman" w:hAnsi="Times New Roman" w:eastAsia="Times New Roman" w:cs="Times New Roman"/>
                <w:sz w:val="24"/>
                <w:szCs w:val="24"/>
                <w:spacing w:val="-1"/>
              </w:rPr>
              <w:t>4-15 </w:t>
            </w:r>
            <w:r>
              <w:rPr>
                <w:sz w:val="24"/>
                <w:szCs w:val="24"/>
                <w:spacing w:val="-1"/>
              </w:rPr>
              <w:t>所示。</w:t>
            </w:r>
          </w:p>
        </w:tc>
      </w:tr>
    </w:tbl>
    <w:p>
      <w:pPr>
        <w:pStyle w:val="BodyText"/>
        <w:rPr/>
      </w:pPr>
      <w:r/>
    </w:p>
    <w:p>
      <w:pPr>
        <w:sectPr>
          <w:footerReference w:type="default" r:id="rId76"/>
          <w:pgSz w:w="11907" w:h="16840"/>
          <w:pgMar w:top="1431" w:right="1490" w:bottom="1220" w:left="1489" w:header="0" w:footer="1058" w:gutter="0"/>
        </w:sectPr>
        <w:rPr/>
      </w:pPr>
    </w:p>
    <w:p>
      <w:pPr>
        <w:pStyle w:val="BodyText"/>
        <w:spacing w:line="295" w:lineRule="auto"/>
        <w:rPr/>
      </w:pPr>
      <w:r/>
    </w:p>
    <w:p>
      <w:pPr>
        <w:pStyle w:val="BodyText"/>
        <w:spacing w:line="296" w:lineRule="auto"/>
        <w:rPr/>
      </w:pPr>
      <w:r/>
    </w:p>
    <w:p>
      <w:pPr>
        <w:ind w:left="3929"/>
        <w:spacing w:before="78" w:line="219" w:lineRule="auto"/>
        <w:rPr>
          <w:rFonts w:ascii="SimSun" w:hAnsi="SimSun" w:eastAsia="SimSun" w:cs="SimSun"/>
          <w:sz w:val="24"/>
          <w:szCs w:val="24"/>
        </w:rPr>
      </w:pPr>
      <w:r>
        <w:rPr>
          <w:rFonts w:ascii="SimSun" w:hAnsi="SimSun" w:eastAsia="SimSun" w:cs="SimSun"/>
          <w:sz w:val="24"/>
          <w:szCs w:val="24"/>
          <w:b/>
          <w:bCs/>
          <w:spacing w:val="-2"/>
        </w:rPr>
        <w:t>表</w:t>
      </w:r>
      <w:r>
        <w:rPr>
          <w:rFonts w:ascii="SimSun" w:hAnsi="SimSun" w:eastAsia="SimSun" w:cs="SimSun"/>
          <w:sz w:val="24"/>
          <w:szCs w:val="24"/>
          <w:spacing w:val="-44"/>
        </w:rPr>
        <w:t xml:space="preserve"> </w:t>
      </w:r>
      <w:r>
        <w:rPr>
          <w:rFonts w:ascii="Times New Roman" w:hAnsi="Times New Roman" w:eastAsia="Times New Roman" w:cs="Times New Roman"/>
          <w:sz w:val="24"/>
          <w:szCs w:val="24"/>
          <w:b/>
          <w:bCs/>
          <w:spacing w:val="-2"/>
        </w:rPr>
        <w:t>4-13      </w:t>
      </w:r>
      <w:r>
        <w:rPr>
          <w:rFonts w:ascii="SimSun" w:hAnsi="SimSun" w:eastAsia="SimSun" w:cs="SimSun"/>
          <w:sz w:val="24"/>
          <w:szCs w:val="24"/>
          <w:b/>
          <w:bCs/>
          <w:spacing w:val="-2"/>
        </w:rPr>
        <w:t>本项目废水类别、污染物及治理设施信息表</w:t>
      </w:r>
    </w:p>
    <w:p>
      <w:pPr>
        <w:spacing w:line="147" w:lineRule="exact"/>
        <w:rPr/>
      </w:pPr>
      <w:r/>
    </w:p>
    <w:tbl>
      <w:tblPr>
        <w:tblStyle w:val="TableNormal"/>
        <w:tblW w:w="13036" w:type="dxa"/>
        <w:tblInd w:w="2" w:type="dxa"/>
        <w:tblLayout w:type="fixed"/>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
      <w:tblGrid>
        <w:gridCol w:w="440"/>
        <w:gridCol w:w="1417"/>
        <w:gridCol w:w="1276"/>
        <w:gridCol w:w="1032"/>
        <w:gridCol w:w="1706"/>
        <w:gridCol w:w="1095"/>
        <w:gridCol w:w="975"/>
        <w:gridCol w:w="1096"/>
        <w:gridCol w:w="1095"/>
        <w:gridCol w:w="1109"/>
        <w:gridCol w:w="1795"/>
      </w:tblGrid>
      <w:tr>
        <w:trPr>
          <w:trHeight w:val="406" w:hRule="atLeast"/>
        </w:trPr>
        <w:tc>
          <w:tcPr>
            <w:tcW w:w="440" w:type="dxa"/>
            <w:vAlign w:val="top"/>
            <w:vMerge w:val="restart"/>
            <w:textDirection w:val="tbRlV"/>
            <w:tcBorders>
              <w:bottom w:val="nil"/>
            </w:tcBorders>
          </w:tcPr>
          <w:p>
            <w:pPr>
              <w:pStyle w:val="TableText"/>
              <w:ind w:left="374"/>
              <w:spacing w:before="113" w:line="218" w:lineRule="auto"/>
              <w:rPr/>
            </w:pPr>
            <w:r>
              <w:rPr>
                <w:b/>
                <w:bCs/>
                <w:spacing w:val="6"/>
              </w:rPr>
              <w:t>序</w:t>
            </w:r>
            <w:r>
              <w:rPr>
                <w:spacing w:val="-38"/>
              </w:rPr>
              <w:t xml:space="preserve"> </w:t>
            </w:r>
            <w:r>
              <w:rPr>
                <w:b/>
                <w:bCs/>
                <w:spacing w:val="6"/>
              </w:rPr>
              <w:t>号</w:t>
            </w:r>
          </w:p>
        </w:tc>
        <w:tc>
          <w:tcPr>
            <w:tcW w:w="1417" w:type="dxa"/>
            <w:vAlign w:val="top"/>
            <w:vMerge w:val="restart"/>
            <w:tcBorders>
              <w:bottom w:val="nil"/>
            </w:tcBorders>
          </w:tcPr>
          <w:p>
            <w:pPr>
              <w:spacing w:line="307" w:lineRule="auto"/>
              <w:rPr>
                <w:rFonts w:ascii="Arial"/>
                <w:sz w:val="21"/>
              </w:rPr>
            </w:pPr>
            <w:r/>
          </w:p>
          <w:p>
            <w:pPr>
              <w:pStyle w:val="TableText"/>
              <w:ind w:left="500" w:right="498"/>
              <w:spacing w:before="65" w:line="239" w:lineRule="auto"/>
              <w:rPr/>
            </w:pPr>
            <w:r>
              <w:rPr>
                <w:b/>
                <w:bCs/>
                <w:spacing w:val="4"/>
              </w:rPr>
              <w:t>废水</w:t>
            </w:r>
            <w:r>
              <w:rPr/>
              <w:t xml:space="preserve"> </w:t>
            </w:r>
            <w:r>
              <w:rPr>
                <w:b/>
                <w:bCs/>
                <w:spacing w:val="3"/>
              </w:rPr>
              <w:t>类别</w:t>
            </w:r>
          </w:p>
        </w:tc>
        <w:tc>
          <w:tcPr>
            <w:tcW w:w="1276" w:type="dxa"/>
            <w:vAlign w:val="top"/>
            <w:vMerge w:val="restart"/>
            <w:tcBorders>
              <w:bottom w:val="nil"/>
            </w:tcBorders>
          </w:tcPr>
          <w:p>
            <w:pPr>
              <w:spacing w:line="307" w:lineRule="auto"/>
              <w:rPr>
                <w:rFonts w:ascii="Arial"/>
                <w:sz w:val="21"/>
              </w:rPr>
            </w:pPr>
            <w:r/>
          </w:p>
          <w:p>
            <w:pPr>
              <w:pStyle w:val="TableText"/>
              <w:ind w:left="429" w:right="322" w:hanging="103"/>
              <w:spacing w:before="65" w:line="239" w:lineRule="auto"/>
              <w:rPr/>
            </w:pPr>
            <w:r>
              <w:rPr>
                <w:b/>
                <w:bCs/>
                <w:spacing w:val="5"/>
              </w:rPr>
              <w:t>污染物</w:t>
            </w:r>
            <w:r>
              <w:rPr/>
              <w:t xml:space="preserve"> </w:t>
            </w:r>
            <w:r>
              <w:rPr>
                <w:b/>
                <w:bCs/>
                <w:spacing w:val="3"/>
              </w:rPr>
              <w:t>种类</w:t>
            </w:r>
          </w:p>
        </w:tc>
        <w:tc>
          <w:tcPr>
            <w:tcW w:w="1032" w:type="dxa"/>
            <w:vAlign w:val="top"/>
            <w:vMerge w:val="restart"/>
            <w:tcBorders>
              <w:bottom w:val="nil"/>
            </w:tcBorders>
          </w:tcPr>
          <w:p>
            <w:pPr>
              <w:spacing w:line="306" w:lineRule="auto"/>
              <w:rPr>
                <w:rFonts w:ascii="Arial"/>
                <w:sz w:val="21"/>
              </w:rPr>
            </w:pPr>
            <w:r/>
          </w:p>
          <w:p>
            <w:pPr>
              <w:pStyle w:val="TableText"/>
              <w:ind w:left="435" w:right="197" w:hanging="230"/>
              <w:spacing w:before="65"/>
              <w:rPr/>
            </w:pPr>
            <w:r>
              <w:rPr>
                <w:b/>
                <w:bCs/>
                <w:spacing w:val="5"/>
              </w:rPr>
              <w:t>排放去</w:t>
            </w:r>
            <w:r>
              <w:rPr/>
              <w:t xml:space="preserve"> </w:t>
            </w:r>
            <w:r>
              <w:rPr>
                <w:b/>
                <w:bCs/>
                <w:spacing w:val="-3"/>
              </w:rPr>
              <w:t>向</w:t>
            </w:r>
          </w:p>
        </w:tc>
        <w:tc>
          <w:tcPr>
            <w:tcW w:w="1706" w:type="dxa"/>
            <w:vAlign w:val="top"/>
            <w:vMerge w:val="restart"/>
            <w:tcBorders>
              <w:bottom w:val="nil"/>
            </w:tcBorders>
          </w:tcPr>
          <w:p>
            <w:pPr>
              <w:spacing w:line="443" w:lineRule="auto"/>
              <w:rPr>
                <w:rFonts w:ascii="Arial"/>
                <w:sz w:val="21"/>
              </w:rPr>
            </w:pPr>
            <w:r/>
          </w:p>
          <w:p>
            <w:pPr>
              <w:pStyle w:val="TableText"/>
              <w:ind w:left="436"/>
              <w:spacing w:before="65" w:line="228" w:lineRule="auto"/>
              <w:rPr/>
            </w:pPr>
            <w:r>
              <w:rPr>
                <w:b/>
                <w:bCs/>
                <w:spacing w:val="6"/>
              </w:rPr>
              <w:t>排放规律</w:t>
            </w:r>
          </w:p>
        </w:tc>
        <w:tc>
          <w:tcPr>
            <w:tcW w:w="3166" w:type="dxa"/>
            <w:vAlign w:val="top"/>
            <w:gridSpan w:val="3"/>
          </w:tcPr>
          <w:p>
            <w:pPr>
              <w:pStyle w:val="TableText"/>
              <w:ind w:left="959"/>
              <w:spacing w:before="98" w:line="228" w:lineRule="auto"/>
              <w:rPr/>
            </w:pPr>
            <w:r>
              <w:rPr>
                <w:b/>
                <w:bCs/>
                <w:spacing w:val="6"/>
              </w:rPr>
              <w:t>污染治理设施</w:t>
            </w:r>
          </w:p>
        </w:tc>
        <w:tc>
          <w:tcPr>
            <w:tcW w:w="1095" w:type="dxa"/>
            <w:vAlign w:val="top"/>
            <w:vMerge w:val="restart"/>
            <w:tcBorders>
              <w:bottom w:val="nil"/>
            </w:tcBorders>
          </w:tcPr>
          <w:p>
            <w:pPr>
              <w:spacing w:line="306" w:lineRule="auto"/>
              <w:rPr>
                <w:rFonts w:ascii="Arial"/>
                <w:sz w:val="21"/>
              </w:rPr>
            </w:pPr>
            <w:r/>
          </w:p>
          <w:p>
            <w:pPr>
              <w:pStyle w:val="TableText"/>
              <w:ind w:left="452" w:right="121" w:hanging="319"/>
              <w:spacing w:before="65"/>
              <w:rPr/>
            </w:pPr>
            <w:r>
              <w:rPr>
                <w:b/>
                <w:bCs/>
                <w:spacing w:val="6"/>
              </w:rPr>
              <w:t>排放口编</w:t>
            </w:r>
            <w:r>
              <w:rPr>
                <w:spacing w:val="1"/>
              </w:rPr>
              <w:t xml:space="preserve"> </w:t>
            </w:r>
            <w:r>
              <w:rPr>
                <w:b/>
                <w:bCs/>
                <w:spacing w:val="-3"/>
              </w:rPr>
              <w:t>号</w:t>
            </w:r>
          </w:p>
        </w:tc>
        <w:tc>
          <w:tcPr>
            <w:tcW w:w="1109" w:type="dxa"/>
            <w:vAlign w:val="top"/>
            <w:vMerge w:val="restart"/>
            <w:tcBorders>
              <w:bottom w:val="nil"/>
            </w:tcBorders>
          </w:tcPr>
          <w:p>
            <w:pPr>
              <w:pStyle w:val="TableText"/>
              <w:ind w:left="140"/>
              <w:spacing w:before="237" w:line="229" w:lineRule="auto"/>
              <w:rPr/>
            </w:pPr>
            <w:r>
              <w:rPr>
                <w:b/>
                <w:bCs/>
                <w:spacing w:val="6"/>
              </w:rPr>
              <w:t>排放口设</w:t>
            </w:r>
          </w:p>
          <w:p>
            <w:pPr>
              <w:pStyle w:val="TableText"/>
              <w:ind w:left="138"/>
              <w:spacing w:before="25" w:line="228" w:lineRule="auto"/>
              <w:rPr/>
            </w:pPr>
            <w:r>
              <w:rPr>
                <w:b/>
                <w:bCs/>
                <w:spacing w:val="6"/>
              </w:rPr>
              <w:t>置是否符</w:t>
            </w:r>
          </w:p>
          <w:p>
            <w:pPr>
              <w:pStyle w:val="TableText"/>
              <w:ind w:left="246"/>
              <w:spacing w:before="24" w:line="229" w:lineRule="auto"/>
              <w:rPr/>
            </w:pPr>
            <w:r>
              <w:rPr>
                <w:b/>
                <w:bCs/>
                <w:spacing w:val="5"/>
              </w:rPr>
              <w:t>合要求</w:t>
            </w:r>
          </w:p>
        </w:tc>
        <w:tc>
          <w:tcPr>
            <w:tcW w:w="1795" w:type="dxa"/>
            <w:vAlign w:val="top"/>
            <w:vMerge w:val="restart"/>
            <w:tcBorders>
              <w:bottom w:val="nil"/>
            </w:tcBorders>
          </w:tcPr>
          <w:p>
            <w:pPr>
              <w:spacing w:line="443" w:lineRule="auto"/>
              <w:rPr>
                <w:rFonts w:ascii="Arial"/>
                <w:sz w:val="21"/>
              </w:rPr>
            </w:pPr>
            <w:r/>
          </w:p>
          <w:p>
            <w:pPr>
              <w:pStyle w:val="TableText"/>
              <w:ind w:left="375"/>
              <w:spacing w:before="65" w:line="228" w:lineRule="auto"/>
              <w:rPr/>
            </w:pPr>
            <w:r>
              <w:rPr>
                <w:b/>
                <w:bCs/>
                <w:spacing w:val="6"/>
              </w:rPr>
              <w:t>排放口类型</w:t>
            </w:r>
          </w:p>
        </w:tc>
      </w:tr>
      <w:tr>
        <w:trPr>
          <w:trHeight w:val="821" w:hRule="atLeast"/>
        </w:trPr>
        <w:tc>
          <w:tcPr>
            <w:tcW w:w="440" w:type="dxa"/>
            <w:vAlign w:val="top"/>
            <w:vMerge w:val="continue"/>
            <w:textDirection w:val="tbRlV"/>
            <w:tcBorders>
              <w:top w:val="nil"/>
            </w:tcBorders>
          </w:tcPr>
          <w:p>
            <w:pPr>
              <w:rPr>
                <w:rFonts w:ascii="Arial"/>
                <w:sz w:val="21"/>
              </w:rPr>
            </w:pPr>
            <w:r/>
          </w:p>
        </w:tc>
        <w:tc>
          <w:tcPr>
            <w:tcW w:w="1417" w:type="dxa"/>
            <w:vAlign w:val="top"/>
            <w:vMerge w:val="continue"/>
            <w:tcBorders>
              <w:top w:val="nil"/>
            </w:tcBorders>
          </w:tcPr>
          <w:p>
            <w:pPr>
              <w:rPr>
                <w:rFonts w:ascii="Arial"/>
                <w:sz w:val="21"/>
              </w:rPr>
            </w:pPr>
            <w:r/>
          </w:p>
        </w:tc>
        <w:tc>
          <w:tcPr>
            <w:tcW w:w="1276" w:type="dxa"/>
            <w:vAlign w:val="top"/>
            <w:vMerge w:val="continue"/>
            <w:tcBorders>
              <w:top w:val="nil"/>
            </w:tcBorders>
          </w:tcPr>
          <w:p>
            <w:pPr>
              <w:rPr>
                <w:rFonts w:ascii="Arial"/>
                <w:sz w:val="21"/>
              </w:rPr>
            </w:pPr>
            <w:r/>
          </w:p>
        </w:tc>
        <w:tc>
          <w:tcPr>
            <w:tcW w:w="1032" w:type="dxa"/>
            <w:vAlign w:val="top"/>
            <w:vMerge w:val="continue"/>
            <w:tcBorders>
              <w:top w:val="nil"/>
            </w:tcBorders>
          </w:tcPr>
          <w:p>
            <w:pPr>
              <w:rPr>
                <w:rFonts w:ascii="Arial"/>
                <w:sz w:val="21"/>
              </w:rPr>
            </w:pPr>
            <w:r/>
          </w:p>
        </w:tc>
        <w:tc>
          <w:tcPr>
            <w:tcW w:w="1706" w:type="dxa"/>
            <w:vAlign w:val="top"/>
            <w:vMerge w:val="continue"/>
            <w:tcBorders>
              <w:top w:val="nil"/>
            </w:tcBorders>
          </w:tcPr>
          <w:p>
            <w:pPr>
              <w:rPr>
                <w:rFonts w:ascii="Arial"/>
                <w:sz w:val="21"/>
              </w:rPr>
            </w:pPr>
            <w:r/>
          </w:p>
        </w:tc>
        <w:tc>
          <w:tcPr>
            <w:tcW w:w="1095" w:type="dxa"/>
            <w:vAlign w:val="top"/>
          </w:tcPr>
          <w:p>
            <w:pPr>
              <w:pStyle w:val="TableText"/>
              <w:ind w:left="134" w:right="123" w:hanging="1"/>
              <w:spacing w:before="167" w:line="239" w:lineRule="auto"/>
              <w:rPr/>
            </w:pPr>
            <w:r>
              <w:rPr>
                <w:b/>
                <w:bCs/>
                <w:spacing w:val="6"/>
              </w:rPr>
              <w:t>污染治理</w:t>
            </w:r>
            <w:r>
              <w:rPr/>
              <w:t xml:space="preserve"> </w:t>
            </w:r>
            <w:r>
              <w:rPr>
                <w:b/>
                <w:bCs/>
                <w:spacing w:val="5"/>
              </w:rPr>
              <w:t>设施编号</w:t>
            </w:r>
          </w:p>
        </w:tc>
        <w:tc>
          <w:tcPr>
            <w:tcW w:w="975" w:type="dxa"/>
            <w:vAlign w:val="top"/>
          </w:tcPr>
          <w:p>
            <w:pPr>
              <w:pStyle w:val="TableText"/>
              <w:ind w:left="178"/>
              <w:spacing w:before="31" w:line="228" w:lineRule="auto"/>
              <w:rPr/>
            </w:pPr>
            <w:r>
              <w:rPr>
                <w:b/>
                <w:bCs/>
                <w:spacing w:val="5"/>
              </w:rPr>
              <w:t>污染治</w:t>
            </w:r>
          </w:p>
          <w:p>
            <w:pPr>
              <w:pStyle w:val="TableText"/>
              <w:ind w:left="179"/>
              <w:spacing w:before="26" w:line="229" w:lineRule="auto"/>
              <w:rPr/>
            </w:pPr>
            <w:r>
              <w:rPr>
                <w:b/>
                <w:bCs/>
                <w:spacing w:val="4"/>
              </w:rPr>
              <w:t>理设施</w:t>
            </w:r>
          </w:p>
          <w:p>
            <w:pPr>
              <w:pStyle w:val="TableText"/>
              <w:ind w:left="285"/>
              <w:spacing w:before="23" w:line="217" w:lineRule="auto"/>
              <w:rPr/>
            </w:pPr>
            <w:r>
              <w:rPr>
                <w:b/>
                <w:bCs/>
                <w:spacing w:val="2"/>
              </w:rPr>
              <w:t>名称</w:t>
            </w:r>
          </w:p>
        </w:tc>
        <w:tc>
          <w:tcPr>
            <w:tcW w:w="1096" w:type="dxa"/>
            <w:vAlign w:val="top"/>
          </w:tcPr>
          <w:p>
            <w:pPr>
              <w:pStyle w:val="TableText"/>
              <w:ind w:left="135" w:right="123" w:hanging="1"/>
              <w:spacing w:before="166"/>
              <w:rPr/>
            </w:pPr>
            <w:r>
              <w:rPr>
                <w:b/>
                <w:bCs/>
                <w:spacing w:val="6"/>
              </w:rPr>
              <w:t>污染治理</w:t>
            </w:r>
            <w:r>
              <w:rPr/>
              <w:t xml:space="preserve"> </w:t>
            </w:r>
            <w:r>
              <w:rPr>
                <w:b/>
                <w:bCs/>
                <w:spacing w:val="5"/>
              </w:rPr>
              <w:t>设施工艺</w:t>
            </w:r>
          </w:p>
        </w:tc>
        <w:tc>
          <w:tcPr>
            <w:tcW w:w="1095" w:type="dxa"/>
            <w:vAlign w:val="top"/>
            <w:vMerge w:val="continue"/>
            <w:tcBorders>
              <w:top w:val="nil"/>
            </w:tcBorders>
          </w:tcPr>
          <w:p>
            <w:pPr>
              <w:rPr>
                <w:rFonts w:ascii="Arial"/>
                <w:sz w:val="21"/>
              </w:rPr>
            </w:pPr>
            <w:r/>
          </w:p>
        </w:tc>
        <w:tc>
          <w:tcPr>
            <w:tcW w:w="1109" w:type="dxa"/>
            <w:vAlign w:val="top"/>
            <w:vMerge w:val="continue"/>
            <w:tcBorders>
              <w:top w:val="nil"/>
            </w:tcBorders>
          </w:tcPr>
          <w:p>
            <w:pPr>
              <w:rPr>
                <w:rFonts w:ascii="Arial"/>
                <w:sz w:val="21"/>
              </w:rPr>
            </w:pPr>
            <w:r/>
          </w:p>
        </w:tc>
        <w:tc>
          <w:tcPr>
            <w:tcW w:w="1795" w:type="dxa"/>
            <w:vAlign w:val="top"/>
            <w:vMerge w:val="continue"/>
            <w:tcBorders>
              <w:top w:val="nil"/>
            </w:tcBorders>
          </w:tcPr>
          <w:p>
            <w:pPr>
              <w:rPr>
                <w:rFonts w:ascii="Arial"/>
                <w:sz w:val="21"/>
              </w:rPr>
            </w:pPr>
            <w:r/>
          </w:p>
        </w:tc>
      </w:tr>
      <w:tr>
        <w:trPr>
          <w:trHeight w:val="2454" w:hRule="atLeast"/>
        </w:trPr>
        <w:tc>
          <w:tcPr>
            <w:tcW w:w="440" w:type="dxa"/>
            <w:vAlign w:val="top"/>
          </w:tcPr>
          <w:p>
            <w:pPr>
              <w:spacing w:line="273" w:lineRule="auto"/>
              <w:rPr>
                <w:rFonts w:ascii="Arial"/>
                <w:sz w:val="21"/>
              </w:rPr>
            </w:pPr>
            <w:r/>
          </w:p>
          <w:p>
            <w:pPr>
              <w:spacing w:line="273" w:lineRule="auto"/>
              <w:rPr>
                <w:rFonts w:ascii="Arial"/>
                <w:sz w:val="21"/>
              </w:rPr>
            </w:pPr>
            <w:r/>
          </w:p>
          <w:p>
            <w:pPr>
              <w:spacing w:line="273" w:lineRule="auto"/>
              <w:rPr>
                <w:rFonts w:ascii="Arial"/>
                <w:sz w:val="21"/>
              </w:rPr>
            </w:pPr>
            <w:r/>
          </w:p>
          <w:p>
            <w:pPr>
              <w:spacing w:line="274" w:lineRule="auto"/>
              <w:rPr>
                <w:rFonts w:ascii="Arial"/>
                <w:sz w:val="21"/>
              </w:rPr>
            </w:pPr>
            <w:r/>
          </w:p>
          <w:p>
            <w:pPr>
              <w:ind w:left="189"/>
              <w:spacing w:before="58"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1</w:t>
            </w:r>
          </w:p>
        </w:tc>
        <w:tc>
          <w:tcPr>
            <w:tcW w:w="1417" w:type="dxa"/>
            <w:vAlign w:val="top"/>
          </w:tcPr>
          <w:p>
            <w:pPr>
              <w:pStyle w:val="TableText"/>
              <w:ind w:left="111"/>
              <w:spacing w:before="32" w:line="228" w:lineRule="auto"/>
              <w:rPr/>
            </w:pPr>
            <w:r>
              <w:rPr>
                <w:spacing w:val="-2"/>
              </w:rPr>
              <w:t>生产废水（水</w:t>
            </w:r>
          </w:p>
          <w:p>
            <w:pPr>
              <w:pStyle w:val="TableText"/>
              <w:ind w:left="109"/>
              <w:spacing w:before="24" w:line="228" w:lineRule="auto"/>
              <w:rPr/>
            </w:pPr>
            <w:r>
              <w:rPr>
                <w:spacing w:val="-2"/>
              </w:rPr>
              <w:t>洗废水（二次</w:t>
            </w:r>
          </w:p>
          <w:p>
            <w:pPr>
              <w:pStyle w:val="TableText"/>
              <w:ind w:left="112"/>
              <w:spacing w:before="26" w:line="228" w:lineRule="auto"/>
              <w:rPr/>
            </w:pPr>
            <w:r>
              <w:rPr>
                <w:spacing w:val="-2"/>
              </w:rPr>
              <w:t>水洗废水、三</w:t>
            </w:r>
          </w:p>
          <w:p>
            <w:pPr>
              <w:pStyle w:val="TableText"/>
              <w:spacing w:before="24" w:line="228" w:lineRule="auto"/>
              <w:jc w:val="right"/>
              <w:rPr/>
            </w:pPr>
            <w:r>
              <w:rPr>
                <w:spacing w:val="-15"/>
              </w:rPr>
              <w:t>次水洗废水）、</w:t>
            </w:r>
          </w:p>
          <w:p>
            <w:pPr>
              <w:pStyle w:val="TableText"/>
              <w:ind w:left="110"/>
              <w:spacing w:before="26" w:line="228" w:lineRule="auto"/>
              <w:rPr/>
            </w:pPr>
            <w:r>
              <w:rPr>
                <w:spacing w:val="-2"/>
              </w:rPr>
              <w:t>脱水废水、碱</w:t>
            </w:r>
          </w:p>
          <w:p>
            <w:pPr>
              <w:pStyle w:val="TableText"/>
              <w:ind w:left="188"/>
              <w:spacing w:before="24" w:line="226" w:lineRule="auto"/>
              <w:rPr/>
            </w:pPr>
            <w:r>
              <w:rPr>
                <w:spacing w:val="7"/>
              </w:rPr>
              <w:t>液喷淋塔废</w:t>
            </w:r>
          </w:p>
          <w:p>
            <w:pPr>
              <w:pStyle w:val="TableText"/>
              <w:ind w:left="112"/>
              <w:spacing w:before="28" w:line="228" w:lineRule="auto"/>
              <w:rPr/>
            </w:pPr>
            <w:r>
              <w:rPr>
                <w:spacing w:val="-2"/>
              </w:rPr>
              <w:t>水（酸雾废吸</w:t>
            </w:r>
          </w:p>
          <w:p>
            <w:pPr>
              <w:pStyle w:val="TableText"/>
              <w:ind w:left="117"/>
              <w:spacing w:before="25" w:line="228" w:lineRule="auto"/>
              <w:rPr/>
            </w:pPr>
            <w:r>
              <w:rPr>
                <w:spacing w:val="-3"/>
              </w:rPr>
              <w:t>收液）及初期</w:t>
            </w:r>
          </w:p>
          <w:p>
            <w:pPr>
              <w:pStyle w:val="TableText"/>
              <w:ind w:left="509"/>
              <w:spacing w:before="25" w:line="216" w:lineRule="auto"/>
              <w:rPr/>
            </w:pPr>
            <w:r>
              <w:rPr/>
              <w:t>雨水</w:t>
            </w:r>
          </w:p>
        </w:tc>
        <w:tc>
          <w:tcPr>
            <w:tcW w:w="1276" w:type="dxa"/>
            <w:vAlign w:val="top"/>
          </w:tcPr>
          <w:p>
            <w:pPr>
              <w:spacing w:line="412" w:lineRule="auto"/>
              <w:rPr>
                <w:rFonts w:ascii="Arial"/>
                <w:sz w:val="21"/>
              </w:rPr>
            </w:pPr>
            <w:r/>
          </w:p>
          <w:p>
            <w:pPr>
              <w:pStyle w:val="TableText"/>
              <w:ind w:left="400"/>
              <w:spacing w:before="65" w:line="185" w:lineRule="auto"/>
              <w:rPr/>
            </w:pPr>
            <w:r>
              <w:rPr>
                <w:rFonts w:ascii="Times New Roman" w:hAnsi="Times New Roman" w:eastAsia="Times New Roman" w:cs="Times New Roman"/>
              </w:rPr>
              <w:t>pH</w:t>
            </w:r>
            <w:r>
              <w:rPr>
                <w:spacing w:val="12"/>
              </w:rPr>
              <w:t>、</w:t>
            </w:r>
          </w:p>
          <w:p>
            <w:pPr>
              <w:pStyle w:val="TableText"/>
              <w:ind w:left="277" w:right="266" w:hanging="44"/>
              <w:spacing w:before="68" w:line="251" w:lineRule="auto"/>
              <w:rPr/>
            </w:pPr>
            <w:r>
              <w:rPr>
                <w:rFonts w:ascii="Times New Roman" w:hAnsi="Times New Roman" w:eastAsia="Times New Roman" w:cs="Times New Roman"/>
                <w:spacing w:val="-2"/>
              </w:rPr>
              <w:t>CODcr</w:t>
            </w:r>
            <w:r>
              <w:rPr>
                <w:spacing w:val="-2"/>
              </w:rPr>
              <w:t>、</w:t>
            </w:r>
            <w:r>
              <w:rPr>
                <w:spacing w:val="4"/>
              </w:rPr>
              <w:t xml:space="preserve"> </w:t>
            </w:r>
            <w:r>
              <w:rPr>
                <w:rFonts w:ascii="Times New Roman" w:hAnsi="Times New Roman" w:eastAsia="Times New Roman" w:cs="Times New Roman"/>
              </w:rPr>
              <w:t>BOD</w:t>
            </w:r>
            <w:r>
              <w:rPr>
                <w:rFonts w:ascii="Times New Roman" w:hAnsi="Times New Roman" w:eastAsia="Times New Roman" w:cs="Times New Roman"/>
                <w:sz w:val="13"/>
                <w:szCs w:val="13"/>
                <w:spacing w:val="10"/>
                <w:position w:val="-1"/>
              </w:rPr>
              <w:t>5</w:t>
            </w:r>
            <w:r>
              <w:rPr>
                <w:spacing w:val="10"/>
              </w:rPr>
              <w:t>、</w:t>
            </w:r>
          </w:p>
          <w:p>
            <w:pPr>
              <w:pStyle w:val="TableText"/>
              <w:ind w:right="13"/>
              <w:spacing w:line="200" w:lineRule="auto"/>
              <w:jc w:val="right"/>
              <w:rPr/>
            </w:pPr>
            <w:r>
              <w:rPr>
                <w:rFonts w:ascii="Times New Roman" w:hAnsi="Times New Roman" w:eastAsia="Times New Roman" w:cs="Times New Roman"/>
                <w:spacing w:val="-4"/>
              </w:rPr>
              <w:t>NH</w:t>
            </w:r>
            <w:r>
              <w:rPr>
                <w:rFonts w:ascii="Times New Roman" w:hAnsi="Times New Roman" w:eastAsia="Times New Roman" w:cs="Times New Roman"/>
                <w:sz w:val="13"/>
                <w:szCs w:val="13"/>
                <w:spacing w:val="-4"/>
              </w:rPr>
              <w:t>3</w:t>
            </w:r>
            <w:r>
              <w:rPr>
                <w:rFonts w:ascii="Times New Roman" w:hAnsi="Times New Roman" w:eastAsia="Times New Roman" w:cs="Times New Roman"/>
                <w:spacing w:val="-4"/>
              </w:rPr>
              <w:t>-N</w:t>
            </w:r>
            <w:r>
              <w:rPr>
                <w:spacing w:val="-4"/>
              </w:rPr>
              <w:t>、</w:t>
            </w:r>
            <w:r>
              <w:rPr>
                <w:rFonts w:ascii="Times New Roman" w:hAnsi="Times New Roman" w:eastAsia="Times New Roman" w:cs="Times New Roman"/>
                <w:spacing w:val="-4"/>
              </w:rPr>
              <w:t>SS</w:t>
            </w:r>
            <w:r>
              <w:rPr>
                <w:spacing w:val="-4"/>
              </w:rPr>
              <w:t>、</w:t>
            </w:r>
          </w:p>
          <w:p>
            <w:pPr>
              <w:pStyle w:val="TableText"/>
              <w:ind w:left="117"/>
              <w:spacing w:before="20" w:line="228" w:lineRule="auto"/>
              <w:rPr/>
            </w:pPr>
            <w:r>
              <w:rPr>
                <w:spacing w:val="8"/>
              </w:rPr>
              <w:t>氟化物、盐</w:t>
            </w:r>
          </w:p>
          <w:p>
            <w:pPr>
              <w:pStyle w:val="TableText"/>
              <w:ind w:left="538"/>
              <w:spacing w:before="24" w:line="228" w:lineRule="auto"/>
              <w:rPr/>
            </w:pPr>
            <w:r>
              <w:rPr/>
              <w:t>分</w:t>
            </w:r>
          </w:p>
        </w:tc>
        <w:tc>
          <w:tcPr>
            <w:tcW w:w="1032" w:type="dxa"/>
            <w:vAlign w:val="top"/>
            <w:vMerge w:val="restart"/>
            <w:tcBorders>
              <w:bottom w:val="nil"/>
            </w:tcBorders>
          </w:tcPr>
          <w:p>
            <w:pPr>
              <w:spacing w:line="266" w:lineRule="auto"/>
              <w:rPr>
                <w:rFonts w:ascii="Arial"/>
                <w:sz w:val="21"/>
              </w:rPr>
            </w:pPr>
            <w:r/>
          </w:p>
          <w:p>
            <w:pPr>
              <w:spacing w:line="266" w:lineRule="auto"/>
              <w:rPr>
                <w:rFonts w:ascii="Arial"/>
                <w:sz w:val="21"/>
              </w:rPr>
            </w:pPr>
            <w:r/>
          </w:p>
          <w:p>
            <w:pPr>
              <w:spacing w:line="266" w:lineRule="auto"/>
              <w:rPr>
                <w:rFonts w:ascii="Arial"/>
                <w:sz w:val="21"/>
              </w:rPr>
            </w:pPr>
            <w:r/>
          </w:p>
          <w:p>
            <w:pPr>
              <w:spacing w:line="267" w:lineRule="auto"/>
              <w:rPr>
                <w:rFonts w:ascii="Arial"/>
                <w:sz w:val="21"/>
              </w:rPr>
            </w:pPr>
            <w:r/>
          </w:p>
          <w:p>
            <w:pPr>
              <w:spacing w:line="267" w:lineRule="auto"/>
              <w:rPr>
                <w:rFonts w:ascii="Arial"/>
                <w:sz w:val="21"/>
              </w:rPr>
            </w:pPr>
            <w:r/>
          </w:p>
          <w:p>
            <w:pPr>
              <w:spacing w:line="267" w:lineRule="auto"/>
              <w:rPr>
                <w:rFonts w:ascii="Arial"/>
                <w:sz w:val="21"/>
              </w:rPr>
            </w:pPr>
            <w:r/>
          </w:p>
          <w:p>
            <w:pPr>
              <w:pStyle w:val="TableText"/>
              <w:ind w:left="205"/>
              <w:spacing w:before="65" w:line="228" w:lineRule="auto"/>
              <w:rPr/>
            </w:pPr>
            <w:r>
              <w:rPr>
                <w:spacing w:val="6"/>
              </w:rPr>
              <w:t>集中式</w:t>
            </w:r>
          </w:p>
          <w:p>
            <w:pPr>
              <w:pStyle w:val="TableText"/>
              <w:ind w:left="208"/>
              <w:spacing w:before="26" w:line="231" w:lineRule="auto"/>
              <w:rPr/>
            </w:pPr>
            <w:r>
              <w:rPr>
                <w:spacing w:val="6"/>
              </w:rPr>
              <w:t>工业污</w:t>
            </w:r>
          </w:p>
          <w:p>
            <w:pPr>
              <w:pStyle w:val="TableText"/>
              <w:ind w:left="208"/>
              <w:spacing w:before="21" w:line="228" w:lineRule="auto"/>
              <w:rPr/>
            </w:pPr>
            <w:r>
              <w:rPr>
                <w:spacing w:val="6"/>
              </w:rPr>
              <w:t>水处理</w:t>
            </w:r>
          </w:p>
          <w:p>
            <w:pPr>
              <w:pStyle w:val="TableText"/>
              <w:ind w:left="417"/>
              <w:spacing w:before="27" w:line="228" w:lineRule="auto"/>
              <w:rPr/>
            </w:pPr>
            <w:r>
              <w:rPr/>
              <w:t>厂</w:t>
            </w:r>
          </w:p>
        </w:tc>
        <w:tc>
          <w:tcPr>
            <w:tcW w:w="1706" w:type="dxa"/>
            <w:vAlign w:val="top"/>
            <w:vMerge w:val="restart"/>
            <w:tcBorders>
              <w:bottom w:val="nil"/>
            </w:tcBorders>
          </w:tcPr>
          <w:p>
            <w:pPr>
              <w:spacing w:line="266" w:lineRule="auto"/>
              <w:rPr>
                <w:rFonts w:ascii="Arial"/>
                <w:sz w:val="21"/>
              </w:rPr>
            </w:pPr>
            <w:r/>
          </w:p>
          <w:p>
            <w:pPr>
              <w:spacing w:line="266" w:lineRule="auto"/>
              <w:rPr>
                <w:rFonts w:ascii="Arial"/>
                <w:sz w:val="21"/>
              </w:rPr>
            </w:pPr>
            <w:r/>
          </w:p>
          <w:p>
            <w:pPr>
              <w:spacing w:line="266" w:lineRule="auto"/>
              <w:rPr>
                <w:rFonts w:ascii="Arial"/>
                <w:sz w:val="21"/>
              </w:rPr>
            </w:pPr>
            <w:r/>
          </w:p>
          <w:p>
            <w:pPr>
              <w:spacing w:line="267" w:lineRule="auto"/>
              <w:rPr>
                <w:rFonts w:ascii="Arial"/>
                <w:sz w:val="21"/>
              </w:rPr>
            </w:pPr>
            <w:r/>
          </w:p>
          <w:p>
            <w:pPr>
              <w:spacing w:line="267" w:lineRule="auto"/>
              <w:rPr>
                <w:rFonts w:ascii="Arial"/>
                <w:sz w:val="21"/>
              </w:rPr>
            </w:pPr>
            <w:r/>
          </w:p>
          <w:p>
            <w:pPr>
              <w:spacing w:line="267" w:lineRule="auto"/>
              <w:rPr>
                <w:rFonts w:ascii="Arial"/>
                <w:sz w:val="21"/>
              </w:rPr>
            </w:pPr>
            <w:r/>
          </w:p>
          <w:p>
            <w:pPr>
              <w:pStyle w:val="TableText"/>
              <w:ind w:left="121" w:right="118" w:firstLine="16"/>
              <w:spacing w:before="65" w:line="246" w:lineRule="auto"/>
              <w:jc w:val="both"/>
              <w:rPr/>
            </w:pPr>
            <w:r>
              <w:rPr>
                <w:spacing w:val="6"/>
              </w:rPr>
              <w:t>间断排放，排放</w:t>
            </w:r>
            <w:r>
              <w:rPr>
                <w:spacing w:val="1"/>
              </w:rPr>
              <w:t xml:space="preserve"> </w:t>
            </w:r>
            <w:r>
              <w:rPr>
                <w:spacing w:val="8"/>
              </w:rPr>
              <w:t>期间流量不稳定</w:t>
            </w:r>
            <w:r>
              <w:rPr>
                <w:spacing w:val="3"/>
              </w:rPr>
              <w:t xml:space="preserve"> </w:t>
            </w:r>
            <w:r>
              <w:rPr>
                <w:spacing w:val="8"/>
              </w:rPr>
              <w:t>且无规律，但不</w:t>
            </w:r>
            <w:r>
              <w:rPr>
                <w:spacing w:val="3"/>
              </w:rPr>
              <w:t xml:space="preserve"> </w:t>
            </w:r>
            <w:r>
              <w:rPr>
                <w:spacing w:val="8"/>
              </w:rPr>
              <w:t>属于冲击型排放</w:t>
            </w:r>
          </w:p>
        </w:tc>
        <w:tc>
          <w:tcPr>
            <w:tcW w:w="1095" w:type="dxa"/>
            <w:vAlign w:val="top"/>
          </w:tcPr>
          <w:p>
            <w:pPr>
              <w:spacing w:line="273" w:lineRule="auto"/>
              <w:rPr>
                <w:rFonts w:ascii="Arial"/>
                <w:sz w:val="21"/>
              </w:rPr>
            </w:pPr>
            <w:r/>
          </w:p>
          <w:p>
            <w:pPr>
              <w:spacing w:line="273" w:lineRule="auto"/>
              <w:rPr>
                <w:rFonts w:ascii="Arial"/>
                <w:sz w:val="21"/>
              </w:rPr>
            </w:pPr>
            <w:r/>
          </w:p>
          <w:p>
            <w:pPr>
              <w:spacing w:line="273" w:lineRule="auto"/>
              <w:rPr>
                <w:rFonts w:ascii="Arial"/>
                <w:sz w:val="21"/>
              </w:rPr>
            </w:pPr>
            <w:r/>
          </w:p>
          <w:p>
            <w:pPr>
              <w:spacing w:line="274" w:lineRule="auto"/>
              <w:rPr>
                <w:rFonts w:ascii="Arial"/>
                <w:sz w:val="21"/>
              </w:rPr>
            </w:pPr>
            <w:r/>
          </w:p>
          <w:p>
            <w:pPr>
              <w:ind w:left="230"/>
              <w:spacing w:before="58"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TW</w:t>
            </w:r>
            <w:r>
              <w:rPr>
                <w:rFonts w:ascii="Times New Roman" w:hAnsi="Times New Roman" w:eastAsia="Times New Roman" w:cs="Times New Roman"/>
                <w:sz w:val="20"/>
                <w:szCs w:val="20"/>
                <w:spacing w:val="8"/>
              </w:rPr>
              <w:t>001</w:t>
            </w:r>
          </w:p>
        </w:tc>
        <w:tc>
          <w:tcPr>
            <w:tcW w:w="975" w:type="dxa"/>
            <w:vAlign w:val="top"/>
          </w:tcPr>
          <w:p>
            <w:pPr>
              <w:spacing w:line="259" w:lineRule="auto"/>
              <w:rPr>
                <w:rFonts w:ascii="Arial"/>
                <w:sz w:val="21"/>
              </w:rPr>
            </w:pPr>
            <w:r/>
          </w:p>
          <w:p>
            <w:pPr>
              <w:spacing w:line="260" w:lineRule="auto"/>
              <w:rPr>
                <w:rFonts w:ascii="Arial"/>
                <w:sz w:val="21"/>
              </w:rPr>
            </w:pPr>
            <w:r/>
          </w:p>
          <w:p>
            <w:pPr>
              <w:spacing w:line="260" w:lineRule="auto"/>
              <w:rPr>
                <w:rFonts w:ascii="Arial"/>
                <w:sz w:val="21"/>
              </w:rPr>
            </w:pPr>
            <w:r/>
          </w:p>
          <w:p>
            <w:pPr>
              <w:pStyle w:val="TableText"/>
              <w:ind w:left="179"/>
              <w:spacing w:before="65" w:line="228" w:lineRule="auto"/>
              <w:rPr/>
            </w:pPr>
            <w:r>
              <w:rPr>
                <w:spacing w:val="6"/>
              </w:rPr>
              <w:t>厂区污</w:t>
            </w:r>
          </w:p>
          <w:p>
            <w:pPr>
              <w:pStyle w:val="TableText"/>
              <w:ind w:left="179"/>
              <w:spacing w:before="23" w:line="228" w:lineRule="auto"/>
              <w:rPr/>
            </w:pPr>
            <w:r>
              <w:rPr>
                <w:spacing w:val="6"/>
              </w:rPr>
              <w:t>水处理</w:t>
            </w:r>
          </w:p>
          <w:p>
            <w:pPr>
              <w:pStyle w:val="TableText"/>
              <w:ind w:left="388"/>
              <w:spacing w:before="26" w:line="231" w:lineRule="auto"/>
              <w:rPr/>
            </w:pPr>
            <w:r>
              <w:rPr/>
              <w:t>站</w:t>
            </w:r>
          </w:p>
        </w:tc>
        <w:tc>
          <w:tcPr>
            <w:tcW w:w="1096" w:type="dxa"/>
            <w:vAlign w:val="top"/>
          </w:tcPr>
          <w:p>
            <w:pPr>
              <w:spacing w:line="254" w:lineRule="auto"/>
              <w:rPr>
                <w:rFonts w:ascii="Arial"/>
                <w:sz w:val="21"/>
              </w:rPr>
            </w:pPr>
            <w:r/>
          </w:p>
          <w:p>
            <w:pPr>
              <w:spacing w:line="255" w:lineRule="auto"/>
              <w:rPr>
                <w:rFonts w:ascii="Arial"/>
                <w:sz w:val="21"/>
              </w:rPr>
            </w:pPr>
            <w:r/>
          </w:p>
          <w:p>
            <w:pPr>
              <w:pStyle w:val="TableText"/>
              <w:ind w:left="152"/>
              <w:spacing w:before="65" w:line="228" w:lineRule="auto"/>
              <w:rPr/>
            </w:pPr>
            <w:r>
              <w:rPr>
                <w:spacing w:val="2"/>
              </w:rPr>
              <w:t>中和预处</w:t>
            </w:r>
          </w:p>
          <w:p>
            <w:pPr>
              <w:pStyle w:val="TableText"/>
              <w:ind w:left="188"/>
              <w:spacing w:before="23" w:line="230" w:lineRule="auto"/>
              <w:rPr/>
            </w:pPr>
            <w:r>
              <w:rPr>
                <w:spacing w:val="5"/>
              </w:rPr>
              <w:t>理+二级</w:t>
            </w:r>
          </w:p>
          <w:p>
            <w:pPr>
              <w:pStyle w:val="TableText"/>
              <w:ind w:left="135"/>
              <w:spacing w:before="22" w:line="228" w:lineRule="auto"/>
              <w:rPr/>
            </w:pPr>
            <w:r>
              <w:rPr>
                <w:spacing w:val="6"/>
              </w:rPr>
              <w:t>混凝沉淀</w:t>
            </w:r>
          </w:p>
          <w:p>
            <w:pPr>
              <w:pStyle w:val="TableText"/>
              <w:ind w:left="133"/>
              <w:spacing w:before="25" w:line="230" w:lineRule="auto"/>
              <w:rPr/>
            </w:pPr>
            <w:r>
              <w:rPr>
                <w:spacing w:val="6"/>
              </w:rPr>
              <w:t>+砂滤+蒸</w:t>
            </w:r>
          </w:p>
          <w:p>
            <w:pPr>
              <w:pStyle w:val="TableText"/>
              <w:ind w:left="242"/>
              <w:spacing w:before="23" w:line="228" w:lineRule="auto"/>
              <w:rPr/>
            </w:pPr>
            <w:r>
              <w:rPr>
                <w:spacing w:val="5"/>
              </w:rPr>
              <w:t>发冷凝</w:t>
            </w:r>
          </w:p>
        </w:tc>
        <w:tc>
          <w:tcPr>
            <w:tcW w:w="1095" w:type="dxa"/>
            <w:vAlign w:val="top"/>
            <w:vMerge w:val="restart"/>
            <w:tcBorders>
              <w:bottom w:val="nil"/>
            </w:tcBorders>
          </w:tcPr>
          <w:p>
            <w:pPr>
              <w:spacing w:line="256" w:lineRule="auto"/>
              <w:rPr>
                <w:rFonts w:ascii="Arial"/>
                <w:sz w:val="21"/>
              </w:rPr>
            </w:pPr>
            <w:r/>
          </w:p>
          <w:p>
            <w:pPr>
              <w:spacing w:line="256" w:lineRule="auto"/>
              <w:rPr>
                <w:rFonts w:ascii="Arial"/>
                <w:sz w:val="21"/>
              </w:rPr>
            </w:pPr>
            <w:r/>
          </w:p>
          <w:p>
            <w:pPr>
              <w:spacing w:line="256" w:lineRule="auto"/>
              <w:rPr>
                <w:rFonts w:ascii="Arial"/>
                <w:sz w:val="21"/>
              </w:rPr>
            </w:pPr>
            <w:r/>
          </w:p>
          <w:p>
            <w:pPr>
              <w:spacing w:line="256" w:lineRule="auto"/>
              <w:rPr>
                <w:rFonts w:ascii="Arial"/>
                <w:sz w:val="21"/>
              </w:rPr>
            </w:pPr>
            <w:r/>
          </w:p>
          <w:p>
            <w:pPr>
              <w:spacing w:line="256" w:lineRule="auto"/>
              <w:rPr>
                <w:rFonts w:ascii="Arial"/>
                <w:sz w:val="21"/>
              </w:rPr>
            </w:pPr>
            <w:r/>
          </w:p>
          <w:p>
            <w:pPr>
              <w:spacing w:line="256" w:lineRule="auto"/>
              <w:rPr>
                <w:rFonts w:ascii="Arial"/>
                <w:sz w:val="21"/>
              </w:rPr>
            </w:pPr>
            <w:r/>
          </w:p>
          <w:p>
            <w:pPr>
              <w:spacing w:line="257" w:lineRule="auto"/>
              <w:rPr>
                <w:rFonts w:ascii="Arial"/>
                <w:sz w:val="21"/>
              </w:rPr>
            </w:pPr>
            <w:r/>
          </w:p>
          <w:p>
            <w:pPr>
              <w:spacing w:line="257" w:lineRule="auto"/>
              <w:rPr>
                <w:rFonts w:ascii="Arial"/>
                <w:sz w:val="21"/>
              </w:rPr>
            </w:pPr>
            <w:r/>
          </w:p>
          <w:p>
            <w:pPr>
              <w:ind w:left="218"/>
              <w:spacing w:before="57"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DW</w:t>
            </w:r>
            <w:r>
              <w:rPr>
                <w:rFonts w:ascii="Times New Roman" w:hAnsi="Times New Roman" w:eastAsia="Times New Roman" w:cs="Times New Roman"/>
                <w:sz w:val="20"/>
                <w:szCs w:val="20"/>
                <w:spacing w:val="8"/>
              </w:rPr>
              <w:t>001</w:t>
            </w:r>
          </w:p>
        </w:tc>
        <w:tc>
          <w:tcPr>
            <w:tcW w:w="1109" w:type="dxa"/>
            <w:vAlign w:val="top"/>
            <w:vMerge w:val="restart"/>
            <w:tcBorders>
              <w:bottom w:val="nil"/>
            </w:tcBorders>
          </w:tcPr>
          <w:p>
            <w:pPr>
              <w:spacing w:line="268" w:lineRule="auto"/>
              <w:rPr>
                <w:rFonts w:ascii="Arial"/>
                <w:sz w:val="21"/>
              </w:rPr>
            </w:pPr>
            <w:r/>
          </w:p>
          <w:p>
            <w:pPr>
              <w:spacing w:line="268" w:lineRule="auto"/>
              <w:rPr>
                <w:rFonts w:ascii="Arial"/>
                <w:sz w:val="21"/>
              </w:rPr>
            </w:pPr>
            <w:r/>
          </w:p>
          <w:p>
            <w:pPr>
              <w:spacing w:line="268" w:lineRule="auto"/>
              <w:rPr>
                <w:rFonts w:ascii="Arial"/>
                <w:sz w:val="21"/>
              </w:rPr>
            </w:pPr>
            <w:r/>
          </w:p>
          <w:p>
            <w:pPr>
              <w:spacing w:line="268" w:lineRule="auto"/>
              <w:rPr>
                <w:rFonts w:ascii="Arial"/>
                <w:sz w:val="21"/>
              </w:rPr>
            </w:pPr>
            <w:r/>
          </w:p>
          <w:p>
            <w:pPr>
              <w:spacing w:line="268" w:lineRule="auto"/>
              <w:rPr>
                <w:rFonts w:ascii="Arial"/>
                <w:sz w:val="21"/>
              </w:rPr>
            </w:pPr>
            <w:r/>
          </w:p>
          <w:p>
            <w:pPr>
              <w:spacing w:line="268" w:lineRule="auto"/>
              <w:rPr>
                <w:rFonts w:ascii="Arial"/>
                <w:sz w:val="21"/>
              </w:rPr>
            </w:pPr>
            <w:r/>
          </w:p>
          <w:p>
            <w:pPr>
              <w:spacing w:line="268" w:lineRule="auto"/>
              <w:rPr>
                <w:rFonts w:ascii="Arial"/>
                <w:sz w:val="21"/>
              </w:rPr>
            </w:pPr>
            <w:r/>
          </w:p>
          <w:p>
            <w:pPr>
              <w:pStyle w:val="TableText"/>
              <w:ind w:left="134" w:right="577" w:hanging="12"/>
              <w:spacing w:before="67" w:line="233" w:lineRule="auto"/>
              <w:rPr/>
            </w:pPr>
            <w:r>
              <w:rPr>
                <w:rFonts w:ascii="Segoe UI Symbol" w:hAnsi="Segoe UI Symbol" w:eastAsia="Segoe UI Symbol" w:cs="Segoe UI Symbol"/>
                <w:spacing w:val="-1"/>
              </w:rPr>
              <w:t>☑</w:t>
            </w:r>
            <w:r>
              <w:rPr>
                <w:spacing w:val="-1"/>
              </w:rPr>
              <w:t>是</w:t>
            </w:r>
            <w:r>
              <w:rPr/>
              <w:t xml:space="preserve"> </w:t>
            </w:r>
            <w:r>
              <w:rPr>
                <w:spacing w:val="-5"/>
              </w:rPr>
              <w:t>□否</w:t>
            </w:r>
          </w:p>
        </w:tc>
        <w:tc>
          <w:tcPr>
            <w:tcW w:w="1795" w:type="dxa"/>
            <w:vAlign w:val="top"/>
            <w:vMerge w:val="restart"/>
            <w:tcBorders>
              <w:bottom w:val="nil"/>
            </w:tcBorders>
          </w:tcPr>
          <w:p>
            <w:pPr>
              <w:rPr>
                <w:rFonts w:ascii="Arial"/>
                <w:sz w:val="21"/>
              </w:rPr>
            </w:pPr>
            <w:r/>
          </w:p>
          <w:p>
            <w:pPr>
              <w:rPr>
                <w:rFonts w:ascii="Arial"/>
                <w:sz w:val="21"/>
              </w:rPr>
            </w:pPr>
            <w:r/>
          </w:p>
          <w:p>
            <w:pPr>
              <w:rPr>
                <w:rFonts w:ascii="Arial"/>
                <w:sz w:val="21"/>
              </w:rPr>
            </w:pPr>
            <w:r/>
          </w:p>
          <w:p>
            <w:pPr>
              <w:rPr>
                <w:rFonts w:ascii="Arial"/>
                <w:sz w:val="21"/>
              </w:rPr>
            </w:pPr>
            <w:r/>
          </w:p>
          <w:p>
            <w:pPr>
              <w:rPr>
                <w:rFonts w:ascii="Arial"/>
                <w:sz w:val="21"/>
              </w:rPr>
            </w:pPr>
            <w:r/>
          </w:p>
          <w:p>
            <w:pPr>
              <w:pStyle w:val="TableText"/>
              <w:ind w:left="125"/>
              <w:spacing w:before="66" w:line="217" w:lineRule="auto"/>
              <w:rPr/>
            </w:pPr>
            <w:r>
              <w:rPr>
                <w:rFonts w:ascii="Segoe UI Symbol" w:hAnsi="Segoe UI Symbol" w:eastAsia="Segoe UI Symbol" w:cs="Segoe UI Symbol"/>
                <w:spacing w:val="6"/>
              </w:rPr>
              <w:t>☑</w:t>
            </w:r>
            <w:r>
              <w:rPr>
                <w:spacing w:val="6"/>
              </w:rPr>
              <w:t>企业总排口</w:t>
            </w:r>
          </w:p>
          <w:p>
            <w:pPr>
              <w:pStyle w:val="TableText"/>
              <w:ind w:left="137"/>
              <w:spacing w:before="24" w:line="228" w:lineRule="auto"/>
              <w:rPr/>
            </w:pPr>
            <w:r>
              <w:rPr>
                <w:spacing w:val="4"/>
              </w:rPr>
              <w:t>□雨水排放口</w:t>
            </w:r>
          </w:p>
          <w:p>
            <w:pPr>
              <w:pStyle w:val="TableText"/>
              <w:ind w:left="147" w:right="215" w:hanging="10"/>
              <w:spacing w:before="24" w:line="249" w:lineRule="auto"/>
              <w:rPr/>
            </w:pPr>
            <w:r>
              <w:rPr>
                <w:spacing w:val="5"/>
              </w:rPr>
              <w:t>□清净下水排放</w:t>
            </w:r>
            <w:r>
              <w:rPr>
                <w:spacing w:val="1"/>
              </w:rPr>
              <w:t xml:space="preserve"> </w:t>
            </w:r>
            <w:r>
              <w:rPr/>
              <w:t>口</w:t>
            </w:r>
          </w:p>
          <w:p>
            <w:pPr>
              <w:pStyle w:val="TableText"/>
              <w:ind w:left="137"/>
              <w:spacing w:before="5" w:line="228" w:lineRule="auto"/>
              <w:rPr/>
            </w:pPr>
            <w:r>
              <w:rPr>
                <w:spacing w:val="5"/>
              </w:rPr>
              <w:t>□温排水排放口</w:t>
            </w:r>
          </w:p>
          <w:p>
            <w:pPr>
              <w:pStyle w:val="TableText"/>
              <w:ind w:left="118" w:right="215" w:firstLine="18"/>
              <w:spacing w:before="24" w:line="241" w:lineRule="auto"/>
              <w:rPr/>
            </w:pPr>
            <w:r>
              <w:rPr>
                <w:spacing w:val="5"/>
              </w:rPr>
              <w:t>□车间或车间处</w:t>
            </w:r>
            <w:r>
              <w:rPr>
                <w:spacing w:val="1"/>
              </w:rPr>
              <w:t xml:space="preserve"> </w:t>
            </w:r>
            <w:r>
              <w:rPr>
                <w:spacing w:val="7"/>
              </w:rPr>
              <w:t>理设施排放口</w:t>
            </w:r>
          </w:p>
        </w:tc>
      </w:tr>
      <w:tr>
        <w:trPr>
          <w:trHeight w:val="1093" w:hRule="atLeast"/>
        </w:trPr>
        <w:tc>
          <w:tcPr>
            <w:tcW w:w="440" w:type="dxa"/>
            <w:vAlign w:val="top"/>
          </w:tcPr>
          <w:p>
            <w:pPr>
              <w:spacing w:line="419" w:lineRule="auto"/>
              <w:rPr>
                <w:rFonts w:ascii="Arial"/>
                <w:sz w:val="21"/>
              </w:rPr>
            </w:pPr>
            <w:r/>
          </w:p>
          <w:p>
            <w:pPr>
              <w:ind w:left="169"/>
              <w:spacing w:before="58"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2</w:t>
            </w:r>
          </w:p>
        </w:tc>
        <w:tc>
          <w:tcPr>
            <w:tcW w:w="1417" w:type="dxa"/>
            <w:vAlign w:val="top"/>
          </w:tcPr>
          <w:p>
            <w:pPr>
              <w:spacing w:line="376" w:lineRule="auto"/>
              <w:rPr>
                <w:rFonts w:ascii="Arial"/>
                <w:sz w:val="21"/>
              </w:rPr>
            </w:pPr>
            <w:r/>
          </w:p>
          <w:p>
            <w:pPr>
              <w:pStyle w:val="TableText"/>
              <w:ind w:left="294"/>
              <w:spacing w:before="65" w:line="228" w:lineRule="auto"/>
              <w:rPr/>
            </w:pPr>
            <w:r>
              <w:rPr>
                <w:spacing w:val="6"/>
              </w:rPr>
              <w:t>生活污水</w:t>
            </w:r>
          </w:p>
        </w:tc>
        <w:tc>
          <w:tcPr>
            <w:tcW w:w="1276" w:type="dxa"/>
            <w:vAlign w:val="top"/>
          </w:tcPr>
          <w:p>
            <w:pPr>
              <w:pStyle w:val="TableText"/>
              <w:ind w:left="400"/>
              <w:spacing w:before="75" w:line="185" w:lineRule="auto"/>
              <w:rPr/>
            </w:pPr>
            <w:r>
              <w:rPr>
                <w:rFonts w:ascii="Times New Roman" w:hAnsi="Times New Roman" w:eastAsia="Times New Roman" w:cs="Times New Roman"/>
              </w:rPr>
              <w:t>pH</w:t>
            </w:r>
            <w:r>
              <w:rPr>
                <w:spacing w:val="12"/>
              </w:rPr>
              <w:t>、</w:t>
            </w:r>
          </w:p>
          <w:p>
            <w:pPr>
              <w:pStyle w:val="TableText"/>
              <w:ind w:left="277" w:right="266" w:hanging="44"/>
              <w:spacing w:before="68" w:line="251" w:lineRule="auto"/>
              <w:rPr/>
            </w:pPr>
            <w:r>
              <w:rPr>
                <w:rFonts w:ascii="Times New Roman" w:hAnsi="Times New Roman" w:eastAsia="Times New Roman" w:cs="Times New Roman"/>
                <w:spacing w:val="-2"/>
              </w:rPr>
              <w:t>CODcr</w:t>
            </w:r>
            <w:r>
              <w:rPr>
                <w:spacing w:val="-2"/>
              </w:rPr>
              <w:t>、</w:t>
            </w:r>
            <w:r>
              <w:rPr>
                <w:spacing w:val="4"/>
              </w:rPr>
              <w:t xml:space="preserve"> </w:t>
            </w:r>
            <w:r>
              <w:rPr>
                <w:rFonts w:ascii="Times New Roman" w:hAnsi="Times New Roman" w:eastAsia="Times New Roman" w:cs="Times New Roman"/>
              </w:rPr>
              <w:t>BOD</w:t>
            </w:r>
            <w:r>
              <w:rPr>
                <w:rFonts w:ascii="Times New Roman" w:hAnsi="Times New Roman" w:eastAsia="Times New Roman" w:cs="Times New Roman"/>
                <w:sz w:val="13"/>
                <w:szCs w:val="13"/>
                <w:spacing w:val="10"/>
                <w:position w:val="-1"/>
              </w:rPr>
              <w:t>5</w:t>
            </w:r>
            <w:r>
              <w:rPr>
                <w:spacing w:val="10"/>
              </w:rPr>
              <w:t>、</w:t>
            </w:r>
          </w:p>
          <w:p>
            <w:pPr>
              <w:pStyle w:val="TableText"/>
              <w:ind w:left="112"/>
              <w:spacing w:before="1" w:line="179" w:lineRule="auto"/>
              <w:rPr>
                <w:rFonts w:ascii="Times New Roman" w:hAnsi="Times New Roman" w:eastAsia="Times New Roman" w:cs="Times New Roman"/>
              </w:rPr>
            </w:pPr>
            <w:r>
              <w:rPr>
                <w:rFonts w:ascii="Times New Roman" w:hAnsi="Times New Roman" w:eastAsia="Times New Roman" w:cs="Times New Roman"/>
              </w:rPr>
              <w:t>NH</w:t>
            </w:r>
            <w:r>
              <w:rPr>
                <w:rFonts w:ascii="Times New Roman" w:hAnsi="Times New Roman" w:eastAsia="Times New Roman" w:cs="Times New Roman"/>
                <w:sz w:val="13"/>
                <w:szCs w:val="13"/>
                <w:spacing w:val="5"/>
              </w:rPr>
              <w:t>3</w:t>
            </w:r>
            <w:r>
              <w:rPr>
                <w:rFonts w:ascii="Times New Roman" w:hAnsi="Times New Roman" w:eastAsia="Times New Roman" w:cs="Times New Roman"/>
                <w:spacing w:val="5"/>
              </w:rPr>
              <w:t>-N</w:t>
            </w:r>
            <w:r>
              <w:rPr>
                <w:rFonts w:ascii="Times New Roman" w:hAnsi="Times New Roman" w:eastAsia="Times New Roman" w:cs="Times New Roman"/>
                <w:spacing w:val="-23"/>
              </w:rPr>
              <w:t xml:space="preserve"> </w:t>
            </w:r>
            <w:r>
              <w:rPr>
                <w:spacing w:val="5"/>
              </w:rPr>
              <w:t>、</w:t>
            </w:r>
            <w:r>
              <w:rPr>
                <w:rFonts w:ascii="Times New Roman" w:hAnsi="Times New Roman" w:eastAsia="Times New Roman" w:cs="Times New Roman"/>
              </w:rPr>
              <w:t>SS</w:t>
            </w:r>
          </w:p>
        </w:tc>
        <w:tc>
          <w:tcPr>
            <w:tcW w:w="1032" w:type="dxa"/>
            <w:vAlign w:val="top"/>
            <w:vMerge w:val="continue"/>
            <w:tcBorders>
              <w:top w:val="nil"/>
              <w:bottom w:val="nil"/>
            </w:tcBorders>
          </w:tcPr>
          <w:p>
            <w:pPr>
              <w:rPr>
                <w:rFonts w:ascii="Arial"/>
                <w:sz w:val="21"/>
              </w:rPr>
            </w:pPr>
            <w:r/>
          </w:p>
        </w:tc>
        <w:tc>
          <w:tcPr>
            <w:tcW w:w="1706" w:type="dxa"/>
            <w:vAlign w:val="top"/>
            <w:vMerge w:val="continue"/>
            <w:tcBorders>
              <w:top w:val="nil"/>
              <w:bottom w:val="nil"/>
            </w:tcBorders>
          </w:tcPr>
          <w:p>
            <w:pPr>
              <w:rPr>
                <w:rFonts w:ascii="Arial"/>
                <w:sz w:val="21"/>
              </w:rPr>
            </w:pPr>
            <w:r/>
          </w:p>
        </w:tc>
        <w:tc>
          <w:tcPr>
            <w:tcW w:w="1095" w:type="dxa"/>
            <w:vAlign w:val="top"/>
          </w:tcPr>
          <w:p>
            <w:pPr>
              <w:spacing w:line="419" w:lineRule="auto"/>
              <w:rPr>
                <w:rFonts w:ascii="Arial"/>
                <w:sz w:val="21"/>
              </w:rPr>
            </w:pPr>
            <w:r/>
          </w:p>
          <w:p>
            <w:pPr>
              <w:ind w:left="230"/>
              <w:spacing w:before="58"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TW</w:t>
            </w:r>
            <w:r>
              <w:rPr>
                <w:rFonts w:ascii="Times New Roman" w:hAnsi="Times New Roman" w:eastAsia="Times New Roman" w:cs="Times New Roman"/>
                <w:sz w:val="20"/>
                <w:szCs w:val="20"/>
                <w:spacing w:val="7"/>
              </w:rPr>
              <w:t>002</w:t>
            </w:r>
          </w:p>
        </w:tc>
        <w:tc>
          <w:tcPr>
            <w:tcW w:w="975" w:type="dxa"/>
            <w:vAlign w:val="top"/>
          </w:tcPr>
          <w:p>
            <w:pPr>
              <w:spacing w:line="376" w:lineRule="auto"/>
              <w:rPr>
                <w:rFonts w:ascii="Arial"/>
                <w:sz w:val="21"/>
              </w:rPr>
            </w:pPr>
            <w:r/>
          </w:p>
          <w:p>
            <w:pPr>
              <w:pStyle w:val="TableText"/>
              <w:ind w:left="177"/>
              <w:spacing w:before="65" w:line="228" w:lineRule="auto"/>
              <w:rPr/>
            </w:pPr>
            <w:r>
              <w:rPr>
                <w:spacing w:val="6"/>
              </w:rPr>
              <w:t>化粪池</w:t>
            </w:r>
          </w:p>
        </w:tc>
        <w:tc>
          <w:tcPr>
            <w:tcW w:w="1096" w:type="dxa"/>
            <w:vAlign w:val="top"/>
          </w:tcPr>
          <w:p>
            <w:pPr>
              <w:rPr>
                <w:rFonts w:ascii="Arial"/>
                <w:sz w:val="21"/>
              </w:rPr>
            </w:pPr>
            <w:r/>
          </w:p>
          <w:p>
            <w:pPr>
              <w:pStyle w:val="TableText"/>
              <w:ind w:left="449" w:right="128" w:hanging="316"/>
              <w:spacing w:before="65" w:line="244" w:lineRule="auto"/>
              <w:rPr/>
            </w:pPr>
            <w:r>
              <w:rPr>
                <w:spacing w:val="7"/>
              </w:rPr>
              <w:t>三级化粪</w:t>
            </w:r>
            <w:r>
              <w:rPr/>
              <w:t xml:space="preserve"> </w:t>
            </w:r>
            <w:r>
              <w:rPr/>
              <w:t>池</w:t>
            </w:r>
          </w:p>
        </w:tc>
        <w:tc>
          <w:tcPr>
            <w:tcW w:w="1095" w:type="dxa"/>
            <w:vAlign w:val="top"/>
            <w:vMerge w:val="continue"/>
            <w:tcBorders>
              <w:top w:val="nil"/>
              <w:bottom w:val="nil"/>
            </w:tcBorders>
          </w:tcPr>
          <w:p>
            <w:pPr>
              <w:rPr>
                <w:rFonts w:ascii="Arial"/>
                <w:sz w:val="21"/>
              </w:rPr>
            </w:pPr>
            <w:r/>
          </w:p>
        </w:tc>
        <w:tc>
          <w:tcPr>
            <w:tcW w:w="1109" w:type="dxa"/>
            <w:vAlign w:val="top"/>
            <w:vMerge w:val="continue"/>
            <w:tcBorders>
              <w:top w:val="nil"/>
              <w:bottom w:val="nil"/>
            </w:tcBorders>
          </w:tcPr>
          <w:p>
            <w:pPr>
              <w:rPr>
                <w:rFonts w:ascii="Arial"/>
                <w:sz w:val="21"/>
              </w:rPr>
            </w:pPr>
            <w:r/>
          </w:p>
        </w:tc>
        <w:tc>
          <w:tcPr>
            <w:tcW w:w="1795" w:type="dxa"/>
            <w:vAlign w:val="top"/>
            <w:vMerge w:val="continue"/>
            <w:tcBorders>
              <w:top w:val="nil"/>
              <w:bottom w:val="nil"/>
            </w:tcBorders>
          </w:tcPr>
          <w:p>
            <w:pPr>
              <w:rPr>
                <w:rFonts w:ascii="Arial"/>
                <w:sz w:val="21"/>
              </w:rPr>
            </w:pPr>
            <w:r/>
          </w:p>
        </w:tc>
      </w:tr>
      <w:tr>
        <w:trPr>
          <w:trHeight w:val="826" w:hRule="atLeast"/>
        </w:trPr>
        <w:tc>
          <w:tcPr>
            <w:tcW w:w="440" w:type="dxa"/>
            <w:vAlign w:val="top"/>
          </w:tcPr>
          <w:p>
            <w:pPr>
              <w:spacing w:line="285" w:lineRule="auto"/>
              <w:rPr>
                <w:rFonts w:ascii="Arial"/>
                <w:sz w:val="21"/>
              </w:rPr>
            </w:pPr>
            <w:r/>
          </w:p>
          <w:p>
            <w:pPr>
              <w:ind w:left="173"/>
              <w:spacing w:before="57"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3</w:t>
            </w:r>
          </w:p>
        </w:tc>
        <w:tc>
          <w:tcPr>
            <w:tcW w:w="1417" w:type="dxa"/>
            <w:vAlign w:val="top"/>
          </w:tcPr>
          <w:p>
            <w:pPr>
              <w:pStyle w:val="TableText"/>
              <w:ind w:left="609" w:right="184" w:hanging="420"/>
              <w:spacing w:before="171"/>
              <w:rPr/>
            </w:pPr>
            <w:r>
              <w:rPr>
                <w:spacing w:val="7"/>
              </w:rPr>
              <w:t>纯水制备浓</w:t>
            </w:r>
            <w:r>
              <w:rPr>
                <w:spacing w:val="2"/>
              </w:rPr>
              <w:t xml:space="preserve"> </w:t>
            </w:r>
            <w:r>
              <w:rPr/>
              <w:t>水</w:t>
            </w:r>
          </w:p>
        </w:tc>
        <w:tc>
          <w:tcPr>
            <w:tcW w:w="1276" w:type="dxa"/>
            <w:vAlign w:val="top"/>
          </w:tcPr>
          <w:p>
            <w:pPr>
              <w:pStyle w:val="TableText"/>
              <w:ind w:left="400"/>
              <w:spacing w:before="76" w:line="185" w:lineRule="auto"/>
              <w:rPr/>
            </w:pPr>
            <w:r>
              <w:rPr>
                <w:rFonts w:ascii="Times New Roman" w:hAnsi="Times New Roman" w:eastAsia="Times New Roman" w:cs="Times New Roman"/>
              </w:rPr>
              <w:t>pH</w:t>
            </w:r>
            <w:r>
              <w:rPr>
                <w:spacing w:val="12"/>
              </w:rPr>
              <w:t>、</w:t>
            </w:r>
          </w:p>
          <w:p>
            <w:pPr>
              <w:pStyle w:val="TableText"/>
              <w:ind w:right="13"/>
              <w:spacing w:before="67" w:line="186" w:lineRule="auto"/>
              <w:jc w:val="right"/>
              <w:rPr/>
            </w:pPr>
            <w:r>
              <w:rPr>
                <w:rFonts w:ascii="Times New Roman" w:hAnsi="Times New Roman" w:eastAsia="Times New Roman" w:cs="Times New Roman"/>
                <w:spacing w:val="-6"/>
              </w:rPr>
              <w:t>CODcr</w:t>
            </w:r>
            <w:r>
              <w:rPr>
                <w:spacing w:val="-6"/>
              </w:rPr>
              <w:t>、</w:t>
            </w:r>
            <w:r>
              <w:rPr>
                <w:rFonts w:ascii="Times New Roman" w:hAnsi="Times New Roman" w:eastAsia="Times New Roman" w:cs="Times New Roman"/>
                <w:spacing w:val="-6"/>
              </w:rPr>
              <w:t>SS</w:t>
            </w:r>
            <w:r>
              <w:rPr>
                <w:spacing w:val="-6"/>
              </w:rPr>
              <w:t>、</w:t>
            </w:r>
          </w:p>
          <w:p>
            <w:pPr>
              <w:pStyle w:val="TableText"/>
              <w:ind w:left="432"/>
              <w:spacing w:before="33" w:line="218" w:lineRule="auto"/>
              <w:rPr/>
            </w:pPr>
            <w:r>
              <w:rPr>
                <w:spacing w:val="3"/>
              </w:rPr>
              <w:t>盐分</w:t>
            </w:r>
          </w:p>
        </w:tc>
        <w:tc>
          <w:tcPr>
            <w:tcW w:w="1032" w:type="dxa"/>
            <w:vAlign w:val="top"/>
            <w:vMerge w:val="continue"/>
            <w:tcBorders>
              <w:top w:val="nil"/>
            </w:tcBorders>
          </w:tcPr>
          <w:p>
            <w:pPr>
              <w:rPr>
                <w:rFonts w:ascii="Arial"/>
                <w:sz w:val="21"/>
              </w:rPr>
            </w:pPr>
            <w:r/>
          </w:p>
        </w:tc>
        <w:tc>
          <w:tcPr>
            <w:tcW w:w="1706" w:type="dxa"/>
            <w:vAlign w:val="top"/>
            <w:vMerge w:val="continue"/>
            <w:tcBorders>
              <w:top w:val="nil"/>
            </w:tcBorders>
          </w:tcPr>
          <w:p>
            <w:pPr>
              <w:rPr>
                <w:rFonts w:ascii="Arial"/>
                <w:sz w:val="21"/>
              </w:rPr>
            </w:pPr>
            <w:r/>
          </w:p>
        </w:tc>
        <w:tc>
          <w:tcPr>
            <w:tcW w:w="1095" w:type="dxa"/>
            <w:vAlign w:val="top"/>
          </w:tcPr>
          <w:p>
            <w:pPr>
              <w:spacing w:line="281" w:lineRule="auto"/>
              <w:rPr>
                <w:rFonts w:ascii="Arial"/>
                <w:sz w:val="21"/>
              </w:rPr>
            </w:pPr>
            <w:r/>
          </w:p>
          <w:p>
            <w:pPr>
              <w:ind w:left="515"/>
              <w:spacing w:before="57" w:line="19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c>
          <w:tcPr>
            <w:tcW w:w="975" w:type="dxa"/>
            <w:vAlign w:val="top"/>
          </w:tcPr>
          <w:p>
            <w:pPr>
              <w:spacing w:line="281" w:lineRule="auto"/>
              <w:rPr>
                <w:rFonts w:ascii="Arial"/>
                <w:sz w:val="21"/>
              </w:rPr>
            </w:pPr>
            <w:r/>
          </w:p>
          <w:p>
            <w:pPr>
              <w:ind w:left="457"/>
              <w:spacing w:before="57" w:line="19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c>
          <w:tcPr>
            <w:tcW w:w="1096" w:type="dxa"/>
            <w:vAlign w:val="top"/>
          </w:tcPr>
          <w:p>
            <w:pPr>
              <w:spacing w:line="281" w:lineRule="auto"/>
              <w:rPr>
                <w:rFonts w:ascii="Arial"/>
                <w:sz w:val="21"/>
              </w:rPr>
            </w:pPr>
            <w:r/>
          </w:p>
          <w:p>
            <w:pPr>
              <w:ind w:left="516"/>
              <w:spacing w:before="57" w:line="19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c>
          <w:tcPr>
            <w:tcW w:w="1095" w:type="dxa"/>
            <w:vAlign w:val="top"/>
            <w:vMerge w:val="continue"/>
            <w:tcBorders>
              <w:top w:val="nil"/>
            </w:tcBorders>
          </w:tcPr>
          <w:p>
            <w:pPr>
              <w:rPr>
                <w:rFonts w:ascii="Arial"/>
                <w:sz w:val="21"/>
              </w:rPr>
            </w:pPr>
            <w:r/>
          </w:p>
        </w:tc>
        <w:tc>
          <w:tcPr>
            <w:tcW w:w="1109" w:type="dxa"/>
            <w:vAlign w:val="top"/>
            <w:vMerge w:val="continue"/>
            <w:tcBorders>
              <w:top w:val="nil"/>
            </w:tcBorders>
          </w:tcPr>
          <w:p>
            <w:pPr>
              <w:rPr>
                <w:rFonts w:ascii="Arial"/>
                <w:sz w:val="21"/>
              </w:rPr>
            </w:pPr>
            <w:r/>
          </w:p>
        </w:tc>
        <w:tc>
          <w:tcPr>
            <w:tcW w:w="1795" w:type="dxa"/>
            <w:vAlign w:val="top"/>
            <w:vMerge w:val="continue"/>
            <w:tcBorders>
              <w:top w:val="nil"/>
            </w:tcBorders>
          </w:tcPr>
          <w:p>
            <w:pPr>
              <w:rPr>
                <w:rFonts w:ascii="Arial"/>
                <w:sz w:val="21"/>
              </w:rPr>
            </w:pPr>
            <w:r/>
          </w:p>
        </w:tc>
      </w:tr>
    </w:tbl>
    <w:p>
      <w:pPr>
        <w:pStyle w:val="BodyText"/>
        <w:rPr/>
      </w:pPr>
      <w:r/>
    </w:p>
    <w:p>
      <w:pPr>
        <w:sectPr>
          <w:footerReference w:type="default" r:id="rId77"/>
          <w:pgSz w:w="16840" w:h="11907"/>
          <w:pgMar w:top="1012" w:right="1686" w:bottom="1222" w:left="2112" w:header="0" w:footer="1060" w:gutter="0"/>
        </w:sectPr>
        <w:rPr/>
      </w:pPr>
    </w:p>
    <w:p>
      <w:pPr>
        <w:pStyle w:val="BodyText"/>
        <w:spacing w:line="472" w:lineRule="auto"/>
        <w:rPr/>
      </w:pPr>
      <w:r/>
    </w:p>
    <w:p>
      <w:pPr>
        <w:ind w:left="4412"/>
        <w:spacing w:before="78" w:line="219" w:lineRule="auto"/>
        <w:rPr>
          <w:rFonts w:ascii="SimSun" w:hAnsi="SimSun" w:eastAsia="SimSun" w:cs="SimSun"/>
          <w:sz w:val="24"/>
          <w:szCs w:val="24"/>
        </w:rPr>
      </w:pPr>
      <w:r>
        <w:rPr>
          <w:rFonts w:ascii="SimSun" w:hAnsi="SimSun" w:eastAsia="SimSun" w:cs="SimSun"/>
          <w:sz w:val="24"/>
          <w:szCs w:val="24"/>
          <w:b/>
          <w:bCs/>
          <w:spacing w:val="-2"/>
        </w:rPr>
        <w:t>表</w:t>
      </w:r>
      <w:r>
        <w:rPr>
          <w:rFonts w:ascii="SimSun" w:hAnsi="SimSun" w:eastAsia="SimSun" w:cs="SimSun"/>
          <w:sz w:val="24"/>
          <w:szCs w:val="24"/>
          <w:spacing w:val="-47"/>
        </w:rPr>
        <w:t xml:space="preserve"> </w:t>
      </w:r>
      <w:r>
        <w:rPr>
          <w:rFonts w:ascii="Times New Roman" w:hAnsi="Times New Roman" w:eastAsia="Times New Roman" w:cs="Times New Roman"/>
          <w:sz w:val="24"/>
          <w:szCs w:val="24"/>
          <w:b/>
          <w:bCs/>
          <w:spacing w:val="-2"/>
        </w:rPr>
        <w:t>4-14      </w:t>
      </w:r>
      <w:r>
        <w:rPr>
          <w:rFonts w:ascii="SimSun" w:hAnsi="SimSun" w:eastAsia="SimSun" w:cs="SimSun"/>
          <w:sz w:val="24"/>
          <w:szCs w:val="24"/>
          <w:b/>
          <w:bCs/>
          <w:spacing w:val="-2"/>
        </w:rPr>
        <w:t>本项目废水间接排放口基本情况表</w:t>
      </w:r>
    </w:p>
    <w:p>
      <w:pPr>
        <w:spacing w:line="147" w:lineRule="exact"/>
        <w:rPr/>
      </w:pPr>
      <w:r/>
    </w:p>
    <w:tbl>
      <w:tblPr>
        <w:tblStyle w:val="TableNormal"/>
        <w:tblW w:w="13036" w:type="dxa"/>
        <w:tblInd w:w="2" w:type="dxa"/>
        <w:tblLayout w:type="fixed"/>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
      <w:tblGrid>
        <w:gridCol w:w="440"/>
        <w:gridCol w:w="993"/>
        <w:gridCol w:w="1409"/>
        <w:gridCol w:w="1193"/>
        <w:gridCol w:w="1108"/>
        <w:gridCol w:w="876"/>
        <w:gridCol w:w="1193"/>
        <w:gridCol w:w="852"/>
        <w:gridCol w:w="1095"/>
        <w:gridCol w:w="1707"/>
        <w:gridCol w:w="2170"/>
      </w:tblGrid>
      <w:tr>
        <w:trPr>
          <w:trHeight w:val="406" w:hRule="atLeast"/>
        </w:trPr>
        <w:tc>
          <w:tcPr>
            <w:tcW w:w="440" w:type="dxa"/>
            <w:vAlign w:val="top"/>
            <w:vMerge w:val="restart"/>
            <w:textDirection w:val="tbRlV"/>
            <w:tcBorders>
              <w:bottom w:val="nil"/>
            </w:tcBorders>
          </w:tcPr>
          <w:p>
            <w:pPr>
              <w:pStyle w:val="TableText"/>
              <w:ind w:left="374"/>
              <w:spacing w:before="113" w:line="218" w:lineRule="auto"/>
              <w:rPr/>
            </w:pPr>
            <w:r>
              <w:rPr>
                <w:b/>
                <w:bCs/>
                <w:spacing w:val="6"/>
              </w:rPr>
              <w:t>序</w:t>
            </w:r>
            <w:r>
              <w:rPr>
                <w:spacing w:val="-38"/>
              </w:rPr>
              <w:t xml:space="preserve"> </w:t>
            </w:r>
            <w:r>
              <w:rPr>
                <w:b/>
                <w:bCs/>
                <w:spacing w:val="6"/>
              </w:rPr>
              <w:t>号</w:t>
            </w:r>
          </w:p>
        </w:tc>
        <w:tc>
          <w:tcPr>
            <w:tcW w:w="993" w:type="dxa"/>
            <w:vAlign w:val="top"/>
            <w:vMerge w:val="restart"/>
            <w:tcBorders>
              <w:bottom w:val="nil"/>
            </w:tcBorders>
          </w:tcPr>
          <w:p>
            <w:pPr>
              <w:spacing w:line="307" w:lineRule="auto"/>
              <w:rPr>
                <w:rFonts w:ascii="Arial"/>
                <w:sz w:val="21"/>
              </w:rPr>
            </w:pPr>
            <w:r/>
          </w:p>
          <w:p>
            <w:pPr>
              <w:pStyle w:val="TableText"/>
              <w:ind w:left="289" w:right="182" w:hanging="107"/>
              <w:spacing w:before="65" w:line="239" w:lineRule="auto"/>
              <w:rPr/>
            </w:pPr>
            <w:r>
              <w:rPr>
                <w:b/>
                <w:bCs/>
                <w:spacing w:val="5"/>
              </w:rPr>
              <w:t>排放口</w:t>
            </w:r>
            <w:r>
              <w:rPr/>
              <w:t xml:space="preserve"> </w:t>
            </w:r>
            <w:r>
              <w:rPr>
                <w:b/>
                <w:bCs/>
                <w:spacing w:val="3"/>
              </w:rPr>
              <w:t>编号</w:t>
            </w:r>
          </w:p>
        </w:tc>
        <w:tc>
          <w:tcPr>
            <w:tcW w:w="2602" w:type="dxa"/>
            <w:vAlign w:val="top"/>
            <w:gridSpan w:val="2"/>
          </w:tcPr>
          <w:p>
            <w:pPr>
              <w:pStyle w:val="TableText"/>
              <w:ind w:left="566"/>
              <w:spacing w:before="98" w:line="228" w:lineRule="auto"/>
              <w:rPr/>
            </w:pPr>
            <w:r>
              <w:rPr>
                <w:b/>
                <w:bCs/>
                <w:spacing w:val="7"/>
              </w:rPr>
              <w:t>排放口地理坐标</w:t>
            </w:r>
          </w:p>
        </w:tc>
        <w:tc>
          <w:tcPr>
            <w:tcW w:w="1108" w:type="dxa"/>
            <w:vAlign w:val="top"/>
            <w:vMerge w:val="restart"/>
            <w:tcBorders>
              <w:bottom w:val="nil"/>
            </w:tcBorders>
          </w:tcPr>
          <w:p>
            <w:pPr>
              <w:spacing w:line="306" w:lineRule="auto"/>
              <w:rPr>
                <w:rFonts w:ascii="Arial"/>
                <w:sz w:val="21"/>
              </w:rPr>
            </w:pPr>
            <w:r/>
          </w:p>
          <w:p>
            <w:pPr>
              <w:pStyle w:val="TableText"/>
              <w:ind w:left="112" w:right="108" w:firstLine="23"/>
              <w:spacing w:before="65" w:line="236" w:lineRule="auto"/>
              <w:rPr>
                <w:rFonts w:ascii="Times New Roman" w:hAnsi="Times New Roman" w:eastAsia="Times New Roman" w:cs="Times New Roman"/>
              </w:rPr>
            </w:pPr>
            <w:r>
              <w:rPr>
                <w:b/>
                <w:bCs/>
                <w:spacing w:val="6"/>
              </w:rPr>
              <w:t>废水排放</w:t>
            </w:r>
            <w:r>
              <w:rPr>
                <w:spacing w:val="1"/>
              </w:rPr>
              <w:t xml:space="preserve"> </w:t>
            </w:r>
            <w:r>
              <w:rPr>
                <w:b/>
                <w:bCs/>
                <w:spacing w:val="2"/>
              </w:rPr>
              <w:t>量</w:t>
            </w:r>
            <w:r>
              <w:rPr>
                <w:rFonts w:ascii="Times New Roman" w:hAnsi="Times New Roman" w:eastAsia="Times New Roman" w:cs="Times New Roman"/>
                <w:b/>
                <w:bCs/>
                <w:spacing w:val="2"/>
              </w:rPr>
              <w:t>/(</w:t>
            </w:r>
            <w:r>
              <w:rPr>
                <w:b/>
                <w:bCs/>
                <w:spacing w:val="2"/>
              </w:rPr>
              <w:t>万</w:t>
            </w:r>
            <w:r>
              <w:rPr>
                <w:spacing w:val="-50"/>
              </w:rPr>
              <w:t xml:space="preserve"> </w:t>
            </w:r>
            <w:r>
              <w:rPr>
                <w:rFonts w:ascii="Times New Roman" w:hAnsi="Times New Roman" w:eastAsia="Times New Roman" w:cs="Times New Roman"/>
                <w:b/>
                <w:bCs/>
                <w:spacing w:val="2"/>
              </w:rPr>
              <w:t>t/a)</w:t>
            </w:r>
          </w:p>
        </w:tc>
        <w:tc>
          <w:tcPr>
            <w:tcW w:w="876" w:type="dxa"/>
            <w:vAlign w:val="top"/>
            <w:vMerge w:val="restart"/>
            <w:tcBorders>
              <w:bottom w:val="nil"/>
            </w:tcBorders>
          </w:tcPr>
          <w:p>
            <w:pPr>
              <w:spacing w:line="306" w:lineRule="auto"/>
              <w:rPr>
                <w:rFonts w:ascii="Arial"/>
                <w:sz w:val="21"/>
              </w:rPr>
            </w:pPr>
            <w:r/>
          </w:p>
          <w:p>
            <w:pPr>
              <w:pStyle w:val="TableText"/>
              <w:ind w:left="357" w:right="119" w:hanging="230"/>
              <w:spacing w:before="65"/>
              <w:rPr/>
            </w:pPr>
            <w:r>
              <w:rPr>
                <w:b/>
                <w:bCs/>
                <w:spacing w:val="5"/>
              </w:rPr>
              <w:t>排放去</w:t>
            </w:r>
            <w:r>
              <w:rPr/>
              <w:t xml:space="preserve"> </w:t>
            </w:r>
            <w:r>
              <w:rPr>
                <w:b/>
                <w:bCs/>
                <w:spacing w:val="-3"/>
              </w:rPr>
              <w:t>向</w:t>
            </w:r>
          </w:p>
        </w:tc>
        <w:tc>
          <w:tcPr>
            <w:tcW w:w="1193" w:type="dxa"/>
            <w:vAlign w:val="top"/>
            <w:vMerge w:val="restart"/>
            <w:tcBorders>
              <w:bottom w:val="nil"/>
            </w:tcBorders>
          </w:tcPr>
          <w:p>
            <w:pPr>
              <w:spacing w:line="443" w:lineRule="auto"/>
              <w:rPr>
                <w:rFonts w:ascii="Arial"/>
                <w:sz w:val="21"/>
              </w:rPr>
            </w:pPr>
            <w:r/>
          </w:p>
          <w:p>
            <w:pPr>
              <w:pStyle w:val="TableText"/>
              <w:ind w:left="180"/>
              <w:spacing w:before="65" w:line="228" w:lineRule="auto"/>
              <w:rPr/>
            </w:pPr>
            <w:r>
              <w:rPr>
                <w:b/>
                <w:bCs/>
                <w:spacing w:val="6"/>
              </w:rPr>
              <w:t>排放规律</w:t>
            </w:r>
          </w:p>
        </w:tc>
        <w:tc>
          <w:tcPr>
            <w:tcW w:w="852" w:type="dxa"/>
            <w:vAlign w:val="top"/>
            <w:vMerge w:val="restart"/>
            <w:tcBorders>
              <w:bottom w:val="nil"/>
            </w:tcBorders>
          </w:tcPr>
          <w:p>
            <w:pPr>
              <w:spacing w:line="306" w:lineRule="auto"/>
              <w:rPr>
                <w:rFonts w:ascii="Arial"/>
                <w:sz w:val="21"/>
              </w:rPr>
            </w:pPr>
            <w:r/>
          </w:p>
          <w:p>
            <w:pPr>
              <w:pStyle w:val="TableText"/>
              <w:ind w:left="115" w:right="108" w:firstLine="16"/>
              <w:spacing w:before="65"/>
              <w:rPr/>
            </w:pPr>
            <w:r>
              <w:rPr>
                <w:b/>
                <w:bCs/>
              </w:rPr>
              <w:t>间歇排</w:t>
            </w:r>
            <w:r>
              <w:rPr/>
              <w:t xml:space="preserve"> </w:t>
            </w:r>
            <w:r>
              <w:rPr>
                <w:b/>
                <w:bCs/>
                <w:spacing w:val="5"/>
              </w:rPr>
              <w:t>放时段</w:t>
            </w:r>
          </w:p>
        </w:tc>
        <w:tc>
          <w:tcPr>
            <w:tcW w:w="4972" w:type="dxa"/>
            <w:vAlign w:val="top"/>
            <w:gridSpan w:val="3"/>
          </w:tcPr>
          <w:p>
            <w:pPr>
              <w:pStyle w:val="TableText"/>
              <w:ind w:left="1756"/>
              <w:spacing w:before="98" w:line="228" w:lineRule="auto"/>
              <w:rPr/>
            </w:pPr>
            <w:r>
              <w:rPr>
                <w:b/>
                <w:bCs/>
                <w:spacing w:val="6"/>
              </w:rPr>
              <w:t>受纳污水厂信息</w:t>
            </w:r>
          </w:p>
        </w:tc>
      </w:tr>
      <w:tr>
        <w:trPr>
          <w:trHeight w:val="821" w:hRule="atLeast"/>
        </w:trPr>
        <w:tc>
          <w:tcPr>
            <w:tcW w:w="440" w:type="dxa"/>
            <w:vAlign w:val="top"/>
            <w:vMerge w:val="continue"/>
            <w:textDirection w:val="tbRlV"/>
            <w:tcBorders>
              <w:top w:val="nil"/>
            </w:tcBorders>
          </w:tcPr>
          <w:p>
            <w:pPr>
              <w:rPr>
                <w:rFonts w:ascii="Arial"/>
                <w:sz w:val="21"/>
              </w:rPr>
            </w:pPr>
            <w:r/>
          </w:p>
        </w:tc>
        <w:tc>
          <w:tcPr>
            <w:tcW w:w="993" w:type="dxa"/>
            <w:vAlign w:val="top"/>
            <w:vMerge w:val="continue"/>
            <w:tcBorders>
              <w:top w:val="nil"/>
            </w:tcBorders>
          </w:tcPr>
          <w:p>
            <w:pPr>
              <w:rPr>
                <w:rFonts w:ascii="Arial"/>
                <w:sz w:val="21"/>
              </w:rPr>
            </w:pPr>
            <w:r/>
          </w:p>
        </w:tc>
        <w:tc>
          <w:tcPr>
            <w:tcW w:w="1409" w:type="dxa"/>
            <w:vAlign w:val="top"/>
          </w:tcPr>
          <w:p>
            <w:pPr>
              <w:pStyle w:val="TableText"/>
              <w:ind w:left="498"/>
              <w:spacing w:before="304" w:line="228" w:lineRule="auto"/>
              <w:rPr/>
            </w:pPr>
            <w:r>
              <w:rPr>
                <w:b/>
                <w:bCs/>
                <w:spacing w:val="3"/>
              </w:rPr>
              <w:t>经度</w:t>
            </w:r>
          </w:p>
        </w:tc>
        <w:tc>
          <w:tcPr>
            <w:tcW w:w="1193" w:type="dxa"/>
            <w:vAlign w:val="top"/>
          </w:tcPr>
          <w:p>
            <w:pPr>
              <w:pStyle w:val="TableText"/>
              <w:ind w:left="389"/>
              <w:spacing w:before="304" w:line="228" w:lineRule="auto"/>
              <w:rPr/>
            </w:pPr>
            <w:r>
              <w:rPr>
                <w:b/>
                <w:bCs/>
                <w:spacing w:val="3"/>
              </w:rPr>
              <w:t>纬度</w:t>
            </w:r>
          </w:p>
        </w:tc>
        <w:tc>
          <w:tcPr>
            <w:tcW w:w="1108" w:type="dxa"/>
            <w:vAlign w:val="top"/>
            <w:vMerge w:val="continue"/>
            <w:tcBorders>
              <w:top w:val="nil"/>
            </w:tcBorders>
          </w:tcPr>
          <w:p>
            <w:pPr>
              <w:rPr>
                <w:rFonts w:ascii="Arial"/>
                <w:sz w:val="21"/>
              </w:rPr>
            </w:pPr>
            <w:r/>
          </w:p>
        </w:tc>
        <w:tc>
          <w:tcPr>
            <w:tcW w:w="876" w:type="dxa"/>
            <w:vAlign w:val="top"/>
            <w:vMerge w:val="continue"/>
            <w:tcBorders>
              <w:top w:val="nil"/>
            </w:tcBorders>
          </w:tcPr>
          <w:p>
            <w:pPr>
              <w:rPr>
                <w:rFonts w:ascii="Arial"/>
                <w:sz w:val="21"/>
              </w:rPr>
            </w:pPr>
            <w:r/>
          </w:p>
        </w:tc>
        <w:tc>
          <w:tcPr>
            <w:tcW w:w="1193" w:type="dxa"/>
            <w:vAlign w:val="top"/>
            <w:vMerge w:val="continue"/>
            <w:tcBorders>
              <w:top w:val="nil"/>
            </w:tcBorders>
          </w:tcPr>
          <w:p>
            <w:pPr>
              <w:rPr>
                <w:rFonts w:ascii="Arial"/>
                <w:sz w:val="21"/>
              </w:rPr>
            </w:pPr>
            <w:r/>
          </w:p>
        </w:tc>
        <w:tc>
          <w:tcPr>
            <w:tcW w:w="852" w:type="dxa"/>
            <w:vAlign w:val="top"/>
            <w:vMerge w:val="continue"/>
            <w:tcBorders>
              <w:top w:val="nil"/>
            </w:tcBorders>
          </w:tcPr>
          <w:p>
            <w:pPr>
              <w:rPr>
                <w:rFonts w:ascii="Arial"/>
                <w:sz w:val="21"/>
              </w:rPr>
            </w:pPr>
            <w:r/>
          </w:p>
        </w:tc>
        <w:tc>
          <w:tcPr>
            <w:tcW w:w="1095" w:type="dxa"/>
            <w:vAlign w:val="top"/>
          </w:tcPr>
          <w:p>
            <w:pPr>
              <w:pStyle w:val="TableText"/>
              <w:ind w:left="346"/>
              <w:spacing w:before="304" w:line="230" w:lineRule="auto"/>
              <w:rPr/>
            </w:pPr>
            <w:r>
              <w:rPr>
                <w:b/>
                <w:bCs/>
                <w:spacing w:val="2"/>
              </w:rPr>
              <w:t>名称</w:t>
            </w:r>
          </w:p>
        </w:tc>
        <w:tc>
          <w:tcPr>
            <w:tcW w:w="1707" w:type="dxa"/>
            <w:vAlign w:val="top"/>
          </w:tcPr>
          <w:p>
            <w:pPr>
              <w:pStyle w:val="TableText"/>
              <w:ind w:left="335"/>
              <w:spacing w:before="303" w:line="228" w:lineRule="auto"/>
              <w:rPr/>
            </w:pPr>
            <w:r>
              <w:rPr>
                <w:b/>
                <w:bCs/>
                <w:spacing w:val="6"/>
              </w:rPr>
              <w:t>污染物种类</w:t>
            </w:r>
          </w:p>
        </w:tc>
        <w:tc>
          <w:tcPr>
            <w:tcW w:w="2170" w:type="dxa"/>
            <w:vAlign w:val="top"/>
          </w:tcPr>
          <w:p>
            <w:pPr>
              <w:pStyle w:val="TableText"/>
              <w:ind w:left="161"/>
              <w:spacing w:before="31" w:line="228" w:lineRule="auto"/>
              <w:rPr/>
            </w:pPr>
            <w:r>
              <w:rPr>
                <w:b/>
                <w:bCs/>
                <w:spacing w:val="5"/>
              </w:rPr>
              <w:t>国家或地方污染物排</w:t>
            </w:r>
          </w:p>
          <w:p>
            <w:pPr>
              <w:pStyle w:val="TableText"/>
              <w:ind w:left="323"/>
              <w:spacing w:before="25" w:line="228" w:lineRule="auto"/>
              <w:rPr>
                <w:rFonts w:ascii="Times New Roman" w:hAnsi="Times New Roman" w:eastAsia="Times New Roman" w:cs="Times New Roman"/>
              </w:rPr>
            </w:pPr>
            <w:r>
              <w:rPr>
                <w:b/>
                <w:bCs/>
                <w:spacing w:val="7"/>
              </w:rPr>
              <w:t>放标准浓度限值</w:t>
            </w:r>
            <w:r>
              <w:rPr>
                <w:rFonts w:ascii="Times New Roman" w:hAnsi="Times New Roman" w:eastAsia="Times New Roman" w:cs="Times New Roman"/>
                <w:b/>
                <w:bCs/>
                <w:spacing w:val="7"/>
              </w:rPr>
              <w:t>/</w:t>
            </w:r>
          </w:p>
          <w:p>
            <w:pPr>
              <w:pStyle w:val="TableText"/>
              <w:ind w:left="650"/>
              <w:spacing w:before="25" w:line="217" w:lineRule="auto"/>
              <w:rPr/>
            </w:pPr>
            <w:r>
              <w:rPr>
                <w:b/>
                <w:bCs/>
                <w:spacing w:val="2"/>
              </w:rPr>
              <w:t>（</w:t>
            </w:r>
            <w:r>
              <w:rPr>
                <w:rFonts w:ascii="Times New Roman" w:hAnsi="Times New Roman" w:eastAsia="Times New Roman" w:cs="Times New Roman"/>
                <w:b/>
                <w:bCs/>
              </w:rPr>
              <w:t>mg</w:t>
            </w:r>
            <w:r>
              <w:rPr>
                <w:rFonts w:ascii="Times New Roman" w:hAnsi="Times New Roman" w:eastAsia="Times New Roman" w:cs="Times New Roman"/>
                <w:b/>
                <w:bCs/>
                <w:spacing w:val="2"/>
              </w:rPr>
              <w:t>/L</w:t>
            </w:r>
            <w:r>
              <w:rPr>
                <w:b/>
                <w:bCs/>
                <w:spacing w:val="2"/>
              </w:rPr>
              <w:t>）</w:t>
            </w:r>
          </w:p>
        </w:tc>
      </w:tr>
      <w:tr>
        <w:trPr>
          <w:trHeight w:val="402" w:hRule="atLeast"/>
        </w:trPr>
        <w:tc>
          <w:tcPr>
            <w:tcW w:w="440" w:type="dxa"/>
            <w:vAlign w:val="top"/>
            <w:vMerge w:val="restart"/>
            <w:tcBorders>
              <w:bottom w:val="nil"/>
            </w:tcBorders>
          </w:tcPr>
          <w:p>
            <w:pPr>
              <w:spacing w:line="257" w:lineRule="auto"/>
              <w:rPr>
                <w:rFonts w:ascii="Arial"/>
                <w:sz w:val="21"/>
              </w:rPr>
            </w:pPr>
            <w:r/>
          </w:p>
          <w:p>
            <w:pPr>
              <w:spacing w:line="257" w:lineRule="auto"/>
              <w:rPr>
                <w:rFonts w:ascii="Arial"/>
                <w:sz w:val="21"/>
              </w:rPr>
            </w:pPr>
            <w:r/>
          </w:p>
          <w:p>
            <w:pPr>
              <w:spacing w:line="257" w:lineRule="auto"/>
              <w:rPr>
                <w:rFonts w:ascii="Arial"/>
                <w:sz w:val="21"/>
              </w:rPr>
            </w:pPr>
            <w:r/>
          </w:p>
          <w:p>
            <w:pPr>
              <w:spacing w:line="257" w:lineRule="auto"/>
              <w:rPr>
                <w:rFonts w:ascii="Arial"/>
                <w:sz w:val="21"/>
              </w:rPr>
            </w:pPr>
            <w:r/>
          </w:p>
          <w:p>
            <w:pPr>
              <w:spacing w:line="257" w:lineRule="auto"/>
              <w:rPr>
                <w:rFonts w:ascii="Arial"/>
                <w:sz w:val="21"/>
              </w:rPr>
            </w:pPr>
            <w:r/>
          </w:p>
          <w:p>
            <w:pPr>
              <w:spacing w:line="257" w:lineRule="auto"/>
              <w:rPr>
                <w:rFonts w:ascii="Arial"/>
                <w:sz w:val="21"/>
              </w:rPr>
            </w:pPr>
            <w:r/>
          </w:p>
          <w:p>
            <w:pPr>
              <w:spacing w:line="257" w:lineRule="auto"/>
              <w:rPr>
                <w:rFonts w:ascii="Arial"/>
                <w:sz w:val="21"/>
              </w:rPr>
            </w:pPr>
            <w:r/>
          </w:p>
          <w:p>
            <w:pPr>
              <w:spacing w:line="257" w:lineRule="auto"/>
              <w:rPr>
                <w:rFonts w:ascii="Arial"/>
                <w:sz w:val="21"/>
              </w:rPr>
            </w:pPr>
            <w:r/>
          </w:p>
          <w:p>
            <w:pPr>
              <w:spacing w:line="258" w:lineRule="auto"/>
              <w:rPr>
                <w:rFonts w:ascii="Arial"/>
                <w:sz w:val="21"/>
              </w:rPr>
            </w:pPr>
            <w:r/>
          </w:p>
          <w:p>
            <w:pPr>
              <w:spacing w:line="258" w:lineRule="auto"/>
              <w:rPr>
                <w:rFonts w:ascii="Arial"/>
                <w:sz w:val="21"/>
              </w:rPr>
            </w:pPr>
            <w:r/>
          </w:p>
          <w:p>
            <w:pPr>
              <w:ind w:left="189"/>
              <w:spacing w:before="58"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1</w:t>
            </w:r>
          </w:p>
        </w:tc>
        <w:tc>
          <w:tcPr>
            <w:tcW w:w="993" w:type="dxa"/>
            <w:vAlign w:val="top"/>
            <w:vMerge w:val="restart"/>
            <w:tcBorders>
              <w:bottom w:val="nil"/>
            </w:tcBorders>
          </w:tcPr>
          <w:p>
            <w:pPr>
              <w:spacing w:line="257" w:lineRule="auto"/>
              <w:rPr>
                <w:rFonts w:ascii="Arial"/>
                <w:sz w:val="21"/>
              </w:rPr>
            </w:pPr>
            <w:r/>
          </w:p>
          <w:p>
            <w:pPr>
              <w:spacing w:line="257" w:lineRule="auto"/>
              <w:rPr>
                <w:rFonts w:ascii="Arial"/>
                <w:sz w:val="21"/>
              </w:rPr>
            </w:pPr>
            <w:r/>
          </w:p>
          <w:p>
            <w:pPr>
              <w:spacing w:line="257" w:lineRule="auto"/>
              <w:rPr>
                <w:rFonts w:ascii="Arial"/>
                <w:sz w:val="21"/>
              </w:rPr>
            </w:pPr>
            <w:r/>
          </w:p>
          <w:p>
            <w:pPr>
              <w:spacing w:line="257" w:lineRule="auto"/>
              <w:rPr>
                <w:rFonts w:ascii="Arial"/>
                <w:sz w:val="21"/>
              </w:rPr>
            </w:pPr>
            <w:r/>
          </w:p>
          <w:p>
            <w:pPr>
              <w:spacing w:line="257" w:lineRule="auto"/>
              <w:rPr>
                <w:rFonts w:ascii="Arial"/>
                <w:sz w:val="21"/>
              </w:rPr>
            </w:pPr>
            <w:r/>
          </w:p>
          <w:p>
            <w:pPr>
              <w:spacing w:line="257" w:lineRule="auto"/>
              <w:rPr>
                <w:rFonts w:ascii="Arial"/>
                <w:sz w:val="21"/>
              </w:rPr>
            </w:pPr>
            <w:r/>
          </w:p>
          <w:p>
            <w:pPr>
              <w:spacing w:line="257" w:lineRule="auto"/>
              <w:rPr>
                <w:rFonts w:ascii="Arial"/>
                <w:sz w:val="21"/>
              </w:rPr>
            </w:pPr>
            <w:r/>
          </w:p>
          <w:p>
            <w:pPr>
              <w:spacing w:line="257" w:lineRule="auto"/>
              <w:rPr>
                <w:rFonts w:ascii="Arial"/>
                <w:sz w:val="21"/>
              </w:rPr>
            </w:pPr>
            <w:r/>
          </w:p>
          <w:p>
            <w:pPr>
              <w:spacing w:line="258" w:lineRule="auto"/>
              <w:rPr>
                <w:rFonts w:ascii="Arial"/>
                <w:sz w:val="21"/>
              </w:rPr>
            </w:pPr>
            <w:r/>
          </w:p>
          <w:p>
            <w:pPr>
              <w:spacing w:line="258" w:lineRule="auto"/>
              <w:rPr>
                <w:rFonts w:ascii="Arial"/>
                <w:sz w:val="21"/>
              </w:rPr>
            </w:pPr>
            <w:r/>
          </w:p>
          <w:p>
            <w:pPr>
              <w:ind w:left="163"/>
              <w:spacing w:before="58"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DW</w:t>
            </w:r>
            <w:r>
              <w:rPr>
                <w:rFonts w:ascii="Times New Roman" w:hAnsi="Times New Roman" w:eastAsia="Times New Roman" w:cs="Times New Roman"/>
                <w:sz w:val="20"/>
                <w:szCs w:val="20"/>
                <w:spacing w:val="8"/>
              </w:rPr>
              <w:t>001</w:t>
            </w:r>
          </w:p>
        </w:tc>
        <w:tc>
          <w:tcPr>
            <w:tcW w:w="1409" w:type="dxa"/>
            <w:vAlign w:val="top"/>
            <w:vMerge w:val="restart"/>
            <w:tcBorders>
              <w:bottom w:val="nil"/>
            </w:tcBorders>
          </w:tcPr>
          <w:p>
            <w:pPr>
              <w:spacing w:line="257" w:lineRule="auto"/>
              <w:rPr>
                <w:rFonts w:ascii="Arial"/>
                <w:sz w:val="21"/>
              </w:rPr>
            </w:pPr>
            <w:r/>
          </w:p>
          <w:p>
            <w:pPr>
              <w:spacing w:line="257" w:lineRule="auto"/>
              <w:rPr>
                <w:rFonts w:ascii="Arial"/>
                <w:sz w:val="21"/>
              </w:rPr>
            </w:pPr>
            <w:r/>
          </w:p>
          <w:p>
            <w:pPr>
              <w:spacing w:line="257" w:lineRule="auto"/>
              <w:rPr>
                <w:rFonts w:ascii="Arial"/>
                <w:sz w:val="21"/>
              </w:rPr>
            </w:pPr>
            <w:r/>
          </w:p>
          <w:p>
            <w:pPr>
              <w:spacing w:line="257" w:lineRule="auto"/>
              <w:rPr>
                <w:rFonts w:ascii="Arial"/>
                <w:sz w:val="21"/>
              </w:rPr>
            </w:pPr>
            <w:r/>
          </w:p>
          <w:p>
            <w:pPr>
              <w:spacing w:line="257" w:lineRule="auto"/>
              <w:rPr>
                <w:rFonts w:ascii="Arial"/>
                <w:sz w:val="21"/>
              </w:rPr>
            </w:pPr>
            <w:r/>
          </w:p>
          <w:p>
            <w:pPr>
              <w:spacing w:line="257" w:lineRule="auto"/>
              <w:rPr>
                <w:rFonts w:ascii="Arial"/>
                <w:sz w:val="21"/>
              </w:rPr>
            </w:pPr>
            <w:r/>
          </w:p>
          <w:p>
            <w:pPr>
              <w:spacing w:line="257" w:lineRule="auto"/>
              <w:rPr>
                <w:rFonts w:ascii="Arial"/>
                <w:sz w:val="21"/>
              </w:rPr>
            </w:pPr>
            <w:r/>
          </w:p>
          <w:p>
            <w:pPr>
              <w:spacing w:line="257" w:lineRule="auto"/>
              <w:rPr>
                <w:rFonts w:ascii="Arial"/>
                <w:sz w:val="21"/>
              </w:rPr>
            </w:pPr>
            <w:r/>
          </w:p>
          <w:p>
            <w:pPr>
              <w:spacing w:line="258" w:lineRule="auto"/>
              <w:rPr>
                <w:rFonts w:ascii="Arial"/>
                <w:sz w:val="21"/>
              </w:rPr>
            </w:pPr>
            <w:r/>
          </w:p>
          <w:p>
            <w:pPr>
              <w:spacing w:line="258" w:lineRule="auto"/>
              <w:rPr>
                <w:rFonts w:ascii="Arial"/>
                <w:sz w:val="21"/>
              </w:rPr>
            </w:pPr>
            <w:r/>
          </w:p>
          <w:p>
            <w:pPr>
              <w:ind w:left="182"/>
              <w:spacing w:before="58"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113.399726°</w:t>
            </w:r>
          </w:p>
        </w:tc>
        <w:tc>
          <w:tcPr>
            <w:tcW w:w="1193" w:type="dxa"/>
            <w:vAlign w:val="top"/>
            <w:vMerge w:val="restart"/>
            <w:tcBorders>
              <w:bottom w:val="nil"/>
            </w:tcBorders>
          </w:tcPr>
          <w:p>
            <w:pPr>
              <w:spacing w:line="257" w:lineRule="auto"/>
              <w:rPr>
                <w:rFonts w:ascii="Arial"/>
                <w:sz w:val="21"/>
              </w:rPr>
            </w:pPr>
            <w:r/>
          </w:p>
          <w:p>
            <w:pPr>
              <w:spacing w:line="257" w:lineRule="auto"/>
              <w:rPr>
                <w:rFonts w:ascii="Arial"/>
                <w:sz w:val="21"/>
              </w:rPr>
            </w:pPr>
            <w:r/>
          </w:p>
          <w:p>
            <w:pPr>
              <w:spacing w:line="257" w:lineRule="auto"/>
              <w:rPr>
                <w:rFonts w:ascii="Arial"/>
                <w:sz w:val="21"/>
              </w:rPr>
            </w:pPr>
            <w:r/>
          </w:p>
          <w:p>
            <w:pPr>
              <w:spacing w:line="257" w:lineRule="auto"/>
              <w:rPr>
                <w:rFonts w:ascii="Arial"/>
                <w:sz w:val="21"/>
              </w:rPr>
            </w:pPr>
            <w:r/>
          </w:p>
          <w:p>
            <w:pPr>
              <w:spacing w:line="257" w:lineRule="auto"/>
              <w:rPr>
                <w:rFonts w:ascii="Arial"/>
                <w:sz w:val="21"/>
              </w:rPr>
            </w:pPr>
            <w:r/>
          </w:p>
          <w:p>
            <w:pPr>
              <w:spacing w:line="257" w:lineRule="auto"/>
              <w:rPr>
                <w:rFonts w:ascii="Arial"/>
                <w:sz w:val="21"/>
              </w:rPr>
            </w:pPr>
            <w:r/>
          </w:p>
          <w:p>
            <w:pPr>
              <w:spacing w:line="257" w:lineRule="auto"/>
              <w:rPr>
                <w:rFonts w:ascii="Arial"/>
                <w:sz w:val="21"/>
              </w:rPr>
            </w:pPr>
            <w:r/>
          </w:p>
          <w:p>
            <w:pPr>
              <w:spacing w:line="257" w:lineRule="auto"/>
              <w:rPr>
                <w:rFonts w:ascii="Arial"/>
                <w:sz w:val="21"/>
              </w:rPr>
            </w:pPr>
            <w:r/>
          </w:p>
          <w:p>
            <w:pPr>
              <w:spacing w:line="258" w:lineRule="auto"/>
              <w:rPr>
                <w:rFonts w:ascii="Arial"/>
                <w:sz w:val="21"/>
              </w:rPr>
            </w:pPr>
            <w:r/>
          </w:p>
          <w:p>
            <w:pPr>
              <w:spacing w:line="258" w:lineRule="auto"/>
              <w:rPr>
                <w:rFonts w:ascii="Arial"/>
                <w:sz w:val="21"/>
              </w:rPr>
            </w:pPr>
            <w:r/>
          </w:p>
          <w:p>
            <w:pPr>
              <w:ind w:left="109"/>
              <w:spacing w:before="58"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4"/>
              </w:rPr>
              <w:t>25.136529°</w:t>
            </w:r>
          </w:p>
        </w:tc>
        <w:tc>
          <w:tcPr>
            <w:tcW w:w="1108" w:type="dxa"/>
            <w:vAlign w:val="top"/>
            <w:vMerge w:val="restart"/>
            <w:tcBorders>
              <w:bottom w:val="nil"/>
            </w:tcBorders>
          </w:tcPr>
          <w:p>
            <w:pPr>
              <w:spacing w:line="257" w:lineRule="auto"/>
              <w:rPr>
                <w:rFonts w:ascii="Arial"/>
                <w:sz w:val="21"/>
              </w:rPr>
            </w:pPr>
            <w:r/>
          </w:p>
          <w:p>
            <w:pPr>
              <w:spacing w:line="257" w:lineRule="auto"/>
              <w:rPr>
                <w:rFonts w:ascii="Arial"/>
                <w:sz w:val="21"/>
              </w:rPr>
            </w:pPr>
            <w:r/>
          </w:p>
          <w:p>
            <w:pPr>
              <w:spacing w:line="257" w:lineRule="auto"/>
              <w:rPr>
                <w:rFonts w:ascii="Arial"/>
                <w:sz w:val="21"/>
              </w:rPr>
            </w:pPr>
            <w:r/>
          </w:p>
          <w:p>
            <w:pPr>
              <w:spacing w:line="257" w:lineRule="auto"/>
              <w:rPr>
                <w:rFonts w:ascii="Arial"/>
                <w:sz w:val="21"/>
              </w:rPr>
            </w:pPr>
            <w:r/>
          </w:p>
          <w:p>
            <w:pPr>
              <w:spacing w:line="257" w:lineRule="auto"/>
              <w:rPr>
                <w:rFonts w:ascii="Arial"/>
                <w:sz w:val="21"/>
              </w:rPr>
            </w:pPr>
            <w:r/>
          </w:p>
          <w:p>
            <w:pPr>
              <w:spacing w:line="257" w:lineRule="auto"/>
              <w:rPr>
                <w:rFonts w:ascii="Arial"/>
                <w:sz w:val="21"/>
              </w:rPr>
            </w:pPr>
            <w:r/>
          </w:p>
          <w:p>
            <w:pPr>
              <w:spacing w:line="257" w:lineRule="auto"/>
              <w:rPr>
                <w:rFonts w:ascii="Arial"/>
                <w:sz w:val="21"/>
              </w:rPr>
            </w:pPr>
            <w:r/>
          </w:p>
          <w:p>
            <w:pPr>
              <w:spacing w:line="257" w:lineRule="auto"/>
              <w:rPr>
                <w:rFonts w:ascii="Arial"/>
                <w:sz w:val="21"/>
              </w:rPr>
            </w:pPr>
            <w:r/>
          </w:p>
          <w:p>
            <w:pPr>
              <w:spacing w:line="258" w:lineRule="auto"/>
              <w:rPr>
                <w:rFonts w:ascii="Arial"/>
                <w:sz w:val="21"/>
              </w:rPr>
            </w:pPr>
            <w:r/>
          </w:p>
          <w:p>
            <w:pPr>
              <w:spacing w:line="258" w:lineRule="auto"/>
              <w:rPr>
                <w:rFonts w:ascii="Arial"/>
                <w:sz w:val="21"/>
              </w:rPr>
            </w:pPr>
            <w:r/>
          </w:p>
          <w:p>
            <w:pPr>
              <w:ind w:left="107"/>
              <w:spacing w:before="58"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4"/>
              </w:rPr>
              <w:t>4.3431775</w:t>
            </w:r>
          </w:p>
        </w:tc>
        <w:tc>
          <w:tcPr>
            <w:tcW w:w="876" w:type="dxa"/>
            <w:vAlign w:val="top"/>
            <w:vMerge w:val="restart"/>
            <w:tcBorders>
              <w:bottom w:val="nil"/>
            </w:tcBorders>
          </w:tcPr>
          <w:p>
            <w:pPr>
              <w:spacing w:line="265" w:lineRule="auto"/>
              <w:rPr>
                <w:rFonts w:ascii="Arial"/>
                <w:sz w:val="21"/>
              </w:rPr>
            </w:pPr>
            <w:r/>
          </w:p>
          <w:p>
            <w:pPr>
              <w:spacing w:line="265" w:lineRule="auto"/>
              <w:rPr>
                <w:rFonts w:ascii="Arial"/>
                <w:sz w:val="21"/>
              </w:rPr>
            </w:pPr>
            <w:r/>
          </w:p>
          <w:p>
            <w:pPr>
              <w:spacing w:line="265" w:lineRule="auto"/>
              <w:rPr>
                <w:rFonts w:ascii="Arial"/>
                <w:sz w:val="21"/>
              </w:rPr>
            </w:pPr>
            <w:r/>
          </w:p>
          <w:p>
            <w:pPr>
              <w:spacing w:line="265" w:lineRule="auto"/>
              <w:rPr>
                <w:rFonts w:ascii="Arial"/>
                <w:sz w:val="21"/>
              </w:rPr>
            </w:pPr>
            <w:r/>
          </w:p>
          <w:p>
            <w:pPr>
              <w:spacing w:line="265" w:lineRule="auto"/>
              <w:rPr>
                <w:rFonts w:ascii="Arial"/>
                <w:sz w:val="21"/>
              </w:rPr>
            </w:pPr>
            <w:r/>
          </w:p>
          <w:p>
            <w:pPr>
              <w:spacing w:line="266" w:lineRule="auto"/>
              <w:rPr>
                <w:rFonts w:ascii="Arial"/>
                <w:sz w:val="21"/>
              </w:rPr>
            </w:pPr>
            <w:r/>
          </w:p>
          <w:p>
            <w:pPr>
              <w:spacing w:line="266" w:lineRule="auto"/>
              <w:rPr>
                <w:rFonts w:ascii="Arial"/>
                <w:sz w:val="21"/>
              </w:rPr>
            </w:pPr>
            <w:r/>
          </w:p>
          <w:p>
            <w:pPr>
              <w:spacing w:line="266" w:lineRule="auto"/>
              <w:rPr>
                <w:rFonts w:ascii="Arial"/>
                <w:sz w:val="21"/>
              </w:rPr>
            </w:pPr>
            <w:r/>
          </w:p>
          <w:p>
            <w:pPr>
              <w:pStyle w:val="TableText"/>
              <w:ind w:left="127"/>
              <w:spacing w:before="65" w:line="228" w:lineRule="auto"/>
              <w:rPr/>
            </w:pPr>
            <w:r>
              <w:rPr>
                <w:spacing w:val="6"/>
              </w:rPr>
              <w:t>集中式</w:t>
            </w:r>
          </w:p>
          <w:p>
            <w:pPr>
              <w:pStyle w:val="TableText"/>
              <w:ind w:left="130"/>
              <w:spacing w:before="24" w:line="231" w:lineRule="auto"/>
              <w:rPr/>
            </w:pPr>
            <w:r>
              <w:rPr>
                <w:spacing w:val="6"/>
              </w:rPr>
              <w:t>工业污</w:t>
            </w:r>
          </w:p>
          <w:p>
            <w:pPr>
              <w:pStyle w:val="TableText"/>
              <w:ind w:left="130"/>
              <w:spacing w:before="21" w:line="228" w:lineRule="auto"/>
              <w:rPr/>
            </w:pPr>
            <w:r>
              <w:rPr>
                <w:spacing w:val="6"/>
              </w:rPr>
              <w:t>水处理</w:t>
            </w:r>
          </w:p>
          <w:p>
            <w:pPr>
              <w:pStyle w:val="TableText"/>
              <w:ind w:left="341"/>
              <w:spacing w:before="27" w:line="228" w:lineRule="auto"/>
              <w:rPr/>
            </w:pPr>
            <w:r>
              <w:rPr/>
              <w:t>厂</w:t>
            </w:r>
          </w:p>
        </w:tc>
        <w:tc>
          <w:tcPr>
            <w:tcW w:w="1193" w:type="dxa"/>
            <w:vAlign w:val="top"/>
            <w:vMerge w:val="restart"/>
            <w:tcBorders>
              <w:bottom w:val="nil"/>
            </w:tcBorders>
          </w:tcPr>
          <w:p>
            <w:pPr>
              <w:spacing w:line="245" w:lineRule="auto"/>
              <w:rPr>
                <w:rFonts w:ascii="Arial"/>
                <w:sz w:val="21"/>
              </w:rPr>
            </w:pPr>
            <w:r/>
          </w:p>
          <w:p>
            <w:pPr>
              <w:spacing w:line="245" w:lineRule="auto"/>
              <w:rPr>
                <w:rFonts w:ascii="Arial"/>
                <w:sz w:val="21"/>
              </w:rPr>
            </w:pPr>
            <w:r/>
          </w:p>
          <w:p>
            <w:pPr>
              <w:spacing w:line="245" w:lineRule="auto"/>
              <w:rPr>
                <w:rFonts w:ascii="Arial"/>
                <w:sz w:val="21"/>
              </w:rPr>
            </w:pPr>
            <w:r/>
          </w:p>
          <w:p>
            <w:pPr>
              <w:spacing w:line="245" w:lineRule="auto"/>
              <w:rPr>
                <w:rFonts w:ascii="Arial"/>
                <w:sz w:val="21"/>
              </w:rPr>
            </w:pPr>
            <w:r/>
          </w:p>
          <w:p>
            <w:pPr>
              <w:spacing w:line="245" w:lineRule="auto"/>
              <w:rPr>
                <w:rFonts w:ascii="Arial"/>
                <w:sz w:val="21"/>
              </w:rPr>
            </w:pPr>
            <w:r/>
          </w:p>
          <w:p>
            <w:pPr>
              <w:spacing w:line="245" w:lineRule="auto"/>
              <w:rPr>
                <w:rFonts w:ascii="Arial"/>
                <w:sz w:val="21"/>
              </w:rPr>
            </w:pPr>
            <w:r/>
          </w:p>
          <w:p>
            <w:pPr>
              <w:spacing w:line="245" w:lineRule="auto"/>
              <w:rPr>
                <w:rFonts w:ascii="Arial"/>
                <w:sz w:val="21"/>
              </w:rPr>
            </w:pPr>
            <w:r/>
          </w:p>
          <w:p>
            <w:pPr>
              <w:pStyle w:val="TableText"/>
              <w:ind w:left="129"/>
              <w:spacing w:before="65" w:line="228" w:lineRule="auto"/>
              <w:rPr/>
            </w:pPr>
            <w:r>
              <w:rPr>
                <w:spacing w:val="2"/>
              </w:rPr>
              <w:t>间断排放，</w:t>
            </w:r>
          </w:p>
          <w:p>
            <w:pPr>
              <w:pStyle w:val="TableText"/>
              <w:ind w:left="183"/>
              <w:spacing w:before="27" w:line="228" w:lineRule="auto"/>
              <w:rPr/>
            </w:pPr>
            <w:r>
              <w:rPr>
                <w:spacing w:val="7"/>
              </w:rPr>
              <w:t>排放期间</w:t>
            </w:r>
          </w:p>
          <w:p>
            <w:pPr>
              <w:pStyle w:val="TableText"/>
              <w:ind w:left="183"/>
              <w:spacing w:before="23" w:line="228" w:lineRule="auto"/>
              <w:rPr/>
            </w:pPr>
            <w:r>
              <w:rPr>
                <w:spacing w:val="7"/>
              </w:rPr>
              <w:t>流量不稳</w:t>
            </w:r>
          </w:p>
          <w:p>
            <w:pPr>
              <w:pStyle w:val="TableText"/>
              <w:ind w:left="188"/>
              <w:spacing w:before="27" w:line="228" w:lineRule="auto"/>
              <w:rPr/>
            </w:pPr>
            <w:r>
              <w:rPr>
                <w:spacing w:val="6"/>
              </w:rPr>
              <w:t>定且无规</w:t>
            </w:r>
          </w:p>
          <w:p>
            <w:pPr>
              <w:pStyle w:val="TableText"/>
              <w:ind w:left="113"/>
              <w:spacing w:before="23" w:line="228" w:lineRule="auto"/>
              <w:rPr/>
            </w:pPr>
            <w:r>
              <w:rPr>
                <w:spacing w:val="-7"/>
              </w:rPr>
              <w:t>律，但不属</w:t>
            </w:r>
          </w:p>
          <w:p>
            <w:pPr>
              <w:pStyle w:val="TableText"/>
              <w:ind w:left="186"/>
              <w:spacing w:before="25" w:line="229" w:lineRule="auto"/>
              <w:rPr/>
            </w:pPr>
            <w:r>
              <w:rPr>
                <w:spacing w:val="6"/>
              </w:rPr>
              <w:t>于冲击型</w:t>
            </w:r>
          </w:p>
          <w:p>
            <w:pPr>
              <w:pStyle w:val="TableText"/>
              <w:ind w:left="391"/>
              <w:spacing w:before="25" w:line="229" w:lineRule="auto"/>
              <w:rPr/>
            </w:pPr>
            <w:r>
              <w:rPr>
                <w:spacing w:val="4"/>
              </w:rPr>
              <w:t>排放</w:t>
            </w:r>
          </w:p>
        </w:tc>
        <w:tc>
          <w:tcPr>
            <w:tcW w:w="852" w:type="dxa"/>
            <w:vAlign w:val="top"/>
            <w:vMerge w:val="restart"/>
            <w:tcBorders>
              <w:bottom w:val="nil"/>
            </w:tcBorders>
          </w:tcPr>
          <w:p>
            <w:pPr>
              <w:spacing w:line="252" w:lineRule="auto"/>
              <w:rPr>
                <w:rFonts w:ascii="Arial"/>
                <w:sz w:val="21"/>
              </w:rPr>
            </w:pPr>
            <w:r/>
          </w:p>
          <w:p>
            <w:pPr>
              <w:spacing w:line="253" w:lineRule="auto"/>
              <w:rPr>
                <w:rFonts w:ascii="Arial"/>
                <w:sz w:val="21"/>
              </w:rPr>
            </w:pPr>
            <w:r/>
          </w:p>
          <w:p>
            <w:pPr>
              <w:spacing w:line="253" w:lineRule="auto"/>
              <w:rPr>
                <w:rFonts w:ascii="Arial"/>
                <w:sz w:val="21"/>
              </w:rPr>
            </w:pPr>
            <w:r/>
          </w:p>
          <w:p>
            <w:pPr>
              <w:spacing w:line="253" w:lineRule="auto"/>
              <w:rPr>
                <w:rFonts w:ascii="Arial"/>
                <w:sz w:val="21"/>
              </w:rPr>
            </w:pPr>
            <w:r/>
          </w:p>
          <w:p>
            <w:pPr>
              <w:spacing w:line="253" w:lineRule="auto"/>
              <w:rPr>
                <w:rFonts w:ascii="Arial"/>
                <w:sz w:val="21"/>
              </w:rPr>
            </w:pPr>
            <w:r/>
          </w:p>
          <w:p>
            <w:pPr>
              <w:spacing w:line="253" w:lineRule="auto"/>
              <w:rPr>
                <w:rFonts w:ascii="Arial"/>
                <w:sz w:val="21"/>
              </w:rPr>
            </w:pPr>
            <w:r/>
          </w:p>
          <w:p>
            <w:pPr>
              <w:spacing w:line="253" w:lineRule="auto"/>
              <w:rPr>
                <w:rFonts w:ascii="Arial"/>
                <w:sz w:val="21"/>
              </w:rPr>
            </w:pPr>
            <w:r/>
          </w:p>
          <w:p>
            <w:pPr>
              <w:spacing w:line="253" w:lineRule="auto"/>
              <w:rPr>
                <w:rFonts w:ascii="Arial"/>
                <w:sz w:val="21"/>
              </w:rPr>
            </w:pPr>
            <w:r/>
          </w:p>
          <w:p>
            <w:pPr>
              <w:spacing w:line="253" w:lineRule="auto"/>
              <w:rPr>
                <w:rFonts w:ascii="Arial"/>
                <w:sz w:val="21"/>
              </w:rPr>
            </w:pPr>
            <w:r/>
          </w:p>
          <w:p>
            <w:pPr>
              <w:spacing w:line="253" w:lineRule="auto"/>
              <w:rPr>
                <w:rFonts w:ascii="Arial"/>
                <w:sz w:val="21"/>
              </w:rPr>
            </w:pPr>
            <w:r/>
          </w:p>
          <w:p>
            <w:pPr>
              <w:pStyle w:val="TableText"/>
              <w:ind w:left="223"/>
              <w:spacing w:before="65" w:line="228" w:lineRule="auto"/>
              <w:rPr/>
            </w:pPr>
            <w:r>
              <w:rPr>
                <w:spacing w:val="4"/>
              </w:rPr>
              <w:t>每日</w:t>
            </w:r>
          </w:p>
        </w:tc>
        <w:tc>
          <w:tcPr>
            <w:tcW w:w="1095" w:type="dxa"/>
            <w:vAlign w:val="top"/>
            <w:vMerge w:val="restart"/>
            <w:tcBorders>
              <w:bottom w:val="nil"/>
            </w:tcBorders>
          </w:tcPr>
          <w:p>
            <w:pPr>
              <w:spacing w:line="248" w:lineRule="auto"/>
              <w:rPr>
                <w:rFonts w:ascii="Arial"/>
                <w:sz w:val="21"/>
              </w:rPr>
            </w:pPr>
            <w:r/>
          </w:p>
          <w:p>
            <w:pPr>
              <w:spacing w:line="248" w:lineRule="auto"/>
              <w:rPr>
                <w:rFonts w:ascii="Arial"/>
                <w:sz w:val="21"/>
              </w:rPr>
            </w:pPr>
            <w:r/>
          </w:p>
          <w:p>
            <w:pPr>
              <w:spacing w:line="248" w:lineRule="auto"/>
              <w:rPr>
                <w:rFonts w:ascii="Arial"/>
                <w:sz w:val="21"/>
              </w:rPr>
            </w:pPr>
            <w:r/>
          </w:p>
          <w:p>
            <w:pPr>
              <w:spacing w:line="248" w:lineRule="auto"/>
              <w:rPr>
                <w:rFonts w:ascii="Arial"/>
                <w:sz w:val="21"/>
              </w:rPr>
            </w:pPr>
            <w:r/>
          </w:p>
          <w:p>
            <w:pPr>
              <w:spacing w:line="248" w:lineRule="auto"/>
              <w:rPr>
                <w:rFonts w:ascii="Arial"/>
                <w:sz w:val="21"/>
              </w:rPr>
            </w:pPr>
            <w:r/>
          </w:p>
          <w:p>
            <w:pPr>
              <w:spacing w:line="248" w:lineRule="auto"/>
              <w:rPr>
                <w:rFonts w:ascii="Arial"/>
                <w:sz w:val="21"/>
              </w:rPr>
            </w:pPr>
            <w:r/>
          </w:p>
          <w:p>
            <w:pPr>
              <w:spacing w:line="249" w:lineRule="auto"/>
              <w:rPr>
                <w:rFonts w:ascii="Arial"/>
                <w:sz w:val="21"/>
              </w:rPr>
            </w:pPr>
            <w:r/>
          </w:p>
          <w:p>
            <w:pPr>
              <w:spacing w:line="249" w:lineRule="auto"/>
              <w:rPr>
                <w:rFonts w:ascii="Arial"/>
                <w:sz w:val="21"/>
              </w:rPr>
            </w:pPr>
            <w:r/>
          </w:p>
          <w:p>
            <w:pPr>
              <w:pStyle w:val="TableText"/>
              <w:ind w:left="134" w:right="125" w:firstLine="7"/>
              <w:spacing w:before="65" w:line="247" w:lineRule="auto"/>
              <w:jc w:val="both"/>
              <w:rPr/>
            </w:pPr>
            <w:r>
              <w:rPr>
                <w:spacing w:val="5"/>
              </w:rPr>
              <w:t>东莞东坑</w:t>
            </w:r>
            <w:r>
              <w:rPr>
                <w:spacing w:val="1"/>
              </w:rPr>
              <w:t xml:space="preserve"> </w:t>
            </w:r>
            <w:r>
              <w:rPr>
                <w:spacing w:val="2"/>
              </w:rPr>
              <w:t>（乐昌） </w:t>
            </w:r>
            <w:r>
              <w:rPr>
                <w:spacing w:val="7"/>
              </w:rPr>
              <w:t>产业转移</w:t>
            </w:r>
            <w:r>
              <w:rPr/>
              <w:t xml:space="preserve"> </w:t>
            </w:r>
            <w:r>
              <w:rPr>
                <w:spacing w:val="7"/>
              </w:rPr>
              <w:t>工业园污</w:t>
            </w:r>
            <w:r>
              <w:rPr/>
              <w:t xml:space="preserve"> </w:t>
            </w:r>
            <w:r>
              <w:rPr>
                <w:spacing w:val="7"/>
              </w:rPr>
              <w:t>水处理厂</w:t>
            </w:r>
          </w:p>
        </w:tc>
        <w:tc>
          <w:tcPr>
            <w:tcW w:w="1707" w:type="dxa"/>
            <w:vAlign w:val="top"/>
          </w:tcPr>
          <w:p>
            <w:pPr>
              <w:ind w:left="723"/>
              <w:spacing w:before="133" w:line="194"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6"/>
              </w:rPr>
              <w:t>pH</w:t>
            </w:r>
          </w:p>
        </w:tc>
        <w:tc>
          <w:tcPr>
            <w:tcW w:w="2170" w:type="dxa"/>
            <w:vAlign w:val="top"/>
          </w:tcPr>
          <w:p>
            <w:pPr>
              <w:pStyle w:val="TableText"/>
              <w:ind w:left="405"/>
              <w:spacing w:before="95" w:line="228" w:lineRule="auto"/>
              <w:rPr/>
            </w:pPr>
            <w:r>
              <w:rPr>
                <w:rFonts w:ascii="Times New Roman" w:hAnsi="Times New Roman" w:eastAsia="Times New Roman" w:cs="Times New Roman"/>
                <w:spacing w:val="5"/>
              </w:rPr>
              <w:t>6~9</w:t>
            </w:r>
            <w:r>
              <w:rPr>
                <w:spacing w:val="5"/>
              </w:rPr>
              <w:t>（无量纲）</w:t>
            </w:r>
          </w:p>
        </w:tc>
      </w:tr>
      <w:tr>
        <w:trPr>
          <w:trHeight w:val="401" w:hRule="atLeast"/>
        </w:trPr>
        <w:tc>
          <w:tcPr>
            <w:tcW w:w="440" w:type="dxa"/>
            <w:vAlign w:val="top"/>
            <w:vMerge w:val="continue"/>
            <w:tcBorders>
              <w:top w:val="nil"/>
              <w:bottom w:val="nil"/>
            </w:tcBorders>
          </w:tcPr>
          <w:p>
            <w:pPr>
              <w:rPr>
                <w:rFonts w:ascii="Arial"/>
                <w:sz w:val="21"/>
              </w:rPr>
            </w:pPr>
            <w:r/>
          </w:p>
        </w:tc>
        <w:tc>
          <w:tcPr>
            <w:tcW w:w="993" w:type="dxa"/>
            <w:vAlign w:val="top"/>
            <w:vMerge w:val="continue"/>
            <w:tcBorders>
              <w:top w:val="nil"/>
              <w:bottom w:val="nil"/>
            </w:tcBorders>
          </w:tcPr>
          <w:p>
            <w:pPr>
              <w:rPr>
                <w:rFonts w:ascii="Arial"/>
                <w:sz w:val="21"/>
              </w:rPr>
            </w:pPr>
            <w:r/>
          </w:p>
        </w:tc>
        <w:tc>
          <w:tcPr>
            <w:tcW w:w="1409" w:type="dxa"/>
            <w:vAlign w:val="top"/>
            <w:vMerge w:val="continue"/>
            <w:tcBorders>
              <w:top w:val="nil"/>
              <w:bottom w:val="nil"/>
            </w:tcBorders>
          </w:tcPr>
          <w:p>
            <w:pPr>
              <w:rPr>
                <w:rFonts w:ascii="Arial"/>
                <w:sz w:val="21"/>
              </w:rPr>
            </w:pPr>
            <w:r/>
          </w:p>
        </w:tc>
        <w:tc>
          <w:tcPr>
            <w:tcW w:w="1193" w:type="dxa"/>
            <w:vAlign w:val="top"/>
            <w:vMerge w:val="continue"/>
            <w:tcBorders>
              <w:top w:val="nil"/>
              <w:bottom w:val="nil"/>
            </w:tcBorders>
          </w:tcPr>
          <w:p>
            <w:pPr>
              <w:rPr>
                <w:rFonts w:ascii="Arial"/>
                <w:sz w:val="21"/>
              </w:rPr>
            </w:pPr>
            <w:r/>
          </w:p>
        </w:tc>
        <w:tc>
          <w:tcPr>
            <w:tcW w:w="1108" w:type="dxa"/>
            <w:vAlign w:val="top"/>
            <w:vMerge w:val="continue"/>
            <w:tcBorders>
              <w:top w:val="nil"/>
              <w:bottom w:val="nil"/>
            </w:tcBorders>
          </w:tcPr>
          <w:p>
            <w:pPr>
              <w:rPr>
                <w:rFonts w:ascii="Arial"/>
                <w:sz w:val="21"/>
              </w:rPr>
            </w:pPr>
            <w:r/>
          </w:p>
        </w:tc>
        <w:tc>
          <w:tcPr>
            <w:tcW w:w="876" w:type="dxa"/>
            <w:vAlign w:val="top"/>
            <w:vMerge w:val="continue"/>
            <w:tcBorders>
              <w:top w:val="nil"/>
              <w:bottom w:val="nil"/>
            </w:tcBorders>
          </w:tcPr>
          <w:p>
            <w:pPr>
              <w:rPr>
                <w:rFonts w:ascii="Arial"/>
                <w:sz w:val="21"/>
              </w:rPr>
            </w:pPr>
            <w:r/>
          </w:p>
        </w:tc>
        <w:tc>
          <w:tcPr>
            <w:tcW w:w="1193" w:type="dxa"/>
            <w:vAlign w:val="top"/>
            <w:vMerge w:val="continue"/>
            <w:tcBorders>
              <w:top w:val="nil"/>
              <w:bottom w:val="nil"/>
            </w:tcBorders>
          </w:tcPr>
          <w:p>
            <w:pPr>
              <w:rPr>
                <w:rFonts w:ascii="Arial"/>
                <w:sz w:val="21"/>
              </w:rPr>
            </w:pPr>
            <w:r/>
          </w:p>
        </w:tc>
        <w:tc>
          <w:tcPr>
            <w:tcW w:w="852" w:type="dxa"/>
            <w:vAlign w:val="top"/>
            <w:vMerge w:val="continue"/>
            <w:tcBorders>
              <w:top w:val="nil"/>
              <w:bottom w:val="nil"/>
            </w:tcBorders>
          </w:tcPr>
          <w:p>
            <w:pPr>
              <w:rPr>
                <w:rFonts w:ascii="Arial"/>
                <w:sz w:val="21"/>
              </w:rPr>
            </w:pPr>
            <w:r/>
          </w:p>
        </w:tc>
        <w:tc>
          <w:tcPr>
            <w:tcW w:w="1095" w:type="dxa"/>
            <w:vAlign w:val="top"/>
            <w:vMerge w:val="continue"/>
            <w:tcBorders>
              <w:top w:val="nil"/>
              <w:bottom w:val="nil"/>
            </w:tcBorders>
          </w:tcPr>
          <w:p>
            <w:pPr>
              <w:rPr>
                <w:rFonts w:ascii="Arial"/>
                <w:sz w:val="21"/>
              </w:rPr>
            </w:pPr>
            <w:r/>
          </w:p>
        </w:tc>
        <w:tc>
          <w:tcPr>
            <w:tcW w:w="1707" w:type="dxa"/>
            <w:vAlign w:val="top"/>
          </w:tcPr>
          <w:p>
            <w:pPr>
              <w:ind w:left="637"/>
              <w:spacing w:before="129"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COD</w:t>
            </w:r>
          </w:p>
        </w:tc>
        <w:tc>
          <w:tcPr>
            <w:tcW w:w="2170" w:type="dxa"/>
            <w:vAlign w:val="top"/>
          </w:tcPr>
          <w:p>
            <w:pPr>
              <w:ind w:left="980"/>
              <w:spacing w:before="129"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40</w:t>
            </w:r>
          </w:p>
        </w:tc>
      </w:tr>
      <w:tr>
        <w:trPr>
          <w:trHeight w:val="402" w:hRule="atLeast"/>
        </w:trPr>
        <w:tc>
          <w:tcPr>
            <w:tcW w:w="440" w:type="dxa"/>
            <w:vAlign w:val="top"/>
            <w:vMerge w:val="continue"/>
            <w:tcBorders>
              <w:top w:val="nil"/>
              <w:bottom w:val="nil"/>
            </w:tcBorders>
          </w:tcPr>
          <w:p>
            <w:pPr>
              <w:rPr>
                <w:rFonts w:ascii="Arial"/>
                <w:sz w:val="21"/>
              </w:rPr>
            </w:pPr>
            <w:r/>
          </w:p>
        </w:tc>
        <w:tc>
          <w:tcPr>
            <w:tcW w:w="993" w:type="dxa"/>
            <w:vAlign w:val="top"/>
            <w:vMerge w:val="continue"/>
            <w:tcBorders>
              <w:top w:val="nil"/>
              <w:bottom w:val="nil"/>
            </w:tcBorders>
          </w:tcPr>
          <w:p>
            <w:pPr>
              <w:rPr>
                <w:rFonts w:ascii="Arial"/>
                <w:sz w:val="21"/>
              </w:rPr>
            </w:pPr>
            <w:r/>
          </w:p>
        </w:tc>
        <w:tc>
          <w:tcPr>
            <w:tcW w:w="1409" w:type="dxa"/>
            <w:vAlign w:val="top"/>
            <w:vMerge w:val="continue"/>
            <w:tcBorders>
              <w:top w:val="nil"/>
              <w:bottom w:val="nil"/>
            </w:tcBorders>
          </w:tcPr>
          <w:p>
            <w:pPr>
              <w:rPr>
                <w:rFonts w:ascii="Arial"/>
                <w:sz w:val="21"/>
              </w:rPr>
            </w:pPr>
            <w:r/>
          </w:p>
        </w:tc>
        <w:tc>
          <w:tcPr>
            <w:tcW w:w="1193" w:type="dxa"/>
            <w:vAlign w:val="top"/>
            <w:vMerge w:val="continue"/>
            <w:tcBorders>
              <w:top w:val="nil"/>
              <w:bottom w:val="nil"/>
            </w:tcBorders>
          </w:tcPr>
          <w:p>
            <w:pPr>
              <w:rPr>
                <w:rFonts w:ascii="Arial"/>
                <w:sz w:val="21"/>
              </w:rPr>
            </w:pPr>
            <w:r/>
          </w:p>
        </w:tc>
        <w:tc>
          <w:tcPr>
            <w:tcW w:w="1108" w:type="dxa"/>
            <w:vAlign w:val="top"/>
            <w:vMerge w:val="continue"/>
            <w:tcBorders>
              <w:top w:val="nil"/>
              <w:bottom w:val="nil"/>
            </w:tcBorders>
          </w:tcPr>
          <w:p>
            <w:pPr>
              <w:rPr>
                <w:rFonts w:ascii="Arial"/>
                <w:sz w:val="21"/>
              </w:rPr>
            </w:pPr>
            <w:r/>
          </w:p>
        </w:tc>
        <w:tc>
          <w:tcPr>
            <w:tcW w:w="876" w:type="dxa"/>
            <w:vAlign w:val="top"/>
            <w:vMerge w:val="continue"/>
            <w:tcBorders>
              <w:top w:val="nil"/>
              <w:bottom w:val="nil"/>
            </w:tcBorders>
          </w:tcPr>
          <w:p>
            <w:pPr>
              <w:rPr>
                <w:rFonts w:ascii="Arial"/>
                <w:sz w:val="21"/>
              </w:rPr>
            </w:pPr>
            <w:r/>
          </w:p>
        </w:tc>
        <w:tc>
          <w:tcPr>
            <w:tcW w:w="1193" w:type="dxa"/>
            <w:vAlign w:val="top"/>
            <w:vMerge w:val="continue"/>
            <w:tcBorders>
              <w:top w:val="nil"/>
              <w:bottom w:val="nil"/>
            </w:tcBorders>
          </w:tcPr>
          <w:p>
            <w:pPr>
              <w:rPr>
                <w:rFonts w:ascii="Arial"/>
                <w:sz w:val="21"/>
              </w:rPr>
            </w:pPr>
            <w:r/>
          </w:p>
        </w:tc>
        <w:tc>
          <w:tcPr>
            <w:tcW w:w="852" w:type="dxa"/>
            <w:vAlign w:val="top"/>
            <w:vMerge w:val="continue"/>
            <w:tcBorders>
              <w:top w:val="nil"/>
              <w:bottom w:val="nil"/>
            </w:tcBorders>
          </w:tcPr>
          <w:p>
            <w:pPr>
              <w:rPr>
                <w:rFonts w:ascii="Arial"/>
                <w:sz w:val="21"/>
              </w:rPr>
            </w:pPr>
            <w:r/>
          </w:p>
        </w:tc>
        <w:tc>
          <w:tcPr>
            <w:tcW w:w="1095" w:type="dxa"/>
            <w:vAlign w:val="top"/>
            <w:vMerge w:val="continue"/>
            <w:tcBorders>
              <w:top w:val="nil"/>
              <w:bottom w:val="nil"/>
            </w:tcBorders>
          </w:tcPr>
          <w:p>
            <w:pPr>
              <w:rPr>
                <w:rFonts w:ascii="Arial"/>
                <w:sz w:val="21"/>
              </w:rPr>
            </w:pPr>
            <w:r/>
          </w:p>
        </w:tc>
        <w:tc>
          <w:tcPr>
            <w:tcW w:w="1707" w:type="dxa"/>
            <w:vAlign w:val="top"/>
          </w:tcPr>
          <w:p>
            <w:pPr>
              <w:ind w:left="600"/>
              <w:spacing w:before="131" w:line="202" w:lineRule="auto"/>
              <w:rPr>
                <w:rFonts w:ascii="Times New Roman" w:hAnsi="Times New Roman" w:eastAsia="Times New Roman" w:cs="Times New Roman"/>
                <w:sz w:val="13"/>
                <w:szCs w:val="13"/>
              </w:rPr>
            </w:pPr>
            <w:r>
              <w:rPr>
                <w:rFonts w:ascii="Times New Roman" w:hAnsi="Times New Roman" w:eastAsia="Times New Roman" w:cs="Times New Roman"/>
                <w:sz w:val="20"/>
                <w:szCs w:val="20"/>
                <w:spacing w:val="5"/>
              </w:rPr>
              <w:t>BOD</w:t>
            </w:r>
            <w:r>
              <w:rPr>
                <w:rFonts w:ascii="Times New Roman" w:hAnsi="Times New Roman" w:eastAsia="Times New Roman" w:cs="Times New Roman"/>
                <w:sz w:val="13"/>
                <w:szCs w:val="13"/>
                <w:spacing w:val="5"/>
                <w:position w:val="-1"/>
              </w:rPr>
              <w:t>5</w:t>
            </w:r>
          </w:p>
        </w:tc>
        <w:tc>
          <w:tcPr>
            <w:tcW w:w="2170" w:type="dxa"/>
            <w:vAlign w:val="top"/>
          </w:tcPr>
          <w:p>
            <w:pPr>
              <w:ind w:left="981"/>
              <w:spacing w:before="131"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20</w:t>
            </w:r>
          </w:p>
        </w:tc>
      </w:tr>
      <w:tr>
        <w:trPr>
          <w:trHeight w:val="401" w:hRule="atLeast"/>
        </w:trPr>
        <w:tc>
          <w:tcPr>
            <w:tcW w:w="440" w:type="dxa"/>
            <w:vAlign w:val="top"/>
            <w:vMerge w:val="continue"/>
            <w:tcBorders>
              <w:top w:val="nil"/>
              <w:bottom w:val="nil"/>
            </w:tcBorders>
          </w:tcPr>
          <w:p>
            <w:pPr>
              <w:rPr>
                <w:rFonts w:ascii="Arial"/>
                <w:sz w:val="21"/>
              </w:rPr>
            </w:pPr>
            <w:r/>
          </w:p>
        </w:tc>
        <w:tc>
          <w:tcPr>
            <w:tcW w:w="993" w:type="dxa"/>
            <w:vAlign w:val="top"/>
            <w:vMerge w:val="continue"/>
            <w:tcBorders>
              <w:top w:val="nil"/>
              <w:bottom w:val="nil"/>
            </w:tcBorders>
          </w:tcPr>
          <w:p>
            <w:pPr>
              <w:rPr>
                <w:rFonts w:ascii="Arial"/>
                <w:sz w:val="21"/>
              </w:rPr>
            </w:pPr>
            <w:r/>
          </w:p>
        </w:tc>
        <w:tc>
          <w:tcPr>
            <w:tcW w:w="1409" w:type="dxa"/>
            <w:vAlign w:val="top"/>
            <w:vMerge w:val="continue"/>
            <w:tcBorders>
              <w:top w:val="nil"/>
              <w:bottom w:val="nil"/>
            </w:tcBorders>
          </w:tcPr>
          <w:p>
            <w:pPr>
              <w:rPr>
                <w:rFonts w:ascii="Arial"/>
                <w:sz w:val="21"/>
              </w:rPr>
            </w:pPr>
            <w:r/>
          </w:p>
        </w:tc>
        <w:tc>
          <w:tcPr>
            <w:tcW w:w="1193" w:type="dxa"/>
            <w:vAlign w:val="top"/>
            <w:vMerge w:val="continue"/>
            <w:tcBorders>
              <w:top w:val="nil"/>
              <w:bottom w:val="nil"/>
            </w:tcBorders>
          </w:tcPr>
          <w:p>
            <w:pPr>
              <w:rPr>
                <w:rFonts w:ascii="Arial"/>
                <w:sz w:val="21"/>
              </w:rPr>
            </w:pPr>
            <w:r/>
          </w:p>
        </w:tc>
        <w:tc>
          <w:tcPr>
            <w:tcW w:w="1108" w:type="dxa"/>
            <w:vAlign w:val="top"/>
            <w:vMerge w:val="continue"/>
            <w:tcBorders>
              <w:top w:val="nil"/>
              <w:bottom w:val="nil"/>
            </w:tcBorders>
          </w:tcPr>
          <w:p>
            <w:pPr>
              <w:rPr>
                <w:rFonts w:ascii="Arial"/>
                <w:sz w:val="21"/>
              </w:rPr>
            </w:pPr>
            <w:r/>
          </w:p>
        </w:tc>
        <w:tc>
          <w:tcPr>
            <w:tcW w:w="876" w:type="dxa"/>
            <w:vAlign w:val="top"/>
            <w:vMerge w:val="continue"/>
            <w:tcBorders>
              <w:top w:val="nil"/>
              <w:bottom w:val="nil"/>
            </w:tcBorders>
          </w:tcPr>
          <w:p>
            <w:pPr>
              <w:rPr>
                <w:rFonts w:ascii="Arial"/>
                <w:sz w:val="21"/>
              </w:rPr>
            </w:pPr>
            <w:r/>
          </w:p>
        </w:tc>
        <w:tc>
          <w:tcPr>
            <w:tcW w:w="1193" w:type="dxa"/>
            <w:vAlign w:val="top"/>
            <w:vMerge w:val="continue"/>
            <w:tcBorders>
              <w:top w:val="nil"/>
              <w:bottom w:val="nil"/>
            </w:tcBorders>
          </w:tcPr>
          <w:p>
            <w:pPr>
              <w:rPr>
                <w:rFonts w:ascii="Arial"/>
                <w:sz w:val="21"/>
              </w:rPr>
            </w:pPr>
            <w:r/>
          </w:p>
        </w:tc>
        <w:tc>
          <w:tcPr>
            <w:tcW w:w="852" w:type="dxa"/>
            <w:vAlign w:val="top"/>
            <w:vMerge w:val="continue"/>
            <w:tcBorders>
              <w:top w:val="nil"/>
              <w:bottom w:val="nil"/>
            </w:tcBorders>
          </w:tcPr>
          <w:p>
            <w:pPr>
              <w:rPr>
                <w:rFonts w:ascii="Arial"/>
                <w:sz w:val="21"/>
              </w:rPr>
            </w:pPr>
            <w:r/>
          </w:p>
        </w:tc>
        <w:tc>
          <w:tcPr>
            <w:tcW w:w="1095" w:type="dxa"/>
            <w:vAlign w:val="top"/>
            <w:vMerge w:val="continue"/>
            <w:tcBorders>
              <w:top w:val="nil"/>
              <w:bottom w:val="nil"/>
            </w:tcBorders>
          </w:tcPr>
          <w:p>
            <w:pPr>
              <w:rPr>
                <w:rFonts w:ascii="Arial"/>
                <w:sz w:val="21"/>
              </w:rPr>
            </w:pPr>
            <w:r/>
          </w:p>
        </w:tc>
        <w:tc>
          <w:tcPr>
            <w:tcW w:w="1707" w:type="dxa"/>
            <w:vAlign w:val="top"/>
          </w:tcPr>
          <w:p>
            <w:pPr>
              <w:ind w:left="748"/>
              <w:spacing w:before="130"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SS</w:t>
            </w:r>
          </w:p>
        </w:tc>
        <w:tc>
          <w:tcPr>
            <w:tcW w:w="2170" w:type="dxa"/>
            <w:vAlign w:val="top"/>
          </w:tcPr>
          <w:p>
            <w:pPr>
              <w:ind w:left="981"/>
              <w:spacing w:before="130"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20</w:t>
            </w:r>
          </w:p>
        </w:tc>
      </w:tr>
      <w:tr>
        <w:trPr>
          <w:trHeight w:val="402" w:hRule="atLeast"/>
        </w:trPr>
        <w:tc>
          <w:tcPr>
            <w:tcW w:w="440" w:type="dxa"/>
            <w:vAlign w:val="top"/>
            <w:vMerge w:val="continue"/>
            <w:tcBorders>
              <w:top w:val="nil"/>
              <w:bottom w:val="nil"/>
            </w:tcBorders>
          </w:tcPr>
          <w:p>
            <w:pPr>
              <w:rPr>
                <w:rFonts w:ascii="Arial"/>
                <w:sz w:val="21"/>
              </w:rPr>
            </w:pPr>
            <w:r/>
          </w:p>
        </w:tc>
        <w:tc>
          <w:tcPr>
            <w:tcW w:w="993" w:type="dxa"/>
            <w:vAlign w:val="top"/>
            <w:vMerge w:val="continue"/>
            <w:tcBorders>
              <w:top w:val="nil"/>
              <w:bottom w:val="nil"/>
            </w:tcBorders>
          </w:tcPr>
          <w:p>
            <w:pPr>
              <w:rPr>
                <w:rFonts w:ascii="Arial"/>
                <w:sz w:val="21"/>
              </w:rPr>
            </w:pPr>
            <w:r/>
          </w:p>
        </w:tc>
        <w:tc>
          <w:tcPr>
            <w:tcW w:w="1409" w:type="dxa"/>
            <w:vAlign w:val="top"/>
            <w:vMerge w:val="continue"/>
            <w:tcBorders>
              <w:top w:val="nil"/>
              <w:bottom w:val="nil"/>
            </w:tcBorders>
          </w:tcPr>
          <w:p>
            <w:pPr>
              <w:rPr>
                <w:rFonts w:ascii="Arial"/>
                <w:sz w:val="21"/>
              </w:rPr>
            </w:pPr>
            <w:r/>
          </w:p>
        </w:tc>
        <w:tc>
          <w:tcPr>
            <w:tcW w:w="1193" w:type="dxa"/>
            <w:vAlign w:val="top"/>
            <w:vMerge w:val="continue"/>
            <w:tcBorders>
              <w:top w:val="nil"/>
              <w:bottom w:val="nil"/>
            </w:tcBorders>
          </w:tcPr>
          <w:p>
            <w:pPr>
              <w:rPr>
                <w:rFonts w:ascii="Arial"/>
                <w:sz w:val="21"/>
              </w:rPr>
            </w:pPr>
            <w:r/>
          </w:p>
        </w:tc>
        <w:tc>
          <w:tcPr>
            <w:tcW w:w="1108" w:type="dxa"/>
            <w:vAlign w:val="top"/>
            <w:vMerge w:val="continue"/>
            <w:tcBorders>
              <w:top w:val="nil"/>
              <w:bottom w:val="nil"/>
            </w:tcBorders>
          </w:tcPr>
          <w:p>
            <w:pPr>
              <w:rPr>
                <w:rFonts w:ascii="Arial"/>
                <w:sz w:val="21"/>
              </w:rPr>
            </w:pPr>
            <w:r/>
          </w:p>
        </w:tc>
        <w:tc>
          <w:tcPr>
            <w:tcW w:w="876" w:type="dxa"/>
            <w:vAlign w:val="top"/>
            <w:vMerge w:val="continue"/>
            <w:tcBorders>
              <w:top w:val="nil"/>
              <w:bottom w:val="nil"/>
            </w:tcBorders>
          </w:tcPr>
          <w:p>
            <w:pPr>
              <w:rPr>
                <w:rFonts w:ascii="Arial"/>
                <w:sz w:val="21"/>
              </w:rPr>
            </w:pPr>
            <w:r/>
          </w:p>
        </w:tc>
        <w:tc>
          <w:tcPr>
            <w:tcW w:w="1193" w:type="dxa"/>
            <w:vAlign w:val="top"/>
            <w:vMerge w:val="continue"/>
            <w:tcBorders>
              <w:top w:val="nil"/>
              <w:bottom w:val="nil"/>
            </w:tcBorders>
          </w:tcPr>
          <w:p>
            <w:pPr>
              <w:rPr>
                <w:rFonts w:ascii="Arial"/>
                <w:sz w:val="21"/>
              </w:rPr>
            </w:pPr>
            <w:r/>
          </w:p>
        </w:tc>
        <w:tc>
          <w:tcPr>
            <w:tcW w:w="852" w:type="dxa"/>
            <w:vAlign w:val="top"/>
            <w:vMerge w:val="continue"/>
            <w:tcBorders>
              <w:top w:val="nil"/>
              <w:bottom w:val="nil"/>
            </w:tcBorders>
          </w:tcPr>
          <w:p>
            <w:pPr>
              <w:rPr>
                <w:rFonts w:ascii="Arial"/>
                <w:sz w:val="21"/>
              </w:rPr>
            </w:pPr>
            <w:r/>
          </w:p>
        </w:tc>
        <w:tc>
          <w:tcPr>
            <w:tcW w:w="1095" w:type="dxa"/>
            <w:vAlign w:val="top"/>
            <w:vMerge w:val="continue"/>
            <w:tcBorders>
              <w:top w:val="nil"/>
              <w:bottom w:val="nil"/>
            </w:tcBorders>
          </w:tcPr>
          <w:p>
            <w:pPr>
              <w:rPr>
                <w:rFonts w:ascii="Arial"/>
                <w:sz w:val="21"/>
              </w:rPr>
            </w:pPr>
            <w:r/>
          </w:p>
        </w:tc>
        <w:tc>
          <w:tcPr>
            <w:tcW w:w="1707" w:type="dxa"/>
            <w:vAlign w:val="top"/>
          </w:tcPr>
          <w:p>
            <w:pPr>
              <w:pStyle w:val="TableText"/>
              <w:ind w:left="650"/>
              <w:spacing w:before="96" w:line="227" w:lineRule="auto"/>
              <w:rPr/>
            </w:pPr>
            <w:r>
              <w:rPr>
                <w:spacing w:val="4"/>
              </w:rPr>
              <w:t>氨氮</w:t>
            </w:r>
          </w:p>
        </w:tc>
        <w:tc>
          <w:tcPr>
            <w:tcW w:w="2170" w:type="dxa"/>
            <w:vAlign w:val="top"/>
          </w:tcPr>
          <w:p>
            <w:pPr>
              <w:ind w:left="1043"/>
              <w:spacing w:before="132"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8</w:t>
            </w:r>
          </w:p>
        </w:tc>
      </w:tr>
      <w:tr>
        <w:trPr>
          <w:trHeight w:val="402" w:hRule="atLeast"/>
        </w:trPr>
        <w:tc>
          <w:tcPr>
            <w:tcW w:w="440" w:type="dxa"/>
            <w:vAlign w:val="top"/>
            <w:vMerge w:val="continue"/>
            <w:tcBorders>
              <w:top w:val="nil"/>
              <w:bottom w:val="nil"/>
            </w:tcBorders>
          </w:tcPr>
          <w:p>
            <w:pPr>
              <w:rPr>
                <w:rFonts w:ascii="Arial"/>
                <w:sz w:val="21"/>
              </w:rPr>
            </w:pPr>
            <w:r/>
          </w:p>
        </w:tc>
        <w:tc>
          <w:tcPr>
            <w:tcW w:w="993" w:type="dxa"/>
            <w:vAlign w:val="top"/>
            <w:vMerge w:val="continue"/>
            <w:tcBorders>
              <w:top w:val="nil"/>
              <w:bottom w:val="nil"/>
            </w:tcBorders>
          </w:tcPr>
          <w:p>
            <w:pPr>
              <w:rPr>
                <w:rFonts w:ascii="Arial"/>
                <w:sz w:val="21"/>
              </w:rPr>
            </w:pPr>
            <w:r/>
          </w:p>
        </w:tc>
        <w:tc>
          <w:tcPr>
            <w:tcW w:w="1409" w:type="dxa"/>
            <w:vAlign w:val="top"/>
            <w:vMerge w:val="continue"/>
            <w:tcBorders>
              <w:top w:val="nil"/>
              <w:bottom w:val="nil"/>
            </w:tcBorders>
          </w:tcPr>
          <w:p>
            <w:pPr>
              <w:rPr>
                <w:rFonts w:ascii="Arial"/>
                <w:sz w:val="21"/>
              </w:rPr>
            </w:pPr>
            <w:r/>
          </w:p>
        </w:tc>
        <w:tc>
          <w:tcPr>
            <w:tcW w:w="1193" w:type="dxa"/>
            <w:vAlign w:val="top"/>
            <w:vMerge w:val="continue"/>
            <w:tcBorders>
              <w:top w:val="nil"/>
              <w:bottom w:val="nil"/>
            </w:tcBorders>
          </w:tcPr>
          <w:p>
            <w:pPr>
              <w:rPr>
                <w:rFonts w:ascii="Arial"/>
                <w:sz w:val="21"/>
              </w:rPr>
            </w:pPr>
            <w:r/>
          </w:p>
        </w:tc>
        <w:tc>
          <w:tcPr>
            <w:tcW w:w="1108" w:type="dxa"/>
            <w:vAlign w:val="top"/>
            <w:vMerge w:val="continue"/>
            <w:tcBorders>
              <w:top w:val="nil"/>
              <w:bottom w:val="nil"/>
            </w:tcBorders>
          </w:tcPr>
          <w:p>
            <w:pPr>
              <w:rPr>
                <w:rFonts w:ascii="Arial"/>
                <w:sz w:val="21"/>
              </w:rPr>
            </w:pPr>
            <w:r/>
          </w:p>
        </w:tc>
        <w:tc>
          <w:tcPr>
            <w:tcW w:w="876" w:type="dxa"/>
            <w:vAlign w:val="top"/>
            <w:vMerge w:val="continue"/>
            <w:tcBorders>
              <w:top w:val="nil"/>
              <w:bottom w:val="nil"/>
            </w:tcBorders>
          </w:tcPr>
          <w:p>
            <w:pPr>
              <w:rPr>
                <w:rFonts w:ascii="Arial"/>
                <w:sz w:val="21"/>
              </w:rPr>
            </w:pPr>
            <w:r/>
          </w:p>
        </w:tc>
        <w:tc>
          <w:tcPr>
            <w:tcW w:w="1193" w:type="dxa"/>
            <w:vAlign w:val="top"/>
            <w:vMerge w:val="continue"/>
            <w:tcBorders>
              <w:top w:val="nil"/>
              <w:bottom w:val="nil"/>
            </w:tcBorders>
          </w:tcPr>
          <w:p>
            <w:pPr>
              <w:rPr>
                <w:rFonts w:ascii="Arial"/>
                <w:sz w:val="21"/>
              </w:rPr>
            </w:pPr>
            <w:r/>
          </w:p>
        </w:tc>
        <w:tc>
          <w:tcPr>
            <w:tcW w:w="852" w:type="dxa"/>
            <w:vAlign w:val="top"/>
            <w:vMerge w:val="continue"/>
            <w:tcBorders>
              <w:top w:val="nil"/>
              <w:bottom w:val="nil"/>
            </w:tcBorders>
          </w:tcPr>
          <w:p>
            <w:pPr>
              <w:rPr>
                <w:rFonts w:ascii="Arial"/>
                <w:sz w:val="21"/>
              </w:rPr>
            </w:pPr>
            <w:r/>
          </w:p>
        </w:tc>
        <w:tc>
          <w:tcPr>
            <w:tcW w:w="1095" w:type="dxa"/>
            <w:vAlign w:val="top"/>
            <w:vMerge w:val="continue"/>
            <w:tcBorders>
              <w:top w:val="nil"/>
              <w:bottom w:val="nil"/>
            </w:tcBorders>
          </w:tcPr>
          <w:p>
            <w:pPr>
              <w:rPr>
                <w:rFonts w:ascii="Arial"/>
                <w:sz w:val="21"/>
              </w:rPr>
            </w:pPr>
            <w:r/>
          </w:p>
        </w:tc>
        <w:tc>
          <w:tcPr>
            <w:tcW w:w="1707" w:type="dxa"/>
            <w:vAlign w:val="top"/>
          </w:tcPr>
          <w:p>
            <w:pPr>
              <w:ind w:left="734"/>
              <w:spacing w:before="136" w:line="192"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1"/>
              </w:rPr>
              <w:t>TP</w:t>
            </w:r>
          </w:p>
        </w:tc>
        <w:tc>
          <w:tcPr>
            <w:tcW w:w="2170" w:type="dxa"/>
            <w:vAlign w:val="top"/>
          </w:tcPr>
          <w:p>
            <w:pPr>
              <w:ind w:left="958"/>
              <w:spacing w:before="133"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1"/>
              </w:rPr>
              <w:t>0.5</w:t>
            </w:r>
          </w:p>
        </w:tc>
      </w:tr>
      <w:tr>
        <w:trPr>
          <w:trHeight w:val="402" w:hRule="atLeast"/>
        </w:trPr>
        <w:tc>
          <w:tcPr>
            <w:tcW w:w="440" w:type="dxa"/>
            <w:vAlign w:val="top"/>
            <w:vMerge w:val="continue"/>
            <w:tcBorders>
              <w:top w:val="nil"/>
              <w:bottom w:val="nil"/>
            </w:tcBorders>
          </w:tcPr>
          <w:p>
            <w:pPr>
              <w:rPr>
                <w:rFonts w:ascii="Arial"/>
                <w:sz w:val="21"/>
              </w:rPr>
            </w:pPr>
            <w:r/>
          </w:p>
        </w:tc>
        <w:tc>
          <w:tcPr>
            <w:tcW w:w="993" w:type="dxa"/>
            <w:vAlign w:val="top"/>
            <w:vMerge w:val="continue"/>
            <w:tcBorders>
              <w:top w:val="nil"/>
              <w:bottom w:val="nil"/>
            </w:tcBorders>
          </w:tcPr>
          <w:p>
            <w:pPr>
              <w:rPr>
                <w:rFonts w:ascii="Arial"/>
                <w:sz w:val="21"/>
              </w:rPr>
            </w:pPr>
            <w:r/>
          </w:p>
        </w:tc>
        <w:tc>
          <w:tcPr>
            <w:tcW w:w="1409" w:type="dxa"/>
            <w:vAlign w:val="top"/>
            <w:vMerge w:val="continue"/>
            <w:tcBorders>
              <w:top w:val="nil"/>
              <w:bottom w:val="nil"/>
            </w:tcBorders>
          </w:tcPr>
          <w:p>
            <w:pPr>
              <w:rPr>
                <w:rFonts w:ascii="Arial"/>
                <w:sz w:val="21"/>
              </w:rPr>
            </w:pPr>
            <w:r/>
          </w:p>
        </w:tc>
        <w:tc>
          <w:tcPr>
            <w:tcW w:w="1193" w:type="dxa"/>
            <w:vAlign w:val="top"/>
            <w:vMerge w:val="continue"/>
            <w:tcBorders>
              <w:top w:val="nil"/>
              <w:bottom w:val="nil"/>
            </w:tcBorders>
          </w:tcPr>
          <w:p>
            <w:pPr>
              <w:rPr>
                <w:rFonts w:ascii="Arial"/>
                <w:sz w:val="21"/>
              </w:rPr>
            </w:pPr>
            <w:r/>
          </w:p>
        </w:tc>
        <w:tc>
          <w:tcPr>
            <w:tcW w:w="1108" w:type="dxa"/>
            <w:vAlign w:val="top"/>
            <w:vMerge w:val="continue"/>
            <w:tcBorders>
              <w:top w:val="nil"/>
              <w:bottom w:val="nil"/>
            </w:tcBorders>
          </w:tcPr>
          <w:p>
            <w:pPr>
              <w:rPr>
                <w:rFonts w:ascii="Arial"/>
                <w:sz w:val="21"/>
              </w:rPr>
            </w:pPr>
            <w:r/>
          </w:p>
        </w:tc>
        <w:tc>
          <w:tcPr>
            <w:tcW w:w="876" w:type="dxa"/>
            <w:vAlign w:val="top"/>
            <w:vMerge w:val="continue"/>
            <w:tcBorders>
              <w:top w:val="nil"/>
              <w:bottom w:val="nil"/>
            </w:tcBorders>
          </w:tcPr>
          <w:p>
            <w:pPr>
              <w:rPr>
                <w:rFonts w:ascii="Arial"/>
                <w:sz w:val="21"/>
              </w:rPr>
            </w:pPr>
            <w:r/>
          </w:p>
        </w:tc>
        <w:tc>
          <w:tcPr>
            <w:tcW w:w="1193" w:type="dxa"/>
            <w:vAlign w:val="top"/>
            <w:vMerge w:val="continue"/>
            <w:tcBorders>
              <w:top w:val="nil"/>
              <w:bottom w:val="nil"/>
            </w:tcBorders>
          </w:tcPr>
          <w:p>
            <w:pPr>
              <w:rPr>
                <w:rFonts w:ascii="Arial"/>
                <w:sz w:val="21"/>
              </w:rPr>
            </w:pPr>
            <w:r/>
          </w:p>
        </w:tc>
        <w:tc>
          <w:tcPr>
            <w:tcW w:w="852" w:type="dxa"/>
            <w:vAlign w:val="top"/>
            <w:vMerge w:val="continue"/>
            <w:tcBorders>
              <w:top w:val="nil"/>
              <w:bottom w:val="nil"/>
            </w:tcBorders>
          </w:tcPr>
          <w:p>
            <w:pPr>
              <w:rPr>
                <w:rFonts w:ascii="Arial"/>
                <w:sz w:val="21"/>
              </w:rPr>
            </w:pPr>
            <w:r/>
          </w:p>
        </w:tc>
        <w:tc>
          <w:tcPr>
            <w:tcW w:w="1095" w:type="dxa"/>
            <w:vAlign w:val="top"/>
            <w:vMerge w:val="continue"/>
            <w:tcBorders>
              <w:top w:val="nil"/>
              <w:bottom w:val="nil"/>
            </w:tcBorders>
          </w:tcPr>
          <w:p>
            <w:pPr>
              <w:rPr>
                <w:rFonts w:ascii="Arial"/>
                <w:sz w:val="21"/>
              </w:rPr>
            </w:pPr>
            <w:r/>
          </w:p>
        </w:tc>
        <w:tc>
          <w:tcPr>
            <w:tcW w:w="1707" w:type="dxa"/>
            <w:vAlign w:val="top"/>
          </w:tcPr>
          <w:p>
            <w:pPr>
              <w:pStyle w:val="TableText"/>
              <w:ind w:left="442"/>
              <w:spacing w:before="95" w:line="228" w:lineRule="auto"/>
              <w:rPr/>
            </w:pPr>
            <w:r>
              <w:rPr>
                <w:spacing w:val="7"/>
              </w:rPr>
              <w:t>动植物油</w:t>
            </w:r>
          </w:p>
        </w:tc>
        <w:tc>
          <w:tcPr>
            <w:tcW w:w="2170" w:type="dxa"/>
            <w:vAlign w:val="top"/>
          </w:tcPr>
          <w:p>
            <w:pPr>
              <w:ind w:left="1038"/>
              <w:spacing w:before="131"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3</w:t>
            </w:r>
          </w:p>
        </w:tc>
      </w:tr>
      <w:tr>
        <w:trPr>
          <w:trHeight w:val="402" w:hRule="atLeast"/>
        </w:trPr>
        <w:tc>
          <w:tcPr>
            <w:tcW w:w="440" w:type="dxa"/>
            <w:vAlign w:val="top"/>
            <w:vMerge w:val="continue"/>
            <w:tcBorders>
              <w:top w:val="nil"/>
              <w:bottom w:val="nil"/>
            </w:tcBorders>
          </w:tcPr>
          <w:p>
            <w:pPr>
              <w:rPr>
                <w:rFonts w:ascii="Arial"/>
                <w:sz w:val="21"/>
              </w:rPr>
            </w:pPr>
            <w:r/>
          </w:p>
        </w:tc>
        <w:tc>
          <w:tcPr>
            <w:tcW w:w="993" w:type="dxa"/>
            <w:vAlign w:val="top"/>
            <w:vMerge w:val="continue"/>
            <w:tcBorders>
              <w:top w:val="nil"/>
              <w:bottom w:val="nil"/>
            </w:tcBorders>
          </w:tcPr>
          <w:p>
            <w:pPr>
              <w:rPr>
                <w:rFonts w:ascii="Arial"/>
                <w:sz w:val="21"/>
              </w:rPr>
            </w:pPr>
            <w:r/>
          </w:p>
        </w:tc>
        <w:tc>
          <w:tcPr>
            <w:tcW w:w="1409" w:type="dxa"/>
            <w:vAlign w:val="top"/>
            <w:vMerge w:val="continue"/>
            <w:tcBorders>
              <w:top w:val="nil"/>
              <w:bottom w:val="nil"/>
            </w:tcBorders>
          </w:tcPr>
          <w:p>
            <w:pPr>
              <w:rPr>
                <w:rFonts w:ascii="Arial"/>
                <w:sz w:val="21"/>
              </w:rPr>
            </w:pPr>
            <w:r/>
          </w:p>
        </w:tc>
        <w:tc>
          <w:tcPr>
            <w:tcW w:w="1193" w:type="dxa"/>
            <w:vAlign w:val="top"/>
            <w:vMerge w:val="continue"/>
            <w:tcBorders>
              <w:top w:val="nil"/>
              <w:bottom w:val="nil"/>
            </w:tcBorders>
          </w:tcPr>
          <w:p>
            <w:pPr>
              <w:rPr>
                <w:rFonts w:ascii="Arial"/>
                <w:sz w:val="21"/>
              </w:rPr>
            </w:pPr>
            <w:r/>
          </w:p>
        </w:tc>
        <w:tc>
          <w:tcPr>
            <w:tcW w:w="1108" w:type="dxa"/>
            <w:vAlign w:val="top"/>
            <w:vMerge w:val="continue"/>
            <w:tcBorders>
              <w:top w:val="nil"/>
              <w:bottom w:val="nil"/>
            </w:tcBorders>
          </w:tcPr>
          <w:p>
            <w:pPr>
              <w:rPr>
                <w:rFonts w:ascii="Arial"/>
                <w:sz w:val="21"/>
              </w:rPr>
            </w:pPr>
            <w:r/>
          </w:p>
        </w:tc>
        <w:tc>
          <w:tcPr>
            <w:tcW w:w="876" w:type="dxa"/>
            <w:vAlign w:val="top"/>
            <w:vMerge w:val="continue"/>
            <w:tcBorders>
              <w:top w:val="nil"/>
              <w:bottom w:val="nil"/>
            </w:tcBorders>
          </w:tcPr>
          <w:p>
            <w:pPr>
              <w:rPr>
                <w:rFonts w:ascii="Arial"/>
                <w:sz w:val="21"/>
              </w:rPr>
            </w:pPr>
            <w:r/>
          </w:p>
        </w:tc>
        <w:tc>
          <w:tcPr>
            <w:tcW w:w="1193" w:type="dxa"/>
            <w:vAlign w:val="top"/>
            <w:vMerge w:val="continue"/>
            <w:tcBorders>
              <w:top w:val="nil"/>
              <w:bottom w:val="nil"/>
            </w:tcBorders>
          </w:tcPr>
          <w:p>
            <w:pPr>
              <w:rPr>
                <w:rFonts w:ascii="Arial"/>
                <w:sz w:val="21"/>
              </w:rPr>
            </w:pPr>
            <w:r/>
          </w:p>
        </w:tc>
        <w:tc>
          <w:tcPr>
            <w:tcW w:w="852" w:type="dxa"/>
            <w:vAlign w:val="top"/>
            <w:vMerge w:val="continue"/>
            <w:tcBorders>
              <w:top w:val="nil"/>
              <w:bottom w:val="nil"/>
            </w:tcBorders>
          </w:tcPr>
          <w:p>
            <w:pPr>
              <w:rPr>
                <w:rFonts w:ascii="Arial"/>
                <w:sz w:val="21"/>
              </w:rPr>
            </w:pPr>
            <w:r/>
          </w:p>
        </w:tc>
        <w:tc>
          <w:tcPr>
            <w:tcW w:w="1095" w:type="dxa"/>
            <w:vAlign w:val="top"/>
            <w:vMerge w:val="continue"/>
            <w:tcBorders>
              <w:top w:val="nil"/>
              <w:bottom w:val="nil"/>
            </w:tcBorders>
          </w:tcPr>
          <w:p>
            <w:pPr>
              <w:rPr>
                <w:rFonts w:ascii="Arial"/>
                <w:sz w:val="21"/>
              </w:rPr>
            </w:pPr>
            <w:r/>
          </w:p>
        </w:tc>
        <w:tc>
          <w:tcPr>
            <w:tcW w:w="1707" w:type="dxa"/>
            <w:vAlign w:val="top"/>
          </w:tcPr>
          <w:p>
            <w:pPr>
              <w:pStyle w:val="TableText"/>
              <w:ind w:left="545"/>
              <w:spacing w:before="96" w:line="228" w:lineRule="auto"/>
              <w:rPr/>
            </w:pPr>
            <w:r>
              <w:rPr>
                <w:spacing w:val="6"/>
              </w:rPr>
              <w:t>石油类</w:t>
            </w:r>
          </w:p>
        </w:tc>
        <w:tc>
          <w:tcPr>
            <w:tcW w:w="2170" w:type="dxa"/>
            <w:vAlign w:val="top"/>
          </w:tcPr>
          <w:p>
            <w:pPr>
              <w:ind w:left="1038"/>
              <w:spacing w:before="132"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3</w:t>
            </w:r>
          </w:p>
        </w:tc>
      </w:tr>
      <w:tr>
        <w:trPr>
          <w:trHeight w:val="402" w:hRule="atLeast"/>
        </w:trPr>
        <w:tc>
          <w:tcPr>
            <w:tcW w:w="440" w:type="dxa"/>
            <w:vAlign w:val="top"/>
            <w:vMerge w:val="continue"/>
            <w:tcBorders>
              <w:top w:val="nil"/>
              <w:bottom w:val="nil"/>
            </w:tcBorders>
          </w:tcPr>
          <w:p>
            <w:pPr>
              <w:rPr>
                <w:rFonts w:ascii="Arial"/>
                <w:sz w:val="21"/>
              </w:rPr>
            </w:pPr>
            <w:r/>
          </w:p>
        </w:tc>
        <w:tc>
          <w:tcPr>
            <w:tcW w:w="993" w:type="dxa"/>
            <w:vAlign w:val="top"/>
            <w:vMerge w:val="continue"/>
            <w:tcBorders>
              <w:top w:val="nil"/>
              <w:bottom w:val="nil"/>
            </w:tcBorders>
          </w:tcPr>
          <w:p>
            <w:pPr>
              <w:rPr>
                <w:rFonts w:ascii="Arial"/>
                <w:sz w:val="21"/>
              </w:rPr>
            </w:pPr>
            <w:r/>
          </w:p>
        </w:tc>
        <w:tc>
          <w:tcPr>
            <w:tcW w:w="1409" w:type="dxa"/>
            <w:vAlign w:val="top"/>
            <w:vMerge w:val="continue"/>
            <w:tcBorders>
              <w:top w:val="nil"/>
              <w:bottom w:val="nil"/>
            </w:tcBorders>
          </w:tcPr>
          <w:p>
            <w:pPr>
              <w:rPr>
                <w:rFonts w:ascii="Arial"/>
                <w:sz w:val="21"/>
              </w:rPr>
            </w:pPr>
            <w:r/>
          </w:p>
        </w:tc>
        <w:tc>
          <w:tcPr>
            <w:tcW w:w="1193" w:type="dxa"/>
            <w:vAlign w:val="top"/>
            <w:vMerge w:val="continue"/>
            <w:tcBorders>
              <w:top w:val="nil"/>
              <w:bottom w:val="nil"/>
            </w:tcBorders>
          </w:tcPr>
          <w:p>
            <w:pPr>
              <w:rPr>
                <w:rFonts w:ascii="Arial"/>
                <w:sz w:val="21"/>
              </w:rPr>
            </w:pPr>
            <w:r/>
          </w:p>
        </w:tc>
        <w:tc>
          <w:tcPr>
            <w:tcW w:w="1108" w:type="dxa"/>
            <w:vAlign w:val="top"/>
            <w:vMerge w:val="continue"/>
            <w:tcBorders>
              <w:top w:val="nil"/>
              <w:bottom w:val="nil"/>
            </w:tcBorders>
          </w:tcPr>
          <w:p>
            <w:pPr>
              <w:rPr>
                <w:rFonts w:ascii="Arial"/>
                <w:sz w:val="21"/>
              </w:rPr>
            </w:pPr>
            <w:r/>
          </w:p>
        </w:tc>
        <w:tc>
          <w:tcPr>
            <w:tcW w:w="876" w:type="dxa"/>
            <w:vAlign w:val="top"/>
            <w:vMerge w:val="continue"/>
            <w:tcBorders>
              <w:top w:val="nil"/>
              <w:bottom w:val="nil"/>
            </w:tcBorders>
          </w:tcPr>
          <w:p>
            <w:pPr>
              <w:rPr>
                <w:rFonts w:ascii="Arial"/>
                <w:sz w:val="21"/>
              </w:rPr>
            </w:pPr>
            <w:r/>
          </w:p>
        </w:tc>
        <w:tc>
          <w:tcPr>
            <w:tcW w:w="1193" w:type="dxa"/>
            <w:vAlign w:val="top"/>
            <w:vMerge w:val="continue"/>
            <w:tcBorders>
              <w:top w:val="nil"/>
              <w:bottom w:val="nil"/>
            </w:tcBorders>
          </w:tcPr>
          <w:p>
            <w:pPr>
              <w:rPr>
                <w:rFonts w:ascii="Arial"/>
                <w:sz w:val="21"/>
              </w:rPr>
            </w:pPr>
            <w:r/>
          </w:p>
        </w:tc>
        <w:tc>
          <w:tcPr>
            <w:tcW w:w="852" w:type="dxa"/>
            <w:vAlign w:val="top"/>
            <w:vMerge w:val="continue"/>
            <w:tcBorders>
              <w:top w:val="nil"/>
              <w:bottom w:val="nil"/>
            </w:tcBorders>
          </w:tcPr>
          <w:p>
            <w:pPr>
              <w:rPr>
                <w:rFonts w:ascii="Arial"/>
                <w:sz w:val="21"/>
              </w:rPr>
            </w:pPr>
            <w:r/>
          </w:p>
        </w:tc>
        <w:tc>
          <w:tcPr>
            <w:tcW w:w="1095" w:type="dxa"/>
            <w:vAlign w:val="top"/>
            <w:vMerge w:val="continue"/>
            <w:tcBorders>
              <w:top w:val="nil"/>
              <w:bottom w:val="nil"/>
            </w:tcBorders>
          </w:tcPr>
          <w:p>
            <w:pPr>
              <w:rPr>
                <w:rFonts w:ascii="Arial"/>
                <w:sz w:val="21"/>
              </w:rPr>
            </w:pPr>
            <w:r/>
          </w:p>
        </w:tc>
        <w:tc>
          <w:tcPr>
            <w:tcW w:w="1707" w:type="dxa"/>
            <w:vAlign w:val="top"/>
          </w:tcPr>
          <w:p>
            <w:pPr>
              <w:pStyle w:val="TableText"/>
              <w:ind w:left="652"/>
              <w:spacing w:before="95" w:line="228" w:lineRule="auto"/>
              <w:rPr/>
            </w:pPr>
            <w:r>
              <w:rPr>
                <w:spacing w:val="3"/>
              </w:rPr>
              <w:t>色度</w:t>
            </w:r>
          </w:p>
        </w:tc>
        <w:tc>
          <w:tcPr>
            <w:tcW w:w="2170" w:type="dxa"/>
            <w:vAlign w:val="top"/>
          </w:tcPr>
          <w:p>
            <w:pPr>
              <w:pStyle w:val="TableText"/>
              <w:ind w:left="854"/>
              <w:spacing w:before="95" w:line="228" w:lineRule="auto"/>
              <w:rPr/>
            </w:pPr>
            <w:r>
              <w:rPr>
                <w:rFonts w:ascii="Times New Roman" w:hAnsi="Times New Roman" w:eastAsia="Times New Roman" w:cs="Times New Roman"/>
              </w:rPr>
              <w:t>30</w:t>
            </w:r>
            <w:r>
              <w:rPr>
                <w:rFonts w:ascii="Times New Roman" w:hAnsi="Times New Roman" w:eastAsia="Times New Roman" w:cs="Times New Roman"/>
                <w:spacing w:val="11"/>
              </w:rPr>
              <w:t xml:space="preserve"> </w:t>
            </w:r>
            <w:r>
              <w:rPr/>
              <w:t>倍</w:t>
            </w:r>
          </w:p>
        </w:tc>
      </w:tr>
      <w:tr>
        <w:trPr>
          <w:trHeight w:val="549" w:hRule="atLeast"/>
        </w:trPr>
        <w:tc>
          <w:tcPr>
            <w:tcW w:w="440" w:type="dxa"/>
            <w:vAlign w:val="top"/>
            <w:vMerge w:val="continue"/>
            <w:tcBorders>
              <w:top w:val="nil"/>
              <w:bottom w:val="nil"/>
            </w:tcBorders>
          </w:tcPr>
          <w:p>
            <w:pPr>
              <w:rPr>
                <w:rFonts w:ascii="Arial"/>
                <w:sz w:val="21"/>
              </w:rPr>
            </w:pPr>
            <w:r/>
          </w:p>
        </w:tc>
        <w:tc>
          <w:tcPr>
            <w:tcW w:w="993" w:type="dxa"/>
            <w:vAlign w:val="top"/>
            <w:vMerge w:val="continue"/>
            <w:tcBorders>
              <w:top w:val="nil"/>
              <w:bottom w:val="nil"/>
            </w:tcBorders>
          </w:tcPr>
          <w:p>
            <w:pPr>
              <w:rPr>
                <w:rFonts w:ascii="Arial"/>
                <w:sz w:val="21"/>
              </w:rPr>
            </w:pPr>
            <w:r/>
          </w:p>
        </w:tc>
        <w:tc>
          <w:tcPr>
            <w:tcW w:w="1409" w:type="dxa"/>
            <w:vAlign w:val="top"/>
            <w:vMerge w:val="continue"/>
            <w:tcBorders>
              <w:top w:val="nil"/>
              <w:bottom w:val="nil"/>
            </w:tcBorders>
          </w:tcPr>
          <w:p>
            <w:pPr>
              <w:rPr>
                <w:rFonts w:ascii="Arial"/>
                <w:sz w:val="21"/>
              </w:rPr>
            </w:pPr>
            <w:r/>
          </w:p>
        </w:tc>
        <w:tc>
          <w:tcPr>
            <w:tcW w:w="1193" w:type="dxa"/>
            <w:vAlign w:val="top"/>
            <w:vMerge w:val="continue"/>
            <w:tcBorders>
              <w:top w:val="nil"/>
              <w:bottom w:val="nil"/>
            </w:tcBorders>
          </w:tcPr>
          <w:p>
            <w:pPr>
              <w:rPr>
                <w:rFonts w:ascii="Arial"/>
                <w:sz w:val="21"/>
              </w:rPr>
            </w:pPr>
            <w:r/>
          </w:p>
        </w:tc>
        <w:tc>
          <w:tcPr>
            <w:tcW w:w="1108" w:type="dxa"/>
            <w:vAlign w:val="top"/>
            <w:vMerge w:val="continue"/>
            <w:tcBorders>
              <w:top w:val="nil"/>
              <w:bottom w:val="nil"/>
            </w:tcBorders>
          </w:tcPr>
          <w:p>
            <w:pPr>
              <w:rPr>
                <w:rFonts w:ascii="Arial"/>
                <w:sz w:val="21"/>
              </w:rPr>
            </w:pPr>
            <w:r/>
          </w:p>
        </w:tc>
        <w:tc>
          <w:tcPr>
            <w:tcW w:w="876" w:type="dxa"/>
            <w:vAlign w:val="top"/>
            <w:vMerge w:val="continue"/>
            <w:tcBorders>
              <w:top w:val="nil"/>
              <w:bottom w:val="nil"/>
            </w:tcBorders>
          </w:tcPr>
          <w:p>
            <w:pPr>
              <w:rPr>
                <w:rFonts w:ascii="Arial"/>
                <w:sz w:val="21"/>
              </w:rPr>
            </w:pPr>
            <w:r/>
          </w:p>
        </w:tc>
        <w:tc>
          <w:tcPr>
            <w:tcW w:w="1193" w:type="dxa"/>
            <w:vAlign w:val="top"/>
            <w:vMerge w:val="continue"/>
            <w:tcBorders>
              <w:top w:val="nil"/>
              <w:bottom w:val="nil"/>
            </w:tcBorders>
          </w:tcPr>
          <w:p>
            <w:pPr>
              <w:rPr>
                <w:rFonts w:ascii="Arial"/>
                <w:sz w:val="21"/>
              </w:rPr>
            </w:pPr>
            <w:r/>
          </w:p>
        </w:tc>
        <w:tc>
          <w:tcPr>
            <w:tcW w:w="852" w:type="dxa"/>
            <w:vAlign w:val="top"/>
            <w:vMerge w:val="continue"/>
            <w:tcBorders>
              <w:top w:val="nil"/>
              <w:bottom w:val="nil"/>
            </w:tcBorders>
          </w:tcPr>
          <w:p>
            <w:pPr>
              <w:rPr>
                <w:rFonts w:ascii="Arial"/>
                <w:sz w:val="21"/>
              </w:rPr>
            </w:pPr>
            <w:r/>
          </w:p>
        </w:tc>
        <w:tc>
          <w:tcPr>
            <w:tcW w:w="1095" w:type="dxa"/>
            <w:vAlign w:val="top"/>
            <w:vMerge w:val="continue"/>
            <w:tcBorders>
              <w:top w:val="nil"/>
              <w:bottom w:val="nil"/>
            </w:tcBorders>
          </w:tcPr>
          <w:p>
            <w:pPr>
              <w:rPr>
                <w:rFonts w:ascii="Arial"/>
                <w:sz w:val="21"/>
              </w:rPr>
            </w:pPr>
            <w:r/>
          </w:p>
        </w:tc>
        <w:tc>
          <w:tcPr>
            <w:tcW w:w="1707" w:type="dxa"/>
            <w:vAlign w:val="top"/>
          </w:tcPr>
          <w:p>
            <w:pPr>
              <w:pStyle w:val="TableText"/>
              <w:ind w:left="756" w:right="116" w:hanging="615"/>
              <w:spacing w:before="34" w:line="233" w:lineRule="auto"/>
              <w:rPr/>
            </w:pPr>
            <w:r>
              <w:rPr>
                <w:spacing w:val="6"/>
              </w:rPr>
              <w:t>阴离子表面活性</w:t>
            </w:r>
            <w:r>
              <w:rPr>
                <w:spacing w:val="1"/>
              </w:rPr>
              <w:t xml:space="preserve"> </w:t>
            </w:r>
            <w:r>
              <w:rPr/>
              <w:t>剂</w:t>
            </w:r>
          </w:p>
        </w:tc>
        <w:tc>
          <w:tcPr>
            <w:tcW w:w="2170" w:type="dxa"/>
            <w:vAlign w:val="top"/>
          </w:tcPr>
          <w:p>
            <w:pPr>
              <w:ind w:left="1054"/>
              <w:spacing w:before="206"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1</w:t>
            </w:r>
          </w:p>
        </w:tc>
      </w:tr>
      <w:tr>
        <w:trPr>
          <w:trHeight w:val="402" w:hRule="atLeast"/>
        </w:trPr>
        <w:tc>
          <w:tcPr>
            <w:tcW w:w="440" w:type="dxa"/>
            <w:vAlign w:val="top"/>
            <w:vMerge w:val="continue"/>
            <w:tcBorders>
              <w:top w:val="nil"/>
              <w:bottom w:val="nil"/>
            </w:tcBorders>
          </w:tcPr>
          <w:p>
            <w:pPr>
              <w:rPr>
                <w:rFonts w:ascii="Arial"/>
                <w:sz w:val="21"/>
              </w:rPr>
            </w:pPr>
            <w:r/>
          </w:p>
        </w:tc>
        <w:tc>
          <w:tcPr>
            <w:tcW w:w="993" w:type="dxa"/>
            <w:vAlign w:val="top"/>
            <w:vMerge w:val="continue"/>
            <w:tcBorders>
              <w:top w:val="nil"/>
              <w:bottom w:val="nil"/>
            </w:tcBorders>
          </w:tcPr>
          <w:p>
            <w:pPr>
              <w:rPr>
                <w:rFonts w:ascii="Arial"/>
                <w:sz w:val="21"/>
              </w:rPr>
            </w:pPr>
            <w:r/>
          </w:p>
        </w:tc>
        <w:tc>
          <w:tcPr>
            <w:tcW w:w="1409" w:type="dxa"/>
            <w:vAlign w:val="top"/>
            <w:vMerge w:val="continue"/>
            <w:tcBorders>
              <w:top w:val="nil"/>
              <w:bottom w:val="nil"/>
            </w:tcBorders>
          </w:tcPr>
          <w:p>
            <w:pPr>
              <w:rPr>
                <w:rFonts w:ascii="Arial"/>
                <w:sz w:val="21"/>
              </w:rPr>
            </w:pPr>
            <w:r/>
          </w:p>
        </w:tc>
        <w:tc>
          <w:tcPr>
            <w:tcW w:w="1193" w:type="dxa"/>
            <w:vAlign w:val="top"/>
            <w:vMerge w:val="continue"/>
            <w:tcBorders>
              <w:top w:val="nil"/>
              <w:bottom w:val="nil"/>
            </w:tcBorders>
          </w:tcPr>
          <w:p>
            <w:pPr>
              <w:rPr>
                <w:rFonts w:ascii="Arial"/>
                <w:sz w:val="21"/>
              </w:rPr>
            </w:pPr>
            <w:r/>
          </w:p>
        </w:tc>
        <w:tc>
          <w:tcPr>
            <w:tcW w:w="1108" w:type="dxa"/>
            <w:vAlign w:val="top"/>
            <w:vMerge w:val="continue"/>
            <w:tcBorders>
              <w:top w:val="nil"/>
              <w:bottom w:val="nil"/>
            </w:tcBorders>
          </w:tcPr>
          <w:p>
            <w:pPr>
              <w:rPr>
                <w:rFonts w:ascii="Arial"/>
                <w:sz w:val="21"/>
              </w:rPr>
            </w:pPr>
            <w:r/>
          </w:p>
        </w:tc>
        <w:tc>
          <w:tcPr>
            <w:tcW w:w="876" w:type="dxa"/>
            <w:vAlign w:val="top"/>
            <w:vMerge w:val="continue"/>
            <w:tcBorders>
              <w:top w:val="nil"/>
              <w:bottom w:val="nil"/>
            </w:tcBorders>
          </w:tcPr>
          <w:p>
            <w:pPr>
              <w:rPr>
                <w:rFonts w:ascii="Arial"/>
                <w:sz w:val="21"/>
              </w:rPr>
            </w:pPr>
            <w:r/>
          </w:p>
        </w:tc>
        <w:tc>
          <w:tcPr>
            <w:tcW w:w="1193" w:type="dxa"/>
            <w:vAlign w:val="top"/>
            <w:vMerge w:val="continue"/>
            <w:tcBorders>
              <w:top w:val="nil"/>
              <w:bottom w:val="nil"/>
            </w:tcBorders>
          </w:tcPr>
          <w:p>
            <w:pPr>
              <w:rPr>
                <w:rFonts w:ascii="Arial"/>
                <w:sz w:val="21"/>
              </w:rPr>
            </w:pPr>
            <w:r/>
          </w:p>
        </w:tc>
        <w:tc>
          <w:tcPr>
            <w:tcW w:w="852" w:type="dxa"/>
            <w:vAlign w:val="top"/>
            <w:vMerge w:val="continue"/>
            <w:tcBorders>
              <w:top w:val="nil"/>
              <w:bottom w:val="nil"/>
            </w:tcBorders>
          </w:tcPr>
          <w:p>
            <w:pPr>
              <w:rPr>
                <w:rFonts w:ascii="Arial"/>
                <w:sz w:val="21"/>
              </w:rPr>
            </w:pPr>
            <w:r/>
          </w:p>
        </w:tc>
        <w:tc>
          <w:tcPr>
            <w:tcW w:w="1095" w:type="dxa"/>
            <w:vAlign w:val="top"/>
            <w:vMerge w:val="continue"/>
            <w:tcBorders>
              <w:top w:val="nil"/>
              <w:bottom w:val="nil"/>
            </w:tcBorders>
          </w:tcPr>
          <w:p>
            <w:pPr>
              <w:rPr>
                <w:rFonts w:ascii="Arial"/>
                <w:sz w:val="21"/>
              </w:rPr>
            </w:pPr>
            <w:r/>
          </w:p>
        </w:tc>
        <w:tc>
          <w:tcPr>
            <w:tcW w:w="1707" w:type="dxa"/>
            <w:vAlign w:val="top"/>
          </w:tcPr>
          <w:p>
            <w:pPr>
              <w:pStyle w:val="TableText"/>
              <w:ind w:left="337"/>
              <w:spacing w:before="96" w:line="228" w:lineRule="auto"/>
              <w:rPr/>
            </w:pPr>
            <w:r>
              <w:rPr>
                <w:spacing w:val="7"/>
              </w:rPr>
              <w:t>粪大肠菌群</w:t>
            </w:r>
          </w:p>
        </w:tc>
        <w:tc>
          <w:tcPr>
            <w:tcW w:w="2170" w:type="dxa"/>
            <w:vAlign w:val="top"/>
          </w:tcPr>
          <w:p>
            <w:pPr>
              <w:pStyle w:val="TableText"/>
              <w:ind w:left="620"/>
              <w:spacing w:before="96" w:line="228" w:lineRule="auto"/>
              <w:rPr>
                <w:rFonts w:ascii="Times New Roman" w:hAnsi="Times New Roman" w:eastAsia="Times New Roman" w:cs="Times New Roman"/>
              </w:rPr>
            </w:pPr>
            <w:r>
              <w:rPr>
                <w:rFonts w:ascii="Times New Roman" w:hAnsi="Times New Roman" w:eastAsia="Times New Roman" w:cs="Times New Roman"/>
                <w:spacing w:val="1"/>
              </w:rPr>
              <w:t>10000</w:t>
            </w:r>
            <w:r>
              <w:rPr>
                <w:rFonts w:ascii="Times New Roman" w:hAnsi="Times New Roman" w:eastAsia="Times New Roman" w:cs="Times New Roman"/>
                <w:spacing w:val="11"/>
              </w:rPr>
              <w:t xml:space="preserve"> </w:t>
            </w:r>
            <w:r>
              <w:rPr>
                <w:spacing w:val="1"/>
              </w:rPr>
              <w:t>个</w:t>
            </w:r>
            <w:r>
              <w:rPr>
                <w:rFonts w:ascii="Times New Roman" w:hAnsi="Times New Roman" w:eastAsia="Times New Roman" w:cs="Times New Roman"/>
                <w:spacing w:val="1"/>
              </w:rPr>
              <w:t>/L</w:t>
            </w:r>
          </w:p>
        </w:tc>
      </w:tr>
      <w:tr>
        <w:trPr>
          <w:trHeight w:val="402" w:hRule="atLeast"/>
        </w:trPr>
        <w:tc>
          <w:tcPr>
            <w:tcW w:w="440" w:type="dxa"/>
            <w:vAlign w:val="top"/>
            <w:vMerge w:val="continue"/>
            <w:tcBorders>
              <w:top w:val="nil"/>
              <w:bottom w:val="nil"/>
            </w:tcBorders>
          </w:tcPr>
          <w:p>
            <w:pPr>
              <w:rPr>
                <w:rFonts w:ascii="Arial"/>
                <w:sz w:val="21"/>
              </w:rPr>
            </w:pPr>
            <w:r/>
          </w:p>
        </w:tc>
        <w:tc>
          <w:tcPr>
            <w:tcW w:w="993" w:type="dxa"/>
            <w:vAlign w:val="top"/>
            <w:vMerge w:val="continue"/>
            <w:tcBorders>
              <w:top w:val="nil"/>
              <w:bottom w:val="nil"/>
            </w:tcBorders>
          </w:tcPr>
          <w:p>
            <w:pPr>
              <w:rPr>
                <w:rFonts w:ascii="Arial"/>
                <w:sz w:val="21"/>
              </w:rPr>
            </w:pPr>
            <w:r/>
          </w:p>
        </w:tc>
        <w:tc>
          <w:tcPr>
            <w:tcW w:w="1409" w:type="dxa"/>
            <w:vAlign w:val="top"/>
            <w:vMerge w:val="continue"/>
            <w:tcBorders>
              <w:top w:val="nil"/>
              <w:bottom w:val="nil"/>
            </w:tcBorders>
          </w:tcPr>
          <w:p>
            <w:pPr>
              <w:rPr>
                <w:rFonts w:ascii="Arial"/>
                <w:sz w:val="21"/>
              </w:rPr>
            </w:pPr>
            <w:r/>
          </w:p>
        </w:tc>
        <w:tc>
          <w:tcPr>
            <w:tcW w:w="1193" w:type="dxa"/>
            <w:vAlign w:val="top"/>
            <w:vMerge w:val="continue"/>
            <w:tcBorders>
              <w:top w:val="nil"/>
              <w:bottom w:val="nil"/>
            </w:tcBorders>
          </w:tcPr>
          <w:p>
            <w:pPr>
              <w:rPr>
                <w:rFonts w:ascii="Arial"/>
                <w:sz w:val="21"/>
              </w:rPr>
            </w:pPr>
            <w:r/>
          </w:p>
        </w:tc>
        <w:tc>
          <w:tcPr>
            <w:tcW w:w="1108" w:type="dxa"/>
            <w:vAlign w:val="top"/>
            <w:vMerge w:val="continue"/>
            <w:tcBorders>
              <w:top w:val="nil"/>
              <w:bottom w:val="nil"/>
            </w:tcBorders>
          </w:tcPr>
          <w:p>
            <w:pPr>
              <w:rPr>
                <w:rFonts w:ascii="Arial"/>
                <w:sz w:val="21"/>
              </w:rPr>
            </w:pPr>
            <w:r/>
          </w:p>
        </w:tc>
        <w:tc>
          <w:tcPr>
            <w:tcW w:w="876" w:type="dxa"/>
            <w:vAlign w:val="top"/>
            <w:vMerge w:val="continue"/>
            <w:tcBorders>
              <w:top w:val="nil"/>
              <w:bottom w:val="nil"/>
            </w:tcBorders>
          </w:tcPr>
          <w:p>
            <w:pPr>
              <w:rPr>
                <w:rFonts w:ascii="Arial"/>
                <w:sz w:val="21"/>
              </w:rPr>
            </w:pPr>
            <w:r/>
          </w:p>
        </w:tc>
        <w:tc>
          <w:tcPr>
            <w:tcW w:w="1193" w:type="dxa"/>
            <w:vAlign w:val="top"/>
            <w:vMerge w:val="continue"/>
            <w:tcBorders>
              <w:top w:val="nil"/>
              <w:bottom w:val="nil"/>
            </w:tcBorders>
          </w:tcPr>
          <w:p>
            <w:pPr>
              <w:rPr>
                <w:rFonts w:ascii="Arial"/>
                <w:sz w:val="21"/>
              </w:rPr>
            </w:pPr>
            <w:r/>
          </w:p>
        </w:tc>
        <w:tc>
          <w:tcPr>
            <w:tcW w:w="852" w:type="dxa"/>
            <w:vAlign w:val="top"/>
            <w:vMerge w:val="continue"/>
            <w:tcBorders>
              <w:top w:val="nil"/>
              <w:bottom w:val="nil"/>
            </w:tcBorders>
          </w:tcPr>
          <w:p>
            <w:pPr>
              <w:rPr>
                <w:rFonts w:ascii="Arial"/>
                <w:sz w:val="21"/>
              </w:rPr>
            </w:pPr>
            <w:r/>
          </w:p>
        </w:tc>
        <w:tc>
          <w:tcPr>
            <w:tcW w:w="1095" w:type="dxa"/>
            <w:vAlign w:val="top"/>
            <w:vMerge w:val="continue"/>
            <w:tcBorders>
              <w:top w:val="nil"/>
              <w:bottom w:val="nil"/>
            </w:tcBorders>
          </w:tcPr>
          <w:p>
            <w:pPr>
              <w:rPr>
                <w:rFonts w:ascii="Arial"/>
                <w:sz w:val="21"/>
              </w:rPr>
            </w:pPr>
            <w:r/>
          </w:p>
        </w:tc>
        <w:tc>
          <w:tcPr>
            <w:tcW w:w="1707" w:type="dxa"/>
            <w:vAlign w:val="top"/>
          </w:tcPr>
          <w:p>
            <w:pPr>
              <w:pStyle w:val="TableText"/>
              <w:ind w:left="545"/>
              <w:spacing w:before="97" w:line="228" w:lineRule="auto"/>
              <w:rPr/>
            </w:pPr>
            <w:r>
              <w:rPr>
                <w:spacing w:val="6"/>
              </w:rPr>
              <w:t>氟化物</w:t>
            </w:r>
          </w:p>
        </w:tc>
        <w:tc>
          <w:tcPr>
            <w:tcW w:w="2170" w:type="dxa"/>
            <w:vAlign w:val="top"/>
          </w:tcPr>
          <w:p>
            <w:pPr>
              <w:ind w:left="1002"/>
              <w:spacing w:before="133"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8"/>
              </w:rPr>
              <w:t>10</w:t>
            </w:r>
          </w:p>
        </w:tc>
      </w:tr>
      <w:tr>
        <w:trPr>
          <w:trHeight w:val="406" w:hRule="atLeast"/>
        </w:trPr>
        <w:tc>
          <w:tcPr>
            <w:tcW w:w="440" w:type="dxa"/>
            <w:vAlign w:val="top"/>
            <w:vMerge w:val="continue"/>
            <w:tcBorders>
              <w:top w:val="nil"/>
            </w:tcBorders>
          </w:tcPr>
          <w:p>
            <w:pPr>
              <w:rPr>
                <w:rFonts w:ascii="Arial"/>
                <w:sz w:val="21"/>
              </w:rPr>
            </w:pPr>
            <w:r/>
          </w:p>
        </w:tc>
        <w:tc>
          <w:tcPr>
            <w:tcW w:w="993" w:type="dxa"/>
            <w:vAlign w:val="top"/>
            <w:vMerge w:val="continue"/>
            <w:tcBorders>
              <w:top w:val="nil"/>
            </w:tcBorders>
          </w:tcPr>
          <w:p>
            <w:pPr>
              <w:rPr>
                <w:rFonts w:ascii="Arial"/>
                <w:sz w:val="21"/>
              </w:rPr>
            </w:pPr>
            <w:r/>
          </w:p>
        </w:tc>
        <w:tc>
          <w:tcPr>
            <w:tcW w:w="1409" w:type="dxa"/>
            <w:vAlign w:val="top"/>
            <w:vMerge w:val="continue"/>
            <w:tcBorders>
              <w:top w:val="nil"/>
            </w:tcBorders>
          </w:tcPr>
          <w:p>
            <w:pPr>
              <w:rPr>
                <w:rFonts w:ascii="Arial"/>
                <w:sz w:val="21"/>
              </w:rPr>
            </w:pPr>
            <w:r/>
          </w:p>
        </w:tc>
        <w:tc>
          <w:tcPr>
            <w:tcW w:w="1193" w:type="dxa"/>
            <w:vAlign w:val="top"/>
            <w:vMerge w:val="continue"/>
            <w:tcBorders>
              <w:top w:val="nil"/>
            </w:tcBorders>
          </w:tcPr>
          <w:p>
            <w:pPr>
              <w:rPr>
                <w:rFonts w:ascii="Arial"/>
                <w:sz w:val="21"/>
              </w:rPr>
            </w:pPr>
            <w:r/>
          </w:p>
        </w:tc>
        <w:tc>
          <w:tcPr>
            <w:tcW w:w="1108" w:type="dxa"/>
            <w:vAlign w:val="top"/>
            <w:vMerge w:val="continue"/>
            <w:tcBorders>
              <w:top w:val="nil"/>
            </w:tcBorders>
          </w:tcPr>
          <w:p>
            <w:pPr>
              <w:rPr>
                <w:rFonts w:ascii="Arial"/>
                <w:sz w:val="21"/>
              </w:rPr>
            </w:pPr>
            <w:r/>
          </w:p>
        </w:tc>
        <w:tc>
          <w:tcPr>
            <w:tcW w:w="876" w:type="dxa"/>
            <w:vAlign w:val="top"/>
            <w:vMerge w:val="continue"/>
            <w:tcBorders>
              <w:top w:val="nil"/>
            </w:tcBorders>
          </w:tcPr>
          <w:p>
            <w:pPr>
              <w:rPr>
                <w:rFonts w:ascii="Arial"/>
                <w:sz w:val="21"/>
              </w:rPr>
            </w:pPr>
            <w:r/>
          </w:p>
        </w:tc>
        <w:tc>
          <w:tcPr>
            <w:tcW w:w="1193" w:type="dxa"/>
            <w:vAlign w:val="top"/>
            <w:vMerge w:val="continue"/>
            <w:tcBorders>
              <w:top w:val="nil"/>
            </w:tcBorders>
          </w:tcPr>
          <w:p>
            <w:pPr>
              <w:rPr>
                <w:rFonts w:ascii="Arial"/>
                <w:sz w:val="21"/>
              </w:rPr>
            </w:pPr>
            <w:r/>
          </w:p>
        </w:tc>
        <w:tc>
          <w:tcPr>
            <w:tcW w:w="852" w:type="dxa"/>
            <w:vAlign w:val="top"/>
            <w:vMerge w:val="continue"/>
            <w:tcBorders>
              <w:top w:val="nil"/>
            </w:tcBorders>
          </w:tcPr>
          <w:p>
            <w:pPr>
              <w:rPr>
                <w:rFonts w:ascii="Arial"/>
                <w:sz w:val="21"/>
              </w:rPr>
            </w:pPr>
            <w:r/>
          </w:p>
        </w:tc>
        <w:tc>
          <w:tcPr>
            <w:tcW w:w="1095" w:type="dxa"/>
            <w:vAlign w:val="top"/>
            <w:vMerge w:val="continue"/>
            <w:tcBorders>
              <w:top w:val="nil"/>
            </w:tcBorders>
          </w:tcPr>
          <w:p>
            <w:pPr>
              <w:rPr>
                <w:rFonts w:ascii="Arial"/>
                <w:sz w:val="21"/>
              </w:rPr>
            </w:pPr>
            <w:r/>
          </w:p>
        </w:tc>
        <w:tc>
          <w:tcPr>
            <w:tcW w:w="1707" w:type="dxa"/>
            <w:vAlign w:val="top"/>
          </w:tcPr>
          <w:p>
            <w:pPr>
              <w:pStyle w:val="TableText"/>
              <w:ind w:left="120"/>
              <w:spacing w:before="96" w:line="227" w:lineRule="auto"/>
              <w:rPr/>
            </w:pPr>
            <w:r>
              <w:rPr>
                <w:spacing w:val="5"/>
              </w:rPr>
              <w:t>总氮（以</w:t>
            </w:r>
            <w:r>
              <w:rPr>
                <w:spacing w:val="-44"/>
              </w:rPr>
              <w:t xml:space="preserve"> </w:t>
            </w:r>
            <w:r>
              <w:rPr>
                <w:rFonts w:ascii="Times New Roman" w:hAnsi="Times New Roman" w:eastAsia="Times New Roman" w:cs="Times New Roman"/>
                <w:spacing w:val="5"/>
              </w:rPr>
              <w:t>N </w:t>
            </w:r>
            <w:r>
              <w:rPr>
                <w:spacing w:val="5"/>
              </w:rPr>
              <w:t>计）</w:t>
            </w:r>
          </w:p>
        </w:tc>
        <w:tc>
          <w:tcPr>
            <w:tcW w:w="2170" w:type="dxa"/>
            <w:vAlign w:val="top"/>
          </w:tcPr>
          <w:p>
            <w:pPr>
              <w:ind w:left="981"/>
              <w:spacing w:before="132"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20</w:t>
            </w:r>
          </w:p>
        </w:tc>
      </w:tr>
    </w:tbl>
    <w:p>
      <w:pPr>
        <w:pStyle w:val="BodyText"/>
        <w:rPr/>
      </w:pPr>
      <w:r/>
    </w:p>
    <w:p>
      <w:pPr>
        <w:sectPr>
          <w:footerReference w:type="default" r:id="rId78"/>
          <w:pgSz w:w="16840" w:h="11907"/>
          <w:pgMar w:top="1012" w:right="1686" w:bottom="1222" w:left="2112" w:header="0" w:footer="1060" w:gutter="0"/>
        </w:sectPr>
        <w:rPr/>
      </w:pPr>
    </w:p>
    <w:p>
      <w:pPr>
        <w:pStyle w:val="BodyText"/>
        <w:spacing w:line="472" w:lineRule="auto"/>
        <w:rPr/>
      </w:pPr>
      <w:r/>
    </w:p>
    <w:p>
      <w:pPr>
        <w:ind w:left="4292"/>
        <w:spacing w:before="78" w:line="219" w:lineRule="auto"/>
        <w:rPr>
          <w:rFonts w:ascii="SimSun" w:hAnsi="SimSun" w:eastAsia="SimSun" w:cs="SimSun"/>
          <w:sz w:val="24"/>
          <w:szCs w:val="24"/>
        </w:rPr>
      </w:pPr>
      <w:r>
        <w:rPr>
          <w:rFonts w:ascii="SimSun" w:hAnsi="SimSun" w:eastAsia="SimSun" w:cs="SimSun"/>
          <w:sz w:val="24"/>
          <w:szCs w:val="24"/>
          <w:b/>
          <w:bCs/>
          <w:spacing w:val="-2"/>
        </w:rPr>
        <w:t>表</w:t>
      </w:r>
      <w:r>
        <w:rPr>
          <w:rFonts w:ascii="SimSun" w:hAnsi="SimSun" w:eastAsia="SimSun" w:cs="SimSun"/>
          <w:sz w:val="24"/>
          <w:szCs w:val="24"/>
          <w:spacing w:val="-45"/>
        </w:rPr>
        <w:t xml:space="preserve"> </w:t>
      </w:r>
      <w:r>
        <w:rPr>
          <w:rFonts w:ascii="Times New Roman" w:hAnsi="Times New Roman" w:eastAsia="Times New Roman" w:cs="Times New Roman"/>
          <w:sz w:val="24"/>
          <w:szCs w:val="24"/>
          <w:b/>
          <w:bCs/>
          <w:spacing w:val="-2"/>
        </w:rPr>
        <w:t>4-15      </w:t>
      </w:r>
      <w:r>
        <w:rPr>
          <w:rFonts w:ascii="SimSun" w:hAnsi="SimSun" w:eastAsia="SimSun" w:cs="SimSun"/>
          <w:sz w:val="24"/>
          <w:szCs w:val="24"/>
          <w:b/>
          <w:bCs/>
          <w:spacing w:val="-2"/>
        </w:rPr>
        <w:t>本项目完成后废水污染物排放信息表</w:t>
      </w:r>
    </w:p>
    <w:p>
      <w:pPr>
        <w:spacing w:line="147" w:lineRule="exact"/>
        <w:rPr/>
      </w:pPr>
      <w:r/>
    </w:p>
    <w:tbl>
      <w:tblPr>
        <w:tblStyle w:val="TableNormal"/>
        <w:tblW w:w="13036" w:type="dxa"/>
        <w:tblInd w:w="2" w:type="dxa"/>
        <w:tblLayout w:type="fixed"/>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
      <w:tblGrid>
        <w:gridCol w:w="893"/>
        <w:gridCol w:w="2175"/>
        <w:gridCol w:w="2558"/>
        <w:gridCol w:w="2313"/>
        <w:gridCol w:w="2678"/>
        <w:gridCol w:w="2419"/>
      </w:tblGrid>
      <w:tr>
        <w:trPr>
          <w:trHeight w:val="406" w:hRule="atLeast"/>
        </w:trPr>
        <w:tc>
          <w:tcPr>
            <w:tcW w:w="893" w:type="dxa"/>
            <w:vAlign w:val="top"/>
          </w:tcPr>
          <w:p>
            <w:pPr>
              <w:pStyle w:val="TableText"/>
              <w:ind w:left="239"/>
              <w:spacing w:before="98" w:line="229" w:lineRule="auto"/>
              <w:rPr/>
            </w:pPr>
            <w:r>
              <w:rPr>
                <w:b/>
                <w:bCs/>
                <w:spacing w:val="4"/>
              </w:rPr>
              <w:t>序号</w:t>
            </w:r>
          </w:p>
        </w:tc>
        <w:tc>
          <w:tcPr>
            <w:tcW w:w="2175" w:type="dxa"/>
            <w:vAlign w:val="top"/>
          </w:tcPr>
          <w:p>
            <w:pPr>
              <w:pStyle w:val="TableText"/>
              <w:ind w:left="564"/>
              <w:spacing w:before="98" w:line="228" w:lineRule="auto"/>
              <w:rPr/>
            </w:pPr>
            <w:r>
              <w:rPr>
                <w:b/>
                <w:bCs/>
                <w:spacing w:val="6"/>
              </w:rPr>
              <w:t>排放口编号</w:t>
            </w:r>
          </w:p>
        </w:tc>
        <w:tc>
          <w:tcPr>
            <w:tcW w:w="2558" w:type="dxa"/>
            <w:vAlign w:val="top"/>
          </w:tcPr>
          <w:p>
            <w:pPr>
              <w:pStyle w:val="TableText"/>
              <w:ind w:left="757"/>
              <w:spacing w:before="98" w:line="228" w:lineRule="auto"/>
              <w:rPr/>
            </w:pPr>
            <w:r>
              <w:rPr>
                <w:b/>
                <w:bCs/>
                <w:spacing w:val="6"/>
              </w:rPr>
              <w:t>污染物种类</w:t>
            </w:r>
          </w:p>
        </w:tc>
        <w:tc>
          <w:tcPr>
            <w:tcW w:w="2313" w:type="dxa"/>
            <w:vAlign w:val="top"/>
          </w:tcPr>
          <w:p>
            <w:pPr>
              <w:pStyle w:val="TableText"/>
              <w:ind w:left="261"/>
              <w:spacing w:before="98" w:line="221" w:lineRule="auto"/>
              <w:rPr/>
            </w:pPr>
            <w:r>
              <w:rPr>
                <w:b/>
                <w:bCs/>
                <w:spacing w:val="1"/>
              </w:rPr>
              <w:t>排放浓度</w:t>
            </w:r>
            <w:r>
              <w:rPr>
                <w:rFonts w:ascii="Times New Roman" w:hAnsi="Times New Roman" w:eastAsia="Times New Roman" w:cs="Times New Roman"/>
                <w:b/>
                <w:bCs/>
                <w:spacing w:val="1"/>
              </w:rPr>
              <w:t>/</w:t>
            </w:r>
            <w:r>
              <w:rPr>
                <w:b/>
                <w:bCs/>
                <w:spacing w:val="1"/>
              </w:rPr>
              <w:t>（</w:t>
            </w:r>
            <w:r>
              <w:rPr>
                <w:spacing w:val="-56"/>
              </w:rPr>
              <w:t xml:space="preserve"> </w:t>
            </w:r>
            <w:r>
              <w:rPr>
                <w:rFonts w:ascii="Times New Roman" w:hAnsi="Times New Roman" w:eastAsia="Times New Roman" w:cs="Times New Roman"/>
                <w:b/>
                <w:bCs/>
              </w:rPr>
              <w:t>mg</w:t>
            </w:r>
            <w:r>
              <w:rPr>
                <w:rFonts w:ascii="Times New Roman" w:hAnsi="Times New Roman" w:eastAsia="Times New Roman" w:cs="Times New Roman"/>
                <w:b/>
                <w:bCs/>
                <w:spacing w:val="1"/>
              </w:rPr>
              <w:t>/L</w:t>
            </w:r>
            <w:r>
              <w:rPr>
                <w:b/>
                <w:bCs/>
                <w:spacing w:val="1"/>
              </w:rPr>
              <w:t>）</w:t>
            </w:r>
          </w:p>
        </w:tc>
        <w:tc>
          <w:tcPr>
            <w:tcW w:w="2678" w:type="dxa"/>
            <w:vAlign w:val="top"/>
          </w:tcPr>
          <w:p>
            <w:pPr>
              <w:pStyle w:val="TableText"/>
              <w:ind w:left="627"/>
              <w:spacing w:before="98" w:line="229" w:lineRule="auto"/>
              <w:rPr/>
            </w:pPr>
            <w:r>
              <w:rPr>
                <w:b/>
                <w:bCs/>
              </w:rPr>
              <w:t>日排放量（</w:t>
            </w:r>
            <w:r>
              <w:rPr>
                <w:rFonts w:ascii="Times New Roman" w:hAnsi="Times New Roman" w:eastAsia="Times New Roman" w:cs="Times New Roman"/>
                <w:b/>
                <w:bCs/>
              </w:rPr>
              <w:t>t/d</w:t>
            </w:r>
            <w:r>
              <w:rPr>
                <w:b/>
                <w:bCs/>
              </w:rPr>
              <w:t>）</w:t>
            </w:r>
          </w:p>
        </w:tc>
        <w:tc>
          <w:tcPr>
            <w:tcW w:w="2419" w:type="dxa"/>
            <w:vAlign w:val="top"/>
          </w:tcPr>
          <w:p>
            <w:pPr>
              <w:pStyle w:val="TableText"/>
              <w:ind w:left="255"/>
              <w:spacing w:before="98" w:line="228" w:lineRule="auto"/>
              <w:rPr/>
            </w:pPr>
            <w:r>
              <w:rPr>
                <w:b/>
                <w:bCs/>
                <w:spacing w:val="5"/>
              </w:rPr>
              <w:t>全厂年排放量（</w:t>
            </w:r>
            <w:r>
              <w:rPr>
                <w:rFonts w:ascii="Times New Roman" w:hAnsi="Times New Roman" w:eastAsia="Times New Roman" w:cs="Times New Roman"/>
                <w:b/>
                <w:bCs/>
                <w:spacing w:val="5"/>
              </w:rPr>
              <w:t>t/a</w:t>
            </w:r>
            <w:r>
              <w:rPr>
                <w:b/>
                <w:bCs/>
                <w:spacing w:val="5"/>
              </w:rPr>
              <w:t>）</w:t>
            </w:r>
          </w:p>
        </w:tc>
      </w:tr>
      <w:tr>
        <w:trPr>
          <w:trHeight w:val="401" w:hRule="atLeast"/>
        </w:trPr>
        <w:tc>
          <w:tcPr>
            <w:tcW w:w="893" w:type="dxa"/>
            <w:vAlign w:val="top"/>
            <w:vMerge w:val="restart"/>
            <w:tcBorders>
              <w:bottom w:val="nil"/>
            </w:tcBorders>
          </w:tcPr>
          <w:p>
            <w:pPr>
              <w:spacing w:line="293" w:lineRule="auto"/>
              <w:rPr>
                <w:rFonts w:ascii="Arial"/>
                <w:sz w:val="21"/>
              </w:rPr>
            </w:pPr>
            <w:r/>
          </w:p>
          <w:p>
            <w:pPr>
              <w:spacing w:line="293" w:lineRule="auto"/>
              <w:rPr>
                <w:rFonts w:ascii="Arial"/>
                <w:sz w:val="21"/>
              </w:rPr>
            </w:pPr>
            <w:r/>
          </w:p>
          <w:p>
            <w:pPr>
              <w:spacing w:line="293" w:lineRule="auto"/>
              <w:rPr>
                <w:rFonts w:ascii="Arial"/>
                <w:sz w:val="21"/>
              </w:rPr>
            </w:pPr>
            <w:r/>
          </w:p>
          <w:p>
            <w:pPr>
              <w:ind w:left="415"/>
              <w:spacing w:before="58"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1</w:t>
            </w:r>
          </w:p>
        </w:tc>
        <w:tc>
          <w:tcPr>
            <w:tcW w:w="2175" w:type="dxa"/>
            <w:vAlign w:val="top"/>
            <w:vMerge w:val="restart"/>
            <w:tcBorders>
              <w:bottom w:val="nil"/>
            </w:tcBorders>
          </w:tcPr>
          <w:p>
            <w:pPr>
              <w:spacing w:line="293" w:lineRule="auto"/>
              <w:rPr>
                <w:rFonts w:ascii="Arial"/>
                <w:sz w:val="21"/>
              </w:rPr>
            </w:pPr>
            <w:r/>
          </w:p>
          <w:p>
            <w:pPr>
              <w:spacing w:line="293" w:lineRule="auto"/>
              <w:rPr>
                <w:rFonts w:ascii="Arial"/>
                <w:sz w:val="21"/>
              </w:rPr>
            </w:pPr>
            <w:r/>
          </w:p>
          <w:p>
            <w:pPr>
              <w:spacing w:line="293" w:lineRule="auto"/>
              <w:rPr>
                <w:rFonts w:ascii="Arial"/>
                <w:sz w:val="21"/>
              </w:rPr>
            </w:pPr>
            <w:r/>
          </w:p>
          <w:p>
            <w:pPr>
              <w:ind w:left="754"/>
              <w:spacing w:before="58"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DW</w:t>
            </w:r>
            <w:r>
              <w:rPr>
                <w:rFonts w:ascii="Times New Roman" w:hAnsi="Times New Roman" w:eastAsia="Times New Roman" w:cs="Times New Roman"/>
                <w:sz w:val="20"/>
                <w:szCs w:val="20"/>
                <w:spacing w:val="8"/>
              </w:rPr>
              <w:t>001</w:t>
            </w:r>
          </w:p>
        </w:tc>
        <w:tc>
          <w:tcPr>
            <w:tcW w:w="2558" w:type="dxa"/>
            <w:vAlign w:val="top"/>
          </w:tcPr>
          <w:p>
            <w:pPr>
              <w:ind w:left="995"/>
              <w:spacing w:before="129" w:line="202" w:lineRule="auto"/>
              <w:rPr>
                <w:rFonts w:ascii="Times New Roman" w:hAnsi="Times New Roman" w:eastAsia="Times New Roman" w:cs="Times New Roman"/>
                <w:sz w:val="13"/>
                <w:szCs w:val="13"/>
              </w:rPr>
            </w:pPr>
            <w:r>
              <w:rPr>
                <w:rFonts w:ascii="Times New Roman" w:hAnsi="Times New Roman" w:eastAsia="Times New Roman" w:cs="Times New Roman"/>
                <w:sz w:val="20"/>
                <w:szCs w:val="20"/>
                <w:spacing w:val="3"/>
              </w:rPr>
              <w:t>COD</w:t>
            </w:r>
            <w:r>
              <w:rPr>
                <w:rFonts w:ascii="Times New Roman" w:hAnsi="Times New Roman" w:eastAsia="Times New Roman" w:cs="Times New Roman"/>
                <w:sz w:val="13"/>
                <w:szCs w:val="13"/>
                <w:spacing w:val="3"/>
                <w:position w:val="-1"/>
              </w:rPr>
              <w:t>Cr</w:t>
            </w:r>
          </w:p>
        </w:tc>
        <w:tc>
          <w:tcPr>
            <w:tcW w:w="2313" w:type="dxa"/>
            <w:vAlign w:val="top"/>
          </w:tcPr>
          <w:p>
            <w:pPr>
              <w:ind w:left="894"/>
              <w:spacing w:before="128"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1"/>
              </w:rPr>
              <w:t>113.49</w:t>
            </w:r>
          </w:p>
        </w:tc>
        <w:tc>
          <w:tcPr>
            <w:tcW w:w="2678" w:type="dxa"/>
            <w:vAlign w:val="top"/>
          </w:tcPr>
          <w:p>
            <w:pPr>
              <w:ind w:left="1108"/>
              <w:spacing w:before="128"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0.010</w:t>
            </w:r>
          </w:p>
        </w:tc>
        <w:tc>
          <w:tcPr>
            <w:tcW w:w="2419" w:type="dxa"/>
            <w:vAlign w:val="top"/>
          </w:tcPr>
          <w:p>
            <w:pPr>
              <w:ind w:left="974"/>
              <w:spacing w:before="128"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2.691</w:t>
            </w:r>
          </w:p>
        </w:tc>
      </w:tr>
      <w:tr>
        <w:trPr>
          <w:trHeight w:val="402" w:hRule="atLeast"/>
        </w:trPr>
        <w:tc>
          <w:tcPr>
            <w:tcW w:w="893" w:type="dxa"/>
            <w:vAlign w:val="top"/>
            <w:vMerge w:val="continue"/>
            <w:tcBorders>
              <w:top w:val="nil"/>
              <w:bottom w:val="nil"/>
            </w:tcBorders>
          </w:tcPr>
          <w:p>
            <w:pPr>
              <w:rPr>
                <w:rFonts w:ascii="Arial"/>
                <w:sz w:val="21"/>
              </w:rPr>
            </w:pPr>
            <w:r/>
          </w:p>
        </w:tc>
        <w:tc>
          <w:tcPr>
            <w:tcW w:w="2175" w:type="dxa"/>
            <w:vAlign w:val="top"/>
            <w:vMerge w:val="continue"/>
            <w:tcBorders>
              <w:top w:val="nil"/>
              <w:bottom w:val="nil"/>
            </w:tcBorders>
          </w:tcPr>
          <w:p>
            <w:pPr>
              <w:rPr>
                <w:rFonts w:ascii="Arial"/>
                <w:sz w:val="21"/>
              </w:rPr>
            </w:pPr>
            <w:r/>
          </w:p>
        </w:tc>
        <w:tc>
          <w:tcPr>
            <w:tcW w:w="2558" w:type="dxa"/>
            <w:vAlign w:val="top"/>
          </w:tcPr>
          <w:p>
            <w:pPr>
              <w:ind w:left="1024"/>
              <w:spacing w:before="131" w:line="202" w:lineRule="auto"/>
              <w:rPr>
                <w:rFonts w:ascii="Times New Roman" w:hAnsi="Times New Roman" w:eastAsia="Times New Roman" w:cs="Times New Roman"/>
                <w:sz w:val="13"/>
                <w:szCs w:val="13"/>
              </w:rPr>
            </w:pPr>
            <w:r>
              <w:rPr>
                <w:rFonts w:ascii="Times New Roman" w:hAnsi="Times New Roman" w:eastAsia="Times New Roman" w:cs="Times New Roman"/>
                <w:sz w:val="20"/>
                <w:szCs w:val="20"/>
              </w:rPr>
              <w:t>BOD</w:t>
            </w:r>
            <w:r>
              <w:rPr>
                <w:rFonts w:ascii="Times New Roman" w:hAnsi="Times New Roman" w:eastAsia="Times New Roman" w:cs="Times New Roman"/>
                <w:sz w:val="13"/>
                <w:szCs w:val="13"/>
                <w:spacing w:val="19"/>
                <w:position w:val="-1"/>
              </w:rPr>
              <w:t>5</w:t>
            </w:r>
          </w:p>
        </w:tc>
        <w:tc>
          <w:tcPr>
            <w:tcW w:w="2313" w:type="dxa"/>
            <w:vAlign w:val="top"/>
          </w:tcPr>
          <w:p>
            <w:pPr>
              <w:ind w:left="922"/>
              <w:spacing w:before="130"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24.04</w:t>
            </w:r>
          </w:p>
        </w:tc>
        <w:tc>
          <w:tcPr>
            <w:tcW w:w="2678" w:type="dxa"/>
            <w:vAlign w:val="top"/>
          </w:tcPr>
          <w:p>
            <w:pPr>
              <w:ind w:left="1056"/>
              <w:spacing w:before="130"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0.0021</w:t>
            </w:r>
          </w:p>
        </w:tc>
        <w:tc>
          <w:tcPr>
            <w:tcW w:w="2419" w:type="dxa"/>
            <w:vAlign w:val="top"/>
          </w:tcPr>
          <w:p>
            <w:pPr>
              <w:ind w:left="977"/>
              <w:spacing w:before="130"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0.570</w:t>
            </w:r>
          </w:p>
        </w:tc>
      </w:tr>
      <w:tr>
        <w:trPr>
          <w:trHeight w:val="401" w:hRule="atLeast"/>
        </w:trPr>
        <w:tc>
          <w:tcPr>
            <w:tcW w:w="893" w:type="dxa"/>
            <w:vAlign w:val="top"/>
            <w:vMerge w:val="continue"/>
            <w:tcBorders>
              <w:top w:val="nil"/>
              <w:bottom w:val="nil"/>
            </w:tcBorders>
          </w:tcPr>
          <w:p>
            <w:pPr>
              <w:rPr>
                <w:rFonts w:ascii="Arial"/>
                <w:sz w:val="21"/>
              </w:rPr>
            </w:pPr>
            <w:r/>
          </w:p>
        </w:tc>
        <w:tc>
          <w:tcPr>
            <w:tcW w:w="2175" w:type="dxa"/>
            <w:vAlign w:val="top"/>
            <w:vMerge w:val="continue"/>
            <w:tcBorders>
              <w:top w:val="nil"/>
              <w:bottom w:val="nil"/>
            </w:tcBorders>
          </w:tcPr>
          <w:p>
            <w:pPr>
              <w:rPr>
                <w:rFonts w:ascii="Arial"/>
                <w:sz w:val="21"/>
              </w:rPr>
            </w:pPr>
            <w:r/>
          </w:p>
        </w:tc>
        <w:tc>
          <w:tcPr>
            <w:tcW w:w="2558" w:type="dxa"/>
            <w:vAlign w:val="top"/>
          </w:tcPr>
          <w:p>
            <w:pPr>
              <w:ind w:left="1171"/>
              <w:spacing w:before="129"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1"/>
              </w:rPr>
              <w:t>SS</w:t>
            </w:r>
          </w:p>
        </w:tc>
        <w:tc>
          <w:tcPr>
            <w:tcW w:w="2313" w:type="dxa"/>
            <w:vAlign w:val="top"/>
          </w:tcPr>
          <w:p>
            <w:pPr>
              <w:ind w:left="890"/>
              <w:spacing w:before="129"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174.05</w:t>
            </w:r>
          </w:p>
        </w:tc>
        <w:tc>
          <w:tcPr>
            <w:tcW w:w="2678" w:type="dxa"/>
            <w:vAlign w:val="top"/>
          </w:tcPr>
          <w:p>
            <w:pPr>
              <w:ind w:left="1056"/>
              <w:spacing w:before="129"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0.0153</w:t>
            </w:r>
          </w:p>
        </w:tc>
        <w:tc>
          <w:tcPr>
            <w:tcW w:w="2419" w:type="dxa"/>
            <w:vAlign w:val="top"/>
          </w:tcPr>
          <w:p>
            <w:pPr>
              <w:ind w:left="973"/>
              <w:spacing w:before="129"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4"/>
              </w:rPr>
              <w:t>4.127</w:t>
            </w:r>
          </w:p>
        </w:tc>
      </w:tr>
      <w:tr>
        <w:trPr>
          <w:trHeight w:val="402" w:hRule="atLeast"/>
        </w:trPr>
        <w:tc>
          <w:tcPr>
            <w:tcW w:w="893" w:type="dxa"/>
            <w:vAlign w:val="top"/>
            <w:vMerge w:val="continue"/>
            <w:tcBorders>
              <w:top w:val="nil"/>
              <w:bottom w:val="nil"/>
            </w:tcBorders>
          </w:tcPr>
          <w:p>
            <w:pPr>
              <w:rPr>
                <w:rFonts w:ascii="Arial"/>
                <w:sz w:val="21"/>
              </w:rPr>
            </w:pPr>
            <w:r/>
          </w:p>
        </w:tc>
        <w:tc>
          <w:tcPr>
            <w:tcW w:w="2175" w:type="dxa"/>
            <w:vAlign w:val="top"/>
            <w:vMerge w:val="continue"/>
            <w:tcBorders>
              <w:top w:val="nil"/>
              <w:bottom w:val="nil"/>
            </w:tcBorders>
          </w:tcPr>
          <w:p>
            <w:pPr>
              <w:rPr>
                <w:rFonts w:ascii="Arial"/>
                <w:sz w:val="21"/>
              </w:rPr>
            </w:pPr>
            <w:r/>
          </w:p>
        </w:tc>
        <w:tc>
          <w:tcPr>
            <w:tcW w:w="2558" w:type="dxa"/>
            <w:vAlign w:val="top"/>
          </w:tcPr>
          <w:p>
            <w:pPr>
              <w:ind w:left="977"/>
              <w:spacing w:before="134" w:line="20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NH</w:t>
            </w:r>
            <w:r>
              <w:rPr>
                <w:rFonts w:ascii="Times New Roman" w:hAnsi="Times New Roman" w:eastAsia="Times New Roman" w:cs="Times New Roman"/>
                <w:sz w:val="13"/>
                <w:szCs w:val="13"/>
                <w:spacing w:val="9"/>
              </w:rPr>
              <w:t>3</w:t>
            </w:r>
            <w:r>
              <w:rPr>
                <w:rFonts w:ascii="Times New Roman" w:hAnsi="Times New Roman" w:eastAsia="Times New Roman" w:cs="Times New Roman"/>
                <w:sz w:val="20"/>
                <w:szCs w:val="20"/>
                <w:spacing w:val="9"/>
              </w:rPr>
              <w:t>-N</w:t>
            </w:r>
          </w:p>
        </w:tc>
        <w:tc>
          <w:tcPr>
            <w:tcW w:w="2313" w:type="dxa"/>
            <w:vAlign w:val="top"/>
          </w:tcPr>
          <w:p>
            <w:pPr>
              <w:ind w:left="945"/>
              <w:spacing w:before="131"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11.34</w:t>
            </w:r>
          </w:p>
        </w:tc>
        <w:tc>
          <w:tcPr>
            <w:tcW w:w="2678" w:type="dxa"/>
            <w:vAlign w:val="top"/>
          </w:tcPr>
          <w:p>
            <w:pPr>
              <w:ind w:left="1056"/>
              <w:spacing w:before="131"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0.0010</w:t>
            </w:r>
          </w:p>
        </w:tc>
        <w:tc>
          <w:tcPr>
            <w:tcW w:w="2419" w:type="dxa"/>
            <w:vAlign w:val="top"/>
          </w:tcPr>
          <w:p>
            <w:pPr>
              <w:ind w:left="977"/>
              <w:spacing w:before="131"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0.269</w:t>
            </w:r>
          </w:p>
        </w:tc>
      </w:tr>
      <w:tr>
        <w:trPr>
          <w:trHeight w:val="401" w:hRule="atLeast"/>
        </w:trPr>
        <w:tc>
          <w:tcPr>
            <w:tcW w:w="893" w:type="dxa"/>
            <w:vAlign w:val="top"/>
            <w:vMerge w:val="continue"/>
            <w:tcBorders>
              <w:top w:val="nil"/>
            </w:tcBorders>
          </w:tcPr>
          <w:p>
            <w:pPr>
              <w:rPr>
                <w:rFonts w:ascii="Arial"/>
                <w:sz w:val="21"/>
              </w:rPr>
            </w:pPr>
            <w:r/>
          </w:p>
        </w:tc>
        <w:tc>
          <w:tcPr>
            <w:tcW w:w="2175" w:type="dxa"/>
            <w:vAlign w:val="top"/>
            <w:vMerge w:val="continue"/>
            <w:tcBorders>
              <w:top w:val="nil"/>
            </w:tcBorders>
          </w:tcPr>
          <w:p>
            <w:pPr>
              <w:rPr>
                <w:rFonts w:ascii="Arial"/>
                <w:sz w:val="21"/>
              </w:rPr>
            </w:pPr>
            <w:r/>
          </w:p>
        </w:tc>
        <w:tc>
          <w:tcPr>
            <w:tcW w:w="2558" w:type="dxa"/>
            <w:vAlign w:val="top"/>
          </w:tcPr>
          <w:p>
            <w:pPr>
              <w:pStyle w:val="TableText"/>
              <w:ind w:left="1076"/>
              <w:spacing w:before="94" w:line="228" w:lineRule="auto"/>
              <w:rPr/>
            </w:pPr>
            <w:r>
              <w:rPr>
                <w:spacing w:val="3"/>
              </w:rPr>
              <w:t>盐分</w:t>
            </w:r>
          </w:p>
        </w:tc>
        <w:tc>
          <w:tcPr>
            <w:tcW w:w="2313" w:type="dxa"/>
            <w:vAlign w:val="top"/>
          </w:tcPr>
          <w:p>
            <w:pPr>
              <w:ind w:left="873"/>
              <w:spacing w:before="130"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766.67</w:t>
            </w:r>
          </w:p>
        </w:tc>
        <w:tc>
          <w:tcPr>
            <w:tcW w:w="2678" w:type="dxa"/>
            <w:vAlign w:val="top"/>
          </w:tcPr>
          <w:p>
            <w:pPr>
              <w:ind w:left="1056"/>
              <w:spacing w:before="130"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0.0673</w:t>
            </w:r>
          </w:p>
        </w:tc>
        <w:tc>
          <w:tcPr>
            <w:tcW w:w="2419" w:type="dxa"/>
            <w:vAlign w:val="top"/>
          </w:tcPr>
          <w:p>
            <w:pPr>
              <w:ind w:left="941"/>
              <w:spacing w:before="130"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18.179</w:t>
            </w:r>
          </w:p>
        </w:tc>
      </w:tr>
      <w:tr>
        <w:trPr>
          <w:trHeight w:val="402" w:hRule="atLeast"/>
        </w:trPr>
        <w:tc>
          <w:tcPr>
            <w:tcW w:w="3068" w:type="dxa"/>
            <w:vAlign w:val="top"/>
            <w:gridSpan w:val="2"/>
            <w:vMerge w:val="restart"/>
            <w:tcBorders>
              <w:bottom w:val="nil"/>
            </w:tcBorders>
          </w:tcPr>
          <w:p>
            <w:pPr>
              <w:spacing w:line="280" w:lineRule="auto"/>
              <w:rPr>
                <w:rFonts w:ascii="Arial"/>
                <w:sz w:val="21"/>
              </w:rPr>
            </w:pPr>
            <w:r/>
          </w:p>
          <w:p>
            <w:pPr>
              <w:spacing w:line="280" w:lineRule="auto"/>
              <w:rPr>
                <w:rFonts w:ascii="Arial"/>
                <w:sz w:val="21"/>
              </w:rPr>
            </w:pPr>
            <w:r/>
          </w:p>
          <w:p>
            <w:pPr>
              <w:spacing w:line="280" w:lineRule="auto"/>
              <w:rPr>
                <w:rFonts w:ascii="Arial"/>
                <w:sz w:val="21"/>
              </w:rPr>
            </w:pPr>
            <w:r/>
          </w:p>
          <w:p>
            <w:pPr>
              <w:pStyle w:val="TableText"/>
              <w:ind w:left="804"/>
              <w:spacing w:before="65" w:line="228" w:lineRule="auto"/>
              <w:rPr/>
            </w:pPr>
            <w:r>
              <w:rPr>
                <w:spacing w:val="8"/>
              </w:rPr>
              <w:t>全厂排放口合计</w:t>
            </w:r>
          </w:p>
        </w:tc>
        <w:tc>
          <w:tcPr>
            <w:tcW w:w="7549" w:type="dxa"/>
            <w:vAlign w:val="top"/>
            <w:gridSpan w:val="3"/>
          </w:tcPr>
          <w:p>
            <w:pPr>
              <w:ind w:left="3491"/>
              <w:spacing w:before="132" w:line="202" w:lineRule="auto"/>
              <w:rPr>
                <w:rFonts w:ascii="Times New Roman" w:hAnsi="Times New Roman" w:eastAsia="Times New Roman" w:cs="Times New Roman"/>
                <w:sz w:val="13"/>
                <w:szCs w:val="13"/>
              </w:rPr>
            </w:pPr>
            <w:r>
              <w:rPr>
                <w:rFonts w:ascii="Times New Roman" w:hAnsi="Times New Roman" w:eastAsia="Times New Roman" w:cs="Times New Roman"/>
                <w:sz w:val="20"/>
                <w:szCs w:val="20"/>
                <w:spacing w:val="3"/>
              </w:rPr>
              <w:t>COD</w:t>
            </w:r>
            <w:r>
              <w:rPr>
                <w:rFonts w:ascii="Times New Roman" w:hAnsi="Times New Roman" w:eastAsia="Times New Roman" w:cs="Times New Roman"/>
                <w:sz w:val="13"/>
                <w:szCs w:val="13"/>
                <w:spacing w:val="3"/>
                <w:position w:val="-1"/>
              </w:rPr>
              <w:t>Cr</w:t>
            </w:r>
          </w:p>
        </w:tc>
        <w:tc>
          <w:tcPr>
            <w:tcW w:w="2419" w:type="dxa"/>
            <w:vAlign w:val="top"/>
          </w:tcPr>
          <w:p>
            <w:pPr>
              <w:ind w:left="974"/>
              <w:spacing w:before="132"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2.691</w:t>
            </w:r>
          </w:p>
        </w:tc>
      </w:tr>
      <w:tr>
        <w:trPr>
          <w:trHeight w:val="402" w:hRule="atLeast"/>
        </w:trPr>
        <w:tc>
          <w:tcPr>
            <w:tcW w:w="3068" w:type="dxa"/>
            <w:vAlign w:val="top"/>
            <w:gridSpan w:val="2"/>
            <w:vMerge w:val="continue"/>
            <w:tcBorders>
              <w:top w:val="nil"/>
              <w:bottom w:val="nil"/>
            </w:tcBorders>
          </w:tcPr>
          <w:p>
            <w:pPr>
              <w:rPr>
                <w:rFonts w:ascii="Arial"/>
                <w:sz w:val="21"/>
              </w:rPr>
            </w:pPr>
            <w:r/>
          </w:p>
        </w:tc>
        <w:tc>
          <w:tcPr>
            <w:tcW w:w="7549" w:type="dxa"/>
            <w:vAlign w:val="top"/>
            <w:gridSpan w:val="3"/>
          </w:tcPr>
          <w:p>
            <w:pPr>
              <w:ind w:left="3520"/>
              <w:spacing w:before="133" w:line="202" w:lineRule="auto"/>
              <w:rPr>
                <w:rFonts w:ascii="Times New Roman" w:hAnsi="Times New Roman" w:eastAsia="Times New Roman" w:cs="Times New Roman"/>
                <w:sz w:val="13"/>
                <w:szCs w:val="13"/>
              </w:rPr>
            </w:pPr>
            <w:r>
              <w:rPr>
                <w:rFonts w:ascii="Times New Roman" w:hAnsi="Times New Roman" w:eastAsia="Times New Roman" w:cs="Times New Roman"/>
                <w:sz w:val="20"/>
                <w:szCs w:val="20"/>
              </w:rPr>
              <w:t>BOD</w:t>
            </w:r>
            <w:r>
              <w:rPr>
                <w:rFonts w:ascii="Times New Roman" w:hAnsi="Times New Roman" w:eastAsia="Times New Roman" w:cs="Times New Roman"/>
                <w:sz w:val="13"/>
                <w:szCs w:val="13"/>
                <w:spacing w:val="19"/>
                <w:position w:val="-1"/>
              </w:rPr>
              <w:t>5</w:t>
            </w:r>
          </w:p>
        </w:tc>
        <w:tc>
          <w:tcPr>
            <w:tcW w:w="2419" w:type="dxa"/>
            <w:vAlign w:val="top"/>
          </w:tcPr>
          <w:p>
            <w:pPr>
              <w:ind w:left="977"/>
              <w:spacing w:before="133"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0.570</w:t>
            </w:r>
          </w:p>
        </w:tc>
      </w:tr>
      <w:tr>
        <w:trPr>
          <w:trHeight w:val="402" w:hRule="atLeast"/>
        </w:trPr>
        <w:tc>
          <w:tcPr>
            <w:tcW w:w="3068" w:type="dxa"/>
            <w:vAlign w:val="top"/>
            <w:gridSpan w:val="2"/>
            <w:vMerge w:val="continue"/>
            <w:tcBorders>
              <w:top w:val="nil"/>
              <w:bottom w:val="nil"/>
            </w:tcBorders>
          </w:tcPr>
          <w:p>
            <w:pPr>
              <w:rPr>
                <w:rFonts w:ascii="Arial"/>
                <w:sz w:val="21"/>
              </w:rPr>
            </w:pPr>
            <w:r/>
          </w:p>
        </w:tc>
        <w:tc>
          <w:tcPr>
            <w:tcW w:w="7549" w:type="dxa"/>
            <w:vAlign w:val="top"/>
            <w:gridSpan w:val="3"/>
          </w:tcPr>
          <w:p>
            <w:pPr>
              <w:ind w:left="3669"/>
              <w:spacing w:before="131"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SS</w:t>
            </w:r>
          </w:p>
        </w:tc>
        <w:tc>
          <w:tcPr>
            <w:tcW w:w="2419" w:type="dxa"/>
            <w:vAlign w:val="top"/>
          </w:tcPr>
          <w:p>
            <w:pPr>
              <w:ind w:left="973"/>
              <w:spacing w:before="131"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4"/>
              </w:rPr>
              <w:t>4.127</w:t>
            </w:r>
          </w:p>
        </w:tc>
      </w:tr>
      <w:tr>
        <w:trPr>
          <w:trHeight w:val="402" w:hRule="atLeast"/>
        </w:trPr>
        <w:tc>
          <w:tcPr>
            <w:tcW w:w="3068" w:type="dxa"/>
            <w:vAlign w:val="top"/>
            <w:gridSpan w:val="2"/>
            <w:vMerge w:val="continue"/>
            <w:tcBorders>
              <w:top w:val="nil"/>
              <w:bottom w:val="nil"/>
            </w:tcBorders>
          </w:tcPr>
          <w:p>
            <w:pPr>
              <w:rPr>
                <w:rFonts w:ascii="Arial"/>
                <w:sz w:val="21"/>
              </w:rPr>
            </w:pPr>
            <w:r/>
          </w:p>
        </w:tc>
        <w:tc>
          <w:tcPr>
            <w:tcW w:w="7549" w:type="dxa"/>
            <w:vAlign w:val="top"/>
            <w:gridSpan w:val="3"/>
          </w:tcPr>
          <w:p>
            <w:pPr>
              <w:ind w:left="3473"/>
              <w:spacing w:before="135" w:line="20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NH</w:t>
            </w:r>
            <w:r>
              <w:rPr>
                <w:rFonts w:ascii="Times New Roman" w:hAnsi="Times New Roman" w:eastAsia="Times New Roman" w:cs="Times New Roman"/>
                <w:sz w:val="13"/>
                <w:szCs w:val="13"/>
                <w:spacing w:val="9"/>
              </w:rPr>
              <w:t>3</w:t>
            </w:r>
            <w:r>
              <w:rPr>
                <w:rFonts w:ascii="Times New Roman" w:hAnsi="Times New Roman" w:eastAsia="Times New Roman" w:cs="Times New Roman"/>
                <w:sz w:val="20"/>
                <w:szCs w:val="20"/>
                <w:spacing w:val="9"/>
              </w:rPr>
              <w:t>-N</w:t>
            </w:r>
          </w:p>
        </w:tc>
        <w:tc>
          <w:tcPr>
            <w:tcW w:w="2419" w:type="dxa"/>
            <w:vAlign w:val="top"/>
          </w:tcPr>
          <w:p>
            <w:pPr>
              <w:ind w:left="977"/>
              <w:spacing w:before="132"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0.269</w:t>
            </w:r>
          </w:p>
        </w:tc>
      </w:tr>
      <w:tr>
        <w:trPr>
          <w:trHeight w:val="401" w:hRule="atLeast"/>
        </w:trPr>
        <w:tc>
          <w:tcPr>
            <w:tcW w:w="3068" w:type="dxa"/>
            <w:vAlign w:val="top"/>
            <w:gridSpan w:val="2"/>
            <w:vMerge w:val="continue"/>
            <w:tcBorders>
              <w:top w:val="nil"/>
            </w:tcBorders>
          </w:tcPr>
          <w:p>
            <w:pPr>
              <w:rPr>
                <w:rFonts w:ascii="Arial"/>
                <w:sz w:val="21"/>
              </w:rPr>
            </w:pPr>
            <w:r/>
          </w:p>
        </w:tc>
        <w:tc>
          <w:tcPr>
            <w:tcW w:w="7549" w:type="dxa"/>
            <w:vAlign w:val="top"/>
            <w:gridSpan w:val="3"/>
          </w:tcPr>
          <w:p>
            <w:pPr>
              <w:pStyle w:val="TableText"/>
              <w:ind w:left="3572"/>
              <w:spacing w:before="95" w:line="228" w:lineRule="auto"/>
              <w:rPr/>
            </w:pPr>
            <w:r>
              <w:rPr>
                <w:spacing w:val="3"/>
              </w:rPr>
              <w:t>盐分</w:t>
            </w:r>
          </w:p>
        </w:tc>
        <w:tc>
          <w:tcPr>
            <w:tcW w:w="2419" w:type="dxa"/>
            <w:vAlign w:val="top"/>
          </w:tcPr>
          <w:p>
            <w:pPr>
              <w:ind w:left="941"/>
              <w:spacing w:before="131"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18.179</w:t>
            </w:r>
          </w:p>
        </w:tc>
      </w:tr>
      <w:tr>
        <w:trPr>
          <w:trHeight w:val="406" w:hRule="atLeast"/>
        </w:trPr>
        <w:tc>
          <w:tcPr>
            <w:tcW w:w="13036" w:type="dxa"/>
            <w:vAlign w:val="top"/>
            <w:gridSpan w:val="6"/>
          </w:tcPr>
          <w:p>
            <w:pPr>
              <w:pStyle w:val="TableText"/>
              <w:ind w:left="115"/>
              <w:spacing w:before="97" w:line="228" w:lineRule="auto"/>
              <w:rPr/>
            </w:pPr>
            <w:r>
              <w:rPr>
                <w:spacing w:val="9"/>
              </w:rPr>
              <w:t>注：表中排放浓度、排放量指经厂区污水排放口处的水污染物排放浓度、排放量。</w:t>
            </w:r>
          </w:p>
        </w:tc>
      </w:tr>
    </w:tbl>
    <w:p>
      <w:pPr>
        <w:pStyle w:val="BodyText"/>
        <w:rPr/>
      </w:pPr>
      <w:r/>
    </w:p>
    <w:p>
      <w:pPr>
        <w:sectPr>
          <w:footerReference w:type="default" r:id="rId79"/>
          <w:pgSz w:w="16840" w:h="11907"/>
          <w:pgMar w:top="1012" w:right="1686" w:bottom="1222" w:left="2112" w:header="0" w:footer="1060" w:gutter="0"/>
        </w:sectPr>
        <w:rPr/>
      </w:pPr>
    </w:p>
    <w:p>
      <w:pPr>
        <w:spacing w:before="28"/>
        <w:rPr/>
      </w:pPr>
      <w:r/>
    </w:p>
    <w:tbl>
      <w:tblPr>
        <w:tblStyle w:val="TableNormal"/>
        <w:tblW w:w="8912" w:type="dxa"/>
        <w:tblInd w:w="7" w:type="dxa"/>
        <w:tblLayout w:type="fixed"/>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
      <w:tblGrid>
        <w:gridCol w:w="754"/>
        <w:gridCol w:w="8158"/>
      </w:tblGrid>
      <w:tr>
        <w:trPr>
          <w:trHeight w:val="12593" w:hRule="atLeast"/>
        </w:trPr>
        <w:tc>
          <w:tcPr>
            <w:tcW w:w="754" w:type="dxa"/>
            <w:vAlign w:val="top"/>
            <w:tcBorders>
              <w:right w:val="single" w:color="000000" w:sz="2" w:space="0"/>
            </w:tcBorders>
          </w:tcPr>
          <w:p>
            <w:pPr>
              <w:spacing w:line="245" w:lineRule="auto"/>
              <w:rPr>
                <w:rFonts w:ascii="Arial"/>
                <w:sz w:val="21"/>
              </w:rPr>
            </w:pPr>
            <w:r/>
          </w:p>
          <w:p>
            <w:pPr>
              <w:spacing w:line="245" w:lineRule="auto"/>
              <w:rPr>
                <w:rFonts w:ascii="Arial"/>
                <w:sz w:val="21"/>
              </w:rPr>
            </w:pPr>
            <w:r/>
          </w:p>
          <w:p>
            <w:pPr>
              <w:spacing w:line="245" w:lineRule="auto"/>
              <w:rPr>
                <w:rFonts w:ascii="Arial"/>
                <w:sz w:val="21"/>
              </w:rPr>
            </w:pPr>
            <w:r/>
          </w:p>
          <w:p>
            <w:pPr>
              <w:spacing w:line="245" w:lineRule="auto"/>
              <w:rPr>
                <w:rFonts w:ascii="Arial"/>
                <w:sz w:val="21"/>
              </w:rPr>
            </w:pPr>
            <w:r/>
          </w:p>
          <w:p>
            <w:pPr>
              <w:spacing w:line="245" w:lineRule="auto"/>
              <w:rPr>
                <w:rFonts w:ascii="Arial"/>
                <w:sz w:val="21"/>
              </w:rPr>
            </w:pPr>
            <w:r/>
          </w:p>
          <w:p>
            <w:pPr>
              <w:spacing w:line="245" w:lineRule="auto"/>
              <w:rPr>
                <w:rFonts w:ascii="Arial"/>
                <w:sz w:val="21"/>
              </w:rPr>
            </w:pPr>
            <w:r/>
          </w:p>
          <w:p>
            <w:pPr>
              <w:spacing w:line="246" w:lineRule="auto"/>
              <w:rPr>
                <w:rFonts w:ascii="Arial"/>
                <w:sz w:val="21"/>
              </w:rPr>
            </w:pPr>
            <w:r/>
          </w:p>
          <w:p>
            <w:pPr>
              <w:spacing w:line="246" w:lineRule="auto"/>
              <w:rPr>
                <w:rFonts w:ascii="Arial"/>
                <w:sz w:val="21"/>
              </w:rPr>
            </w:pPr>
            <w:r/>
          </w:p>
          <w:p>
            <w:pPr>
              <w:spacing w:line="246" w:lineRule="auto"/>
              <w:rPr>
                <w:rFonts w:ascii="Arial"/>
                <w:sz w:val="21"/>
              </w:rPr>
            </w:pPr>
            <w:r/>
          </w:p>
          <w:p>
            <w:pPr>
              <w:spacing w:line="246" w:lineRule="auto"/>
              <w:rPr>
                <w:rFonts w:ascii="Arial"/>
                <w:sz w:val="21"/>
              </w:rPr>
            </w:pPr>
            <w:r/>
          </w:p>
          <w:p>
            <w:pPr>
              <w:spacing w:line="246" w:lineRule="auto"/>
              <w:rPr>
                <w:rFonts w:ascii="Arial"/>
                <w:sz w:val="21"/>
              </w:rPr>
            </w:pPr>
            <w:r/>
          </w:p>
          <w:p>
            <w:pPr>
              <w:spacing w:line="246" w:lineRule="auto"/>
              <w:rPr>
                <w:rFonts w:ascii="Arial"/>
                <w:sz w:val="21"/>
              </w:rPr>
            </w:pPr>
            <w:r/>
          </w:p>
          <w:p>
            <w:pPr>
              <w:spacing w:line="246" w:lineRule="auto"/>
              <w:rPr>
                <w:rFonts w:ascii="Arial"/>
                <w:sz w:val="21"/>
              </w:rPr>
            </w:pPr>
            <w:r/>
          </w:p>
          <w:p>
            <w:pPr>
              <w:spacing w:line="246" w:lineRule="auto"/>
              <w:rPr>
                <w:rFonts w:ascii="Arial"/>
                <w:sz w:val="21"/>
              </w:rPr>
            </w:pPr>
            <w:r/>
          </w:p>
          <w:p>
            <w:pPr>
              <w:spacing w:line="246" w:lineRule="auto"/>
              <w:rPr>
                <w:rFonts w:ascii="Arial"/>
                <w:sz w:val="21"/>
              </w:rPr>
            </w:pPr>
            <w:r/>
          </w:p>
          <w:p>
            <w:pPr>
              <w:spacing w:line="246" w:lineRule="auto"/>
              <w:rPr>
                <w:rFonts w:ascii="Arial"/>
                <w:sz w:val="21"/>
              </w:rPr>
            </w:pPr>
            <w:r/>
          </w:p>
          <w:p>
            <w:pPr>
              <w:spacing w:line="246" w:lineRule="auto"/>
              <w:rPr>
                <w:rFonts w:ascii="Arial"/>
                <w:sz w:val="21"/>
              </w:rPr>
            </w:pPr>
            <w:r/>
          </w:p>
          <w:p>
            <w:pPr>
              <w:spacing w:line="246" w:lineRule="auto"/>
              <w:rPr>
                <w:rFonts w:ascii="Arial"/>
                <w:sz w:val="21"/>
              </w:rPr>
            </w:pPr>
            <w:r/>
          </w:p>
          <w:p>
            <w:pPr>
              <w:spacing w:line="246" w:lineRule="auto"/>
              <w:rPr>
                <w:rFonts w:ascii="Arial"/>
                <w:sz w:val="21"/>
              </w:rPr>
            </w:pPr>
            <w:r/>
          </w:p>
          <w:p>
            <w:pPr>
              <w:spacing w:line="246" w:lineRule="auto"/>
              <w:rPr>
                <w:rFonts w:ascii="Arial"/>
                <w:sz w:val="21"/>
              </w:rPr>
            </w:pPr>
            <w:r/>
          </w:p>
          <w:p>
            <w:pPr>
              <w:spacing w:line="246" w:lineRule="auto"/>
              <w:rPr>
                <w:rFonts w:ascii="Arial"/>
                <w:sz w:val="21"/>
              </w:rPr>
            </w:pPr>
            <w:r/>
          </w:p>
          <w:p>
            <w:pPr>
              <w:spacing w:line="246" w:lineRule="auto"/>
              <w:rPr>
                <w:rFonts w:ascii="Arial"/>
                <w:sz w:val="21"/>
              </w:rPr>
            </w:pPr>
            <w:r/>
          </w:p>
          <w:p>
            <w:pPr>
              <w:pStyle w:val="TableText"/>
              <w:ind w:left="164" w:right="169"/>
              <w:spacing w:before="65" w:line="247" w:lineRule="auto"/>
              <w:jc w:val="both"/>
              <w:rPr/>
            </w:pPr>
            <w:r>
              <w:rPr>
                <w:spacing w:val="4"/>
              </w:rPr>
              <w:t>运营</w:t>
            </w:r>
            <w:r>
              <w:rPr/>
              <w:t xml:space="preserve"> </w:t>
            </w:r>
            <w:r>
              <w:rPr>
                <w:spacing w:val="4"/>
              </w:rPr>
              <w:t>期环</w:t>
            </w:r>
            <w:r>
              <w:rPr/>
              <w:t xml:space="preserve"> </w:t>
            </w:r>
            <w:r>
              <w:rPr>
                <w:spacing w:val="4"/>
              </w:rPr>
              <w:t>境影</w:t>
            </w:r>
            <w:r>
              <w:rPr/>
              <w:t xml:space="preserve"> </w:t>
            </w:r>
            <w:r>
              <w:rPr>
                <w:spacing w:val="4"/>
              </w:rPr>
              <w:t>响和</w:t>
            </w:r>
            <w:r>
              <w:rPr/>
              <w:t xml:space="preserve"> </w:t>
            </w:r>
            <w:r>
              <w:rPr>
                <w:spacing w:val="4"/>
              </w:rPr>
              <w:t>保护</w:t>
            </w:r>
            <w:r>
              <w:rPr/>
              <w:t xml:space="preserve"> </w:t>
            </w:r>
            <w:r>
              <w:rPr>
                <w:spacing w:val="4"/>
              </w:rPr>
              <w:t>措施</w:t>
            </w:r>
          </w:p>
        </w:tc>
        <w:tc>
          <w:tcPr>
            <w:tcW w:w="8158" w:type="dxa"/>
            <w:vAlign w:val="top"/>
            <w:tcBorders>
              <w:left w:val="single" w:color="000000" w:sz="2" w:space="0"/>
            </w:tcBorders>
          </w:tcPr>
          <w:p>
            <w:pPr>
              <w:pStyle w:val="TableText"/>
              <w:ind w:left="575"/>
              <w:spacing w:before="159" w:line="220" w:lineRule="auto"/>
              <w:rPr>
                <w:sz w:val="24"/>
                <w:szCs w:val="24"/>
              </w:rPr>
            </w:pPr>
            <w:r>
              <w:rPr>
                <w:rFonts w:ascii="Times New Roman" w:hAnsi="Times New Roman" w:eastAsia="Times New Roman" w:cs="Times New Roman"/>
                <w:sz w:val="24"/>
                <w:szCs w:val="24"/>
                <w:b/>
                <w:bCs/>
                <w:spacing w:val="-4"/>
              </w:rPr>
              <w:t>3.</w:t>
            </w:r>
            <w:r>
              <w:rPr>
                <w:sz w:val="24"/>
                <w:szCs w:val="24"/>
                <w:b/>
                <w:bCs/>
                <w:spacing w:val="-4"/>
              </w:rPr>
              <w:t>噪声</w:t>
            </w:r>
          </w:p>
          <w:p>
            <w:pPr>
              <w:pStyle w:val="TableText"/>
              <w:ind w:left="212" w:right="206" w:firstLine="481"/>
              <w:spacing w:before="182" w:line="349" w:lineRule="auto"/>
              <w:jc w:val="both"/>
              <w:rPr>
                <w:sz w:val="24"/>
                <w:szCs w:val="24"/>
              </w:rPr>
            </w:pPr>
            <w:r>
              <w:rPr>
                <w:sz w:val="24"/>
                <w:szCs w:val="24"/>
                <w:spacing w:val="1"/>
              </w:rPr>
              <w:t>本项目噪声主要来自焙烧炉、动态酸洗设备、擦洗机、浮选机、脱水</w:t>
            </w:r>
            <w:r>
              <w:rPr>
                <w:sz w:val="24"/>
                <w:szCs w:val="24"/>
                <w:spacing w:val="13"/>
              </w:rPr>
              <w:t xml:space="preserve"> </w:t>
            </w:r>
            <w:r>
              <w:rPr>
                <w:sz w:val="24"/>
                <w:szCs w:val="24"/>
                <w:spacing w:val="1"/>
              </w:rPr>
              <w:t>机、烘干机、磁选机等，根据有关资料和类比调查，产生的噪声源强范围</w:t>
            </w:r>
            <w:r>
              <w:rPr>
                <w:sz w:val="24"/>
                <w:szCs w:val="24"/>
                <w:spacing w:val="16"/>
              </w:rPr>
              <w:t xml:space="preserve"> </w:t>
            </w:r>
            <w:r>
              <w:rPr>
                <w:sz w:val="24"/>
                <w:szCs w:val="24"/>
                <w:spacing w:val="-1"/>
              </w:rPr>
              <w:t>为</w:t>
            </w:r>
            <w:r>
              <w:rPr>
                <w:sz w:val="24"/>
                <w:szCs w:val="24"/>
                <w:spacing w:val="-44"/>
              </w:rPr>
              <w:t xml:space="preserve"> </w:t>
            </w:r>
            <w:r>
              <w:rPr>
                <w:rFonts w:ascii="Times New Roman" w:hAnsi="Times New Roman" w:eastAsia="Times New Roman" w:cs="Times New Roman"/>
                <w:sz w:val="24"/>
                <w:szCs w:val="24"/>
                <w:spacing w:val="-1"/>
              </w:rPr>
              <w:t>70~85dB(A)</w:t>
            </w:r>
            <w:r>
              <w:rPr>
                <w:sz w:val="24"/>
                <w:szCs w:val="24"/>
                <w:spacing w:val="-1"/>
              </w:rPr>
              <w:t>各主要噪声设备源强见表</w:t>
            </w:r>
            <w:r>
              <w:rPr>
                <w:sz w:val="24"/>
                <w:szCs w:val="24"/>
                <w:spacing w:val="-56"/>
              </w:rPr>
              <w:t xml:space="preserve"> </w:t>
            </w:r>
            <w:r>
              <w:rPr>
                <w:rFonts w:ascii="Times New Roman" w:hAnsi="Times New Roman" w:eastAsia="Times New Roman" w:cs="Times New Roman"/>
                <w:sz w:val="24"/>
                <w:szCs w:val="24"/>
                <w:spacing w:val="-1"/>
              </w:rPr>
              <w:t>4-16 </w:t>
            </w:r>
            <w:r>
              <w:rPr>
                <w:sz w:val="24"/>
                <w:szCs w:val="24"/>
                <w:spacing w:val="-1"/>
              </w:rPr>
              <w:t>所示。</w:t>
            </w:r>
          </w:p>
          <w:p>
            <w:pPr>
              <w:pStyle w:val="TableText"/>
              <w:ind w:left="2264"/>
              <w:spacing w:before="37" w:line="220" w:lineRule="auto"/>
              <w:rPr>
                <w:sz w:val="24"/>
                <w:szCs w:val="24"/>
              </w:rPr>
            </w:pPr>
            <w:r>
              <w:rPr>
                <w:sz w:val="24"/>
                <w:szCs w:val="24"/>
                <w:b/>
                <w:bCs/>
                <w:spacing w:val="-2"/>
              </w:rPr>
              <w:t>表</w:t>
            </w:r>
            <w:r>
              <w:rPr>
                <w:sz w:val="24"/>
                <w:szCs w:val="24"/>
                <w:spacing w:val="-51"/>
              </w:rPr>
              <w:t xml:space="preserve"> </w:t>
            </w:r>
            <w:r>
              <w:rPr>
                <w:rFonts w:ascii="Times New Roman" w:hAnsi="Times New Roman" w:eastAsia="Times New Roman" w:cs="Times New Roman"/>
                <w:sz w:val="24"/>
                <w:szCs w:val="24"/>
                <w:b/>
                <w:bCs/>
                <w:spacing w:val="-2"/>
              </w:rPr>
              <w:t>4-16    </w:t>
            </w:r>
            <w:r>
              <w:rPr>
                <w:sz w:val="24"/>
                <w:szCs w:val="24"/>
                <w:b/>
                <w:bCs/>
                <w:spacing w:val="-2"/>
              </w:rPr>
              <w:t>主要噪声设备源强一览表</w:t>
            </w:r>
          </w:p>
          <w:p>
            <w:pPr>
              <w:spacing w:line="146" w:lineRule="exact"/>
              <w:rPr/>
            </w:pPr>
            <w:r/>
          </w:p>
          <w:tbl>
            <w:tblPr>
              <w:tblStyle w:val="TableNormal"/>
              <w:tblW w:w="7757" w:type="dxa"/>
              <w:tblInd w:w="193" w:type="dxa"/>
              <w:tblLayout w:type="fixed"/>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
            <w:tblGrid>
              <w:gridCol w:w="1181"/>
              <w:gridCol w:w="2085"/>
              <w:gridCol w:w="2306"/>
              <w:gridCol w:w="2185"/>
            </w:tblGrid>
            <w:tr>
              <w:trPr>
                <w:trHeight w:val="339" w:hRule="atLeast"/>
              </w:trPr>
              <w:tc>
                <w:tcPr>
                  <w:tcW w:w="1181" w:type="dxa"/>
                  <w:vAlign w:val="top"/>
                </w:tcPr>
                <w:p>
                  <w:pPr>
                    <w:pStyle w:val="TableText"/>
                    <w:ind w:left="382"/>
                    <w:spacing w:before="64" w:line="229" w:lineRule="auto"/>
                    <w:rPr/>
                  </w:pPr>
                  <w:r>
                    <w:rPr>
                      <w:b/>
                      <w:bCs/>
                      <w:spacing w:val="4"/>
                    </w:rPr>
                    <w:t>序号</w:t>
                  </w:r>
                </w:p>
              </w:tc>
              <w:tc>
                <w:tcPr>
                  <w:tcW w:w="2085" w:type="dxa"/>
                  <w:vAlign w:val="top"/>
                </w:tcPr>
                <w:p>
                  <w:pPr>
                    <w:pStyle w:val="TableText"/>
                    <w:ind w:left="629"/>
                    <w:spacing w:before="64" w:line="229" w:lineRule="auto"/>
                    <w:rPr/>
                  </w:pPr>
                  <w:r>
                    <w:rPr>
                      <w:b/>
                      <w:bCs/>
                      <w:spacing w:val="5"/>
                    </w:rPr>
                    <w:t>设备名称</w:t>
                  </w:r>
                </w:p>
              </w:tc>
              <w:tc>
                <w:tcPr>
                  <w:tcW w:w="2306" w:type="dxa"/>
                  <w:vAlign w:val="top"/>
                </w:tcPr>
                <w:p>
                  <w:pPr>
                    <w:pStyle w:val="TableText"/>
                    <w:ind w:left="361"/>
                    <w:spacing w:before="64" w:line="221" w:lineRule="auto"/>
                    <w:rPr/>
                  </w:pPr>
                  <w:r>
                    <w:rPr>
                      <w:b/>
                      <w:bCs/>
                      <w:spacing w:val="5"/>
                    </w:rPr>
                    <w:t>声压级（</w:t>
                  </w:r>
                  <w:r>
                    <w:rPr>
                      <w:rFonts w:ascii="Times New Roman" w:hAnsi="Times New Roman" w:eastAsia="Times New Roman" w:cs="Times New Roman"/>
                      <w:b/>
                      <w:bCs/>
                    </w:rPr>
                    <w:t>dB</w:t>
                  </w:r>
                  <w:r>
                    <w:rPr>
                      <w:rFonts w:ascii="Times New Roman" w:hAnsi="Times New Roman" w:eastAsia="Times New Roman" w:cs="Times New Roman"/>
                      <w:b/>
                      <w:bCs/>
                      <w:spacing w:val="5"/>
                    </w:rPr>
                    <w:t>(A)</w:t>
                  </w:r>
                  <w:r>
                    <w:rPr>
                      <w:b/>
                      <w:bCs/>
                      <w:spacing w:val="5"/>
                    </w:rPr>
                    <w:t>）</w:t>
                  </w:r>
                </w:p>
              </w:tc>
              <w:tc>
                <w:tcPr>
                  <w:tcW w:w="2185" w:type="dxa"/>
                  <w:vAlign w:val="top"/>
                </w:tcPr>
                <w:p>
                  <w:pPr>
                    <w:pStyle w:val="TableText"/>
                    <w:ind w:left="888"/>
                    <w:spacing w:before="64" w:line="229" w:lineRule="auto"/>
                    <w:rPr/>
                  </w:pPr>
                  <w:r>
                    <w:rPr>
                      <w:b/>
                      <w:bCs/>
                      <w:spacing w:val="2"/>
                    </w:rPr>
                    <w:t>备注</w:t>
                  </w:r>
                </w:p>
              </w:tc>
            </w:tr>
            <w:tr>
              <w:trPr>
                <w:trHeight w:val="334" w:hRule="atLeast"/>
              </w:trPr>
              <w:tc>
                <w:tcPr>
                  <w:tcW w:w="1181" w:type="dxa"/>
                  <w:vAlign w:val="top"/>
                </w:tcPr>
                <w:p>
                  <w:pPr>
                    <w:ind w:left="560"/>
                    <w:spacing w:before="97"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1</w:t>
                  </w:r>
                </w:p>
              </w:tc>
              <w:tc>
                <w:tcPr>
                  <w:tcW w:w="2085" w:type="dxa"/>
                  <w:vAlign w:val="top"/>
                </w:tcPr>
                <w:p>
                  <w:pPr>
                    <w:pStyle w:val="TableText"/>
                    <w:ind w:left="731"/>
                    <w:spacing w:before="61" w:line="227" w:lineRule="auto"/>
                    <w:rPr/>
                  </w:pPr>
                  <w:r>
                    <w:rPr>
                      <w:spacing w:val="6"/>
                    </w:rPr>
                    <w:t>焙烧炉</w:t>
                  </w:r>
                </w:p>
              </w:tc>
              <w:tc>
                <w:tcPr>
                  <w:tcW w:w="2306" w:type="dxa"/>
                  <w:vAlign w:val="top"/>
                </w:tcPr>
                <w:p>
                  <w:pPr>
                    <w:ind w:left="1053"/>
                    <w:spacing w:before="97"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1"/>
                    </w:rPr>
                    <w:t>70</w:t>
                  </w:r>
                </w:p>
              </w:tc>
              <w:tc>
                <w:tcPr>
                  <w:tcW w:w="2185" w:type="dxa"/>
                  <w:vAlign w:val="top"/>
                  <w:vMerge w:val="restart"/>
                  <w:tcBorders>
                    <w:bottom w:val="nil"/>
                  </w:tcBorders>
                </w:tcPr>
                <w:p>
                  <w:pPr>
                    <w:spacing w:line="274" w:lineRule="auto"/>
                    <w:rPr>
                      <w:rFonts w:ascii="Arial"/>
                      <w:sz w:val="21"/>
                    </w:rPr>
                  </w:pPr>
                  <w:r/>
                </w:p>
                <w:p>
                  <w:pPr>
                    <w:spacing w:line="274" w:lineRule="auto"/>
                    <w:rPr>
                      <w:rFonts w:ascii="Arial"/>
                      <w:sz w:val="21"/>
                    </w:rPr>
                  </w:pPr>
                  <w:r/>
                </w:p>
                <w:p>
                  <w:pPr>
                    <w:spacing w:line="274" w:lineRule="auto"/>
                    <w:rPr>
                      <w:rFonts w:ascii="Arial"/>
                      <w:sz w:val="21"/>
                    </w:rPr>
                  </w:pPr>
                  <w:r/>
                </w:p>
                <w:p>
                  <w:pPr>
                    <w:spacing w:line="274" w:lineRule="auto"/>
                    <w:rPr>
                      <w:rFonts w:ascii="Arial"/>
                      <w:sz w:val="21"/>
                    </w:rPr>
                  </w:pPr>
                  <w:r/>
                </w:p>
                <w:p>
                  <w:pPr>
                    <w:spacing w:line="274" w:lineRule="auto"/>
                    <w:rPr>
                      <w:rFonts w:ascii="Arial"/>
                      <w:sz w:val="21"/>
                    </w:rPr>
                  </w:pPr>
                  <w:r/>
                </w:p>
                <w:p>
                  <w:pPr>
                    <w:pStyle w:val="TableText"/>
                    <w:ind w:left="676"/>
                    <w:spacing w:before="65" w:line="227" w:lineRule="auto"/>
                    <w:rPr/>
                  </w:pPr>
                  <w:r>
                    <w:rPr>
                      <w:spacing w:val="7"/>
                    </w:rPr>
                    <w:t>机械噪声</w:t>
                  </w:r>
                </w:p>
              </w:tc>
            </w:tr>
            <w:tr>
              <w:trPr>
                <w:trHeight w:val="334" w:hRule="atLeast"/>
              </w:trPr>
              <w:tc>
                <w:tcPr>
                  <w:tcW w:w="1181" w:type="dxa"/>
                  <w:vAlign w:val="top"/>
                </w:tcPr>
                <w:p>
                  <w:pPr>
                    <w:ind w:left="540"/>
                    <w:spacing w:before="99"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2</w:t>
                  </w:r>
                </w:p>
              </w:tc>
              <w:tc>
                <w:tcPr>
                  <w:tcW w:w="2085" w:type="dxa"/>
                  <w:vAlign w:val="top"/>
                </w:tcPr>
                <w:p>
                  <w:pPr>
                    <w:pStyle w:val="TableText"/>
                    <w:ind w:left="417"/>
                    <w:spacing w:before="61" w:line="228" w:lineRule="auto"/>
                    <w:rPr/>
                  </w:pPr>
                  <w:r>
                    <w:rPr>
                      <w:spacing w:val="8"/>
                    </w:rPr>
                    <w:t>动态酸洗设备</w:t>
                  </w:r>
                </w:p>
              </w:tc>
              <w:tc>
                <w:tcPr>
                  <w:tcW w:w="2306" w:type="dxa"/>
                  <w:vAlign w:val="top"/>
                </w:tcPr>
                <w:p>
                  <w:pPr>
                    <w:ind w:left="1053"/>
                    <w:spacing w:before="99"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1"/>
                    </w:rPr>
                    <w:t>70</w:t>
                  </w:r>
                </w:p>
              </w:tc>
              <w:tc>
                <w:tcPr>
                  <w:tcW w:w="2185" w:type="dxa"/>
                  <w:vAlign w:val="top"/>
                  <w:vMerge w:val="continue"/>
                  <w:tcBorders>
                    <w:top w:val="nil"/>
                    <w:bottom w:val="nil"/>
                  </w:tcBorders>
                </w:tcPr>
                <w:p>
                  <w:pPr>
                    <w:rPr>
                      <w:rFonts w:ascii="Arial"/>
                      <w:sz w:val="21"/>
                    </w:rPr>
                  </w:pPr>
                  <w:r/>
                </w:p>
              </w:tc>
            </w:tr>
            <w:tr>
              <w:trPr>
                <w:trHeight w:val="334" w:hRule="atLeast"/>
              </w:trPr>
              <w:tc>
                <w:tcPr>
                  <w:tcW w:w="1181" w:type="dxa"/>
                  <w:vAlign w:val="top"/>
                </w:tcPr>
                <w:p>
                  <w:pPr>
                    <w:ind w:left="544"/>
                    <w:spacing w:before="98"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3</w:t>
                  </w:r>
                </w:p>
              </w:tc>
              <w:tc>
                <w:tcPr>
                  <w:tcW w:w="2085" w:type="dxa"/>
                  <w:vAlign w:val="top"/>
                </w:tcPr>
                <w:p>
                  <w:pPr>
                    <w:pStyle w:val="TableText"/>
                    <w:ind w:left="729"/>
                    <w:spacing w:before="62" w:line="227" w:lineRule="auto"/>
                    <w:rPr/>
                  </w:pPr>
                  <w:r>
                    <w:rPr>
                      <w:spacing w:val="7"/>
                    </w:rPr>
                    <w:t>擦洗机</w:t>
                  </w:r>
                </w:p>
              </w:tc>
              <w:tc>
                <w:tcPr>
                  <w:tcW w:w="2306" w:type="dxa"/>
                  <w:vAlign w:val="top"/>
                </w:tcPr>
                <w:p>
                  <w:pPr>
                    <w:ind w:left="1053"/>
                    <w:spacing w:before="101" w:line="192"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1"/>
                    </w:rPr>
                    <w:t>75</w:t>
                  </w:r>
                </w:p>
              </w:tc>
              <w:tc>
                <w:tcPr>
                  <w:tcW w:w="2185" w:type="dxa"/>
                  <w:vAlign w:val="top"/>
                  <w:vMerge w:val="continue"/>
                  <w:tcBorders>
                    <w:top w:val="nil"/>
                    <w:bottom w:val="nil"/>
                  </w:tcBorders>
                </w:tcPr>
                <w:p>
                  <w:pPr>
                    <w:rPr>
                      <w:rFonts w:ascii="Arial"/>
                      <w:sz w:val="21"/>
                    </w:rPr>
                  </w:pPr>
                  <w:r/>
                </w:p>
              </w:tc>
            </w:tr>
            <w:tr>
              <w:trPr>
                <w:trHeight w:val="334" w:hRule="atLeast"/>
              </w:trPr>
              <w:tc>
                <w:tcPr>
                  <w:tcW w:w="1181" w:type="dxa"/>
                  <w:vAlign w:val="top"/>
                </w:tcPr>
                <w:p>
                  <w:pPr>
                    <w:ind w:left="539"/>
                    <w:spacing w:before="100"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1"/>
                    </w:rPr>
                    <w:t>4</w:t>
                  </w:r>
                </w:p>
              </w:tc>
              <w:tc>
                <w:tcPr>
                  <w:tcW w:w="2085" w:type="dxa"/>
                  <w:vAlign w:val="top"/>
                </w:tcPr>
                <w:p>
                  <w:pPr>
                    <w:pStyle w:val="TableText"/>
                    <w:ind w:left="733"/>
                    <w:spacing w:before="64" w:line="227" w:lineRule="auto"/>
                    <w:rPr/>
                  </w:pPr>
                  <w:r>
                    <w:rPr>
                      <w:spacing w:val="6"/>
                    </w:rPr>
                    <w:t>浮选机</w:t>
                  </w:r>
                </w:p>
              </w:tc>
              <w:tc>
                <w:tcPr>
                  <w:tcW w:w="2306" w:type="dxa"/>
                  <w:vAlign w:val="top"/>
                </w:tcPr>
                <w:p>
                  <w:pPr>
                    <w:ind w:left="1053"/>
                    <w:spacing w:before="100"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1"/>
                    </w:rPr>
                    <w:t>70</w:t>
                  </w:r>
                </w:p>
              </w:tc>
              <w:tc>
                <w:tcPr>
                  <w:tcW w:w="2185" w:type="dxa"/>
                  <w:vAlign w:val="top"/>
                  <w:vMerge w:val="continue"/>
                  <w:tcBorders>
                    <w:top w:val="nil"/>
                    <w:bottom w:val="nil"/>
                  </w:tcBorders>
                </w:tcPr>
                <w:p>
                  <w:pPr>
                    <w:rPr>
                      <w:rFonts w:ascii="Arial"/>
                      <w:sz w:val="21"/>
                    </w:rPr>
                  </w:pPr>
                  <w:r/>
                </w:p>
              </w:tc>
            </w:tr>
            <w:tr>
              <w:trPr>
                <w:trHeight w:val="335" w:hRule="atLeast"/>
              </w:trPr>
              <w:tc>
                <w:tcPr>
                  <w:tcW w:w="1181" w:type="dxa"/>
                  <w:vAlign w:val="top"/>
                </w:tcPr>
                <w:p>
                  <w:pPr>
                    <w:ind w:left="546"/>
                    <w:spacing w:before="105" w:line="192"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5</w:t>
                  </w:r>
                </w:p>
              </w:tc>
              <w:tc>
                <w:tcPr>
                  <w:tcW w:w="2085" w:type="dxa"/>
                  <w:vAlign w:val="top"/>
                </w:tcPr>
                <w:p>
                  <w:pPr>
                    <w:pStyle w:val="TableText"/>
                    <w:ind w:left="732"/>
                    <w:spacing w:before="63" w:line="227" w:lineRule="auto"/>
                    <w:rPr/>
                  </w:pPr>
                  <w:r>
                    <w:rPr>
                      <w:spacing w:val="6"/>
                    </w:rPr>
                    <w:t>脱水机</w:t>
                  </w:r>
                </w:p>
              </w:tc>
              <w:tc>
                <w:tcPr>
                  <w:tcW w:w="2306" w:type="dxa"/>
                  <w:vAlign w:val="top"/>
                </w:tcPr>
                <w:p>
                  <w:pPr>
                    <w:ind w:left="1053"/>
                    <w:spacing w:before="105" w:line="192"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1"/>
                    </w:rPr>
                    <w:t>75</w:t>
                  </w:r>
                </w:p>
              </w:tc>
              <w:tc>
                <w:tcPr>
                  <w:tcW w:w="2185" w:type="dxa"/>
                  <w:vAlign w:val="top"/>
                  <w:vMerge w:val="continue"/>
                  <w:tcBorders>
                    <w:top w:val="nil"/>
                    <w:bottom w:val="nil"/>
                  </w:tcBorders>
                </w:tcPr>
                <w:p>
                  <w:pPr>
                    <w:rPr>
                      <w:rFonts w:ascii="Arial"/>
                      <w:sz w:val="21"/>
                    </w:rPr>
                  </w:pPr>
                  <w:r/>
                </w:p>
              </w:tc>
            </w:tr>
            <w:tr>
              <w:trPr>
                <w:trHeight w:val="335" w:hRule="atLeast"/>
              </w:trPr>
              <w:tc>
                <w:tcPr>
                  <w:tcW w:w="1181" w:type="dxa"/>
                  <w:vAlign w:val="top"/>
                </w:tcPr>
                <w:p>
                  <w:pPr>
                    <w:ind w:left="545"/>
                    <w:spacing w:before="100"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6</w:t>
                  </w:r>
                </w:p>
              </w:tc>
              <w:tc>
                <w:tcPr>
                  <w:tcW w:w="2085" w:type="dxa"/>
                  <w:vAlign w:val="top"/>
                </w:tcPr>
                <w:p>
                  <w:pPr>
                    <w:pStyle w:val="TableText"/>
                    <w:ind w:left="731"/>
                    <w:spacing w:before="64" w:line="227" w:lineRule="auto"/>
                    <w:rPr/>
                  </w:pPr>
                  <w:r>
                    <w:rPr>
                      <w:spacing w:val="6"/>
                    </w:rPr>
                    <w:t>烘干机</w:t>
                  </w:r>
                </w:p>
              </w:tc>
              <w:tc>
                <w:tcPr>
                  <w:tcW w:w="2306" w:type="dxa"/>
                  <w:vAlign w:val="top"/>
                </w:tcPr>
                <w:p>
                  <w:pPr>
                    <w:ind w:left="1053"/>
                    <w:spacing w:before="100"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1"/>
                    </w:rPr>
                    <w:t>70</w:t>
                  </w:r>
                </w:p>
              </w:tc>
              <w:tc>
                <w:tcPr>
                  <w:tcW w:w="2185" w:type="dxa"/>
                  <w:vAlign w:val="top"/>
                  <w:vMerge w:val="continue"/>
                  <w:tcBorders>
                    <w:top w:val="nil"/>
                    <w:bottom w:val="nil"/>
                  </w:tcBorders>
                </w:tcPr>
                <w:p>
                  <w:pPr>
                    <w:rPr>
                      <w:rFonts w:ascii="Arial"/>
                      <w:sz w:val="21"/>
                    </w:rPr>
                  </w:pPr>
                  <w:r/>
                </w:p>
              </w:tc>
            </w:tr>
            <w:tr>
              <w:trPr>
                <w:trHeight w:val="335" w:hRule="atLeast"/>
              </w:trPr>
              <w:tc>
                <w:tcPr>
                  <w:tcW w:w="1181" w:type="dxa"/>
                  <w:vAlign w:val="top"/>
                </w:tcPr>
                <w:p>
                  <w:pPr>
                    <w:ind w:left="544"/>
                    <w:spacing w:before="104" w:line="192"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7</w:t>
                  </w:r>
                </w:p>
              </w:tc>
              <w:tc>
                <w:tcPr>
                  <w:tcW w:w="2085" w:type="dxa"/>
                  <w:vAlign w:val="top"/>
                </w:tcPr>
                <w:p>
                  <w:pPr>
                    <w:pStyle w:val="TableText"/>
                    <w:ind w:left="731"/>
                    <w:spacing w:before="65" w:line="227" w:lineRule="auto"/>
                    <w:rPr/>
                  </w:pPr>
                  <w:r>
                    <w:rPr>
                      <w:spacing w:val="6"/>
                    </w:rPr>
                    <w:t>磁选机</w:t>
                  </w:r>
                </w:p>
              </w:tc>
              <w:tc>
                <w:tcPr>
                  <w:tcW w:w="2306" w:type="dxa"/>
                  <w:vAlign w:val="top"/>
                </w:tcPr>
                <w:p>
                  <w:pPr>
                    <w:ind w:left="1058"/>
                    <w:spacing w:before="101"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80</w:t>
                  </w:r>
                </w:p>
              </w:tc>
              <w:tc>
                <w:tcPr>
                  <w:tcW w:w="2185" w:type="dxa"/>
                  <w:vAlign w:val="top"/>
                  <w:vMerge w:val="continue"/>
                  <w:tcBorders>
                    <w:top w:val="nil"/>
                    <w:bottom w:val="nil"/>
                  </w:tcBorders>
                </w:tcPr>
                <w:p>
                  <w:pPr>
                    <w:rPr>
                      <w:rFonts w:ascii="Arial"/>
                      <w:sz w:val="21"/>
                    </w:rPr>
                  </w:pPr>
                  <w:r/>
                </w:p>
              </w:tc>
            </w:tr>
            <w:tr>
              <w:trPr>
                <w:trHeight w:val="335" w:hRule="atLeast"/>
              </w:trPr>
              <w:tc>
                <w:tcPr>
                  <w:tcW w:w="1181" w:type="dxa"/>
                  <w:vAlign w:val="top"/>
                </w:tcPr>
                <w:p>
                  <w:pPr>
                    <w:ind w:left="549"/>
                    <w:spacing w:before="102"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8</w:t>
                  </w:r>
                </w:p>
              </w:tc>
              <w:tc>
                <w:tcPr>
                  <w:tcW w:w="2085" w:type="dxa"/>
                  <w:vAlign w:val="top"/>
                </w:tcPr>
                <w:p>
                  <w:pPr>
                    <w:pStyle w:val="TableText"/>
                    <w:ind w:left="734"/>
                    <w:spacing w:before="64" w:line="228" w:lineRule="auto"/>
                    <w:rPr/>
                  </w:pPr>
                  <w:r>
                    <w:rPr>
                      <w:spacing w:val="5"/>
                    </w:rPr>
                    <w:t>氯化炉</w:t>
                  </w:r>
                </w:p>
              </w:tc>
              <w:tc>
                <w:tcPr>
                  <w:tcW w:w="2306" w:type="dxa"/>
                  <w:vAlign w:val="top"/>
                </w:tcPr>
                <w:p>
                  <w:pPr>
                    <w:ind w:left="1053"/>
                    <w:spacing w:before="102"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1"/>
                    </w:rPr>
                    <w:t>70</w:t>
                  </w:r>
                </w:p>
              </w:tc>
              <w:tc>
                <w:tcPr>
                  <w:tcW w:w="2185" w:type="dxa"/>
                  <w:vAlign w:val="top"/>
                  <w:vMerge w:val="continue"/>
                  <w:tcBorders>
                    <w:top w:val="nil"/>
                    <w:bottom w:val="nil"/>
                  </w:tcBorders>
                </w:tcPr>
                <w:p>
                  <w:pPr>
                    <w:rPr>
                      <w:rFonts w:ascii="Arial"/>
                      <w:sz w:val="21"/>
                    </w:rPr>
                  </w:pPr>
                  <w:r/>
                </w:p>
              </w:tc>
            </w:tr>
            <w:tr>
              <w:trPr>
                <w:trHeight w:val="384" w:hRule="atLeast"/>
              </w:trPr>
              <w:tc>
                <w:tcPr>
                  <w:tcW w:w="1181" w:type="dxa"/>
                  <w:vAlign w:val="top"/>
                </w:tcPr>
                <w:p>
                  <w:pPr>
                    <w:ind w:left="544"/>
                    <w:spacing w:before="122"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9</w:t>
                  </w:r>
                </w:p>
              </w:tc>
              <w:tc>
                <w:tcPr>
                  <w:tcW w:w="2085" w:type="dxa"/>
                  <w:vAlign w:val="top"/>
                </w:tcPr>
                <w:p>
                  <w:pPr>
                    <w:pStyle w:val="TableText"/>
                    <w:ind w:left="419"/>
                    <w:spacing w:before="86" w:line="227" w:lineRule="auto"/>
                    <w:rPr/>
                  </w:pPr>
                  <w:r>
                    <w:rPr>
                      <w:spacing w:val="7"/>
                    </w:rPr>
                    <w:t>各类风机、泵</w:t>
                  </w:r>
                </w:p>
              </w:tc>
              <w:tc>
                <w:tcPr>
                  <w:tcW w:w="2306" w:type="dxa"/>
                  <w:vAlign w:val="top"/>
                </w:tcPr>
                <w:p>
                  <w:pPr>
                    <w:ind w:left="1058"/>
                    <w:spacing w:before="122"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85</w:t>
                  </w:r>
                </w:p>
              </w:tc>
              <w:tc>
                <w:tcPr>
                  <w:tcW w:w="2185" w:type="dxa"/>
                  <w:vAlign w:val="top"/>
                  <w:vMerge w:val="continue"/>
                  <w:tcBorders>
                    <w:top w:val="nil"/>
                  </w:tcBorders>
                </w:tcPr>
                <w:p>
                  <w:pPr>
                    <w:rPr>
                      <w:rFonts w:ascii="Arial"/>
                      <w:sz w:val="21"/>
                    </w:rPr>
                  </w:pPr>
                  <w:r/>
                </w:p>
              </w:tc>
            </w:tr>
          </w:tbl>
          <w:p>
            <w:pPr>
              <w:pStyle w:val="TableText"/>
              <w:ind w:left="590"/>
              <w:spacing w:before="156" w:line="219" w:lineRule="auto"/>
              <w:rPr>
                <w:sz w:val="24"/>
                <w:szCs w:val="24"/>
              </w:rPr>
            </w:pPr>
            <w:r>
              <w:rPr>
                <w:sz w:val="24"/>
                <w:szCs w:val="24"/>
                <w:spacing w:val="-1"/>
              </w:rPr>
              <w:t>为减小项目噪声对周边环境的影响，企业采取以下治理措施：</w:t>
            </w:r>
          </w:p>
          <w:p>
            <w:pPr>
              <w:pStyle w:val="TableText"/>
              <w:ind w:left="107" w:right="103" w:firstLine="479"/>
              <w:spacing w:before="182" w:line="324" w:lineRule="auto"/>
              <w:rPr>
                <w:sz w:val="24"/>
                <w:szCs w:val="24"/>
              </w:rPr>
            </w:pPr>
            <w:r>
              <w:rPr>
                <w:sz w:val="24"/>
                <w:szCs w:val="24"/>
              </w:rPr>
              <w:t>①对设备进行合理布局，将高噪声设备放置在远离厂界的位置，并对其</w:t>
            </w:r>
            <w:r>
              <w:rPr>
                <w:sz w:val="24"/>
                <w:szCs w:val="24"/>
                <w:spacing w:val="14"/>
              </w:rPr>
              <w:t xml:space="preserve"> </w:t>
            </w:r>
            <w:r>
              <w:rPr>
                <w:sz w:val="24"/>
                <w:szCs w:val="24"/>
              </w:rPr>
              <w:t>加强基础减振及支承结构措施，如采用橡胶隔振垫、软木、压缩型橡胶隔振</w:t>
            </w:r>
            <w:r>
              <w:rPr>
                <w:sz w:val="24"/>
                <w:szCs w:val="24"/>
                <w:spacing w:val="15"/>
              </w:rPr>
              <w:t xml:space="preserve"> </w:t>
            </w:r>
            <w:r>
              <w:rPr>
                <w:sz w:val="24"/>
                <w:szCs w:val="24"/>
              </w:rPr>
              <w:t>器等。再通过墙体的阻隔作用减少噪声对周边环境的影响，这样可降低噪声</w:t>
            </w:r>
            <w:r>
              <w:rPr>
                <w:sz w:val="24"/>
                <w:szCs w:val="24"/>
                <w:spacing w:val="15"/>
              </w:rPr>
              <w:t xml:space="preserve"> </w:t>
            </w:r>
            <w:r>
              <w:rPr>
                <w:sz w:val="24"/>
                <w:szCs w:val="24"/>
                <w:spacing w:val="-2"/>
              </w:rPr>
              <w:t>级</w:t>
            </w:r>
            <w:r>
              <w:rPr>
                <w:rFonts w:ascii="Times New Roman" w:hAnsi="Times New Roman" w:eastAsia="Times New Roman" w:cs="Times New Roman"/>
                <w:sz w:val="24"/>
                <w:szCs w:val="24"/>
                <w:spacing w:val="-2"/>
              </w:rPr>
              <w:t>10-15</w:t>
            </w:r>
            <w:r>
              <w:rPr>
                <w:sz w:val="24"/>
                <w:szCs w:val="24"/>
                <w:spacing w:val="-2"/>
              </w:rPr>
              <w:t>分贝。</w:t>
            </w:r>
          </w:p>
          <w:p>
            <w:pPr>
              <w:pStyle w:val="TableText"/>
              <w:ind w:left="109" w:right="105" w:firstLine="476"/>
              <w:spacing w:before="181" w:line="290" w:lineRule="auto"/>
              <w:rPr>
                <w:sz w:val="24"/>
                <w:szCs w:val="24"/>
              </w:rPr>
            </w:pPr>
            <w:r>
              <w:rPr>
                <w:sz w:val="24"/>
                <w:szCs w:val="24"/>
              </w:rPr>
              <w:t>②同时重视厂房的使用状况，采用密闭形式。除必要的消防门、物流门</w:t>
            </w:r>
            <w:r>
              <w:rPr>
                <w:sz w:val="24"/>
                <w:szCs w:val="24"/>
                <w:spacing w:val="15"/>
              </w:rPr>
              <w:t xml:space="preserve"> </w:t>
            </w:r>
            <w:r>
              <w:rPr>
                <w:sz w:val="24"/>
                <w:szCs w:val="24"/>
                <w:spacing w:val="-1"/>
              </w:rPr>
              <w:t>之外，在生产时项目将车间门窗关闭，这样可降低噪声级</w:t>
            </w:r>
            <w:r>
              <w:rPr>
                <w:rFonts w:ascii="Times New Roman" w:hAnsi="Times New Roman" w:eastAsia="Times New Roman" w:cs="Times New Roman"/>
                <w:sz w:val="24"/>
                <w:szCs w:val="24"/>
                <w:spacing w:val="-1"/>
              </w:rPr>
              <w:t>5-10</w:t>
            </w:r>
            <w:r>
              <w:rPr>
                <w:sz w:val="24"/>
                <w:szCs w:val="24"/>
                <w:spacing w:val="-1"/>
              </w:rPr>
              <w:t>分贝。</w:t>
            </w:r>
          </w:p>
          <w:p>
            <w:pPr>
              <w:pStyle w:val="TableText"/>
              <w:ind w:left="146" w:right="105" w:firstLine="439"/>
              <w:spacing w:before="180" w:line="290" w:lineRule="auto"/>
              <w:rPr>
                <w:sz w:val="24"/>
                <w:szCs w:val="24"/>
              </w:rPr>
            </w:pPr>
            <w:r>
              <w:rPr>
                <w:sz w:val="24"/>
                <w:szCs w:val="24"/>
              </w:rPr>
              <w:t>③使用中要加强维修保养，适时添加润滑剂防止设备老化，使设备处于</w:t>
            </w:r>
            <w:r>
              <w:rPr>
                <w:sz w:val="24"/>
                <w:szCs w:val="24"/>
                <w:spacing w:val="15"/>
              </w:rPr>
              <w:t xml:space="preserve"> </w:t>
            </w:r>
            <w:r>
              <w:rPr>
                <w:sz w:val="24"/>
                <w:szCs w:val="24"/>
                <w:spacing w:val="-2"/>
              </w:rPr>
              <w:t>良好的运行状态，避免因不正常运行所导致的噪声增大。</w:t>
            </w:r>
          </w:p>
          <w:p>
            <w:pPr>
              <w:pStyle w:val="TableText"/>
              <w:ind w:left="111" w:right="103" w:firstLine="503"/>
              <w:spacing w:before="179" w:line="346" w:lineRule="auto"/>
              <w:jc w:val="both"/>
              <w:rPr>
                <w:sz w:val="24"/>
                <w:szCs w:val="24"/>
              </w:rPr>
            </w:pPr>
            <w:r>
              <w:rPr>
                <w:sz w:val="24"/>
                <w:szCs w:val="24"/>
              </w:rPr>
              <w:t>以上各项减噪措施是行之有效的，经过基础</w:t>
            </w:r>
            <w:r>
              <w:rPr>
                <w:sz w:val="24"/>
                <w:szCs w:val="24"/>
                <w:spacing w:val="-1"/>
              </w:rPr>
              <w:t>减振和车间隔声后，噪声源</w:t>
            </w:r>
            <w:r>
              <w:rPr>
                <w:sz w:val="24"/>
                <w:szCs w:val="24"/>
              </w:rPr>
              <w:t xml:space="preserve"> </w:t>
            </w:r>
            <w:r>
              <w:rPr>
                <w:sz w:val="24"/>
                <w:szCs w:val="24"/>
                <w:spacing w:val="-3"/>
              </w:rPr>
              <w:t>一般可衰减</w:t>
            </w:r>
            <w:r>
              <w:rPr>
                <w:sz w:val="24"/>
                <w:szCs w:val="24"/>
                <w:spacing w:val="-32"/>
              </w:rPr>
              <w:t xml:space="preserve"> </w:t>
            </w:r>
            <w:r>
              <w:rPr>
                <w:rFonts w:ascii="Times New Roman" w:hAnsi="Times New Roman" w:eastAsia="Times New Roman" w:cs="Times New Roman"/>
                <w:sz w:val="24"/>
                <w:szCs w:val="24"/>
                <w:spacing w:val="-3"/>
              </w:rPr>
              <w:t>15~25dB(A)</w:t>
            </w:r>
            <w:r>
              <w:rPr>
                <w:rFonts w:ascii="Times New Roman" w:hAnsi="Times New Roman" w:eastAsia="Times New Roman" w:cs="Times New Roman"/>
                <w:sz w:val="24"/>
                <w:szCs w:val="24"/>
                <w:spacing w:val="-29"/>
              </w:rPr>
              <w:t xml:space="preserve"> </w:t>
            </w:r>
            <w:r>
              <w:rPr>
                <w:sz w:val="24"/>
                <w:szCs w:val="24"/>
                <w:spacing w:val="-3"/>
              </w:rPr>
              <w:t>，本次评价取</w:t>
            </w:r>
            <w:r>
              <w:rPr>
                <w:sz w:val="24"/>
                <w:szCs w:val="24"/>
                <w:spacing w:val="-55"/>
              </w:rPr>
              <w:t xml:space="preserve"> </w:t>
            </w:r>
            <w:r>
              <w:rPr>
                <w:rFonts w:ascii="Times New Roman" w:hAnsi="Times New Roman" w:eastAsia="Times New Roman" w:cs="Times New Roman"/>
                <w:sz w:val="24"/>
                <w:szCs w:val="24"/>
                <w:spacing w:val="-3"/>
              </w:rPr>
              <w:t>20dB(A)</w:t>
            </w:r>
            <w:r>
              <w:rPr>
                <w:rFonts w:ascii="Times New Roman" w:hAnsi="Times New Roman" w:eastAsia="Times New Roman" w:cs="Times New Roman"/>
                <w:sz w:val="24"/>
                <w:szCs w:val="24"/>
                <w:spacing w:val="-26"/>
              </w:rPr>
              <w:t xml:space="preserve"> </w:t>
            </w:r>
            <w:r>
              <w:rPr>
                <w:sz w:val="24"/>
                <w:szCs w:val="24"/>
                <w:spacing w:val="-3"/>
              </w:rPr>
              <w:t>。本项目主要设备等效综合噪</w:t>
            </w:r>
            <w:r>
              <w:rPr>
                <w:sz w:val="24"/>
                <w:szCs w:val="24"/>
              </w:rPr>
              <w:t xml:space="preserve"> </w:t>
            </w:r>
            <w:r>
              <w:rPr>
                <w:sz w:val="24"/>
                <w:szCs w:val="24"/>
                <w:spacing w:val="-2"/>
              </w:rPr>
              <w:t>声源强以</w:t>
            </w:r>
            <w:r>
              <w:rPr>
                <w:sz w:val="24"/>
                <w:szCs w:val="24"/>
                <w:spacing w:val="-40"/>
              </w:rPr>
              <w:t xml:space="preserve"> </w:t>
            </w:r>
            <w:r>
              <w:rPr>
                <w:rFonts w:ascii="Times New Roman" w:hAnsi="Times New Roman" w:eastAsia="Times New Roman" w:cs="Times New Roman"/>
                <w:sz w:val="24"/>
                <w:szCs w:val="24"/>
                <w:spacing w:val="-2"/>
              </w:rPr>
              <w:t>67.24dB(A)</w:t>
            </w:r>
            <w:r>
              <w:rPr>
                <w:sz w:val="24"/>
                <w:szCs w:val="24"/>
                <w:spacing w:val="-2"/>
              </w:rPr>
              <w:t>计算。</w:t>
            </w:r>
          </w:p>
          <w:p>
            <w:pPr>
              <w:pStyle w:val="TableText"/>
              <w:ind w:left="106" w:right="41" w:firstLine="482"/>
              <w:spacing w:before="53" w:line="345" w:lineRule="auto"/>
              <w:rPr>
                <w:sz w:val="24"/>
                <w:szCs w:val="24"/>
              </w:rPr>
            </w:pPr>
            <w:r>
              <w:rPr>
                <w:sz w:val="24"/>
                <w:szCs w:val="24"/>
                <w:spacing w:val="-3"/>
              </w:rPr>
              <w:t>参照《环境影响评价技术导则 声环境》（</w:t>
            </w:r>
            <w:r>
              <w:rPr>
                <w:rFonts w:ascii="Times New Roman" w:hAnsi="Times New Roman" w:eastAsia="Times New Roman" w:cs="Times New Roman"/>
                <w:sz w:val="24"/>
                <w:szCs w:val="24"/>
                <w:spacing w:val="-3"/>
              </w:rPr>
              <w:t>HJ2.4-202</w:t>
            </w:r>
            <w:r>
              <w:rPr>
                <w:rFonts w:ascii="Times New Roman" w:hAnsi="Times New Roman" w:eastAsia="Times New Roman" w:cs="Times New Roman"/>
                <w:sz w:val="24"/>
                <w:szCs w:val="24"/>
                <w:spacing w:val="-4"/>
              </w:rPr>
              <w:t>1</w:t>
            </w:r>
            <w:r>
              <w:rPr>
                <w:sz w:val="24"/>
                <w:szCs w:val="24"/>
                <w:spacing w:val="-4"/>
              </w:rPr>
              <w:t>）中附录</w:t>
            </w:r>
            <w:r>
              <w:rPr>
                <w:sz w:val="24"/>
                <w:szCs w:val="24"/>
                <w:spacing w:val="-58"/>
              </w:rPr>
              <w:t xml:space="preserve"> </w:t>
            </w:r>
            <w:r>
              <w:rPr>
                <w:rFonts w:ascii="Times New Roman" w:hAnsi="Times New Roman" w:eastAsia="Times New Roman" w:cs="Times New Roman"/>
                <w:sz w:val="24"/>
                <w:szCs w:val="24"/>
                <w:spacing w:val="-4"/>
              </w:rPr>
              <w:t>A</w:t>
            </w:r>
            <w:r>
              <w:rPr>
                <w:rFonts w:ascii="Times New Roman" w:hAnsi="Times New Roman" w:eastAsia="Times New Roman" w:cs="Times New Roman"/>
                <w:sz w:val="24"/>
                <w:szCs w:val="24"/>
                <w:spacing w:val="32"/>
              </w:rPr>
              <w:t xml:space="preserve"> </w:t>
            </w:r>
            <w:r>
              <w:rPr>
                <w:sz w:val="24"/>
                <w:szCs w:val="24"/>
                <w:spacing w:val="-4"/>
              </w:rPr>
              <w:t>中的工</w:t>
            </w:r>
            <w:r>
              <w:rPr>
                <w:sz w:val="24"/>
                <w:szCs w:val="24"/>
              </w:rPr>
              <w:t xml:space="preserve"> </w:t>
            </w:r>
            <w:r>
              <w:rPr>
                <w:sz w:val="24"/>
                <w:szCs w:val="24"/>
                <w:spacing w:val="-6"/>
              </w:rPr>
              <w:t>业噪声预测计算模式，对项目主要噪声源在各预测点产生的</w:t>
            </w:r>
            <w:r>
              <w:rPr>
                <w:sz w:val="24"/>
                <w:szCs w:val="24"/>
                <w:spacing w:val="-65"/>
              </w:rPr>
              <w:t xml:space="preserve"> </w:t>
            </w:r>
            <w:r>
              <w:rPr>
                <w:rFonts w:ascii="Times New Roman" w:hAnsi="Times New Roman" w:eastAsia="Times New Roman" w:cs="Times New Roman"/>
                <w:sz w:val="24"/>
                <w:szCs w:val="24"/>
                <w:spacing w:val="-6"/>
              </w:rPr>
              <w:t>A </w:t>
            </w:r>
            <w:r>
              <w:rPr>
                <w:sz w:val="24"/>
                <w:szCs w:val="24"/>
                <w:spacing w:val="-6"/>
              </w:rPr>
              <w:t>声级进行计算，</w:t>
            </w:r>
          </w:p>
        </w:tc>
      </w:tr>
    </w:tbl>
    <w:p>
      <w:pPr>
        <w:pStyle w:val="BodyText"/>
        <w:rPr/>
      </w:pPr>
      <w:r/>
    </w:p>
    <w:p>
      <w:pPr>
        <w:sectPr>
          <w:footerReference w:type="default" r:id="rId80"/>
          <w:pgSz w:w="11907" w:h="16840"/>
          <w:pgMar w:top="1431" w:right="1490" w:bottom="1220" w:left="1489" w:header="0" w:footer="1058" w:gutter="0"/>
        </w:sectPr>
        <w:rPr/>
      </w:pPr>
    </w:p>
    <w:p>
      <w:pPr>
        <w:spacing w:before="28"/>
        <w:rPr/>
      </w:pPr>
      <w:r/>
    </w:p>
    <w:tbl>
      <w:tblPr>
        <w:tblStyle w:val="TableNormal"/>
        <w:tblW w:w="8912" w:type="dxa"/>
        <w:tblInd w:w="7" w:type="dxa"/>
        <w:tblLayout w:type="fixed"/>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
      <w:tblGrid>
        <w:gridCol w:w="754"/>
        <w:gridCol w:w="8158"/>
      </w:tblGrid>
      <w:tr>
        <w:trPr>
          <w:trHeight w:val="12963" w:hRule="atLeast"/>
        </w:trPr>
        <w:tc>
          <w:tcPr>
            <w:tcW w:w="754" w:type="dxa"/>
            <w:vAlign w:val="top"/>
            <w:tcBorders>
              <w:bottom w:val="single" w:color="000000" w:sz="4" w:space="0"/>
              <w:right w:val="single" w:color="000000" w:sz="2" w:space="0"/>
            </w:tcBorders>
          </w:tcPr>
          <w:p>
            <w:pPr>
              <w:rPr>
                <w:rFonts w:ascii="Arial"/>
                <w:sz w:val="21"/>
              </w:rPr>
            </w:pPr>
            <w:r/>
          </w:p>
        </w:tc>
        <w:tc>
          <w:tcPr>
            <w:tcW w:w="8158" w:type="dxa"/>
            <w:vAlign w:val="top"/>
            <w:tcBorders>
              <w:bottom w:val="single" w:color="000000" w:sz="4" w:space="0"/>
              <w:left w:val="single" w:color="000000" w:sz="2" w:space="0"/>
            </w:tcBorders>
          </w:tcPr>
          <w:p>
            <w:pPr>
              <w:pStyle w:val="TableText"/>
              <w:ind w:left="107"/>
              <w:spacing w:before="40" w:line="219" w:lineRule="auto"/>
              <w:rPr>
                <w:sz w:val="24"/>
                <w:szCs w:val="24"/>
              </w:rPr>
            </w:pPr>
            <w:r>
              <w:rPr>
                <w:sz w:val="24"/>
                <w:szCs w:val="24"/>
                <w:spacing w:val="-2"/>
              </w:rPr>
              <w:t>计算过程如下。</w:t>
            </w:r>
          </w:p>
          <w:p>
            <w:pPr>
              <w:pStyle w:val="TableText"/>
              <w:ind w:left="600"/>
              <w:spacing w:before="182" w:line="219" w:lineRule="auto"/>
              <w:rPr>
                <w:sz w:val="24"/>
                <w:szCs w:val="24"/>
              </w:rPr>
            </w:pPr>
            <w:r>
              <w:rPr>
                <w:sz w:val="24"/>
                <w:szCs w:val="24"/>
                <w:b/>
                <w:bCs/>
                <w:spacing w:val="-3"/>
              </w:rPr>
              <w:t>点声源在预测点产生的声级计算基本公式如下：</w:t>
            </w:r>
          </w:p>
          <w:p>
            <w:pPr>
              <w:pStyle w:val="TableText"/>
              <w:ind w:left="592" w:right="2984" w:firstLine="2875"/>
              <w:spacing w:before="138" w:line="334" w:lineRule="auto"/>
              <w:rPr>
                <w:sz w:val="24"/>
                <w:szCs w:val="24"/>
              </w:rPr>
            </w:pPr>
            <w:r>
              <w:rPr>
                <w:rFonts w:ascii="Times New Roman" w:hAnsi="Times New Roman" w:eastAsia="Times New Roman" w:cs="Times New Roman"/>
                <w:sz w:val="24"/>
                <w:szCs w:val="24"/>
              </w:rPr>
              <w:t>L</w:t>
            </w:r>
            <w:r>
              <w:rPr>
                <w:rFonts w:ascii="Times New Roman" w:hAnsi="Times New Roman" w:eastAsia="Times New Roman" w:cs="Times New Roman"/>
                <w:sz w:val="15"/>
                <w:szCs w:val="15"/>
                <w:position w:val="-1"/>
              </w:rPr>
              <w:t>p</w:t>
            </w:r>
            <w:r>
              <w:rPr>
                <w:sz w:val="12"/>
                <w:szCs w:val="12"/>
                <w:position w:val="-2"/>
              </w:rPr>
              <w:t>（</w:t>
            </w:r>
            <w:r>
              <w:rPr>
                <w:rFonts w:ascii="Times New Roman" w:hAnsi="Times New Roman" w:eastAsia="Times New Roman" w:cs="Times New Roman"/>
                <w:sz w:val="15"/>
                <w:szCs w:val="15"/>
                <w:position w:val="-2"/>
              </w:rPr>
              <w:t>r</w:t>
            </w:r>
            <w:r>
              <w:rPr>
                <w:sz w:val="12"/>
                <w:szCs w:val="12"/>
                <w:position w:val="-2"/>
              </w:rPr>
              <w:t>）</w:t>
            </w:r>
            <w:r>
              <w:rPr>
                <w:rFonts w:ascii="Times New Roman" w:hAnsi="Times New Roman" w:eastAsia="Times New Roman" w:cs="Times New Roman"/>
                <w:sz w:val="24"/>
                <w:szCs w:val="24"/>
              </w:rPr>
              <w:t>=L</w:t>
            </w:r>
            <w:r>
              <w:rPr>
                <w:rFonts w:ascii="Times New Roman" w:hAnsi="Times New Roman" w:eastAsia="Times New Roman" w:cs="Times New Roman"/>
                <w:sz w:val="15"/>
                <w:szCs w:val="15"/>
                <w:position w:val="-1"/>
              </w:rPr>
              <w:t>w</w:t>
            </w:r>
            <w:r>
              <w:rPr>
                <w:rFonts w:ascii="Times New Roman" w:hAnsi="Times New Roman" w:eastAsia="Times New Roman" w:cs="Times New Roman"/>
                <w:sz w:val="24"/>
                <w:szCs w:val="24"/>
              </w:rPr>
              <w:t>+D</w:t>
            </w:r>
            <w:r>
              <w:rPr>
                <w:rFonts w:ascii="Times New Roman" w:hAnsi="Times New Roman" w:eastAsia="Times New Roman" w:cs="Times New Roman"/>
                <w:sz w:val="15"/>
                <w:szCs w:val="15"/>
                <w:position w:val="-1"/>
              </w:rPr>
              <w:t>c</w:t>
            </w:r>
            <w:r>
              <w:rPr>
                <w:sz w:val="24"/>
                <w:szCs w:val="24"/>
              </w:rPr>
              <w:t>－</w:t>
            </w:r>
            <w:r>
              <w:rPr>
                <w:rFonts w:ascii="Times New Roman" w:hAnsi="Times New Roman" w:eastAsia="Times New Roman" w:cs="Times New Roman"/>
                <w:sz w:val="24"/>
                <w:szCs w:val="24"/>
              </w:rPr>
              <w:t>A</w:t>
            </w:r>
            <w:r>
              <w:rPr>
                <w:rFonts w:ascii="Times New Roman" w:hAnsi="Times New Roman" w:eastAsia="Times New Roman" w:cs="Times New Roman"/>
                <w:sz w:val="24"/>
                <w:szCs w:val="24"/>
                <w:spacing w:val="3"/>
              </w:rPr>
              <w:t xml:space="preserve"> </w:t>
            </w:r>
            <w:r>
              <w:rPr>
                <w:sz w:val="24"/>
                <w:szCs w:val="24"/>
                <w:spacing w:val="-1"/>
              </w:rPr>
              <w:t>式中</w:t>
            </w:r>
            <w:r>
              <w:rPr>
                <w:sz w:val="24"/>
                <w:szCs w:val="24"/>
                <w:spacing w:val="-55"/>
              </w:rPr>
              <w:t xml:space="preserve"> </w:t>
            </w:r>
            <w:r>
              <w:rPr>
                <w:rFonts w:ascii="Times New Roman" w:hAnsi="Times New Roman" w:eastAsia="Times New Roman" w:cs="Times New Roman"/>
                <w:sz w:val="24"/>
                <w:szCs w:val="24"/>
                <w:spacing w:val="-1"/>
              </w:rPr>
              <w:t>L</w:t>
            </w:r>
            <w:r>
              <w:rPr>
                <w:rFonts w:ascii="Times New Roman" w:hAnsi="Times New Roman" w:eastAsia="Times New Roman" w:cs="Times New Roman"/>
                <w:sz w:val="15"/>
                <w:szCs w:val="15"/>
                <w:spacing w:val="-1"/>
                <w:position w:val="-1"/>
              </w:rPr>
              <w:t>p</w:t>
            </w:r>
            <w:r>
              <w:rPr>
                <w:sz w:val="12"/>
                <w:szCs w:val="12"/>
                <w:spacing w:val="-1"/>
                <w:position w:val="-2"/>
              </w:rPr>
              <w:t>（</w:t>
            </w:r>
            <w:r>
              <w:rPr>
                <w:rFonts w:ascii="Times New Roman" w:hAnsi="Times New Roman" w:eastAsia="Times New Roman" w:cs="Times New Roman"/>
                <w:sz w:val="15"/>
                <w:szCs w:val="15"/>
                <w:spacing w:val="-1"/>
                <w:position w:val="-2"/>
              </w:rPr>
              <w:t>r</w:t>
            </w:r>
            <w:r>
              <w:rPr>
                <w:sz w:val="12"/>
                <w:szCs w:val="12"/>
                <w:spacing w:val="-16"/>
                <w:position w:val="-2"/>
              </w:rPr>
              <w:t>）</w:t>
            </w:r>
            <w:r>
              <w:rPr>
                <w:sz w:val="12"/>
                <w:szCs w:val="12"/>
                <w:spacing w:val="-30"/>
                <w:position w:val="-2"/>
              </w:rPr>
              <w:t xml:space="preserve"> </w:t>
            </w:r>
            <w:r>
              <w:rPr>
                <w:sz w:val="24"/>
                <w:szCs w:val="24"/>
                <w:spacing w:val="-16"/>
              </w:rPr>
              <w:t>：</w:t>
            </w:r>
            <w:r>
              <w:rPr>
                <w:sz w:val="24"/>
                <w:szCs w:val="24"/>
                <w:spacing w:val="-1"/>
              </w:rPr>
              <w:t>预测点的声压级；</w:t>
            </w:r>
          </w:p>
          <w:p>
            <w:pPr>
              <w:pStyle w:val="TableText"/>
              <w:ind w:left="582"/>
              <w:spacing w:before="108" w:line="218" w:lineRule="auto"/>
              <w:rPr>
                <w:sz w:val="24"/>
                <w:szCs w:val="24"/>
              </w:rPr>
            </w:pPr>
            <w:r>
              <w:rPr>
                <w:rFonts w:ascii="Times New Roman" w:hAnsi="Times New Roman" w:eastAsia="Times New Roman" w:cs="Times New Roman"/>
                <w:sz w:val="24"/>
                <w:szCs w:val="24"/>
                <w:spacing w:val="-3"/>
              </w:rPr>
              <w:t>D</w:t>
            </w:r>
            <w:r>
              <w:rPr>
                <w:rFonts w:ascii="Times New Roman" w:hAnsi="Times New Roman" w:eastAsia="Times New Roman" w:cs="Times New Roman"/>
                <w:sz w:val="15"/>
                <w:szCs w:val="15"/>
                <w:spacing w:val="-3"/>
                <w:position w:val="-1"/>
              </w:rPr>
              <w:t>c</w:t>
            </w:r>
            <w:r>
              <w:rPr>
                <w:rFonts w:ascii="Times New Roman" w:hAnsi="Times New Roman" w:eastAsia="Times New Roman" w:cs="Times New Roman"/>
                <w:sz w:val="15"/>
                <w:szCs w:val="15"/>
                <w:spacing w:val="7"/>
                <w:position w:val="-1"/>
              </w:rPr>
              <w:t xml:space="preserve"> </w:t>
            </w:r>
            <w:r>
              <w:rPr>
                <w:sz w:val="24"/>
                <w:szCs w:val="24"/>
                <w:spacing w:val="-3"/>
              </w:rPr>
              <w:t>：指向性校正，本评价不考虑；</w:t>
            </w:r>
          </w:p>
          <w:p>
            <w:pPr>
              <w:pStyle w:val="TableText"/>
              <w:ind w:left="111" w:right="103" w:firstLine="468"/>
              <w:spacing w:before="183" w:line="347" w:lineRule="auto"/>
              <w:rPr>
                <w:sz w:val="24"/>
                <w:szCs w:val="24"/>
              </w:rPr>
            </w:pPr>
            <w:r>
              <w:rPr>
                <w:rFonts w:ascii="Times New Roman" w:hAnsi="Times New Roman" w:eastAsia="Times New Roman" w:cs="Times New Roman"/>
                <w:sz w:val="24"/>
                <w:szCs w:val="24"/>
                <w:spacing w:val="2"/>
              </w:rPr>
              <w:t>A</w:t>
            </w:r>
            <w:r>
              <w:rPr>
                <w:rFonts w:ascii="Times New Roman" w:hAnsi="Times New Roman" w:eastAsia="Times New Roman" w:cs="Times New Roman"/>
                <w:sz w:val="24"/>
                <w:szCs w:val="24"/>
                <w:spacing w:val="-26"/>
              </w:rPr>
              <w:t xml:space="preserve"> </w:t>
            </w:r>
            <w:r>
              <w:rPr>
                <w:sz w:val="24"/>
                <w:szCs w:val="24"/>
                <w:spacing w:val="2"/>
              </w:rPr>
              <w:t>：衰减，项目所在区域地面已硬化，地势平坦，因此</w:t>
            </w:r>
            <w:r>
              <w:rPr>
                <w:sz w:val="24"/>
                <w:szCs w:val="24"/>
                <w:spacing w:val="1"/>
              </w:rPr>
              <w:t>本评价只考虑几</w:t>
            </w:r>
            <w:r>
              <w:rPr>
                <w:sz w:val="24"/>
                <w:szCs w:val="24"/>
              </w:rPr>
              <w:t xml:space="preserve"> </w:t>
            </w:r>
            <w:r>
              <w:rPr>
                <w:sz w:val="24"/>
                <w:szCs w:val="24"/>
                <w:spacing w:val="-2"/>
              </w:rPr>
              <w:t>何发散衰减</w:t>
            </w:r>
            <w:r>
              <w:rPr>
                <w:sz w:val="24"/>
                <w:szCs w:val="24"/>
                <w:spacing w:val="-53"/>
              </w:rPr>
              <w:t xml:space="preserve"> </w:t>
            </w:r>
            <w:r>
              <w:rPr>
                <w:rFonts w:ascii="Times New Roman" w:hAnsi="Times New Roman" w:eastAsia="Times New Roman" w:cs="Times New Roman"/>
                <w:sz w:val="24"/>
                <w:szCs w:val="24"/>
                <w:spacing w:val="-2"/>
              </w:rPr>
              <w:t>A</w:t>
            </w:r>
            <w:r>
              <w:rPr>
                <w:rFonts w:ascii="Times New Roman" w:hAnsi="Times New Roman" w:eastAsia="Times New Roman" w:cs="Times New Roman"/>
                <w:sz w:val="15"/>
                <w:szCs w:val="15"/>
                <w:spacing w:val="-2"/>
                <w:position w:val="-1"/>
              </w:rPr>
              <w:t>div</w:t>
            </w:r>
            <w:r>
              <w:rPr>
                <w:rFonts w:ascii="Times New Roman" w:hAnsi="Times New Roman" w:eastAsia="Times New Roman" w:cs="Times New Roman"/>
                <w:sz w:val="15"/>
                <w:szCs w:val="15"/>
                <w:spacing w:val="-13"/>
                <w:position w:val="-1"/>
              </w:rPr>
              <w:t xml:space="preserve"> </w:t>
            </w:r>
            <w:r>
              <w:rPr>
                <w:sz w:val="24"/>
                <w:szCs w:val="24"/>
                <w:spacing w:val="-2"/>
              </w:rPr>
              <w:t>、大气吸收衰减</w:t>
            </w:r>
            <w:r>
              <w:rPr>
                <w:sz w:val="24"/>
                <w:szCs w:val="24"/>
                <w:spacing w:val="-58"/>
              </w:rPr>
              <w:t xml:space="preserve"> </w:t>
            </w:r>
            <w:r>
              <w:rPr>
                <w:rFonts w:ascii="Times New Roman" w:hAnsi="Times New Roman" w:eastAsia="Times New Roman" w:cs="Times New Roman"/>
                <w:sz w:val="24"/>
                <w:szCs w:val="24"/>
                <w:spacing w:val="-2"/>
              </w:rPr>
              <w:t>A</w:t>
            </w:r>
            <w:r>
              <w:rPr>
                <w:rFonts w:ascii="Times New Roman" w:hAnsi="Times New Roman" w:eastAsia="Times New Roman" w:cs="Times New Roman"/>
                <w:sz w:val="15"/>
                <w:szCs w:val="15"/>
                <w:spacing w:val="-2"/>
                <w:position w:val="-1"/>
              </w:rPr>
              <w:t>atm</w:t>
            </w:r>
            <w:r>
              <w:rPr>
                <w:rFonts w:ascii="Times New Roman" w:hAnsi="Times New Roman" w:eastAsia="Times New Roman" w:cs="Times New Roman"/>
                <w:sz w:val="15"/>
                <w:szCs w:val="15"/>
                <w:spacing w:val="11"/>
                <w:w w:val="101"/>
                <w:position w:val="-1"/>
              </w:rPr>
              <w:t xml:space="preserve"> </w:t>
            </w:r>
            <w:r>
              <w:rPr>
                <w:sz w:val="24"/>
                <w:szCs w:val="24"/>
                <w:spacing w:val="-2"/>
              </w:rPr>
              <w:t>等。</w:t>
            </w:r>
          </w:p>
          <w:p>
            <w:pPr>
              <w:pStyle w:val="TableText"/>
              <w:ind w:left="587"/>
              <w:spacing w:before="32" w:line="217" w:lineRule="auto"/>
              <w:rPr>
                <w:sz w:val="24"/>
                <w:szCs w:val="24"/>
              </w:rPr>
            </w:pPr>
            <w:r>
              <w:rPr>
                <w:sz w:val="24"/>
                <w:szCs w:val="24"/>
                <w:spacing w:val="-2"/>
              </w:rPr>
              <w:t>①几何发散衰减</w:t>
            </w:r>
          </w:p>
          <w:p>
            <w:pPr>
              <w:pStyle w:val="TableText"/>
              <w:ind w:left="111" w:right="103" w:firstLine="480"/>
              <w:spacing w:before="184" w:line="342" w:lineRule="auto"/>
              <w:rPr>
                <w:sz w:val="24"/>
                <w:szCs w:val="24"/>
              </w:rPr>
            </w:pPr>
            <w:r>
              <w:rPr>
                <w:sz w:val="24"/>
                <w:szCs w:val="24"/>
              </w:rPr>
              <w:t>声源发出的噪声在空间发散传播时，存在声压级不断衰减的过程，几何</w:t>
            </w:r>
            <w:r>
              <w:rPr>
                <w:sz w:val="24"/>
                <w:szCs w:val="24"/>
                <w:spacing w:val="11"/>
              </w:rPr>
              <w:t xml:space="preserve"> </w:t>
            </w:r>
            <w:r>
              <w:rPr>
                <w:sz w:val="24"/>
                <w:szCs w:val="24"/>
                <w:spacing w:val="-2"/>
              </w:rPr>
              <w:t>发散衰减量计算公式如下：</w:t>
            </w:r>
          </w:p>
          <w:p>
            <w:pPr>
              <w:ind w:left="3455"/>
              <w:spacing w:line="323" w:lineRule="exact"/>
              <w:rPr/>
            </w:pPr>
            <w:r>
              <w:rPr>
                <w:position w:val="-6"/>
              </w:rPr>
              <w:drawing>
                <wp:inline distT="0" distB="0" distL="0" distR="0">
                  <wp:extent cx="1002182" cy="204978"/>
                  <wp:effectExtent l="0" t="0" r="0" b="0"/>
                  <wp:docPr id="22" name="IM 22"/>
                  <wp:cNvGraphicFramePr/>
                  <a:graphic>
                    <a:graphicData uri="http://schemas.openxmlformats.org/drawingml/2006/picture">
                      <pic:pic>
                        <pic:nvPicPr>
                          <pic:cNvPr id="22" name="IM 22"/>
                          <pic:cNvPicPr/>
                        </pic:nvPicPr>
                        <pic:blipFill>
                          <a:blip r:embed="rId82"/>
                          <a:stretch>
                            <a:fillRect/>
                          </a:stretch>
                        </pic:blipFill>
                        <pic:spPr>
                          <a:xfrm rot="0">
                            <a:off x="0" y="0"/>
                            <a:ext cx="1002182" cy="204978"/>
                          </a:xfrm>
                          <a:prstGeom prst="rect">
                            <a:avLst/>
                          </a:prstGeom>
                        </pic:spPr>
                      </pic:pic>
                    </a:graphicData>
                  </a:graphic>
                </wp:inline>
              </w:drawing>
            </w:r>
          </w:p>
          <w:p>
            <w:pPr>
              <w:pStyle w:val="TableText"/>
              <w:ind w:left="580" w:right="2132" w:firstLine="12"/>
              <w:spacing w:before="189" w:line="347" w:lineRule="auto"/>
              <w:rPr>
                <w:sz w:val="24"/>
                <w:szCs w:val="24"/>
              </w:rPr>
            </w:pPr>
            <w:r>
              <w:rPr>
                <w:sz w:val="24"/>
                <w:szCs w:val="24"/>
                <w:spacing w:val="-4"/>
              </w:rPr>
              <w:t>式中</w:t>
            </w:r>
            <w:r>
              <w:rPr>
                <w:sz w:val="24"/>
                <w:szCs w:val="24"/>
                <w:spacing w:val="-58"/>
              </w:rPr>
              <w:t xml:space="preserve"> </w:t>
            </w:r>
            <w:r>
              <w:rPr>
                <w:rFonts w:ascii="Times New Roman" w:hAnsi="Times New Roman" w:eastAsia="Times New Roman" w:cs="Times New Roman"/>
                <w:sz w:val="24"/>
                <w:szCs w:val="24"/>
                <w:spacing w:val="-4"/>
              </w:rPr>
              <w:t>r</w:t>
            </w:r>
            <w:r>
              <w:rPr>
                <w:rFonts w:ascii="Times New Roman" w:hAnsi="Times New Roman" w:eastAsia="Times New Roman" w:cs="Times New Roman"/>
                <w:sz w:val="15"/>
                <w:szCs w:val="15"/>
                <w:spacing w:val="-4"/>
              </w:rPr>
              <w:t>0</w:t>
            </w:r>
            <w:r>
              <w:rPr>
                <w:sz w:val="24"/>
                <w:szCs w:val="24"/>
                <w:spacing w:val="-4"/>
              </w:rPr>
              <w:t>：噪声源声压级测定距离，本评价取值</w:t>
            </w:r>
            <w:r>
              <w:rPr>
                <w:sz w:val="24"/>
                <w:szCs w:val="24"/>
                <w:spacing w:val="-32"/>
              </w:rPr>
              <w:t xml:space="preserve"> </w:t>
            </w:r>
            <w:r>
              <w:rPr>
                <w:rFonts w:ascii="Times New Roman" w:hAnsi="Times New Roman" w:eastAsia="Times New Roman" w:cs="Times New Roman"/>
                <w:sz w:val="24"/>
                <w:szCs w:val="24"/>
                <w:spacing w:val="-4"/>
              </w:rPr>
              <w:t>1</w:t>
            </w:r>
            <w:r>
              <w:rPr>
                <w:rFonts w:ascii="Times New Roman" w:hAnsi="Times New Roman" w:eastAsia="Times New Roman" w:cs="Times New Roman"/>
                <w:sz w:val="24"/>
                <w:szCs w:val="24"/>
                <w:spacing w:val="-5"/>
              </w:rPr>
              <w:t xml:space="preserve"> </w:t>
            </w:r>
            <w:r>
              <w:rPr>
                <w:sz w:val="24"/>
                <w:szCs w:val="24"/>
                <w:spacing w:val="-5"/>
              </w:rPr>
              <w:t>米；</w:t>
            </w:r>
            <w:r>
              <w:rPr>
                <w:sz w:val="24"/>
                <w:szCs w:val="24"/>
              </w:rPr>
              <w:t xml:space="preserve"> </w:t>
            </w:r>
            <w:r>
              <w:rPr>
                <w:rFonts w:ascii="Times New Roman" w:hAnsi="Times New Roman" w:eastAsia="Times New Roman" w:cs="Times New Roman"/>
                <w:sz w:val="24"/>
                <w:szCs w:val="24"/>
                <w:spacing w:val="-1"/>
              </w:rPr>
              <w:t>r</w:t>
            </w:r>
            <w:r>
              <w:rPr>
                <w:sz w:val="24"/>
                <w:szCs w:val="24"/>
                <w:spacing w:val="-1"/>
              </w:rPr>
              <w:t>：预测点与噪声源距离。</w:t>
            </w:r>
          </w:p>
          <w:p>
            <w:pPr>
              <w:pStyle w:val="TableText"/>
              <w:ind w:left="586"/>
              <w:spacing w:before="31" w:line="217" w:lineRule="auto"/>
              <w:rPr>
                <w:sz w:val="24"/>
                <w:szCs w:val="24"/>
              </w:rPr>
            </w:pPr>
            <w:r>
              <w:rPr>
                <w:sz w:val="24"/>
                <w:szCs w:val="24"/>
                <w:spacing w:val="-2"/>
              </w:rPr>
              <w:t>②大气吸收衰减</w:t>
            </w:r>
          </w:p>
          <w:p>
            <w:pPr>
              <w:pStyle w:val="TableText"/>
              <w:ind w:left="114" w:right="103" w:firstLine="502"/>
              <w:spacing w:before="187" w:line="311" w:lineRule="auto"/>
              <w:rPr>
                <w:sz w:val="24"/>
                <w:szCs w:val="24"/>
              </w:rPr>
            </w:pPr>
            <w:r>
              <w:rPr>
                <w:sz w:val="24"/>
                <w:szCs w:val="24"/>
                <w:spacing w:val="-1"/>
              </w:rPr>
              <w:t>由于大气湿度的影响，噪声在空气中传播过程中，会存在被空气吸收而</w:t>
            </w:r>
            <w:r>
              <w:rPr>
                <w:sz w:val="24"/>
                <w:szCs w:val="24"/>
                <w:spacing w:val="17"/>
              </w:rPr>
              <w:t xml:space="preserve"> </w:t>
            </w:r>
            <w:r>
              <w:rPr>
                <w:sz w:val="24"/>
                <w:szCs w:val="24"/>
                <w:spacing w:val="-1"/>
              </w:rPr>
              <w:t>导致声压级衰减的过程，大气吸收衰减量计算公式如下：</w:t>
            </w:r>
          </w:p>
          <w:p>
            <w:pPr>
              <w:ind w:left="3576"/>
              <w:spacing w:before="1" w:line="231" w:lineRule="auto"/>
              <w:rPr>
                <w:rFonts w:ascii="Arial" w:hAnsi="Arial" w:eastAsia="Arial" w:cs="Arial"/>
                <w:sz w:val="31"/>
                <w:szCs w:val="31"/>
              </w:rPr>
            </w:pPr>
            <w:r>
              <w:rPr>
                <w:rFonts w:ascii="Times New Roman" w:hAnsi="Times New Roman" w:eastAsia="Times New Roman" w:cs="Times New Roman"/>
                <w:sz w:val="23"/>
                <w:szCs w:val="23"/>
                <w:spacing w:val="1"/>
                <w:position w:val="-8"/>
              </w:rPr>
              <w:t>A</w:t>
            </w:r>
            <w:r>
              <w:rPr>
                <w:rFonts w:ascii="Times New Roman" w:hAnsi="Times New Roman" w:eastAsia="Times New Roman" w:cs="Times New Roman"/>
                <w:sz w:val="23"/>
                <w:szCs w:val="23"/>
                <w:spacing w:val="5"/>
                <w:position w:val="-8"/>
              </w:rPr>
              <w:t xml:space="preserve">     </w:t>
            </w:r>
            <w:r>
              <w:rPr>
                <w:rFonts w:ascii="Arial" w:hAnsi="Arial" w:eastAsia="Arial" w:cs="Arial"/>
                <w:sz w:val="23"/>
                <w:szCs w:val="23"/>
                <w:spacing w:val="1"/>
                <w:position w:val="-8"/>
              </w:rPr>
              <w:t>= </w:t>
            </w:r>
            <w:r>
              <w:rPr>
                <w:rFonts w:ascii="Times New Roman" w:hAnsi="Times New Roman" w:eastAsia="Times New Roman" w:cs="Times New Roman"/>
                <w:sz w:val="23"/>
                <w:szCs w:val="23"/>
                <w:i/>
                <w:iCs/>
                <w:u w:val="single" w:color="auto"/>
                <w:spacing w:val="-27"/>
                <w:position w:val="6"/>
              </w:rPr>
              <w:t xml:space="preserve"> </w:t>
            </w:r>
            <w:r>
              <w:rPr>
                <w:rFonts w:ascii="Times New Roman" w:hAnsi="Times New Roman" w:eastAsia="Times New Roman" w:cs="Times New Roman"/>
                <w:sz w:val="23"/>
                <w:szCs w:val="23"/>
                <w:i/>
                <w:iCs/>
                <w:u w:val="single" w:color="auto"/>
                <w:spacing w:val="1"/>
                <w:position w:val="6"/>
              </w:rPr>
              <w:t>a</w:t>
            </w:r>
            <w:r>
              <w:rPr>
                <w:rFonts w:ascii="Arial" w:hAnsi="Arial" w:eastAsia="Arial" w:cs="Arial"/>
                <w:sz w:val="31"/>
                <w:szCs w:val="31"/>
                <w:u w:val="single" w:color="auto"/>
                <w:spacing w:val="1"/>
                <w:position w:val="6"/>
              </w:rPr>
              <w:t>(</w:t>
            </w:r>
            <w:r>
              <w:rPr>
                <w:rFonts w:ascii="Times New Roman" w:hAnsi="Times New Roman" w:eastAsia="Times New Roman" w:cs="Times New Roman"/>
                <w:sz w:val="23"/>
                <w:szCs w:val="23"/>
                <w:i/>
                <w:iCs/>
                <w:u w:val="single" w:color="auto"/>
                <w:spacing w:val="1"/>
                <w:position w:val="6"/>
              </w:rPr>
              <w:t>r </w:t>
            </w:r>
            <w:r>
              <w:rPr>
                <w:rFonts w:ascii="Arial" w:hAnsi="Arial" w:eastAsia="Arial" w:cs="Arial"/>
                <w:sz w:val="23"/>
                <w:szCs w:val="23"/>
                <w:u w:val="single" w:color="auto"/>
                <w:spacing w:val="1"/>
                <w:position w:val="6"/>
              </w:rPr>
              <w:t>-</w:t>
            </w:r>
            <w:r>
              <w:rPr>
                <w:rFonts w:ascii="Arial" w:hAnsi="Arial" w:eastAsia="Arial" w:cs="Arial"/>
                <w:sz w:val="23"/>
                <w:szCs w:val="23"/>
                <w:u w:val="single" w:color="auto"/>
                <w:spacing w:val="-12"/>
                <w:position w:val="6"/>
              </w:rPr>
              <w:t xml:space="preserve"> </w:t>
            </w:r>
            <w:r>
              <w:rPr>
                <w:rFonts w:ascii="Times New Roman" w:hAnsi="Times New Roman" w:eastAsia="Times New Roman" w:cs="Times New Roman"/>
                <w:sz w:val="23"/>
                <w:szCs w:val="23"/>
                <w:i/>
                <w:iCs/>
                <w:u w:val="single" w:color="auto"/>
                <w:spacing w:val="1"/>
                <w:position w:val="6"/>
              </w:rPr>
              <w:t>r</w:t>
            </w:r>
            <w:r>
              <w:rPr>
                <w:rFonts w:ascii="Times New Roman" w:hAnsi="Times New Roman" w:eastAsia="Times New Roman" w:cs="Times New Roman"/>
                <w:sz w:val="13"/>
                <w:szCs w:val="13"/>
                <w:u w:val="single" w:color="auto"/>
                <w:spacing w:val="1"/>
              </w:rPr>
              <w:t>0 </w:t>
            </w:r>
            <w:r>
              <w:rPr>
                <w:rFonts w:ascii="Arial" w:hAnsi="Arial" w:eastAsia="Arial" w:cs="Arial"/>
                <w:sz w:val="31"/>
                <w:szCs w:val="31"/>
                <w:u w:val="single" w:color="auto"/>
                <w:spacing w:val="1"/>
                <w:position w:val="6"/>
              </w:rPr>
              <w:t>)</w:t>
            </w:r>
          </w:p>
          <w:p>
            <w:pPr>
              <w:ind w:left="4421"/>
              <w:spacing w:before="21" w:line="193" w:lineRule="auto"/>
              <w:rPr>
                <w:rFonts w:ascii="Times New Roman" w:hAnsi="Times New Roman" w:eastAsia="Times New Roman" w:cs="Times New Roman"/>
                <w:sz w:val="23"/>
                <w:szCs w:val="23"/>
              </w:rPr>
            </w:pPr>
            <w:r>
              <w:pict>
                <v:shape id="_x0000_s40" style="position:absolute;margin-left:187.349pt;margin-top:-2.18556pt;mso-position-vertical-relative:text;mso-position-horizontal-relative:text;width:12.25pt;height:6.25pt;z-index:251879424;" filled="false" stroked="false" type="#_x0000_t202">
                  <v:fill on="false"/>
                  <v:stroke on="false"/>
                  <v:path/>
                  <v:imagedata o:title=""/>
                  <o:lock v:ext="edit" aspectratio="false"/>
                  <v:textbox inset="0mm,0mm,0mm,0mm">
                    <w:txbxContent>
                      <w:p>
                        <w:pPr>
                          <w:ind w:left="20"/>
                          <w:spacing w:before="20" w:line="84" w:lineRule="exact"/>
                          <w:rPr>
                            <w:rFonts w:ascii="Times New Roman" w:hAnsi="Times New Roman" w:eastAsia="Times New Roman" w:cs="Times New Roman"/>
                            <w:sz w:val="13"/>
                            <w:szCs w:val="13"/>
                          </w:rPr>
                        </w:pPr>
                        <w:r>
                          <w:rPr>
                            <w:rFonts w:ascii="Times New Roman" w:hAnsi="Times New Roman" w:eastAsia="Times New Roman" w:cs="Times New Roman"/>
                            <w:sz w:val="13"/>
                            <w:szCs w:val="13"/>
                            <w:spacing w:val="3"/>
                            <w:position w:val="-1"/>
                          </w:rPr>
                          <w:t>atm</w:t>
                        </w:r>
                      </w:p>
                    </w:txbxContent>
                  </v:textbox>
                </v:shape>
              </w:pict>
            </w:r>
            <w:r>
              <w:rPr>
                <w:rFonts w:ascii="Times New Roman" w:hAnsi="Times New Roman" w:eastAsia="Times New Roman" w:cs="Times New Roman"/>
                <w:sz w:val="23"/>
                <w:szCs w:val="23"/>
                <w:spacing w:val="-3"/>
              </w:rPr>
              <w:t>1000</w:t>
            </w:r>
          </w:p>
          <w:p>
            <w:pPr>
              <w:pStyle w:val="TableText"/>
              <w:ind w:left="107" w:right="22" w:firstLine="484"/>
              <w:spacing w:before="175" w:line="347" w:lineRule="auto"/>
              <w:rPr>
                <w:sz w:val="24"/>
                <w:szCs w:val="24"/>
              </w:rPr>
            </w:pPr>
            <w:r>
              <w:rPr>
                <w:sz w:val="24"/>
                <w:szCs w:val="24"/>
                <w:spacing w:val="-3"/>
              </w:rPr>
              <w:t>式中</w:t>
            </w:r>
            <w:r>
              <w:rPr>
                <w:rFonts w:ascii="Times New Roman" w:hAnsi="Times New Roman" w:eastAsia="Times New Roman" w:cs="Times New Roman"/>
                <w:sz w:val="24"/>
                <w:szCs w:val="24"/>
                <w:spacing w:val="-3"/>
              </w:rPr>
              <w:t>a</w:t>
            </w:r>
            <w:r>
              <w:rPr>
                <w:sz w:val="24"/>
                <w:szCs w:val="24"/>
                <w:spacing w:val="-3"/>
              </w:rPr>
              <w:t>：大气吸收衰减系数，在通常情况的温度</w:t>
            </w:r>
            <w:r>
              <w:rPr>
                <w:sz w:val="24"/>
                <w:szCs w:val="24"/>
                <w:spacing w:val="-32"/>
              </w:rPr>
              <w:t xml:space="preserve"> </w:t>
            </w:r>
            <w:r>
              <w:rPr>
                <w:rFonts w:ascii="Times New Roman" w:hAnsi="Times New Roman" w:eastAsia="Times New Roman" w:cs="Times New Roman"/>
                <w:sz w:val="24"/>
                <w:szCs w:val="24"/>
                <w:spacing w:val="-3"/>
              </w:rPr>
              <w:t>19.8℃</w:t>
            </w:r>
            <w:r>
              <w:rPr>
                <w:rFonts w:ascii="Times New Roman" w:hAnsi="Times New Roman" w:eastAsia="Times New Roman" w:cs="Times New Roman"/>
                <w:sz w:val="24"/>
                <w:szCs w:val="24"/>
                <w:spacing w:val="-35"/>
              </w:rPr>
              <w:t xml:space="preserve"> </w:t>
            </w:r>
            <w:r>
              <w:rPr>
                <w:sz w:val="24"/>
                <w:szCs w:val="24"/>
                <w:spacing w:val="-3"/>
              </w:rPr>
              <w:t>、相对湿度</w:t>
            </w:r>
            <w:r>
              <w:rPr>
                <w:sz w:val="24"/>
                <w:szCs w:val="24"/>
                <w:spacing w:val="-49"/>
              </w:rPr>
              <w:t xml:space="preserve"> </w:t>
            </w:r>
            <w:r>
              <w:rPr>
                <w:rFonts w:ascii="Times New Roman" w:hAnsi="Times New Roman" w:eastAsia="Times New Roman" w:cs="Times New Roman"/>
                <w:sz w:val="24"/>
                <w:szCs w:val="24"/>
                <w:spacing w:val="-3"/>
              </w:rPr>
              <w:t>65%</w:t>
            </w:r>
            <w:r>
              <w:rPr>
                <w:sz w:val="24"/>
                <w:szCs w:val="24"/>
                <w:spacing w:val="-3"/>
              </w:rPr>
              <w:t>、</w:t>
            </w:r>
            <w:r>
              <w:rPr>
                <w:sz w:val="24"/>
                <w:szCs w:val="24"/>
              </w:rPr>
              <w:t xml:space="preserve"> </w:t>
            </w:r>
            <w:r>
              <w:rPr>
                <w:sz w:val="24"/>
                <w:szCs w:val="24"/>
                <w:spacing w:val="-1"/>
              </w:rPr>
              <w:t>倍频带中心频率取</w:t>
            </w:r>
            <w:r>
              <w:rPr>
                <w:sz w:val="24"/>
                <w:szCs w:val="24"/>
                <w:spacing w:val="-49"/>
              </w:rPr>
              <w:t xml:space="preserve"> </w:t>
            </w:r>
            <w:r>
              <w:rPr>
                <w:rFonts w:ascii="Times New Roman" w:hAnsi="Times New Roman" w:eastAsia="Times New Roman" w:cs="Times New Roman"/>
                <w:sz w:val="24"/>
                <w:szCs w:val="24"/>
                <w:spacing w:val="-1"/>
              </w:rPr>
              <w:t>500Hz </w:t>
            </w:r>
            <w:r>
              <w:rPr>
                <w:sz w:val="24"/>
                <w:szCs w:val="24"/>
                <w:spacing w:val="-1"/>
              </w:rPr>
              <w:t>条件下，大气吸收衰减系数</w:t>
            </w:r>
            <w:r>
              <w:rPr>
                <w:sz w:val="24"/>
                <w:szCs w:val="24"/>
                <w:spacing w:val="-51"/>
              </w:rPr>
              <w:t xml:space="preserve"> </w:t>
            </w:r>
            <w:r>
              <w:rPr>
                <w:rFonts w:ascii="Times New Roman" w:hAnsi="Times New Roman" w:eastAsia="Times New Roman" w:cs="Times New Roman"/>
                <w:sz w:val="24"/>
                <w:szCs w:val="24"/>
                <w:spacing w:val="-1"/>
              </w:rPr>
              <w:t>a </w:t>
            </w:r>
            <w:r>
              <w:rPr>
                <w:sz w:val="24"/>
                <w:szCs w:val="24"/>
                <w:spacing w:val="-1"/>
              </w:rPr>
              <w:t>取值</w:t>
            </w:r>
            <w:r>
              <w:rPr>
                <w:sz w:val="24"/>
                <w:szCs w:val="24"/>
                <w:spacing w:val="-55"/>
              </w:rPr>
              <w:t xml:space="preserve"> </w:t>
            </w:r>
            <w:r>
              <w:rPr>
                <w:rFonts w:ascii="Times New Roman" w:hAnsi="Times New Roman" w:eastAsia="Times New Roman" w:cs="Times New Roman"/>
                <w:sz w:val="24"/>
                <w:szCs w:val="24"/>
                <w:spacing w:val="-1"/>
              </w:rPr>
              <w:t>2.</w:t>
            </w:r>
            <w:r>
              <w:rPr>
                <w:rFonts w:ascii="Times New Roman" w:hAnsi="Times New Roman" w:eastAsia="Times New Roman" w:cs="Times New Roman"/>
                <w:sz w:val="24"/>
                <w:szCs w:val="24"/>
                <w:spacing w:val="-2"/>
              </w:rPr>
              <w:t>8</w:t>
            </w:r>
            <w:r>
              <w:rPr>
                <w:sz w:val="24"/>
                <w:szCs w:val="24"/>
                <w:spacing w:val="-2"/>
              </w:rPr>
              <w:t>。</w:t>
            </w:r>
          </w:p>
          <w:p>
            <w:pPr>
              <w:pStyle w:val="TableText"/>
              <w:ind w:left="588"/>
              <w:spacing w:before="31" w:line="219" w:lineRule="auto"/>
              <w:rPr>
                <w:sz w:val="24"/>
                <w:szCs w:val="24"/>
              </w:rPr>
            </w:pPr>
            <w:r>
              <w:rPr>
                <w:sz w:val="24"/>
                <w:szCs w:val="24"/>
                <w:spacing w:val="-1"/>
              </w:rPr>
              <w:t>本项目厂界噪声预测值预测值见表</w:t>
            </w:r>
            <w:r>
              <w:rPr>
                <w:sz w:val="24"/>
                <w:szCs w:val="24"/>
                <w:spacing w:val="-53"/>
              </w:rPr>
              <w:t xml:space="preserve"> </w:t>
            </w:r>
            <w:r>
              <w:rPr>
                <w:rFonts w:ascii="Times New Roman" w:hAnsi="Times New Roman" w:eastAsia="Times New Roman" w:cs="Times New Roman"/>
                <w:sz w:val="24"/>
                <w:szCs w:val="24"/>
                <w:spacing w:val="-1"/>
              </w:rPr>
              <w:t>4-17</w:t>
            </w:r>
            <w:r>
              <w:rPr>
                <w:sz w:val="24"/>
                <w:szCs w:val="24"/>
                <w:spacing w:val="-1"/>
              </w:rPr>
              <w:t>。</w:t>
            </w:r>
          </w:p>
          <w:p>
            <w:pPr>
              <w:pStyle w:val="TableText"/>
              <w:ind w:left="2267"/>
              <w:spacing w:before="185" w:line="219" w:lineRule="auto"/>
              <w:rPr>
                <w:sz w:val="24"/>
                <w:szCs w:val="24"/>
              </w:rPr>
            </w:pPr>
            <w:r>
              <w:rPr>
                <w:sz w:val="24"/>
                <w:szCs w:val="24"/>
                <w:b/>
                <w:bCs/>
                <w:spacing w:val="-2"/>
              </w:rPr>
              <w:t>表</w:t>
            </w:r>
            <w:r>
              <w:rPr>
                <w:sz w:val="24"/>
                <w:szCs w:val="24"/>
                <w:spacing w:val="-41"/>
              </w:rPr>
              <w:t xml:space="preserve"> </w:t>
            </w:r>
            <w:r>
              <w:rPr>
                <w:rFonts w:ascii="Times New Roman" w:hAnsi="Times New Roman" w:eastAsia="Times New Roman" w:cs="Times New Roman"/>
                <w:sz w:val="24"/>
                <w:szCs w:val="24"/>
                <w:b/>
                <w:bCs/>
                <w:spacing w:val="-2"/>
              </w:rPr>
              <w:t>4-17        </w:t>
            </w:r>
            <w:r>
              <w:rPr>
                <w:sz w:val="24"/>
                <w:szCs w:val="24"/>
                <w:b/>
                <w:bCs/>
                <w:spacing w:val="-2"/>
              </w:rPr>
              <w:t>项目厂界噪声预测值一览表</w:t>
            </w:r>
          </w:p>
          <w:p>
            <w:pPr>
              <w:spacing w:line="145" w:lineRule="exact"/>
              <w:rPr/>
            </w:pPr>
            <w:r/>
          </w:p>
          <w:tbl>
            <w:tblPr>
              <w:tblStyle w:val="TableNormal"/>
              <w:tblW w:w="7817" w:type="dxa"/>
              <w:tblInd w:w="163" w:type="dxa"/>
              <w:tblLayout w:type="fixed"/>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
            <w:tblGrid>
              <w:gridCol w:w="2980"/>
              <w:gridCol w:w="2549"/>
              <w:gridCol w:w="2288"/>
            </w:tblGrid>
            <w:tr>
              <w:trPr>
                <w:trHeight w:val="379" w:hRule="atLeast"/>
              </w:trPr>
              <w:tc>
                <w:tcPr>
                  <w:tcW w:w="2980" w:type="dxa"/>
                  <w:vAlign w:val="top"/>
                </w:tcPr>
                <w:p>
                  <w:pPr>
                    <w:pStyle w:val="TableText"/>
                    <w:ind w:left="1181"/>
                    <w:spacing w:before="85" w:line="228" w:lineRule="auto"/>
                    <w:rPr/>
                  </w:pPr>
                  <w:r>
                    <w:rPr>
                      <w:b/>
                      <w:bCs/>
                      <w:spacing w:val="5"/>
                    </w:rPr>
                    <w:t>预测点</w:t>
                  </w:r>
                </w:p>
              </w:tc>
              <w:tc>
                <w:tcPr>
                  <w:tcW w:w="2549" w:type="dxa"/>
                  <w:vAlign w:val="top"/>
                </w:tcPr>
                <w:p>
                  <w:pPr>
                    <w:pStyle w:val="TableText"/>
                    <w:ind w:left="528"/>
                    <w:spacing w:before="85" w:line="228" w:lineRule="auto"/>
                    <w:rPr>
                      <w:rFonts w:ascii="Times New Roman" w:hAnsi="Times New Roman" w:eastAsia="Times New Roman" w:cs="Times New Roman"/>
                    </w:rPr>
                  </w:pPr>
                  <w:r>
                    <w:rPr>
                      <w:b/>
                      <w:bCs/>
                      <w:spacing w:val="6"/>
                    </w:rPr>
                    <w:t>距噪声源距离</w:t>
                  </w:r>
                  <w:r>
                    <w:rPr>
                      <w:rFonts w:ascii="Times New Roman" w:hAnsi="Times New Roman" w:eastAsia="Times New Roman" w:cs="Times New Roman"/>
                      <w:b/>
                      <w:bCs/>
                      <w:spacing w:val="6"/>
                    </w:rPr>
                    <w:t>/m</w:t>
                  </w:r>
                </w:p>
              </w:tc>
              <w:tc>
                <w:tcPr>
                  <w:tcW w:w="2288" w:type="dxa"/>
                  <w:vAlign w:val="top"/>
                </w:tcPr>
                <w:p>
                  <w:pPr>
                    <w:pStyle w:val="TableText"/>
                    <w:ind w:left="833"/>
                    <w:spacing w:before="84" w:line="228" w:lineRule="auto"/>
                    <w:rPr/>
                  </w:pPr>
                  <w:r>
                    <w:rPr>
                      <w:b/>
                      <w:bCs/>
                      <w:spacing w:val="5"/>
                    </w:rPr>
                    <w:t>预测值</w:t>
                  </w:r>
                </w:p>
              </w:tc>
            </w:tr>
            <w:tr>
              <w:trPr>
                <w:trHeight w:val="374" w:hRule="atLeast"/>
              </w:trPr>
              <w:tc>
                <w:tcPr>
                  <w:tcW w:w="2980" w:type="dxa"/>
                  <w:vAlign w:val="top"/>
                </w:tcPr>
                <w:p>
                  <w:pPr>
                    <w:pStyle w:val="TableText"/>
                    <w:ind w:left="709"/>
                    <w:spacing w:before="79" w:line="228" w:lineRule="auto"/>
                    <w:rPr>
                      <w:rFonts w:ascii="Times New Roman" w:hAnsi="Times New Roman" w:eastAsia="Times New Roman" w:cs="Times New Roman"/>
                    </w:rPr>
                  </w:pPr>
                  <w:r>
                    <w:rPr>
                      <w:spacing w:val="4"/>
                    </w:rPr>
                    <w:t>项目东边界外</w:t>
                  </w:r>
                  <w:r>
                    <w:rPr>
                      <w:spacing w:val="-22"/>
                    </w:rPr>
                    <w:t xml:space="preserve"> </w:t>
                  </w:r>
                  <w:r>
                    <w:rPr>
                      <w:rFonts w:ascii="Times New Roman" w:hAnsi="Times New Roman" w:eastAsia="Times New Roman" w:cs="Times New Roman"/>
                      <w:spacing w:val="4"/>
                    </w:rPr>
                    <w:t>1m</w:t>
                  </w:r>
                </w:p>
              </w:tc>
              <w:tc>
                <w:tcPr>
                  <w:tcW w:w="2549" w:type="dxa"/>
                  <w:vAlign w:val="top"/>
                </w:tcPr>
                <w:p>
                  <w:pPr>
                    <w:ind w:left="1230"/>
                    <w:spacing w:before="119" w:line="192"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5</w:t>
                  </w:r>
                </w:p>
              </w:tc>
              <w:tc>
                <w:tcPr>
                  <w:tcW w:w="2288" w:type="dxa"/>
                  <w:vAlign w:val="top"/>
                </w:tcPr>
                <w:p>
                  <w:pPr>
                    <w:ind w:left="915"/>
                    <w:spacing w:before="116"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53.26</w:t>
                  </w:r>
                </w:p>
              </w:tc>
            </w:tr>
            <w:tr>
              <w:trPr>
                <w:trHeight w:val="374" w:hRule="atLeast"/>
              </w:trPr>
              <w:tc>
                <w:tcPr>
                  <w:tcW w:w="2980" w:type="dxa"/>
                  <w:vAlign w:val="top"/>
                </w:tcPr>
                <w:p>
                  <w:pPr>
                    <w:pStyle w:val="TableText"/>
                    <w:ind w:left="709"/>
                    <w:spacing w:before="80" w:line="228" w:lineRule="auto"/>
                    <w:rPr>
                      <w:rFonts w:ascii="Times New Roman" w:hAnsi="Times New Roman" w:eastAsia="Times New Roman" w:cs="Times New Roman"/>
                    </w:rPr>
                  </w:pPr>
                  <w:r>
                    <w:rPr>
                      <w:spacing w:val="4"/>
                    </w:rPr>
                    <w:t>项目南边界外</w:t>
                  </w:r>
                  <w:r>
                    <w:rPr>
                      <w:spacing w:val="-22"/>
                    </w:rPr>
                    <w:t xml:space="preserve"> </w:t>
                  </w:r>
                  <w:r>
                    <w:rPr>
                      <w:rFonts w:ascii="Times New Roman" w:hAnsi="Times New Roman" w:eastAsia="Times New Roman" w:cs="Times New Roman"/>
                      <w:spacing w:val="4"/>
                    </w:rPr>
                    <w:t>1m</w:t>
                  </w:r>
                </w:p>
              </w:tc>
              <w:tc>
                <w:tcPr>
                  <w:tcW w:w="2549" w:type="dxa"/>
                  <w:vAlign w:val="top"/>
                </w:tcPr>
                <w:p>
                  <w:pPr>
                    <w:ind w:left="1227"/>
                    <w:spacing w:before="119" w:line="192"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7</w:t>
                  </w:r>
                </w:p>
              </w:tc>
              <w:tc>
                <w:tcPr>
                  <w:tcW w:w="2288" w:type="dxa"/>
                  <w:vAlign w:val="top"/>
                </w:tcPr>
                <w:p>
                  <w:pPr>
                    <w:ind w:left="915"/>
                    <w:spacing w:before="116"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50.34</w:t>
                  </w:r>
                </w:p>
              </w:tc>
            </w:tr>
            <w:tr>
              <w:trPr>
                <w:trHeight w:val="374" w:hRule="atLeast"/>
              </w:trPr>
              <w:tc>
                <w:tcPr>
                  <w:tcW w:w="2980" w:type="dxa"/>
                  <w:vAlign w:val="top"/>
                </w:tcPr>
                <w:p>
                  <w:pPr>
                    <w:pStyle w:val="TableText"/>
                    <w:ind w:left="709"/>
                    <w:spacing w:before="78" w:line="228" w:lineRule="auto"/>
                    <w:rPr>
                      <w:rFonts w:ascii="Times New Roman" w:hAnsi="Times New Roman" w:eastAsia="Times New Roman" w:cs="Times New Roman"/>
                    </w:rPr>
                  </w:pPr>
                  <w:r>
                    <w:rPr>
                      <w:spacing w:val="4"/>
                    </w:rPr>
                    <w:t>项目西边界外</w:t>
                  </w:r>
                  <w:r>
                    <w:rPr>
                      <w:spacing w:val="-22"/>
                    </w:rPr>
                    <w:t xml:space="preserve"> </w:t>
                  </w:r>
                  <w:r>
                    <w:rPr>
                      <w:rFonts w:ascii="Times New Roman" w:hAnsi="Times New Roman" w:eastAsia="Times New Roman" w:cs="Times New Roman"/>
                      <w:spacing w:val="4"/>
                    </w:rPr>
                    <w:t>1m</w:t>
                  </w:r>
                </w:p>
              </w:tc>
              <w:tc>
                <w:tcPr>
                  <w:tcW w:w="2549" w:type="dxa"/>
                  <w:vAlign w:val="top"/>
                </w:tcPr>
                <w:p>
                  <w:pPr>
                    <w:ind w:left="1230"/>
                    <w:spacing w:before="117" w:line="192"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5</w:t>
                  </w:r>
                </w:p>
              </w:tc>
              <w:tc>
                <w:tcPr>
                  <w:tcW w:w="2288" w:type="dxa"/>
                  <w:vAlign w:val="top"/>
                </w:tcPr>
                <w:p>
                  <w:pPr>
                    <w:ind w:left="915"/>
                    <w:spacing w:before="114"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53.26</w:t>
                  </w:r>
                </w:p>
              </w:tc>
            </w:tr>
            <w:tr>
              <w:trPr>
                <w:trHeight w:val="374" w:hRule="atLeast"/>
              </w:trPr>
              <w:tc>
                <w:tcPr>
                  <w:tcW w:w="2980" w:type="dxa"/>
                  <w:vAlign w:val="top"/>
                </w:tcPr>
                <w:p>
                  <w:pPr>
                    <w:pStyle w:val="TableText"/>
                    <w:ind w:left="709"/>
                    <w:spacing w:before="78" w:line="228" w:lineRule="auto"/>
                    <w:rPr>
                      <w:rFonts w:ascii="Times New Roman" w:hAnsi="Times New Roman" w:eastAsia="Times New Roman" w:cs="Times New Roman"/>
                    </w:rPr>
                  </w:pPr>
                  <w:r>
                    <w:rPr>
                      <w:spacing w:val="4"/>
                    </w:rPr>
                    <w:t>项目北边界外</w:t>
                  </w:r>
                  <w:r>
                    <w:rPr>
                      <w:spacing w:val="-22"/>
                    </w:rPr>
                    <w:t xml:space="preserve"> </w:t>
                  </w:r>
                  <w:r>
                    <w:rPr>
                      <w:rFonts w:ascii="Times New Roman" w:hAnsi="Times New Roman" w:eastAsia="Times New Roman" w:cs="Times New Roman"/>
                      <w:spacing w:val="4"/>
                    </w:rPr>
                    <w:t>1m</w:t>
                  </w:r>
                </w:p>
              </w:tc>
              <w:tc>
                <w:tcPr>
                  <w:tcW w:w="2549" w:type="dxa"/>
                  <w:vAlign w:val="top"/>
                </w:tcPr>
                <w:p>
                  <w:pPr>
                    <w:ind w:left="1191"/>
                    <w:spacing w:before="114"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8"/>
                    </w:rPr>
                    <w:t>16</w:t>
                  </w:r>
                </w:p>
              </w:tc>
              <w:tc>
                <w:tcPr>
                  <w:tcW w:w="2288" w:type="dxa"/>
                  <w:vAlign w:val="top"/>
                </w:tcPr>
                <w:p>
                  <w:pPr>
                    <w:ind w:left="908"/>
                    <w:spacing w:before="114"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43.16</w:t>
                  </w:r>
                </w:p>
              </w:tc>
            </w:tr>
            <w:tr>
              <w:trPr>
                <w:trHeight w:val="550" w:hRule="atLeast"/>
              </w:trPr>
              <w:tc>
                <w:tcPr>
                  <w:tcW w:w="2980" w:type="dxa"/>
                  <w:vAlign w:val="top"/>
                </w:tcPr>
                <w:p>
                  <w:pPr>
                    <w:pStyle w:val="TableText"/>
                    <w:ind w:left="867"/>
                    <w:spacing w:before="167" w:line="228" w:lineRule="auto"/>
                    <w:rPr/>
                  </w:pPr>
                  <w:r>
                    <w:rPr>
                      <w:spacing w:val="7"/>
                    </w:rPr>
                    <w:t>厂界标准限值</w:t>
                  </w:r>
                </w:p>
              </w:tc>
              <w:tc>
                <w:tcPr>
                  <w:tcW w:w="2549" w:type="dxa"/>
                  <w:vAlign w:val="top"/>
                </w:tcPr>
                <w:p>
                  <w:pPr>
                    <w:ind w:left="1209"/>
                    <w:spacing w:before="291" w:line="97" w:lineRule="exact"/>
                    <w:rPr>
                      <w:rFonts w:ascii="Times New Roman" w:hAnsi="Times New Roman" w:eastAsia="Times New Roman" w:cs="Times New Roman"/>
                      <w:sz w:val="20"/>
                      <w:szCs w:val="20"/>
                    </w:rPr>
                  </w:pPr>
                  <w:r>
                    <w:rPr>
                      <w:rFonts w:ascii="Times New Roman" w:hAnsi="Times New Roman" w:eastAsia="Times New Roman" w:cs="Times New Roman"/>
                      <w:sz w:val="20"/>
                      <w:szCs w:val="20"/>
                      <w:spacing w:val="1"/>
                      <w:position w:val="-2"/>
                    </w:rPr>
                    <w:t>--</w:t>
                  </w:r>
                </w:p>
              </w:tc>
              <w:tc>
                <w:tcPr>
                  <w:tcW w:w="2288" w:type="dxa"/>
                  <w:vAlign w:val="top"/>
                </w:tcPr>
                <w:p>
                  <w:pPr>
                    <w:pStyle w:val="TableText"/>
                    <w:ind w:left="319"/>
                    <w:spacing w:before="30" w:line="231" w:lineRule="auto"/>
                    <w:rPr/>
                  </w:pPr>
                  <w:r>
                    <w:rPr>
                      <w:spacing w:val="7"/>
                    </w:rPr>
                    <w:t>昼间：</w:t>
                  </w:r>
                  <w:r>
                    <w:rPr>
                      <w:rFonts w:ascii="Times New Roman" w:hAnsi="Times New Roman" w:eastAsia="Times New Roman" w:cs="Times New Roman"/>
                      <w:spacing w:val="7"/>
                    </w:rPr>
                    <w:t>65</w:t>
                  </w:r>
                  <w:r>
                    <w:rPr>
                      <w:rFonts w:ascii="Times New Roman" w:hAnsi="Times New Roman" w:eastAsia="Times New Roman" w:cs="Times New Roman"/>
                    </w:rPr>
                    <w:t>dB</w:t>
                  </w:r>
                  <w:r>
                    <w:rPr>
                      <w:spacing w:val="7"/>
                    </w:rPr>
                    <w:t>（</w:t>
                  </w:r>
                  <w:r>
                    <w:rPr>
                      <w:rFonts w:ascii="Times New Roman" w:hAnsi="Times New Roman" w:eastAsia="Times New Roman" w:cs="Times New Roman"/>
                      <w:spacing w:val="7"/>
                    </w:rPr>
                    <w:t>A</w:t>
                  </w:r>
                  <w:r>
                    <w:rPr>
                      <w:spacing w:val="7"/>
                    </w:rPr>
                    <w:t>）</w:t>
                  </w:r>
                </w:p>
                <w:p>
                  <w:pPr>
                    <w:pStyle w:val="TableText"/>
                    <w:ind w:left="324"/>
                    <w:spacing w:before="23" w:line="218" w:lineRule="auto"/>
                    <w:rPr/>
                  </w:pPr>
                  <w:r>
                    <w:rPr>
                      <w:spacing w:val="7"/>
                    </w:rPr>
                    <w:t>夜间：</w:t>
                  </w:r>
                  <w:r>
                    <w:rPr>
                      <w:rFonts w:ascii="Times New Roman" w:hAnsi="Times New Roman" w:eastAsia="Times New Roman" w:cs="Times New Roman"/>
                      <w:spacing w:val="7"/>
                    </w:rPr>
                    <w:t>55</w:t>
                  </w:r>
                  <w:r>
                    <w:rPr>
                      <w:rFonts w:ascii="Times New Roman" w:hAnsi="Times New Roman" w:eastAsia="Times New Roman" w:cs="Times New Roman"/>
                    </w:rPr>
                    <w:t>dB</w:t>
                  </w:r>
                  <w:r>
                    <w:rPr>
                      <w:spacing w:val="7"/>
                    </w:rPr>
                    <w:t>（</w:t>
                  </w:r>
                  <w:r>
                    <w:rPr>
                      <w:rFonts w:ascii="Times New Roman" w:hAnsi="Times New Roman" w:eastAsia="Times New Roman" w:cs="Times New Roman"/>
                      <w:spacing w:val="7"/>
                    </w:rPr>
                    <w:t>A</w:t>
                  </w:r>
                  <w:r>
                    <w:rPr>
                      <w:spacing w:val="7"/>
                    </w:rPr>
                    <w:t>）</w:t>
                  </w:r>
                </w:p>
              </w:tc>
            </w:tr>
            <w:tr>
              <w:trPr>
                <w:trHeight w:val="369" w:hRule="atLeast"/>
              </w:trPr>
              <w:tc>
                <w:tcPr>
                  <w:tcW w:w="2980" w:type="dxa"/>
                  <w:vAlign w:val="top"/>
                  <w:tcBorders>
                    <w:bottom w:val="nil"/>
                  </w:tcBorders>
                </w:tcPr>
                <w:p>
                  <w:pPr>
                    <w:pStyle w:val="TableText"/>
                    <w:ind w:left="1075"/>
                    <w:spacing w:before="80" w:line="228" w:lineRule="auto"/>
                    <w:rPr/>
                  </w:pPr>
                  <w:r>
                    <w:rPr>
                      <w:spacing w:val="7"/>
                    </w:rPr>
                    <w:t>达标情况</w:t>
                  </w:r>
                </w:p>
              </w:tc>
              <w:tc>
                <w:tcPr>
                  <w:tcW w:w="2549" w:type="dxa"/>
                  <w:vAlign w:val="top"/>
                  <w:tcBorders>
                    <w:bottom w:val="nil"/>
                  </w:tcBorders>
                </w:tcPr>
                <w:p>
                  <w:pPr>
                    <w:ind w:left="1209"/>
                    <w:spacing w:before="204" w:line="97" w:lineRule="exact"/>
                    <w:rPr>
                      <w:rFonts w:ascii="Times New Roman" w:hAnsi="Times New Roman" w:eastAsia="Times New Roman" w:cs="Times New Roman"/>
                      <w:sz w:val="20"/>
                      <w:szCs w:val="20"/>
                    </w:rPr>
                  </w:pPr>
                  <w:r>
                    <w:rPr>
                      <w:rFonts w:ascii="Times New Roman" w:hAnsi="Times New Roman" w:eastAsia="Times New Roman" w:cs="Times New Roman"/>
                      <w:sz w:val="20"/>
                      <w:szCs w:val="20"/>
                      <w:spacing w:val="1"/>
                      <w:position w:val="-2"/>
                    </w:rPr>
                    <w:t>--</w:t>
                  </w:r>
                </w:p>
              </w:tc>
              <w:tc>
                <w:tcPr>
                  <w:tcW w:w="2288" w:type="dxa"/>
                  <w:vAlign w:val="top"/>
                  <w:tcBorders>
                    <w:bottom w:val="nil"/>
                  </w:tcBorders>
                </w:tcPr>
                <w:p>
                  <w:pPr>
                    <w:pStyle w:val="TableText"/>
                    <w:ind w:left="939"/>
                    <w:spacing w:before="80" w:line="228" w:lineRule="auto"/>
                    <w:rPr/>
                  </w:pPr>
                  <w:r>
                    <w:rPr>
                      <w:spacing w:val="5"/>
                    </w:rPr>
                    <w:t>达标</w:t>
                  </w:r>
                </w:p>
              </w:tc>
            </w:tr>
          </w:tbl>
          <w:p>
            <w:pPr>
              <w:spacing w:line="27" w:lineRule="exact"/>
              <w:rPr>
                <w:rFonts w:ascii="Arial"/>
                <w:sz w:val="2"/>
              </w:rPr>
            </w:pPr>
            <w:r/>
          </w:p>
        </w:tc>
      </w:tr>
    </w:tbl>
    <w:p>
      <w:pPr>
        <w:pStyle w:val="BodyText"/>
        <w:rPr/>
      </w:pPr>
      <w:r/>
    </w:p>
    <w:p>
      <w:pPr>
        <w:sectPr>
          <w:footerReference w:type="default" r:id="rId81"/>
          <w:pgSz w:w="11907" w:h="16840"/>
          <w:pgMar w:top="1431" w:right="1490" w:bottom="1220" w:left="1489" w:header="0" w:footer="1058" w:gutter="0"/>
        </w:sectPr>
        <w:rPr/>
      </w:pPr>
    </w:p>
    <w:p>
      <w:pPr>
        <w:spacing w:before="28"/>
        <w:rPr/>
      </w:pPr>
      <w:r/>
    </w:p>
    <w:tbl>
      <w:tblPr>
        <w:tblStyle w:val="TableNormal"/>
        <w:tblW w:w="8912" w:type="dxa"/>
        <w:tblInd w:w="7" w:type="dxa"/>
        <w:tblLayout w:type="fixed"/>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
      <w:tblGrid>
        <w:gridCol w:w="754"/>
        <w:gridCol w:w="8158"/>
      </w:tblGrid>
      <w:tr>
        <w:trPr>
          <w:trHeight w:val="12753" w:hRule="atLeast"/>
        </w:trPr>
        <w:tc>
          <w:tcPr>
            <w:tcW w:w="754" w:type="dxa"/>
            <w:vAlign w:val="top"/>
            <w:tcBorders>
              <w:right w:val="single" w:color="000000" w:sz="2" w:space="0"/>
            </w:tcBorders>
          </w:tcPr>
          <w:p>
            <w:pPr>
              <w:rPr>
                <w:rFonts w:ascii="Arial"/>
                <w:sz w:val="21"/>
              </w:rPr>
            </w:pPr>
            <w:r/>
          </w:p>
        </w:tc>
        <w:tc>
          <w:tcPr>
            <w:tcW w:w="8158" w:type="dxa"/>
            <w:vAlign w:val="top"/>
            <w:tcBorders>
              <w:left w:val="single" w:color="000000" w:sz="2" w:space="0"/>
            </w:tcBorders>
          </w:tcPr>
          <w:p>
            <w:pPr>
              <w:pStyle w:val="TableText"/>
              <w:ind w:left="107" w:right="22" w:firstLine="509"/>
              <w:spacing w:before="160" w:line="350" w:lineRule="auto"/>
              <w:jc w:val="both"/>
              <w:rPr>
                <w:sz w:val="24"/>
                <w:szCs w:val="24"/>
              </w:rPr>
            </w:pPr>
            <w:r>
              <w:rPr>
                <w:sz w:val="24"/>
                <w:szCs w:val="24"/>
                <w:spacing w:val="-7"/>
              </w:rPr>
              <w:t>由表</w:t>
            </w:r>
            <w:r>
              <w:rPr>
                <w:sz w:val="24"/>
                <w:szCs w:val="24"/>
                <w:spacing w:val="-56"/>
              </w:rPr>
              <w:t xml:space="preserve"> </w:t>
            </w:r>
            <w:r>
              <w:rPr>
                <w:rFonts w:ascii="Times New Roman" w:hAnsi="Times New Roman" w:eastAsia="Times New Roman" w:cs="Times New Roman"/>
                <w:sz w:val="24"/>
                <w:szCs w:val="24"/>
                <w:spacing w:val="-7"/>
              </w:rPr>
              <w:t>4-17 </w:t>
            </w:r>
            <w:r>
              <w:rPr>
                <w:sz w:val="24"/>
                <w:szCs w:val="24"/>
                <w:spacing w:val="-7"/>
              </w:rPr>
              <w:t>可知，本项目通过采取有效措施及距</w:t>
            </w:r>
            <w:r>
              <w:rPr>
                <w:sz w:val="24"/>
                <w:szCs w:val="24"/>
                <w:spacing w:val="-8"/>
              </w:rPr>
              <w:t>离衰减后，本项目东、南、</w:t>
            </w:r>
            <w:r>
              <w:rPr>
                <w:sz w:val="24"/>
                <w:szCs w:val="24"/>
              </w:rPr>
              <w:t xml:space="preserve"> </w:t>
            </w:r>
            <w:r>
              <w:rPr>
                <w:sz w:val="24"/>
                <w:szCs w:val="24"/>
                <w:spacing w:val="-2"/>
              </w:rPr>
              <w:t>西、北厂界外</w:t>
            </w:r>
            <w:r>
              <w:rPr>
                <w:sz w:val="24"/>
                <w:szCs w:val="24"/>
                <w:spacing w:val="-23"/>
              </w:rPr>
              <w:t xml:space="preserve"> </w:t>
            </w:r>
            <w:r>
              <w:rPr>
                <w:rFonts w:ascii="Times New Roman" w:hAnsi="Times New Roman" w:eastAsia="Times New Roman" w:cs="Times New Roman"/>
                <w:sz w:val="24"/>
                <w:szCs w:val="24"/>
                <w:spacing w:val="-2"/>
              </w:rPr>
              <w:t>1m</w:t>
            </w:r>
            <w:r>
              <w:rPr>
                <w:rFonts w:ascii="Times New Roman" w:hAnsi="Times New Roman" w:eastAsia="Times New Roman" w:cs="Times New Roman"/>
                <w:sz w:val="24"/>
                <w:szCs w:val="24"/>
                <w:spacing w:val="30"/>
                <w:w w:val="101"/>
              </w:rPr>
              <w:t xml:space="preserve"> </w:t>
            </w:r>
            <w:r>
              <w:rPr>
                <w:sz w:val="24"/>
                <w:szCs w:val="24"/>
                <w:spacing w:val="-2"/>
              </w:rPr>
              <w:t>的噪声预测值低于《声环境质量标准》（</w:t>
            </w:r>
            <w:r>
              <w:rPr>
                <w:rFonts w:ascii="Times New Roman" w:hAnsi="Times New Roman" w:eastAsia="Times New Roman" w:cs="Times New Roman"/>
                <w:sz w:val="24"/>
                <w:szCs w:val="24"/>
                <w:spacing w:val="-2"/>
              </w:rPr>
              <w:t>GB3096-2008</w:t>
            </w:r>
            <w:r>
              <w:rPr>
                <w:sz w:val="24"/>
                <w:szCs w:val="24"/>
                <w:spacing w:val="-2"/>
              </w:rPr>
              <w:t>）</w:t>
            </w:r>
            <w:r>
              <w:rPr>
                <w:rFonts w:ascii="Times New Roman" w:hAnsi="Times New Roman" w:eastAsia="Times New Roman" w:cs="Times New Roman"/>
                <w:sz w:val="24"/>
                <w:szCs w:val="24"/>
                <w:spacing w:val="-2"/>
              </w:rPr>
              <w:t>3</w:t>
            </w:r>
            <w:r>
              <w:rPr>
                <w:rFonts w:ascii="Times New Roman" w:hAnsi="Times New Roman" w:eastAsia="Times New Roman" w:cs="Times New Roman"/>
                <w:sz w:val="24"/>
                <w:szCs w:val="24"/>
              </w:rPr>
              <w:t xml:space="preserve">   </w:t>
            </w:r>
            <w:r>
              <w:rPr>
                <w:sz w:val="24"/>
                <w:szCs w:val="24"/>
                <w:spacing w:val="-3"/>
              </w:rPr>
              <w:t>类标准。</w:t>
            </w:r>
          </w:p>
          <w:p>
            <w:pPr>
              <w:pStyle w:val="TableText"/>
              <w:ind w:left="107" w:right="103" w:firstLine="480"/>
              <w:spacing w:before="34" w:line="353" w:lineRule="auto"/>
              <w:jc w:val="both"/>
              <w:rPr>
                <w:sz w:val="24"/>
                <w:szCs w:val="24"/>
              </w:rPr>
            </w:pPr>
            <w:r>
              <w:rPr>
                <w:sz w:val="24"/>
                <w:szCs w:val="24"/>
                <w:spacing w:val="-1"/>
              </w:rPr>
              <w:t>本项目建设布局合理，噪声防治措施经济、技术可行。本项目厂界</w:t>
            </w:r>
            <w:r>
              <w:rPr>
                <w:sz w:val="24"/>
                <w:szCs w:val="24"/>
                <w:spacing w:val="-40"/>
              </w:rPr>
              <w:t xml:space="preserve"> </w:t>
            </w:r>
            <w:r>
              <w:rPr>
                <w:rFonts w:ascii="Times New Roman" w:hAnsi="Times New Roman" w:eastAsia="Times New Roman" w:cs="Times New Roman"/>
                <w:sz w:val="24"/>
                <w:szCs w:val="24"/>
                <w:spacing w:val="-1"/>
              </w:rPr>
              <w:t>50m</w:t>
            </w:r>
            <w:r>
              <w:rPr>
                <w:rFonts w:ascii="Times New Roman" w:hAnsi="Times New Roman" w:eastAsia="Times New Roman" w:cs="Times New Roman"/>
                <w:sz w:val="24"/>
                <w:szCs w:val="24"/>
              </w:rPr>
              <w:t xml:space="preserve"> </w:t>
            </w:r>
            <w:r>
              <w:rPr>
                <w:sz w:val="24"/>
                <w:szCs w:val="24"/>
              </w:rPr>
              <w:t>范围内无声环境保护目标，厂界噪声排放可达到《工业企业厂界环境噪声排</w:t>
            </w:r>
            <w:r>
              <w:rPr>
                <w:sz w:val="24"/>
                <w:szCs w:val="24"/>
                <w:spacing w:val="16"/>
              </w:rPr>
              <w:t xml:space="preserve"> </w:t>
            </w:r>
            <w:r>
              <w:rPr>
                <w:sz w:val="24"/>
                <w:szCs w:val="24"/>
                <w:spacing w:val="1"/>
              </w:rPr>
              <w:t>放标准》（</w:t>
            </w:r>
            <w:r>
              <w:rPr>
                <w:rFonts w:ascii="Times New Roman" w:hAnsi="Times New Roman" w:eastAsia="Times New Roman" w:cs="Times New Roman"/>
                <w:sz w:val="24"/>
                <w:szCs w:val="24"/>
              </w:rPr>
              <w:t>GB</w:t>
            </w:r>
            <w:r>
              <w:rPr>
                <w:rFonts w:ascii="Times New Roman" w:hAnsi="Times New Roman" w:eastAsia="Times New Roman" w:cs="Times New Roman"/>
                <w:sz w:val="24"/>
                <w:szCs w:val="24"/>
                <w:spacing w:val="1"/>
              </w:rPr>
              <w:t>12348-2008</w:t>
            </w:r>
            <w:r>
              <w:rPr>
                <w:sz w:val="24"/>
                <w:szCs w:val="24"/>
                <w:spacing w:val="1"/>
              </w:rPr>
              <w:t>）</w:t>
            </w:r>
            <w:r>
              <w:rPr>
                <w:rFonts w:ascii="Times New Roman" w:hAnsi="Times New Roman" w:eastAsia="Times New Roman" w:cs="Times New Roman"/>
                <w:sz w:val="24"/>
                <w:szCs w:val="24"/>
                <w:spacing w:val="1"/>
              </w:rPr>
              <w:t>3 </w:t>
            </w:r>
            <w:r>
              <w:rPr>
                <w:sz w:val="24"/>
                <w:szCs w:val="24"/>
                <w:spacing w:val="1"/>
              </w:rPr>
              <w:t>类标准要</w:t>
            </w:r>
            <w:r>
              <w:rPr>
                <w:sz w:val="24"/>
                <w:szCs w:val="24"/>
              </w:rPr>
              <w:t>求，对周围声环境的影响在可接受范 </w:t>
            </w:r>
            <w:r>
              <w:rPr>
                <w:sz w:val="24"/>
                <w:szCs w:val="24"/>
                <w:spacing w:val="-4"/>
              </w:rPr>
              <w:t>围内。</w:t>
            </w:r>
          </w:p>
          <w:p>
            <w:pPr>
              <w:pStyle w:val="TableText"/>
              <w:ind w:left="584"/>
              <w:spacing w:before="33" w:line="220" w:lineRule="auto"/>
              <w:rPr>
                <w:sz w:val="24"/>
                <w:szCs w:val="24"/>
              </w:rPr>
            </w:pPr>
            <w:r>
              <w:rPr>
                <w:rFonts w:ascii="Times New Roman" w:hAnsi="Times New Roman" w:eastAsia="Times New Roman" w:cs="Times New Roman"/>
                <w:sz w:val="24"/>
                <w:szCs w:val="24"/>
                <w:b/>
                <w:bCs/>
                <w:spacing w:val="-8"/>
              </w:rPr>
              <w:t>4.</w:t>
            </w:r>
            <w:r>
              <w:rPr>
                <w:rFonts w:ascii="Times New Roman" w:hAnsi="Times New Roman" w:eastAsia="Times New Roman" w:cs="Times New Roman"/>
                <w:sz w:val="24"/>
                <w:szCs w:val="24"/>
                <w:b/>
                <w:bCs/>
                <w:spacing w:val="-27"/>
              </w:rPr>
              <w:t xml:space="preserve"> </w:t>
            </w:r>
            <w:r>
              <w:rPr>
                <w:sz w:val="24"/>
                <w:szCs w:val="24"/>
                <w:b/>
                <w:bCs/>
                <w:spacing w:val="-8"/>
              </w:rPr>
              <w:t>固体废物</w:t>
            </w:r>
          </w:p>
          <w:p>
            <w:pPr>
              <w:pStyle w:val="TableText"/>
              <w:ind w:left="599"/>
              <w:spacing w:before="181" w:line="220" w:lineRule="auto"/>
              <w:rPr>
                <w:rFonts w:ascii="Times New Roman" w:hAnsi="Times New Roman" w:eastAsia="Times New Roman" w:cs="Times New Roman"/>
                <w:sz w:val="24"/>
                <w:szCs w:val="24"/>
              </w:rPr>
            </w:pPr>
            <w:r>
              <w:rPr>
                <w:sz w:val="24"/>
                <w:szCs w:val="24"/>
                <w:spacing w:val="-3"/>
              </w:rPr>
              <w:t>（</w:t>
            </w:r>
            <w:r>
              <w:rPr>
                <w:rFonts w:ascii="Cambria Math" w:hAnsi="Cambria Math" w:eastAsia="Cambria Math" w:cs="Cambria Math"/>
                <w:sz w:val="24"/>
                <w:szCs w:val="24"/>
                <w:spacing w:val="-3"/>
              </w:rPr>
              <w:t>1</w:t>
            </w:r>
            <w:r>
              <w:rPr>
                <w:sz w:val="24"/>
                <w:szCs w:val="24"/>
                <w:spacing w:val="-3"/>
              </w:rPr>
              <w:t>）原料石英砂废包装袋</w:t>
            </w:r>
            <w:r>
              <w:rPr>
                <w:sz w:val="24"/>
                <w:szCs w:val="24"/>
                <w:spacing w:val="-40"/>
              </w:rPr>
              <w:t xml:space="preserve"> </w:t>
            </w:r>
            <w:r>
              <w:rPr>
                <w:rFonts w:ascii="Times New Roman" w:hAnsi="Times New Roman" w:eastAsia="Times New Roman" w:cs="Times New Roman"/>
                <w:sz w:val="24"/>
                <w:szCs w:val="24"/>
                <w:spacing w:val="-3"/>
              </w:rPr>
              <w:t>S1</w:t>
            </w:r>
          </w:p>
          <w:p>
            <w:pPr>
              <w:pStyle w:val="TableText"/>
              <w:ind w:left="103" w:right="103" w:firstLine="490"/>
              <w:spacing w:before="180" w:line="350" w:lineRule="auto"/>
              <w:rPr>
                <w:sz w:val="24"/>
                <w:szCs w:val="24"/>
              </w:rPr>
            </w:pPr>
            <w:r>
              <w:rPr>
                <w:sz w:val="24"/>
                <w:szCs w:val="24"/>
                <w:spacing w:val="4"/>
              </w:rPr>
              <w:t>原料石英砂的包装形式均为袋装，规格为</w:t>
            </w:r>
            <w:r>
              <w:rPr>
                <w:sz w:val="24"/>
                <w:szCs w:val="24"/>
                <w:spacing w:val="-12"/>
              </w:rPr>
              <w:t xml:space="preserve"> </w:t>
            </w:r>
            <w:r>
              <w:rPr>
                <w:rFonts w:ascii="Times New Roman" w:hAnsi="Times New Roman" w:eastAsia="Times New Roman" w:cs="Times New Roman"/>
                <w:sz w:val="24"/>
                <w:szCs w:val="24"/>
                <w:spacing w:val="4"/>
              </w:rPr>
              <w:t>1t/</w:t>
            </w:r>
            <w:r>
              <w:rPr>
                <w:sz w:val="24"/>
                <w:szCs w:val="24"/>
                <w:spacing w:val="4"/>
              </w:rPr>
              <w:t>袋，废包装袋产生量约为</w:t>
            </w:r>
            <w:r>
              <w:rPr>
                <w:sz w:val="24"/>
                <w:szCs w:val="24"/>
              </w:rPr>
              <w:t xml:space="preserve"> </w:t>
            </w:r>
            <w:r>
              <w:rPr>
                <w:rFonts w:ascii="Times New Roman" w:hAnsi="Times New Roman" w:eastAsia="Times New Roman" w:cs="Times New Roman"/>
                <w:sz w:val="24"/>
                <w:szCs w:val="24"/>
                <w:spacing w:val="-2"/>
              </w:rPr>
              <w:t>21.21t/a</w:t>
            </w:r>
            <w:r>
              <w:rPr>
                <w:rFonts w:ascii="Times New Roman" w:hAnsi="Times New Roman" w:eastAsia="Times New Roman" w:cs="Times New Roman"/>
                <w:sz w:val="24"/>
                <w:szCs w:val="24"/>
                <w:spacing w:val="-24"/>
              </w:rPr>
              <w:t xml:space="preserve"> </w:t>
            </w:r>
            <w:r>
              <w:rPr>
                <w:sz w:val="24"/>
                <w:szCs w:val="24"/>
                <w:spacing w:val="-2"/>
              </w:rPr>
              <w:t>，属于一般工业固废，经员工收集后暂存在一般固废暂存处，定期外</w:t>
            </w:r>
            <w:r>
              <w:rPr>
                <w:sz w:val="24"/>
                <w:szCs w:val="24"/>
              </w:rPr>
              <w:t xml:space="preserve"> </w:t>
            </w:r>
            <w:r>
              <w:rPr>
                <w:sz w:val="24"/>
                <w:szCs w:val="24"/>
                <w:spacing w:val="-1"/>
              </w:rPr>
              <w:t>售资源回收单位。</w:t>
            </w:r>
          </w:p>
          <w:p>
            <w:pPr>
              <w:pStyle w:val="TableText"/>
              <w:ind w:left="599"/>
              <w:spacing w:before="36" w:line="219" w:lineRule="auto"/>
              <w:rPr>
                <w:rFonts w:ascii="Times New Roman" w:hAnsi="Times New Roman" w:eastAsia="Times New Roman" w:cs="Times New Roman"/>
                <w:sz w:val="24"/>
                <w:szCs w:val="24"/>
              </w:rPr>
            </w:pPr>
            <w:r>
              <w:rPr>
                <w:sz w:val="24"/>
                <w:szCs w:val="24"/>
                <w:spacing w:val="-2"/>
              </w:rPr>
              <w:t>（</w:t>
            </w:r>
            <w:r>
              <w:rPr>
                <w:rFonts w:ascii="Cambria Math" w:hAnsi="Cambria Math" w:eastAsia="Cambria Math" w:cs="Cambria Math"/>
                <w:sz w:val="24"/>
                <w:szCs w:val="24"/>
                <w:spacing w:val="-2"/>
              </w:rPr>
              <w:t>2</w:t>
            </w:r>
            <w:r>
              <w:rPr>
                <w:sz w:val="24"/>
                <w:szCs w:val="24"/>
                <w:spacing w:val="-2"/>
              </w:rPr>
              <w:t>）一次水洗沉淀泥沙</w:t>
            </w:r>
            <w:r>
              <w:rPr>
                <w:rFonts w:ascii="Times New Roman" w:hAnsi="Times New Roman" w:eastAsia="Times New Roman" w:cs="Times New Roman"/>
                <w:sz w:val="24"/>
                <w:szCs w:val="24"/>
                <w:spacing w:val="-2"/>
              </w:rPr>
              <w:t>S2</w:t>
            </w:r>
          </w:p>
          <w:p>
            <w:pPr>
              <w:pStyle w:val="TableText"/>
              <w:ind w:left="109" w:right="103" w:firstLine="479"/>
              <w:spacing w:before="181" w:line="353" w:lineRule="auto"/>
              <w:rPr>
                <w:sz w:val="24"/>
                <w:szCs w:val="24"/>
              </w:rPr>
            </w:pPr>
            <w:r>
              <w:rPr>
                <w:sz w:val="24"/>
                <w:szCs w:val="24"/>
              </w:rPr>
              <w:t>石英砂通过水洗设备去除掉石英矿外表的粘结及泥性杂质矿藏，水洗废</w:t>
            </w:r>
            <w:r>
              <w:rPr>
                <w:sz w:val="24"/>
                <w:szCs w:val="24"/>
                <w:spacing w:val="14"/>
              </w:rPr>
              <w:t xml:space="preserve"> </w:t>
            </w:r>
            <w:r>
              <w:rPr>
                <w:sz w:val="24"/>
                <w:szCs w:val="24"/>
                <w:spacing w:val="-3"/>
              </w:rPr>
              <w:t>水经沉淀池沉淀后循环使用，水洗沉淀下来的污泥量约为</w:t>
            </w:r>
            <w:r>
              <w:rPr>
                <w:sz w:val="24"/>
                <w:szCs w:val="24"/>
                <w:spacing w:val="-52"/>
              </w:rPr>
              <w:t xml:space="preserve"> </w:t>
            </w:r>
            <w:r>
              <w:rPr>
                <w:rFonts w:ascii="Times New Roman" w:hAnsi="Times New Roman" w:eastAsia="Times New Roman" w:cs="Times New Roman"/>
                <w:sz w:val="24"/>
                <w:szCs w:val="24"/>
                <w:spacing w:val="-3"/>
              </w:rPr>
              <w:t>2.524t/a</w:t>
            </w:r>
            <w:r>
              <w:rPr>
                <w:sz w:val="24"/>
                <w:szCs w:val="24"/>
                <w:spacing w:val="-3"/>
              </w:rPr>
              <w:t>，属于一般</w:t>
            </w:r>
            <w:r>
              <w:rPr>
                <w:sz w:val="24"/>
                <w:szCs w:val="24"/>
              </w:rPr>
              <w:t xml:space="preserve"> </w:t>
            </w:r>
            <w:r>
              <w:rPr>
                <w:sz w:val="24"/>
                <w:szCs w:val="24"/>
              </w:rPr>
              <w:t>工业固废，经收集后暂存在一般固废暂存处，定期外售建材生产企业综合利</w:t>
            </w:r>
            <w:r>
              <w:rPr>
                <w:sz w:val="24"/>
                <w:szCs w:val="24"/>
                <w:spacing w:val="14"/>
              </w:rPr>
              <w:t xml:space="preserve"> </w:t>
            </w:r>
            <w:r>
              <w:rPr>
                <w:sz w:val="24"/>
                <w:szCs w:val="24"/>
                <w:spacing w:val="-6"/>
              </w:rPr>
              <w:t>用。</w:t>
            </w:r>
          </w:p>
          <w:p>
            <w:pPr>
              <w:pStyle w:val="TableText"/>
              <w:ind w:left="599"/>
              <w:spacing w:before="31" w:line="219" w:lineRule="auto"/>
              <w:rPr>
                <w:rFonts w:ascii="Times New Roman" w:hAnsi="Times New Roman" w:eastAsia="Times New Roman" w:cs="Times New Roman"/>
                <w:sz w:val="24"/>
                <w:szCs w:val="24"/>
              </w:rPr>
            </w:pPr>
            <w:r>
              <w:rPr>
                <w:sz w:val="24"/>
                <w:szCs w:val="24"/>
                <w:spacing w:val="-3"/>
              </w:rPr>
              <w:t>（</w:t>
            </w:r>
            <w:r>
              <w:rPr>
                <w:rFonts w:ascii="Cambria Math" w:hAnsi="Cambria Math" w:eastAsia="Cambria Math" w:cs="Cambria Math"/>
                <w:sz w:val="24"/>
                <w:szCs w:val="24"/>
                <w:spacing w:val="-3"/>
              </w:rPr>
              <w:t>3</w:t>
            </w:r>
            <w:r>
              <w:rPr>
                <w:sz w:val="24"/>
                <w:szCs w:val="24"/>
                <w:spacing w:val="-3"/>
              </w:rPr>
              <w:t>）烧损砂石</w:t>
            </w:r>
            <w:r>
              <w:rPr>
                <w:rFonts w:ascii="Times New Roman" w:hAnsi="Times New Roman" w:eastAsia="Times New Roman" w:cs="Times New Roman"/>
                <w:sz w:val="24"/>
                <w:szCs w:val="24"/>
                <w:spacing w:val="-3"/>
              </w:rPr>
              <w:t>S3</w:t>
            </w:r>
          </w:p>
          <w:p>
            <w:pPr>
              <w:pStyle w:val="TableText"/>
              <w:ind w:left="111" w:right="41" w:firstLine="481"/>
              <w:spacing w:before="183" w:line="350" w:lineRule="auto"/>
              <w:rPr>
                <w:sz w:val="24"/>
                <w:szCs w:val="24"/>
              </w:rPr>
            </w:pPr>
            <w:r>
              <w:rPr>
                <w:sz w:val="24"/>
                <w:szCs w:val="24"/>
                <w:spacing w:val="-5"/>
              </w:rPr>
              <w:t>原料石英砂焙烧过程中约</w:t>
            </w:r>
            <w:r>
              <w:rPr>
                <w:sz w:val="24"/>
                <w:szCs w:val="24"/>
                <w:spacing w:val="-49"/>
              </w:rPr>
              <w:t xml:space="preserve"> </w:t>
            </w:r>
            <w:r>
              <w:rPr>
                <w:rFonts w:ascii="Times New Roman" w:hAnsi="Times New Roman" w:eastAsia="Times New Roman" w:cs="Times New Roman"/>
                <w:sz w:val="24"/>
                <w:szCs w:val="24"/>
                <w:spacing w:val="-5"/>
              </w:rPr>
              <w:t>5%</w:t>
            </w:r>
            <w:r>
              <w:rPr>
                <w:sz w:val="24"/>
                <w:szCs w:val="24"/>
                <w:spacing w:val="-5"/>
              </w:rPr>
              <w:t>烧损，需要焙烧的原料量约为</w:t>
            </w:r>
            <w:r>
              <w:rPr>
                <w:sz w:val="24"/>
                <w:szCs w:val="24"/>
                <w:spacing w:val="-55"/>
              </w:rPr>
              <w:t xml:space="preserve"> </w:t>
            </w:r>
            <w:r>
              <w:rPr>
                <w:rFonts w:ascii="Times New Roman" w:hAnsi="Times New Roman" w:eastAsia="Times New Roman" w:cs="Times New Roman"/>
                <w:sz w:val="24"/>
                <w:szCs w:val="24"/>
                <w:spacing w:val="-5"/>
              </w:rPr>
              <w:t>212</w:t>
            </w:r>
            <w:r>
              <w:rPr>
                <w:rFonts w:ascii="Times New Roman" w:hAnsi="Times New Roman" w:eastAsia="Times New Roman" w:cs="Times New Roman"/>
                <w:sz w:val="24"/>
                <w:szCs w:val="24"/>
                <w:spacing w:val="-6"/>
              </w:rPr>
              <w:t>07.264t/a</w:t>
            </w:r>
            <w:r>
              <w:rPr>
                <w:sz w:val="24"/>
                <w:szCs w:val="24"/>
                <w:spacing w:val="-6"/>
              </w:rPr>
              <w:t>，</w:t>
            </w:r>
            <w:r>
              <w:rPr>
                <w:sz w:val="24"/>
                <w:szCs w:val="24"/>
              </w:rPr>
              <w:t xml:space="preserve"> </w:t>
            </w:r>
            <w:r>
              <w:rPr>
                <w:sz w:val="24"/>
                <w:szCs w:val="24"/>
                <w:spacing w:val="-2"/>
              </w:rPr>
              <w:t>则烧损砂石产生量为</w:t>
            </w:r>
            <w:r>
              <w:rPr>
                <w:sz w:val="24"/>
                <w:szCs w:val="24"/>
                <w:spacing w:val="-25"/>
              </w:rPr>
              <w:t xml:space="preserve"> </w:t>
            </w:r>
            <w:r>
              <w:rPr>
                <w:rFonts w:ascii="Times New Roman" w:hAnsi="Times New Roman" w:eastAsia="Times New Roman" w:cs="Times New Roman"/>
                <w:sz w:val="24"/>
                <w:szCs w:val="24"/>
                <w:spacing w:val="-2"/>
              </w:rPr>
              <w:t>1060.363t/a</w:t>
            </w:r>
            <w:r>
              <w:rPr>
                <w:rFonts w:ascii="Times New Roman" w:hAnsi="Times New Roman" w:eastAsia="Times New Roman" w:cs="Times New Roman"/>
                <w:sz w:val="24"/>
                <w:szCs w:val="24"/>
                <w:spacing w:val="-32"/>
              </w:rPr>
              <w:t xml:space="preserve"> </w:t>
            </w:r>
            <w:r>
              <w:rPr>
                <w:sz w:val="24"/>
                <w:szCs w:val="24"/>
                <w:spacing w:val="-2"/>
              </w:rPr>
              <w:t>，属于一般工业固废，经员工收集后暂存在</w:t>
            </w:r>
            <w:r>
              <w:rPr>
                <w:sz w:val="24"/>
                <w:szCs w:val="24"/>
              </w:rPr>
              <w:t xml:space="preserve"> </w:t>
            </w:r>
            <w:r>
              <w:rPr>
                <w:sz w:val="24"/>
                <w:szCs w:val="24"/>
                <w:spacing w:val="-1"/>
              </w:rPr>
              <w:t>一般固废暂存处，定期外售建材生产企业综合利用。</w:t>
            </w:r>
          </w:p>
          <w:p>
            <w:pPr>
              <w:pStyle w:val="TableText"/>
              <w:ind w:left="599"/>
              <w:spacing w:before="35" w:line="219" w:lineRule="auto"/>
              <w:rPr>
                <w:rFonts w:ascii="Times New Roman" w:hAnsi="Times New Roman" w:eastAsia="Times New Roman" w:cs="Times New Roman"/>
                <w:sz w:val="24"/>
                <w:szCs w:val="24"/>
              </w:rPr>
            </w:pPr>
            <w:r>
              <w:rPr>
                <w:sz w:val="24"/>
                <w:szCs w:val="24"/>
                <w:spacing w:val="-2"/>
              </w:rPr>
              <w:t>（</w:t>
            </w:r>
            <w:r>
              <w:rPr>
                <w:rFonts w:ascii="Cambria Math" w:hAnsi="Cambria Math" w:eastAsia="Cambria Math" w:cs="Cambria Math"/>
                <w:sz w:val="24"/>
                <w:szCs w:val="24"/>
                <w:spacing w:val="-2"/>
              </w:rPr>
              <w:t>4</w:t>
            </w:r>
            <w:r>
              <w:rPr>
                <w:sz w:val="24"/>
                <w:szCs w:val="24"/>
                <w:spacing w:val="-2"/>
              </w:rPr>
              <w:t>）水淬沉淀沉渣</w:t>
            </w:r>
            <w:r>
              <w:rPr>
                <w:rFonts w:ascii="Times New Roman" w:hAnsi="Times New Roman" w:eastAsia="Times New Roman" w:cs="Times New Roman"/>
                <w:sz w:val="24"/>
                <w:szCs w:val="24"/>
                <w:spacing w:val="-2"/>
              </w:rPr>
              <w:t>S4</w:t>
            </w:r>
          </w:p>
          <w:p>
            <w:pPr>
              <w:pStyle w:val="TableText"/>
              <w:ind w:left="106" w:right="41" w:firstLine="483"/>
              <w:spacing w:before="183" w:line="350" w:lineRule="auto"/>
              <w:rPr>
                <w:sz w:val="24"/>
                <w:szCs w:val="24"/>
              </w:rPr>
            </w:pPr>
            <w:r>
              <w:rPr>
                <w:sz w:val="24"/>
                <w:szCs w:val="24"/>
                <w:spacing w:val="-5"/>
              </w:rPr>
              <w:t>水淬用水在简单沉淀后循环使用，水淬沉淀下来的沉渣量约为</w:t>
            </w:r>
            <w:r>
              <w:rPr>
                <w:sz w:val="24"/>
                <w:szCs w:val="24"/>
                <w:spacing w:val="-41"/>
              </w:rPr>
              <w:t xml:space="preserve"> </w:t>
            </w:r>
            <w:r>
              <w:rPr>
                <w:rFonts w:ascii="Times New Roman" w:hAnsi="Times New Roman" w:eastAsia="Times New Roman" w:cs="Times New Roman"/>
                <w:sz w:val="24"/>
                <w:szCs w:val="24"/>
                <w:spacing w:val="-5"/>
              </w:rPr>
              <w:t>53.018t/a</w:t>
            </w:r>
            <w:r>
              <w:rPr>
                <w:sz w:val="24"/>
                <w:szCs w:val="24"/>
                <w:spacing w:val="-5"/>
              </w:rPr>
              <w:t>，</w:t>
            </w:r>
            <w:r>
              <w:rPr>
                <w:sz w:val="24"/>
                <w:szCs w:val="24"/>
              </w:rPr>
              <w:t xml:space="preserve"> </w:t>
            </w:r>
            <w:r>
              <w:rPr>
                <w:sz w:val="24"/>
                <w:szCs w:val="24"/>
              </w:rPr>
              <w:t>大部分来自焙烧过程烧损的石英砂，属于一般工业固废，经收集后暂存在一</w:t>
            </w:r>
            <w:r>
              <w:rPr>
                <w:sz w:val="24"/>
                <w:szCs w:val="24"/>
                <w:spacing w:val="16"/>
              </w:rPr>
              <w:t xml:space="preserve"> </w:t>
            </w:r>
            <w:r>
              <w:rPr>
                <w:sz w:val="24"/>
                <w:szCs w:val="24"/>
                <w:spacing w:val="-1"/>
              </w:rPr>
              <w:t>般固废暂存处，定期外售建材生产企业综合利用。</w:t>
            </w:r>
          </w:p>
          <w:p>
            <w:pPr>
              <w:pStyle w:val="TableText"/>
              <w:ind w:left="599"/>
              <w:spacing w:before="34" w:line="220" w:lineRule="auto"/>
              <w:rPr>
                <w:rFonts w:ascii="Times New Roman" w:hAnsi="Times New Roman" w:eastAsia="Times New Roman" w:cs="Times New Roman"/>
                <w:sz w:val="24"/>
                <w:szCs w:val="24"/>
              </w:rPr>
            </w:pPr>
            <w:r>
              <w:rPr>
                <w:sz w:val="24"/>
                <w:szCs w:val="24"/>
                <w:spacing w:val="-3"/>
              </w:rPr>
              <w:t>（</w:t>
            </w:r>
            <w:r>
              <w:rPr>
                <w:rFonts w:ascii="Cambria Math" w:hAnsi="Cambria Math" w:eastAsia="Cambria Math" w:cs="Cambria Math"/>
                <w:sz w:val="24"/>
                <w:szCs w:val="24"/>
                <w:spacing w:val="-3"/>
              </w:rPr>
              <w:t>5</w:t>
            </w:r>
            <w:r>
              <w:rPr>
                <w:sz w:val="24"/>
                <w:szCs w:val="24"/>
                <w:spacing w:val="-3"/>
              </w:rPr>
              <w:t>）酸洗沉淀物</w:t>
            </w:r>
            <w:r>
              <w:rPr>
                <w:rFonts w:ascii="Times New Roman" w:hAnsi="Times New Roman" w:eastAsia="Times New Roman" w:cs="Times New Roman"/>
                <w:sz w:val="24"/>
                <w:szCs w:val="24"/>
                <w:spacing w:val="-3"/>
              </w:rPr>
              <w:t>S5</w:t>
            </w:r>
          </w:p>
          <w:p>
            <w:pPr>
              <w:pStyle w:val="TableText"/>
              <w:ind w:left="588"/>
              <w:spacing w:before="182" w:line="219" w:lineRule="auto"/>
              <w:rPr>
                <w:sz w:val="24"/>
                <w:szCs w:val="24"/>
              </w:rPr>
            </w:pPr>
            <w:r>
              <w:rPr>
                <w:sz w:val="24"/>
                <w:szCs w:val="24"/>
                <w:spacing w:val="-1"/>
              </w:rPr>
              <w:t>本项目年产高纯石英砂</w:t>
            </w:r>
            <w:r>
              <w:rPr>
                <w:sz w:val="24"/>
                <w:szCs w:val="24"/>
                <w:spacing w:val="-55"/>
              </w:rPr>
              <w:t xml:space="preserve"> </w:t>
            </w:r>
            <w:r>
              <w:rPr>
                <w:rFonts w:ascii="Times New Roman" w:hAnsi="Times New Roman" w:eastAsia="Times New Roman" w:cs="Times New Roman"/>
                <w:sz w:val="24"/>
                <w:szCs w:val="24"/>
                <w:spacing w:val="-1"/>
              </w:rPr>
              <w:t>2</w:t>
            </w:r>
            <w:r>
              <w:rPr>
                <w:rFonts w:ascii="Times New Roman" w:hAnsi="Times New Roman" w:eastAsia="Times New Roman" w:cs="Times New Roman"/>
                <w:sz w:val="24"/>
                <w:szCs w:val="24"/>
                <w:spacing w:val="15"/>
                <w:w w:val="101"/>
              </w:rPr>
              <w:t xml:space="preserve"> </w:t>
            </w:r>
            <w:r>
              <w:rPr>
                <w:sz w:val="24"/>
                <w:szCs w:val="24"/>
                <w:spacing w:val="-1"/>
              </w:rPr>
              <w:t>万吨，参与酸洗工序的原料石英砂物料</w:t>
            </w:r>
            <w:r>
              <w:rPr>
                <w:sz w:val="24"/>
                <w:szCs w:val="24"/>
                <w:spacing w:val="-2"/>
              </w:rPr>
              <w:t>量为</w:t>
            </w:r>
          </w:p>
        </w:tc>
      </w:tr>
    </w:tbl>
    <w:p>
      <w:pPr>
        <w:pStyle w:val="BodyText"/>
        <w:rPr/>
      </w:pPr>
      <w:r/>
    </w:p>
    <w:p>
      <w:pPr>
        <w:sectPr>
          <w:footerReference w:type="default" r:id="rId83"/>
          <w:pgSz w:w="11907" w:h="16840"/>
          <w:pgMar w:top="1431" w:right="1490" w:bottom="1220" w:left="1489" w:header="0" w:footer="1058" w:gutter="0"/>
        </w:sectPr>
        <w:rPr/>
      </w:pPr>
    </w:p>
    <w:p>
      <w:pPr>
        <w:spacing w:before="28"/>
        <w:rPr/>
      </w:pPr>
      <w:r/>
    </w:p>
    <w:tbl>
      <w:tblPr>
        <w:tblStyle w:val="TableNormal"/>
        <w:tblW w:w="8912" w:type="dxa"/>
        <w:tblInd w:w="7" w:type="dxa"/>
        <w:tblLayout w:type="fixed"/>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
      <w:tblGrid>
        <w:gridCol w:w="754"/>
        <w:gridCol w:w="8158"/>
      </w:tblGrid>
      <w:tr>
        <w:trPr>
          <w:trHeight w:val="12633" w:hRule="atLeast"/>
        </w:trPr>
        <w:tc>
          <w:tcPr>
            <w:tcW w:w="754" w:type="dxa"/>
            <w:vAlign w:val="top"/>
            <w:tcBorders>
              <w:right w:val="single" w:color="000000" w:sz="2" w:space="0"/>
            </w:tcBorders>
          </w:tcPr>
          <w:p>
            <w:pPr>
              <w:rPr>
                <w:rFonts w:ascii="Arial"/>
                <w:sz w:val="21"/>
              </w:rPr>
            </w:pPr>
            <w:r/>
          </w:p>
        </w:tc>
        <w:tc>
          <w:tcPr>
            <w:tcW w:w="8158" w:type="dxa"/>
            <w:vAlign w:val="top"/>
            <w:tcBorders>
              <w:left w:val="single" w:color="000000" w:sz="2" w:space="0"/>
            </w:tcBorders>
          </w:tcPr>
          <w:p>
            <w:pPr>
              <w:pStyle w:val="TableText"/>
              <w:ind w:left="102" w:right="41" w:firstLine="1"/>
              <w:spacing w:before="38" w:line="354" w:lineRule="auto"/>
              <w:jc w:val="both"/>
              <w:rPr>
                <w:sz w:val="24"/>
                <w:szCs w:val="24"/>
              </w:rPr>
            </w:pPr>
            <w:r>
              <w:rPr>
                <w:rFonts w:ascii="Times New Roman" w:hAnsi="Times New Roman" w:eastAsia="Times New Roman" w:cs="Times New Roman"/>
                <w:sz w:val="24"/>
                <w:szCs w:val="24"/>
                <w:spacing w:val="-5"/>
              </w:rPr>
              <w:t>20072.676t/a</w:t>
            </w:r>
            <w:r>
              <w:rPr>
                <w:sz w:val="24"/>
                <w:szCs w:val="24"/>
                <w:spacing w:val="-5"/>
              </w:rPr>
              <w:t>，酸洗过程</w:t>
            </w:r>
            <w:r>
              <w:rPr>
                <w:sz w:val="24"/>
                <w:szCs w:val="24"/>
                <w:spacing w:val="-48"/>
              </w:rPr>
              <w:t xml:space="preserve"> </w:t>
            </w:r>
            <w:r>
              <w:rPr>
                <w:rFonts w:ascii="Times New Roman" w:hAnsi="Times New Roman" w:eastAsia="Times New Roman" w:cs="Times New Roman"/>
                <w:sz w:val="24"/>
                <w:szCs w:val="24"/>
                <w:spacing w:val="-5"/>
              </w:rPr>
              <w:t>Fe</w:t>
            </w:r>
            <w:r>
              <w:rPr>
                <w:rFonts w:ascii="Times New Roman" w:hAnsi="Times New Roman" w:eastAsia="Times New Roman" w:cs="Times New Roman"/>
                <w:sz w:val="15"/>
                <w:szCs w:val="15"/>
                <w:spacing w:val="-5"/>
              </w:rPr>
              <w:t>2</w:t>
            </w:r>
            <w:r>
              <w:rPr>
                <w:rFonts w:ascii="Times New Roman" w:hAnsi="Times New Roman" w:eastAsia="Times New Roman" w:cs="Times New Roman"/>
                <w:sz w:val="24"/>
                <w:szCs w:val="24"/>
                <w:spacing w:val="-5"/>
              </w:rPr>
              <w:t>O</w:t>
            </w:r>
            <w:r>
              <w:rPr>
                <w:rFonts w:ascii="Times New Roman" w:hAnsi="Times New Roman" w:eastAsia="Times New Roman" w:cs="Times New Roman"/>
                <w:sz w:val="15"/>
                <w:szCs w:val="15"/>
                <w:spacing w:val="-5"/>
                <w:position w:val="-1"/>
              </w:rPr>
              <w:t>3</w:t>
            </w:r>
            <w:r>
              <w:rPr>
                <w:rFonts w:ascii="Times New Roman" w:hAnsi="Times New Roman" w:eastAsia="Times New Roman" w:cs="Times New Roman"/>
                <w:sz w:val="15"/>
                <w:szCs w:val="15"/>
                <w:spacing w:val="32"/>
                <w:position w:val="-1"/>
              </w:rPr>
              <w:t xml:space="preserve"> </w:t>
            </w:r>
            <w:r>
              <w:rPr>
                <w:sz w:val="24"/>
                <w:szCs w:val="24"/>
                <w:spacing w:val="-5"/>
              </w:rPr>
              <w:t>的去除量为</w:t>
            </w:r>
            <w:r>
              <w:rPr>
                <w:sz w:val="24"/>
                <w:szCs w:val="24"/>
                <w:spacing w:val="-32"/>
              </w:rPr>
              <w:t xml:space="preserve"> </w:t>
            </w:r>
            <w:r>
              <w:rPr>
                <w:rFonts w:ascii="Times New Roman" w:hAnsi="Times New Roman" w:eastAsia="Times New Roman" w:cs="Times New Roman"/>
                <w:sz w:val="24"/>
                <w:szCs w:val="24"/>
                <w:spacing w:val="-5"/>
              </w:rPr>
              <w:t>1.966t/a</w:t>
            </w:r>
            <w:r>
              <w:rPr>
                <w:sz w:val="24"/>
                <w:szCs w:val="24"/>
                <w:spacing w:val="-5"/>
              </w:rPr>
              <w:t>，</w:t>
            </w:r>
            <w:r>
              <w:rPr>
                <w:rFonts w:ascii="Times New Roman" w:hAnsi="Times New Roman" w:eastAsia="Times New Roman" w:cs="Times New Roman"/>
                <w:sz w:val="24"/>
                <w:szCs w:val="24"/>
                <w:spacing w:val="-5"/>
              </w:rPr>
              <w:t>Al</w:t>
            </w:r>
            <w:r>
              <w:rPr>
                <w:rFonts w:ascii="Times New Roman" w:hAnsi="Times New Roman" w:eastAsia="Times New Roman" w:cs="Times New Roman"/>
                <w:sz w:val="15"/>
                <w:szCs w:val="15"/>
                <w:spacing w:val="-5"/>
                <w:position w:val="-1"/>
              </w:rPr>
              <w:t>2</w:t>
            </w:r>
            <w:r>
              <w:rPr>
                <w:rFonts w:ascii="Times New Roman" w:hAnsi="Times New Roman" w:eastAsia="Times New Roman" w:cs="Times New Roman"/>
                <w:sz w:val="24"/>
                <w:szCs w:val="24"/>
                <w:spacing w:val="-5"/>
              </w:rPr>
              <w:t>O</w:t>
            </w:r>
            <w:r>
              <w:rPr>
                <w:rFonts w:ascii="Times New Roman" w:hAnsi="Times New Roman" w:eastAsia="Times New Roman" w:cs="Times New Roman"/>
                <w:sz w:val="15"/>
                <w:szCs w:val="15"/>
                <w:spacing w:val="-5"/>
                <w:position w:val="-1"/>
              </w:rPr>
              <w:t>3</w:t>
            </w:r>
            <w:r>
              <w:rPr>
                <w:rFonts w:ascii="Times New Roman" w:hAnsi="Times New Roman" w:eastAsia="Times New Roman" w:cs="Times New Roman"/>
                <w:sz w:val="15"/>
                <w:szCs w:val="15"/>
                <w:spacing w:val="15"/>
                <w:w w:val="101"/>
                <w:position w:val="-1"/>
              </w:rPr>
              <w:t xml:space="preserve"> </w:t>
            </w:r>
            <w:r>
              <w:rPr>
                <w:sz w:val="24"/>
                <w:szCs w:val="24"/>
                <w:spacing w:val="-5"/>
              </w:rPr>
              <w:t>去除量为</w:t>
            </w:r>
            <w:r>
              <w:rPr>
                <w:sz w:val="24"/>
                <w:szCs w:val="24"/>
                <w:spacing w:val="-32"/>
              </w:rPr>
              <w:t xml:space="preserve"> </w:t>
            </w:r>
            <w:r>
              <w:rPr>
                <w:rFonts w:ascii="Times New Roman" w:hAnsi="Times New Roman" w:eastAsia="Times New Roman" w:cs="Times New Roman"/>
                <w:sz w:val="24"/>
                <w:szCs w:val="24"/>
                <w:spacing w:val="-5"/>
              </w:rPr>
              <w:t>10.012t/a</w:t>
            </w:r>
            <w:r>
              <w:rPr>
                <w:sz w:val="24"/>
                <w:szCs w:val="24"/>
                <w:spacing w:val="-5"/>
              </w:rPr>
              <w:t>，</w:t>
            </w:r>
            <w:r>
              <w:rPr>
                <w:sz w:val="24"/>
                <w:szCs w:val="24"/>
              </w:rPr>
              <w:t xml:space="preserve"> </w:t>
            </w:r>
            <w:r>
              <w:rPr>
                <w:rFonts w:ascii="Times New Roman" w:hAnsi="Times New Roman" w:eastAsia="Times New Roman" w:cs="Times New Roman"/>
                <w:sz w:val="24"/>
                <w:szCs w:val="24"/>
                <w:spacing w:val="-10"/>
              </w:rPr>
              <w:t>CaO</w:t>
            </w:r>
            <w:r>
              <w:rPr>
                <w:rFonts w:ascii="Times New Roman" w:hAnsi="Times New Roman" w:eastAsia="Times New Roman" w:cs="Times New Roman"/>
                <w:sz w:val="24"/>
                <w:szCs w:val="24"/>
                <w:spacing w:val="32"/>
              </w:rPr>
              <w:t xml:space="preserve"> </w:t>
            </w:r>
            <w:r>
              <w:rPr>
                <w:sz w:val="24"/>
                <w:szCs w:val="24"/>
                <w:spacing w:val="-10"/>
              </w:rPr>
              <w:t>的去除量为</w:t>
            </w:r>
            <w:r>
              <w:rPr>
                <w:sz w:val="24"/>
                <w:szCs w:val="24"/>
                <w:spacing w:val="-56"/>
              </w:rPr>
              <w:t xml:space="preserve"> </w:t>
            </w:r>
            <w:r>
              <w:rPr>
                <w:rFonts w:ascii="Times New Roman" w:hAnsi="Times New Roman" w:eastAsia="Times New Roman" w:cs="Times New Roman"/>
                <w:sz w:val="24"/>
                <w:szCs w:val="24"/>
                <w:spacing w:val="-10"/>
              </w:rPr>
              <w:t>4.374t/a</w:t>
            </w:r>
            <w:r>
              <w:rPr>
                <w:sz w:val="24"/>
                <w:szCs w:val="24"/>
                <w:spacing w:val="-10"/>
              </w:rPr>
              <w:t>，草酸反应时生产沉淀物（草酸铁、草酸铝、草酸钙</w:t>
            </w:r>
            <w:r>
              <w:rPr>
                <w:sz w:val="24"/>
                <w:szCs w:val="24"/>
                <w:spacing w:val="-53"/>
                <w:w w:val="84"/>
              </w:rPr>
              <w:t>），</w:t>
            </w:r>
            <w:r>
              <w:rPr>
                <w:sz w:val="24"/>
                <w:szCs w:val="24"/>
              </w:rPr>
              <w:t xml:space="preserve"> </w:t>
            </w:r>
            <w:r>
              <w:rPr>
                <w:rFonts w:ascii="Times New Roman" w:hAnsi="Times New Roman" w:eastAsia="Times New Roman" w:cs="Times New Roman"/>
                <w:sz w:val="24"/>
                <w:szCs w:val="24"/>
                <w:spacing w:val="-4"/>
              </w:rPr>
              <w:t>Fe</w:t>
            </w:r>
            <w:r>
              <w:rPr>
                <w:rFonts w:ascii="Times New Roman" w:hAnsi="Times New Roman" w:eastAsia="Times New Roman" w:cs="Times New Roman"/>
                <w:sz w:val="15"/>
                <w:szCs w:val="15"/>
                <w:spacing w:val="-4"/>
              </w:rPr>
              <w:t>2</w:t>
            </w:r>
            <w:r>
              <w:rPr>
                <w:rFonts w:ascii="Times New Roman" w:hAnsi="Times New Roman" w:eastAsia="Times New Roman" w:cs="Times New Roman"/>
                <w:sz w:val="24"/>
                <w:szCs w:val="24"/>
                <w:spacing w:val="-4"/>
              </w:rPr>
              <w:t>O</w:t>
            </w:r>
            <w:r>
              <w:rPr>
                <w:rFonts w:ascii="Times New Roman" w:hAnsi="Times New Roman" w:eastAsia="Times New Roman" w:cs="Times New Roman"/>
                <w:sz w:val="15"/>
                <w:szCs w:val="15"/>
                <w:spacing w:val="-4"/>
                <w:position w:val="-1"/>
              </w:rPr>
              <w:t>3</w:t>
            </w:r>
            <w:r>
              <w:rPr>
                <w:sz w:val="24"/>
                <w:szCs w:val="24"/>
                <w:spacing w:val="-4"/>
              </w:rPr>
              <w:t>、</w:t>
            </w:r>
            <w:r>
              <w:rPr>
                <w:rFonts w:ascii="Times New Roman" w:hAnsi="Times New Roman" w:eastAsia="Times New Roman" w:cs="Times New Roman"/>
                <w:sz w:val="24"/>
                <w:szCs w:val="24"/>
                <w:spacing w:val="-4"/>
              </w:rPr>
              <w:t>Al</w:t>
            </w:r>
            <w:r>
              <w:rPr>
                <w:rFonts w:ascii="Times New Roman" w:hAnsi="Times New Roman" w:eastAsia="Times New Roman" w:cs="Times New Roman"/>
                <w:sz w:val="15"/>
                <w:szCs w:val="15"/>
                <w:spacing w:val="-4"/>
                <w:position w:val="-1"/>
              </w:rPr>
              <w:t>2</w:t>
            </w:r>
            <w:r>
              <w:rPr>
                <w:rFonts w:ascii="Times New Roman" w:hAnsi="Times New Roman" w:eastAsia="Times New Roman" w:cs="Times New Roman"/>
                <w:sz w:val="24"/>
                <w:szCs w:val="24"/>
                <w:spacing w:val="-4"/>
              </w:rPr>
              <w:t>O</w:t>
            </w:r>
            <w:r>
              <w:rPr>
                <w:rFonts w:ascii="Times New Roman" w:hAnsi="Times New Roman" w:eastAsia="Times New Roman" w:cs="Times New Roman"/>
                <w:sz w:val="15"/>
                <w:szCs w:val="15"/>
                <w:spacing w:val="-4"/>
                <w:position w:val="-1"/>
              </w:rPr>
              <w:t>3</w:t>
            </w:r>
            <w:r>
              <w:rPr>
                <w:rFonts w:ascii="Times New Roman" w:hAnsi="Times New Roman" w:eastAsia="Times New Roman" w:cs="Times New Roman"/>
                <w:sz w:val="15"/>
                <w:szCs w:val="15"/>
                <w:spacing w:val="-1"/>
                <w:position w:val="-1"/>
              </w:rPr>
              <w:t xml:space="preserve"> </w:t>
            </w:r>
            <w:r>
              <w:rPr>
                <w:sz w:val="24"/>
                <w:szCs w:val="24"/>
                <w:spacing w:val="-4"/>
              </w:rPr>
              <w:t>、</w:t>
            </w:r>
            <w:r>
              <w:rPr>
                <w:rFonts w:ascii="Times New Roman" w:hAnsi="Times New Roman" w:eastAsia="Times New Roman" w:cs="Times New Roman"/>
                <w:sz w:val="24"/>
                <w:szCs w:val="24"/>
                <w:spacing w:val="-4"/>
              </w:rPr>
              <w:t>CaO</w:t>
            </w:r>
            <w:r>
              <w:rPr>
                <w:rFonts w:ascii="Times New Roman" w:hAnsi="Times New Roman" w:eastAsia="Times New Roman" w:cs="Times New Roman"/>
                <w:sz w:val="24"/>
                <w:szCs w:val="24"/>
                <w:spacing w:val="16"/>
                <w:w w:val="101"/>
              </w:rPr>
              <w:t xml:space="preserve"> </w:t>
            </w:r>
            <w:r>
              <w:rPr>
                <w:sz w:val="24"/>
                <w:szCs w:val="24"/>
                <w:spacing w:val="-4"/>
              </w:rPr>
              <w:t>与草酸发生反应的量分别为</w:t>
            </w:r>
            <w:r>
              <w:rPr>
                <w:sz w:val="24"/>
                <w:szCs w:val="24"/>
                <w:spacing w:val="-52"/>
              </w:rPr>
              <w:t xml:space="preserve"> </w:t>
            </w:r>
            <w:r>
              <w:rPr>
                <w:rFonts w:ascii="Times New Roman" w:hAnsi="Times New Roman" w:eastAsia="Times New Roman" w:cs="Times New Roman"/>
                <w:sz w:val="24"/>
                <w:szCs w:val="24"/>
                <w:spacing w:val="-4"/>
              </w:rPr>
              <w:t>0.377t/a</w:t>
            </w:r>
            <w:r>
              <w:rPr>
                <w:rFonts w:ascii="Times New Roman" w:hAnsi="Times New Roman" w:eastAsia="Times New Roman" w:cs="Times New Roman"/>
                <w:sz w:val="24"/>
                <w:szCs w:val="24"/>
                <w:spacing w:val="-34"/>
              </w:rPr>
              <w:t xml:space="preserve"> </w:t>
            </w:r>
            <w:r>
              <w:rPr>
                <w:sz w:val="24"/>
                <w:szCs w:val="24"/>
                <w:spacing w:val="-4"/>
              </w:rPr>
              <w:t>、</w:t>
            </w:r>
            <w:r>
              <w:rPr>
                <w:rFonts w:ascii="Times New Roman" w:hAnsi="Times New Roman" w:eastAsia="Times New Roman" w:cs="Times New Roman"/>
                <w:sz w:val="24"/>
                <w:szCs w:val="24"/>
                <w:spacing w:val="-4"/>
              </w:rPr>
              <w:t>1.673t/a</w:t>
            </w:r>
            <w:r>
              <w:rPr>
                <w:rFonts w:ascii="Times New Roman" w:hAnsi="Times New Roman" w:eastAsia="Times New Roman" w:cs="Times New Roman"/>
                <w:sz w:val="24"/>
                <w:szCs w:val="24"/>
                <w:spacing w:val="-35"/>
              </w:rPr>
              <w:t xml:space="preserve"> </w:t>
            </w:r>
            <w:r>
              <w:rPr>
                <w:sz w:val="24"/>
                <w:szCs w:val="24"/>
                <w:spacing w:val="-4"/>
              </w:rPr>
              <w:t>、</w:t>
            </w:r>
            <w:r>
              <w:rPr>
                <w:rFonts w:ascii="Times New Roman" w:hAnsi="Times New Roman" w:eastAsia="Times New Roman" w:cs="Times New Roman"/>
                <w:sz w:val="24"/>
                <w:szCs w:val="24"/>
                <w:spacing w:val="-4"/>
              </w:rPr>
              <w:t>0.731t/a</w:t>
            </w:r>
            <w:r>
              <w:rPr>
                <w:sz w:val="24"/>
                <w:szCs w:val="24"/>
                <w:spacing w:val="-4"/>
              </w:rPr>
              <w:t>，</w:t>
            </w:r>
            <w:r>
              <w:rPr>
                <w:sz w:val="24"/>
                <w:szCs w:val="24"/>
              </w:rPr>
              <w:t xml:space="preserve"> </w:t>
            </w:r>
            <w:r>
              <w:rPr>
                <w:sz w:val="24"/>
                <w:szCs w:val="24"/>
                <w:spacing w:val="-3"/>
              </w:rPr>
              <w:t>生成沉淀物的量为</w:t>
            </w:r>
            <w:r>
              <w:rPr>
                <w:sz w:val="24"/>
                <w:szCs w:val="24"/>
                <w:spacing w:val="-45"/>
              </w:rPr>
              <w:t xml:space="preserve"> </w:t>
            </w:r>
            <w:r>
              <w:rPr>
                <w:rFonts w:ascii="Times New Roman" w:hAnsi="Times New Roman" w:eastAsia="Times New Roman" w:cs="Times New Roman"/>
                <w:sz w:val="24"/>
                <w:szCs w:val="24"/>
                <w:spacing w:val="-3"/>
              </w:rPr>
              <w:t>7.773t/a</w:t>
            </w:r>
            <w:r>
              <w:rPr>
                <w:sz w:val="24"/>
                <w:szCs w:val="24"/>
                <w:spacing w:val="-3"/>
              </w:rPr>
              <w:t>。反应生成的草酸铁、草酸铝、草酸钙，因粒径较</w:t>
            </w:r>
            <w:r>
              <w:rPr>
                <w:sz w:val="24"/>
                <w:szCs w:val="24"/>
              </w:rPr>
              <w:t xml:space="preserve"> </w:t>
            </w:r>
            <w:r>
              <w:rPr>
                <w:sz w:val="24"/>
                <w:szCs w:val="24"/>
                <w:spacing w:val="-1"/>
              </w:rPr>
              <w:t>小、质量较轻容易被洗砂带入污水处理站进行沉淀。</w:t>
            </w:r>
          </w:p>
          <w:p>
            <w:pPr>
              <w:pStyle w:val="TableText"/>
              <w:ind w:left="599"/>
              <w:spacing w:before="35" w:line="220" w:lineRule="auto"/>
              <w:rPr>
                <w:rFonts w:ascii="Times New Roman" w:hAnsi="Times New Roman" w:eastAsia="Times New Roman" w:cs="Times New Roman"/>
                <w:sz w:val="24"/>
                <w:szCs w:val="24"/>
              </w:rPr>
            </w:pPr>
            <w:r>
              <w:rPr>
                <w:sz w:val="24"/>
                <w:szCs w:val="24"/>
                <w:spacing w:val="-3"/>
              </w:rPr>
              <w:t>（</w:t>
            </w:r>
            <w:r>
              <w:rPr>
                <w:rFonts w:ascii="Cambria Math" w:hAnsi="Cambria Math" w:eastAsia="Cambria Math" w:cs="Cambria Math"/>
                <w:sz w:val="24"/>
                <w:szCs w:val="24"/>
                <w:spacing w:val="-3"/>
              </w:rPr>
              <w:t>6</w:t>
            </w:r>
            <w:r>
              <w:rPr>
                <w:sz w:val="24"/>
                <w:szCs w:val="24"/>
                <w:spacing w:val="-3"/>
              </w:rPr>
              <w:t>）浮选废渣</w:t>
            </w:r>
            <w:r>
              <w:rPr>
                <w:rFonts w:ascii="Times New Roman" w:hAnsi="Times New Roman" w:eastAsia="Times New Roman" w:cs="Times New Roman"/>
                <w:sz w:val="24"/>
                <w:szCs w:val="24"/>
                <w:spacing w:val="-3"/>
              </w:rPr>
              <w:t>S6</w:t>
            </w:r>
          </w:p>
          <w:p>
            <w:pPr>
              <w:pStyle w:val="TableText"/>
              <w:ind w:left="109" w:right="103" w:firstLine="478"/>
              <w:spacing w:before="185" w:line="354" w:lineRule="auto"/>
              <w:rPr>
                <w:sz w:val="24"/>
                <w:szCs w:val="24"/>
              </w:rPr>
            </w:pPr>
            <w:r>
              <w:rPr>
                <w:sz w:val="24"/>
                <w:szCs w:val="24"/>
              </w:rPr>
              <w:t>根据企业提供资料，项目浮选过程中，会产生浮选残渣，产生量约为产</w:t>
            </w:r>
            <w:r>
              <w:rPr>
                <w:sz w:val="24"/>
                <w:szCs w:val="24"/>
                <w:spacing w:val="15"/>
              </w:rPr>
              <w:t xml:space="preserve"> </w:t>
            </w:r>
            <w:r>
              <w:rPr>
                <w:sz w:val="24"/>
                <w:szCs w:val="24"/>
                <w:spacing w:val="-3"/>
              </w:rPr>
              <w:t>品用量的</w:t>
            </w:r>
            <w:r>
              <w:rPr>
                <w:rFonts w:ascii="Times New Roman" w:hAnsi="Times New Roman" w:eastAsia="Times New Roman" w:cs="Times New Roman"/>
                <w:sz w:val="24"/>
                <w:szCs w:val="24"/>
                <w:spacing w:val="-3"/>
              </w:rPr>
              <w:t>0.02%</w:t>
            </w:r>
            <w:r>
              <w:rPr>
                <w:sz w:val="24"/>
                <w:szCs w:val="24"/>
                <w:spacing w:val="-3"/>
              </w:rPr>
              <w:t>，高纯石英砂产量为</w:t>
            </w:r>
            <w:r>
              <w:rPr>
                <w:rFonts w:ascii="Times New Roman" w:hAnsi="Times New Roman" w:eastAsia="Times New Roman" w:cs="Times New Roman"/>
                <w:sz w:val="24"/>
                <w:szCs w:val="24"/>
                <w:spacing w:val="-3"/>
              </w:rPr>
              <w:t>20000t/a</w:t>
            </w:r>
            <w:r>
              <w:rPr>
                <w:sz w:val="24"/>
                <w:szCs w:val="24"/>
                <w:spacing w:val="-3"/>
              </w:rPr>
              <w:t>，浮选残渣产生量约为</w:t>
            </w:r>
            <w:r>
              <w:rPr>
                <w:rFonts w:ascii="Times New Roman" w:hAnsi="Times New Roman" w:eastAsia="Times New Roman" w:cs="Times New Roman"/>
                <w:sz w:val="24"/>
                <w:szCs w:val="24"/>
                <w:spacing w:val="-3"/>
              </w:rPr>
              <w:t>4t/a</w:t>
            </w:r>
            <w:r>
              <w:rPr>
                <w:sz w:val="24"/>
                <w:szCs w:val="24"/>
                <w:spacing w:val="-3"/>
              </w:rPr>
              <w:t>，根据</w:t>
            </w:r>
            <w:r>
              <w:rPr>
                <w:sz w:val="24"/>
                <w:szCs w:val="24"/>
                <w:spacing w:val="3"/>
              </w:rPr>
              <w:t xml:space="preserve"> </w:t>
            </w:r>
            <w:r>
              <w:rPr>
                <w:sz w:val="24"/>
                <w:szCs w:val="24"/>
                <w:spacing w:val="7"/>
              </w:rPr>
              <w:t>《危险废物鉴别技术规范》</w:t>
            </w:r>
            <w:r>
              <w:rPr>
                <w:sz w:val="24"/>
                <w:szCs w:val="24"/>
                <w:spacing w:val="-98"/>
              </w:rPr>
              <w:t xml:space="preserve"> </w:t>
            </w:r>
            <w:r>
              <w:rPr>
                <w:sz w:val="24"/>
                <w:szCs w:val="24"/>
                <w:spacing w:val="7"/>
              </w:rPr>
              <w:t>（</w:t>
            </w:r>
            <w:r>
              <w:rPr>
                <w:rFonts w:ascii="Times New Roman" w:hAnsi="Times New Roman" w:eastAsia="Times New Roman" w:cs="Times New Roman"/>
                <w:sz w:val="24"/>
                <w:szCs w:val="24"/>
              </w:rPr>
              <w:t>HJ</w:t>
            </w:r>
            <w:r>
              <w:rPr>
                <w:rFonts w:ascii="Times New Roman" w:hAnsi="Times New Roman" w:eastAsia="Times New Roman" w:cs="Times New Roman"/>
                <w:sz w:val="24"/>
                <w:szCs w:val="24"/>
                <w:spacing w:val="7"/>
              </w:rPr>
              <w:t>298-2019</w:t>
            </w:r>
            <w:r>
              <w:rPr>
                <w:sz w:val="24"/>
                <w:szCs w:val="24"/>
                <w:spacing w:val="7"/>
              </w:rPr>
              <w:t>）、《危险</w:t>
            </w:r>
            <w:r>
              <w:rPr>
                <w:sz w:val="24"/>
                <w:szCs w:val="24"/>
                <w:spacing w:val="6"/>
              </w:rPr>
              <w:t>废物鉴别标准通则》</w:t>
            </w:r>
            <w:r>
              <w:rPr>
                <w:sz w:val="24"/>
                <w:szCs w:val="24"/>
              </w:rPr>
              <w:t xml:space="preserve"> </w:t>
            </w:r>
            <w:r>
              <w:rPr>
                <w:sz w:val="24"/>
                <w:szCs w:val="24"/>
                <w:spacing w:val="1"/>
              </w:rPr>
              <w:t>（</w:t>
            </w:r>
            <w:r>
              <w:rPr>
                <w:rFonts w:ascii="Times New Roman" w:hAnsi="Times New Roman" w:eastAsia="Times New Roman" w:cs="Times New Roman"/>
                <w:sz w:val="24"/>
                <w:szCs w:val="24"/>
              </w:rPr>
              <w:t>GB</w:t>
            </w:r>
            <w:r>
              <w:rPr>
                <w:rFonts w:ascii="Times New Roman" w:hAnsi="Times New Roman" w:eastAsia="Times New Roman" w:cs="Times New Roman"/>
                <w:sz w:val="24"/>
                <w:szCs w:val="24"/>
                <w:spacing w:val="1"/>
              </w:rPr>
              <w:t>5085.7-2019</w:t>
            </w:r>
            <w:r>
              <w:rPr>
                <w:sz w:val="24"/>
                <w:szCs w:val="24"/>
                <w:spacing w:val="1"/>
              </w:rPr>
              <w:t>）、《国家危险废</w:t>
            </w:r>
            <w:r>
              <w:rPr>
                <w:sz w:val="24"/>
                <w:szCs w:val="24"/>
              </w:rPr>
              <w:t>物名录》（</w:t>
            </w:r>
            <w:r>
              <w:rPr>
                <w:rFonts w:ascii="Times New Roman" w:hAnsi="Times New Roman" w:eastAsia="Times New Roman" w:cs="Times New Roman"/>
                <w:sz w:val="24"/>
                <w:szCs w:val="24"/>
              </w:rPr>
              <w:t>2021  </w:t>
            </w:r>
            <w:r>
              <w:rPr>
                <w:sz w:val="24"/>
                <w:szCs w:val="24"/>
              </w:rPr>
              <w:t>年）及项目行业类别， </w:t>
            </w:r>
            <w:r>
              <w:rPr>
                <w:sz w:val="24"/>
                <w:szCs w:val="24"/>
              </w:rPr>
              <w:t>浮选残渣不属于危险废物，属于一般工业固体废物。收集后暂存于一般固废</w:t>
            </w:r>
            <w:r>
              <w:rPr>
                <w:sz w:val="24"/>
                <w:szCs w:val="24"/>
                <w:spacing w:val="14"/>
              </w:rPr>
              <w:t xml:space="preserve"> </w:t>
            </w:r>
            <w:r>
              <w:rPr>
                <w:sz w:val="24"/>
                <w:szCs w:val="24"/>
                <w:spacing w:val="-2"/>
              </w:rPr>
              <w:t>间集中外售综合利用。</w:t>
            </w:r>
          </w:p>
          <w:p>
            <w:pPr>
              <w:pStyle w:val="TableText"/>
              <w:ind w:left="599"/>
              <w:spacing w:before="36" w:line="219" w:lineRule="auto"/>
              <w:rPr>
                <w:rFonts w:ascii="Times New Roman" w:hAnsi="Times New Roman" w:eastAsia="Times New Roman" w:cs="Times New Roman"/>
                <w:sz w:val="24"/>
                <w:szCs w:val="24"/>
              </w:rPr>
            </w:pPr>
            <w:r>
              <w:rPr>
                <w:sz w:val="24"/>
                <w:szCs w:val="24"/>
                <w:spacing w:val="-3"/>
              </w:rPr>
              <w:t>（</w:t>
            </w:r>
            <w:r>
              <w:rPr>
                <w:rFonts w:ascii="Cambria Math" w:hAnsi="Cambria Math" w:eastAsia="Cambria Math" w:cs="Cambria Math"/>
                <w:sz w:val="24"/>
                <w:szCs w:val="24"/>
                <w:spacing w:val="-3"/>
              </w:rPr>
              <w:t>7</w:t>
            </w:r>
            <w:r>
              <w:rPr>
                <w:sz w:val="24"/>
                <w:szCs w:val="24"/>
                <w:spacing w:val="-3"/>
              </w:rPr>
              <w:t>）磁选杂质</w:t>
            </w:r>
            <w:r>
              <w:rPr>
                <w:rFonts w:ascii="Times New Roman" w:hAnsi="Times New Roman" w:eastAsia="Times New Roman" w:cs="Times New Roman"/>
                <w:sz w:val="24"/>
                <w:szCs w:val="24"/>
                <w:spacing w:val="-3"/>
              </w:rPr>
              <w:t>S7</w:t>
            </w:r>
          </w:p>
          <w:p>
            <w:pPr>
              <w:pStyle w:val="TableText"/>
              <w:ind w:left="107" w:right="22" w:firstLine="480"/>
              <w:spacing w:before="178" w:line="353" w:lineRule="auto"/>
              <w:rPr>
                <w:sz w:val="24"/>
                <w:szCs w:val="24"/>
              </w:rPr>
            </w:pPr>
            <w:r>
              <w:rPr>
                <w:sz w:val="24"/>
                <w:szCs w:val="24"/>
              </w:rPr>
              <w:t>根据企业提供的资料，在磁选工序会产生一定</w:t>
            </w:r>
            <w:r>
              <w:rPr>
                <w:sz w:val="24"/>
                <w:szCs w:val="24"/>
                <w:spacing w:val="-1"/>
              </w:rPr>
              <w:t>的石英杂质，参考《河北</w:t>
            </w:r>
            <w:r>
              <w:rPr>
                <w:sz w:val="24"/>
                <w:szCs w:val="24"/>
              </w:rPr>
              <w:t xml:space="preserve">  </w:t>
            </w:r>
            <w:r>
              <w:rPr>
                <w:sz w:val="24"/>
                <w:szCs w:val="24"/>
                <w:spacing w:val="-1"/>
              </w:rPr>
              <w:t>某石英砂除杂工艺研究》（赵雪淞，刘鑫，洪琰等，非金属矿，</w:t>
            </w:r>
            <w:r>
              <w:rPr>
                <w:rFonts w:ascii="Times New Roman" w:hAnsi="Times New Roman" w:eastAsia="Times New Roman" w:cs="Times New Roman"/>
                <w:sz w:val="24"/>
                <w:szCs w:val="24"/>
                <w:spacing w:val="-1"/>
              </w:rPr>
              <w:t>20</w:t>
            </w:r>
            <w:r>
              <w:rPr>
                <w:rFonts w:ascii="Times New Roman" w:hAnsi="Times New Roman" w:eastAsia="Times New Roman" w:cs="Times New Roman"/>
                <w:sz w:val="24"/>
                <w:szCs w:val="24"/>
                <w:spacing w:val="-2"/>
              </w:rPr>
              <w:t>20 </w:t>
            </w:r>
            <w:r>
              <w:rPr>
                <w:sz w:val="24"/>
                <w:szCs w:val="24"/>
                <w:spacing w:val="-2"/>
              </w:rPr>
              <w:t>年，</w:t>
            </w:r>
            <w:r>
              <w:rPr>
                <w:rFonts w:ascii="Times New Roman" w:hAnsi="Times New Roman" w:eastAsia="Times New Roman" w:cs="Times New Roman"/>
                <w:sz w:val="24"/>
                <w:szCs w:val="24"/>
                <w:spacing w:val="-2"/>
              </w:rPr>
              <w:t>43</w:t>
            </w:r>
            <w:r>
              <w:rPr>
                <w:rFonts w:ascii="Times New Roman" w:hAnsi="Times New Roman" w:eastAsia="Times New Roman" w:cs="Times New Roman"/>
                <w:sz w:val="24"/>
                <w:szCs w:val="24"/>
              </w:rPr>
              <w:t xml:space="preserve">  </w:t>
            </w:r>
            <w:r>
              <w:rPr>
                <w:sz w:val="24"/>
                <w:szCs w:val="24"/>
                <w:spacing w:val="-3"/>
              </w:rPr>
              <w:t>卷</w:t>
            </w:r>
            <w:r>
              <w:rPr>
                <w:sz w:val="24"/>
                <w:szCs w:val="24"/>
                <w:spacing w:val="-47"/>
              </w:rPr>
              <w:t xml:space="preserve"> </w:t>
            </w:r>
            <w:r>
              <w:rPr>
                <w:rFonts w:ascii="Times New Roman" w:hAnsi="Times New Roman" w:eastAsia="Times New Roman" w:cs="Times New Roman"/>
                <w:sz w:val="24"/>
                <w:szCs w:val="24"/>
                <w:spacing w:val="-3"/>
              </w:rPr>
              <w:t>5 </w:t>
            </w:r>
            <w:r>
              <w:rPr>
                <w:sz w:val="24"/>
                <w:szCs w:val="24"/>
                <w:spacing w:val="-3"/>
              </w:rPr>
              <w:t>期</w:t>
            </w:r>
            <w:r>
              <w:rPr>
                <w:sz w:val="24"/>
                <w:szCs w:val="24"/>
                <w:spacing w:val="-8"/>
              </w:rPr>
              <w:t>），</w:t>
            </w:r>
            <w:r>
              <w:rPr>
                <w:sz w:val="24"/>
                <w:szCs w:val="24"/>
                <w:spacing w:val="-3"/>
              </w:rPr>
              <w:t>杂质产生量以</w:t>
            </w:r>
            <w:r>
              <w:rPr>
                <w:sz w:val="24"/>
                <w:szCs w:val="24"/>
                <w:spacing w:val="-52"/>
              </w:rPr>
              <w:t xml:space="preserve"> </w:t>
            </w:r>
            <w:r>
              <w:rPr>
                <w:rFonts w:ascii="Times New Roman" w:hAnsi="Times New Roman" w:eastAsia="Times New Roman" w:cs="Times New Roman"/>
                <w:sz w:val="24"/>
                <w:szCs w:val="24"/>
                <w:spacing w:val="-3"/>
              </w:rPr>
              <w:t>0.01%</w:t>
            </w:r>
            <w:r>
              <w:rPr>
                <w:sz w:val="24"/>
                <w:szCs w:val="24"/>
                <w:spacing w:val="-3"/>
              </w:rPr>
              <w:t>计，进入磁选的物料约为</w:t>
            </w:r>
            <w:r>
              <w:rPr>
                <w:sz w:val="24"/>
                <w:szCs w:val="24"/>
                <w:spacing w:val="-55"/>
              </w:rPr>
              <w:t xml:space="preserve"> </w:t>
            </w:r>
            <w:r>
              <w:rPr>
                <w:rFonts w:ascii="Times New Roman" w:hAnsi="Times New Roman" w:eastAsia="Times New Roman" w:cs="Times New Roman"/>
                <w:sz w:val="24"/>
                <w:szCs w:val="24"/>
                <w:spacing w:val="-3"/>
              </w:rPr>
              <w:t>20029.</w:t>
            </w:r>
            <w:r>
              <w:rPr>
                <w:rFonts w:ascii="Times New Roman" w:hAnsi="Times New Roman" w:eastAsia="Times New Roman" w:cs="Times New Roman"/>
                <w:sz w:val="24"/>
                <w:szCs w:val="24"/>
                <w:spacing w:val="-32"/>
              </w:rPr>
              <w:t xml:space="preserve"> </w:t>
            </w:r>
            <w:r>
              <w:rPr>
                <w:rFonts w:ascii="Times New Roman" w:hAnsi="Times New Roman" w:eastAsia="Times New Roman" w:cs="Times New Roman"/>
                <w:sz w:val="24"/>
                <w:szCs w:val="24"/>
                <w:spacing w:val="-3"/>
              </w:rPr>
              <w:t>1</w:t>
            </w:r>
            <w:r>
              <w:rPr>
                <w:rFonts w:ascii="Times New Roman" w:hAnsi="Times New Roman" w:eastAsia="Times New Roman" w:cs="Times New Roman"/>
                <w:sz w:val="24"/>
                <w:szCs w:val="24"/>
                <w:spacing w:val="-4"/>
              </w:rPr>
              <w:t>04t/a</w:t>
            </w:r>
            <w:r>
              <w:rPr>
                <w:rFonts w:ascii="Times New Roman" w:hAnsi="Times New Roman" w:eastAsia="Times New Roman" w:cs="Times New Roman"/>
                <w:sz w:val="24"/>
                <w:szCs w:val="24"/>
                <w:spacing w:val="-31"/>
              </w:rPr>
              <w:t xml:space="preserve"> </w:t>
            </w:r>
            <w:r>
              <w:rPr>
                <w:sz w:val="24"/>
                <w:szCs w:val="24"/>
                <w:spacing w:val="-4"/>
              </w:rPr>
              <w:t>，则年</w:t>
            </w:r>
            <w:r>
              <w:rPr>
                <w:sz w:val="24"/>
                <w:szCs w:val="24"/>
              </w:rPr>
              <w:t xml:space="preserve"> </w:t>
            </w:r>
            <w:r>
              <w:rPr>
                <w:sz w:val="24"/>
                <w:szCs w:val="24"/>
                <w:spacing w:val="-7"/>
              </w:rPr>
              <w:t>产生量为</w:t>
            </w:r>
            <w:r>
              <w:rPr>
                <w:sz w:val="24"/>
                <w:szCs w:val="24"/>
                <w:spacing w:val="-51"/>
              </w:rPr>
              <w:t xml:space="preserve"> </w:t>
            </w:r>
            <w:r>
              <w:rPr>
                <w:rFonts w:ascii="Times New Roman" w:hAnsi="Times New Roman" w:eastAsia="Times New Roman" w:cs="Times New Roman"/>
                <w:sz w:val="24"/>
                <w:szCs w:val="24"/>
                <w:spacing w:val="-7"/>
              </w:rPr>
              <w:t>2.003t/a</w:t>
            </w:r>
            <w:r>
              <w:rPr>
                <w:sz w:val="24"/>
                <w:szCs w:val="24"/>
                <w:spacing w:val="-7"/>
              </w:rPr>
              <w:t>，主要为含杂质石英料，收集后外售建材生产企业综合利用。</w:t>
            </w:r>
          </w:p>
          <w:p>
            <w:pPr>
              <w:pStyle w:val="TableText"/>
              <w:ind w:left="599"/>
              <w:spacing w:before="34" w:line="219" w:lineRule="auto"/>
              <w:rPr>
                <w:sz w:val="24"/>
                <w:szCs w:val="24"/>
              </w:rPr>
            </w:pPr>
            <w:r>
              <w:rPr>
                <w:sz w:val="24"/>
                <w:szCs w:val="24"/>
                <w:spacing w:val="-2"/>
              </w:rPr>
              <w:t>（</w:t>
            </w:r>
            <w:r>
              <w:rPr>
                <w:rFonts w:ascii="Cambria Math" w:hAnsi="Cambria Math" w:eastAsia="Cambria Math" w:cs="Cambria Math"/>
                <w:sz w:val="24"/>
                <w:szCs w:val="24"/>
                <w:spacing w:val="-2"/>
              </w:rPr>
              <w:t>8</w:t>
            </w:r>
            <w:r>
              <w:rPr>
                <w:sz w:val="24"/>
                <w:szCs w:val="24"/>
                <w:spacing w:val="-2"/>
              </w:rPr>
              <w:t>）除尘器收集的粉尘</w:t>
            </w:r>
          </w:p>
          <w:p>
            <w:pPr>
              <w:pStyle w:val="TableText"/>
              <w:ind w:left="107" w:right="103" w:firstLine="494"/>
              <w:spacing w:before="181" w:line="333" w:lineRule="auto"/>
              <w:rPr>
                <w:sz w:val="24"/>
                <w:szCs w:val="24"/>
              </w:rPr>
            </w:pPr>
            <w:r>
              <w:rPr>
                <w:sz w:val="24"/>
                <w:szCs w:val="24"/>
                <w:spacing w:val="-13"/>
              </w:rPr>
              <w:t>除</w:t>
            </w:r>
            <w:r>
              <w:rPr>
                <w:sz w:val="24"/>
                <w:szCs w:val="24"/>
                <w:spacing w:val="-54"/>
              </w:rPr>
              <w:t xml:space="preserve"> </w:t>
            </w:r>
            <w:r>
              <w:rPr>
                <w:sz w:val="24"/>
                <w:szCs w:val="24"/>
                <w:spacing w:val="-13"/>
              </w:rPr>
              <w:t>尘</w:t>
            </w:r>
            <w:r>
              <w:rPr>
                <w:sz w:val="24"/>
                <w:szCs w:val="24"/>
                <w:spacing w:val="-65"/>
              </w:rPr>
              <w:t xml:space="preserve"> </w:t>
            </w:r>
            <w:r>
              <w:rPr>
                <w:sz w:val="24"/>
                <w:szCs w:val="24"/>
                <w:spacing w:val="-13"/>
              </w:rPr>
              <w:t>器</w:t>
            </w:r>
            <w:r>
              <w:rPr>
                <w:sz w:val="24"/>
                <w:szCs w:val="24"/>
                <w:spacing w:val="-63"/>
              </w:rPr>
              <w:t xml:space="preserve"> </w:t>
            </w:r>
            <w:r>
              <w:rPr>
                <w:sz w:val="24"/>
                <w:szCs w:val="24"/>
                <w:spacing w:val="-13"/>
              </w:rPr>
              <w:t>去</w:t>
            </w:r>
            <w:r>
              <w:rPr>
                <w:sz w:val="24"/>
                <w:szCs w:val="24"/>
                <w:spacing w:val="-54"/>
              </w:rPr>
              <w:t xml:space="preserve"> </w:t>
            </w:r>
            <w:r>
              <w:rPr>
                <w:sz w:val="24"/>
                <w:szCs w:val="24"/>
                <w:spacing w:val="-13"/>
              </w:rPr>
              <w:t>除</w:t>
            </w:r>
            <w:r>
              <w:rPr>
                <w:sz w:val="24"/>
                <w:szCs w:val="24"/>
                <w:spacing w:val="-45"/>
              </w:rPr>
              <w:t xml:space="preserve"> </w:t>
            </w:r>
            <w:r>
              <w:rPr>
                <w:sz w:val="24"/>
                <w:szCs w:val="24"/>
                <w:spacing w:val="-13"/>
              </w:rPr>
              <w:t>的</w:t>
            </w:r>
            <w:r>
              <w:rPr>
                <w:sz w:val="24"/>
                <w:szCs w:val="24"/>
                <w:spacing w:val="-68"/>
              </w:rPr>
              <w:t xml:space="preserve"> </w:t>
            </w:r>
            <w:r>
              <w:rPr>
                <w:sz w:val="24"/>
                <w:szCs w:val="24"/>
                <w:spacing w:val="-13"/>
              </w:rPr>
              <w:t>粉</w:t>
            </w:r>
            <w:r>
              <w:rPr>
                <w:sz w:val="24"/>
                <w:szCs w:val="24"/>
                <w:spacing w:val="-64"/>
              </w:rPr>
              <w:t xml:space="preserve"> </w:t>
            </w:r>
            <w:r>
              <w:rPr>
                <w:sz w:val="24"/>
                <w:szCs w:val="24"/>
                <w:spacing w:val="-13"/>
              </w:rPr>
              <w:t>尘</w:t>
            </w:r>
            <w:r>
              <w:rPr>
                <w:sz w:val="24"/>
                <w:szCs w:val="24"/>
                <w:spacing w:val="-67"/>
              </w:rPr>
              <w:t xml:space="preserve"> </w:t>
            </w:r>
            <w:r>
              <w:rPr>
                <w:sz w:val="24"/>
                <w:szCs w:val="24"/>
                <w:spacing w:val="-13"/>
              </w:rPr>
              <w:t>量</w:t>
            </w:r>
            <w:r>
              <w:rPr>
                <w:sz w:val="24"/>
                <w:szCs w:val="24"/>
                <w:spacing w:val="-65"/>
              </w:rPr>
              <w:t xml:space="preserve"> </w:t>
            </w:r>
            <w:r>
              <w:rPr>
                <w:sz w:val="24"/>
                <w:szCs w:val="24"/>
                <w:spacing w:val="-13"/>
              </w:rPr>
              <w:t>为</w:t>
            </w:r>
            <w:r>
              <w:rPr>
                <w:sz w:val="24"/>
                <w:szCs w:val="24"/>
                <w:spacing w:val="-64"/>
              </w:rPr>
              <w:t xml:space="preserve"> </w:t>
            </w:r>
            <w:r>
              <w:rPr>
                <w:sz w:val="24"/>
                <w:szCs w:val="24"/>
                <w:spacing w:val="-13"/>
              </w:rPr>
              <w:t>有</w:t>
            </w:r>
            <w:r>
              <w:rPr>
                <w:sz w:val="24"/>
                <w:szCs w:val="24"/>
                <w:spacing w:val="-64"/>
              </w:rPr>
              <w:t xml:space="preserve"> </w:t>
            </w:r>
            <w:r>
              <w:rPr>
                <w:sz w:val="24"/>
                <w:szCs w:val="24"/>
                <w:spacing w:val="-13"/>
              </w:rPr>
              <w:t>组</w:t>
            </w:r>
            <w:r>
              <w:rPr>
                <w:sz w:val="24"/>
                <w:szCs w:val="24"/>
                <w:spacing w:val="-69"/>
              </w:rPr>
              <w:t xml:space="preserve"> </w:t>
            </w:r>
            <w:r>
              <w:rPr>
                <w:sz w:val="24"/>
                <w:szCs w:val="24"/>
                <w:spacing w:val="-13"/>
              </w:rPr>
              <w:t>粉</w:t>
            </w:r>
            <w:r>
              <w:rPr>
                <w:sz w:val="24"/>
                <w:szCs w:val="24"/>
                <w:spacing w:val="-63"/>
              </w:rPr>
              <w:t xml:space="preserve"> </w:t>
            </w:r>
            <w:r>
              <w:rPr>
                <w:sz w:val="24"/>
                <w:szCs w:val="24"/>
                <w:spacing w:val="-13"/>
              </w:rPr>
              <w:t>尘</w:t>
            </w:r>
            <w:r>
              <w:rPr>
                <w:sz w:val="24"/>
                <w:szCs w:val="24"/>
                <w:spacing w:val="-67"/>
              </w:rPr>
              <w:t xml:space="preserve"> </w:t>
            </w:r>
            <w:r>
              <w:rPr>
                <w:sz w:val="24"/>
                <w:szCs w:val="24"/>
                <w:spacing w:val="-13"/>
              </w:rPr>
              <w:t>产</w:t>
            </w:r>
            <w:r>
              <w:rPr>
                <w:sz w:val="24"/>
                <w:szCs w:val="24"/>
                <w:spacing w:val="-66"/>
              </w:rPr>
              <w:t xml:space="preserve"> </w:t>
            </w:r>
            <w:r>
              <w:rPr>
                <w:sz w:val="24"/>
                <w:szCs w:val="24"/>
                <w:spacing w:val="-13"/>
              </w:rPr>
              <w:t>生</w:t>
            </w:r>
            <w:r>
              <w:rPr>
                <w:sz w:val="24"/>
                <w:szCs w:val="24"/>
                <w:spacing w:val="-65"/>
              </w:rPr>
              <w:t xml:space="preserve"> </w:t>
            </w:r>
            <w:r>
              <w:rPr>
                <w:sz w:val="24"/>
                <w:szCs w:val="24"/>
                <w:spacing w:val="-13"/>
              </w:rPr>
              <w:t>量</w:t>
            </w:r>
            <w:r>
              <w:rPr>
                <w:sz w:val="24"/>
                <w:szCs w:val="24"/>
                <w:spacing w:val="-67"/>
              </w:rPr>
              <w:t xml:space="preserve"> </w:t>
            </w:r>
            <w:r>
              <w:rPr>
                <w:rFonts w:ascii="Times New Roman" w:hAnsi="Times New Roman" w:eastAsia="Times New Roman" w:cs="Times New Roman"/>
                <w:sz w:val="24"/>
                <w:szCs w:val="24"/>
                <w:spacing w:val="-13"/>
              </w:rPr>
              <w:t>- </w:t>
            </w:r>
            <w:r>
              <w:rPr>
                <w:sz w:val="24"/>
                <w:szCs w:val="24"/>
                <w:spacing w:val="-13"/>
              </w:rPr>
              <w:t>有</w:t>
            </w:r>
            <w:r>
              <w:rPr>
                <w:sz w:val="24"/>
                <w:szCs w:val="24"/>
                <w:spacing w:val="-64"/>
              </w:rPr>
              <w:t xml:space="preserve"> </w:t>
            </w:r>
            <w:r>
              <w:rPr>
                <w:sz w:val="24"/>
                <w:szCs w:val="24"/>
                <w:spacing w:val="-13"/>
              </w:rPr>
              <w:t>组</w:t>
            </w:r>
            <w:r>
              <w:rPr>
                <w:sz w:val="24"/>
                <w:szCs w:val="24"/>
                <w:spacing w:val="-61"/>
              </w:rPr>
              <w:t xml:space="preserve"> </w:t>
            </w:r>
            <w:r>
              <w:rPr>
                <w:sz w:val="24"/>
                <w:szCs w:val="24"/>
                <w:spacing w:val="-13"/>
              </w:rPr>
              <w:t>织</w:t>
            </w:r>
            <w:r>
              <w:rPr>
                <w:sz w:val="24"/>
                <w:szCs w:val="24"/>
                <w:spacing w:val="-69"/>
              </w:rPr>
              <w:t xml:space="preserve"> </w:t>
            </w:r>
            <w:r>
              <w:rPr>
                <w:sz w:val="24"/>
                <w:szCs w:val="24"/>
                <w:spacing w:val="-13"/>
              </w:rPr>
              <w:t>粉</w:t>
            </w:r>
            <w:r>
              <w:rPr>
                <w:sz w:val="24"/>
                <w:szCs w:val="24"/>
                <w:spacing w:val="-65"/>
              </w:rPr>
              <w:t xml:space="preserve"> </w:t>
            </w:r>
            <w:r>
              <w:rPr>
                <w:sz w:val="24"/>
                <w:szCs w:val="24"/>
                <w:spacing w:val="-13"/>
              </w:rPr>
              <w:t>尘</w:t>
            </w:r>
            <w:r>
              <w:rPr>
                <w:sz w:val="24"/>
                <w:szCs w:val="24"/>
                <w:spacing w:val="-65"/>
              </w:rPr>
              <w:t xml:space="preserve"> </w:t>
            </w:r>
            <w:r>
              <w:rPr>
                <w:sz w:val="24"/>
                <w:szCs w:val="24"/>
                <w:spacing w:val="-13"/>
              </w:rPr>
              <w:t>排</w:t>
            </w:r>
            <w:r>
              <w:rPr>
                <w:sz w:val="24"/>
                <w:szCs w:val="24"/>
                <w:spacing w:val="-68"/>
              </w:rPr>
              <w:t xml:space="preserve"> </w:t>
            </w:r>
            <w:r>
              <w:rPr>
                <w:sz w:val="24"/>
                <w:szCs w:val="24"/>
                <w:spacing w:val="-13"/>
              </w:rPr>
              <w:t>放</w:t>
            </w:r>
            <w:r>
              <w:rPr>
                <w:sz w:val="24"/>
                <w:szCs w:val="24"/>
                <w:spacing w:val="-65"/>
              </w:rPr>
              <w:t xml:space="preserve"> </w:t>
            </w:r>
            <w:r>
              <w:rPr>
                <w:sz w:val="24"/>
                <w:szCs w:val="24"/>
                <w:spacing w:val="-13"/>
              </w:rPr>
              <w:t>量</w:t>
            </w:r>
            <w:r>
              <w:rPr>
                <w:sz w:val="24"/>
                <w:szCs w:val="24"/>
                <w:spacing w:val="-48"/>
              </w:rPr>
              <w:t xml:space="preserve"> </w:t>
            </w:r>
            <w:r>
              <w:rPr>
                <w:sz w:val="24"/>
                <w:szCs w:val="24"/>
                <w:spacing w:val="-13"/>
              </w:rPr>
              <w:t>，</w:t>
            </w:r>
            <w:r>
              <w:rPr>
                <w:sz w:val="24"/>
                <w:szCs w:val="24"/>
              </w:rPr>
              <w:t xml:space="preserve"> </w:t>
            </w:r>
            <w:r>
              <w:rPr>
                <w:sz w:val="24"/>
                <w:szCs w:val="24"/>
              </w:rPr>
              <w:t>即</w:t>
            </w:r>
            <w:r>
              <w:rPr>
                <w:rFonts w:ascii="Times New Roman" w:hAnsi="Times New Roman" w:eastAsia="Times New Roman" w:cs="Times New Roman"/>
                <w:sz w:val="24"/>
                <w:szCs w:val="24"/>
              </w:rPr>
              <w:t>:57.482t/a-0.575t/a=56.907t/a</w:t>
            </w:r>
            <w:r>
              <w:rPr>
                <w:rFonts w:ascii="Times New Roman" w:hAnsi="Times New Roman" w:eastAsia="Times New Roman" w:cs="Times New Roman"/>
                <w:sz w:val="24"/>
                <w:szCs w:val="24"/>
                <w:spacing w:val="-26"/>
              </w:rPr>
              <w:t xml:space="preserve"> </w:t>
            </w:r>
            <w:r>
              <w:rPr>
                <w:sz w:val="24"/>
                <w:szCs w:val="24"/>
              </w:rPr>
              <w:t>，粉尘经脉冲布袋除尘器收集处理后，外售建 </w:t>
            </w:r>
            <w:r>
              <w:rPr>
                <w:sz w:val="24"/>
                <w:szCs w:val="24"/>
                <w:spacing w:val="-1"/>
              </w:rPr>
              <w:t>材生产企业综合利用。</w:t>
            </w:r>
          </w:p>
          <w:p>
            <w:pPr>
              <w:pStyle w:val="TableText"/>
              <w:ind w:left="599"/>
              <w:spacing w:before="102" w:line="219" w:lineRule="auto"/>
              <w:rPr>
                <w:sz w:val="24"/>
                <w:szCs w:val="24"/>
              </w:rPr>
            </w:pPr>
            <w:r>
              <w:rPr>
                <w:sz w:val="24"/>
                <w:szCs w:val="24"/>
                <w:spacing w:val="-2"/>
              </w:rPr>
              <w:t>（</w:t>
            </w:r>
            <w:r>
              <w:rPr>
                <w:rFonts w:ascii="Cambria Math" w:hAnsi="Cambria Math" w:eastAsia="Cambria Math" w:cs="Cambria Math"/>
                <w:sz w:val="24"/>
                <w:szCs w:val="24"/>
                <w:spacing w:val="-2"/>
              </w:rPr>
              <w:t>9</w:t>
            </w:r>
            <w:r>
              <w:rPr>
                <w:sz w:val="24"/>
                <w:szCs w:val="24"/>
                <w:spacing w:val="-2"/>
              </w:rPr>
              <w:t>）废活性炭及其吸附物</w:t>
            </w:r>
          </w:p>
          <w:p>
            <w:pPr>
              <w:pStyle w:val="TableText"/>
              <w:ind w:left="106" w:right="103" w:firstLine="481"/>
              <w:spacing w:before="183" w:line="354" w:lineRule="auto"/>
              <w:rPr>
                <w:sz w:val="24"/>
                <w:szCs w:val="24"/>
              </w:rPr>
            </w:pPr>
            <w:r>
              <w:rPr>
                <w:sz w:val="24"/>
                <w:szCs w:val="24"/>
              </w:rPr>
              <w:t>本项目浮选工序产生的有机废气经收集后经二级活性炭吸附系统（处理</w:t>
            </w:r>
            <w:r>
              <w:rPr>
                <w:sz w:val="24"/>
                <w:szCs w:val="24"/>
                <w:spacing w:val="15"/>
              </w:rPr>
              <w:t xml:space="preserve"> </w:t>
            </w:r>
            <w:r>
              <w:rPr>
                <w:sz w:val="24"/>
                <w:szCs w:val="24"/>
                <w:spacing w:val="-1"/>
              </w:rPr>
              <w:t>率</w:t>
            </w:r>
            <w:r>
              <w:rPr>
                <w:sz w:val="24"/>
                <w:szCs w:val="24"/>
                <w:spacing w:val="-29"/>
              </w:rPr>
              <w:t xml:space="preserve"> </w:t>
            </w:r>
            <w:r>
              <w:rPr>
                <w:rFonts w:ascii="Times New Roman" w:hAnsi="Times New Roman" w:eastAsia="Times New Roman" w:cs="Times New Roman"/>
                <w:sz w:val="24"/>
                <w:szCs w:val="24"/>
                <w:spacing w:val="-1"/>
              </w:rPr>
              <w:t>80%</w:t>
            </w:r>
            <w:r>
              <w:rPr>
                <w:sz w:val="24"/>
                <w:szCs w:val="24"/>
                <w:spacing w:val="-1"/>
              </w:rPr>
              <w:t>）处理。废气处理系统将产生吸附饱和的活性炭，废活性炭属于《国</w:t>
            </w:r>
            <w:r>
              <w:rPr>
                <w:sz w:val="24"/>
                <w:szCs w:val="24"/>
              </w:rPr>
              <w:t xml:space="preserve"> </w:t>
            </w:r>
            <w:r>
              <w:rPr>
                <w:sz w:val="24"/>
                <w:szCs w:val="24"/>
                <w:spacing w:val="-7"/>
              </w:rPr>
              <w:t>家危险废物名录》（</w:t>
            </w:r>
            <w:r>
              <w:rPr>
                <w:rFonts w:ascii="Times New Roman" w:hAnsi="Times New Roman" w:eastAsia="Times New Roman" w:cs="Times New Roman"/>
                <w:sz w:val="24"/>
                <w:szCs w:val="24"/>
                <w:spacing w:val="-7"/>
              </w:rPr>
              <w:t>2021 </w:t>
            </w:r>
            <w:r>
              <w:rPr>
                <w:sz w:val="24"/>
                <w:szCs w:val="24"/>
                <w:spacing w:val="-7"/>
              </w:rPr>
              <w:t>年版）中的危险</w:t>
            </w:r>
            <w:r>
              <w:rPr>
                <w:sz w:val="24"/>
                <w:szCs w:val="24"/>
                <w:spacing w:val="-8"/>
              </w:rPr>
              <w:t>废物，代码为 </w:t>
            </w:r>
            <w:r>
              <w:rPr>
                <w:rFonts w:ascii="Times New Roman" w:hAnsi="Times New Roman" w:eastAsia="Times New Roman" w:cs="Times New Roman"/>
                <w:sz w:val="24"/>
                <w:szCs w:val="24"/>
                <w:spacing w:val="-8"/>
              </w:rPr>
              <w:t>900-039-49</w:t>
            </w:r>
            <w:r>
              <w:rPr>
                <w:sz w:val="24"/>
                <w:szCs w:val="24"/>
                <w:spacing w:val="-8"/>
              </w:rPr>
              <w:t>。参照《现</w:t>
            </w:r>
            <w:r>
              <w:rPr>
                <w:sz w:val="24"/>
                <w:szCs w:val="24"/>
              </w:rPr>
              <w:t xml:space="preserve"> </w:t>
            </w:r>
            <w:r>
              <w:rPr>
                <w:sz w:val="24"/>
                <w:szCs w:val="24"/>
                <w:spacing w:val="-1"/>
              </w:rPr>
              <w:t>代涂装手册》（化学工业出版社，</w:t>
            </w:r>
            <w:r>
              <w:rPr>
                <w:rFonts w:ascii="Times New Roman" w:hAnsi="Times New Roman" w:eastAsia="Times New Roman" w:cs="Times New Roman"/>
                <w:sz w:val="24"/>
                <w:szCs w:val="24"/>
                <w:spacing w:val="-1"/>
              </w:rPr>
              <w:t>2010 </w:t>
            </w:r>
            <w:r>
              <w:rPr>
                <w:sz w:val="24"/>
                <w:szCs w:val="24"/>
                <w:spacing w:val="-1"/>
              </w:rPr>
              <w:t>年出版），活性炭</w:t>
            </w:r>
            <w:r>
              <w:rPr>
                <w:sz w:val="24"/>
                <w:szCs w:val="24"/>
                <w:spacing w:val="-2"/>
              </w:rPr>
              <w:t>对有机废气的吸附</w:t>
            </w:r>
            <w:r>
              <w:rPr>
                <w:sz w:val="24"/>
                <w:szCs w:val="24"/>
              </w:rPr>
              <w:t xml:space="preserve"> </w:t>
            </w:r>
            <w:r>
              <w:rPr>
                <w:sz w:val="24"/>
                <w:szCs w:val="24"/>
                <w:spacing w:val="1"/>
              </w:rPr>
              <w:t>量约为</w:t>
            </w:r>
            <w:r>
              <w:rPr>
                <w:sz w:val="24"/>
                <w:szCs w:val="24"/>
                <w:spacing w:val="-43"/>
              </w:rPr>
              <w:t xml:space="preserve"> </w:t>
            </w:r>
            <w:r>
              <w:rPr>
                <w:rFonts w:ascii="Times New Roman" w:hAnsi="Times New Roman" w:eastAsia="Times New Roman" w:cs="Times New Roman"/>
                <w:sz w:val="24"/>
                <w:szCs w:val="24"/>
                <w:spacing w:val="1"/>
              </w:rPr>
              <w:t>0.25g </w:t>
            </w:r>
            <w:r>
              <w:rPr>
                <w:sz w:val="24"/>
                <w:szCs w:val="24"/>
                <w:spacing w:val="1"/>
              </w:rPr>
              <w:t>废气</w:t>
            </w:r>
            <w:r>
              <w:rPr>
                <w:rFonts w:ascii="Times New Roman" w:hAnsi="Times New Roman" w:eastAsia="Times New Roman" w:cs="Times New Roman"/>
                <w:sz w:val="24"/>
                <w:szCs w:val="24"/>
                <w:spacing w:val="1"/>
              </w:rPr>
              <w:t>/g</w:t>
            </w:r>
            <w:r>
              <w:rPr>
                <w:rFonts w:ascii="Times New Roman" w:hAnsi="Times New Roman" w:eastAsia="Times New Roman" w:cs="Times New Roman"/>
                <w:sz w:val="24"/>
                <w:szCs w:val="24"/>
                <w:spacing w:val="16"/>
              </w:rPr>
              <w:t xml:space="preserve"> </w:t>
            </w:r>
            <w:r>
              <w:rPr>
                <w:sz w:val="24"/>
                <w:szCs w:val="24"/>
                <w:spacing w:val="1"/>
              </w:rPr>
              <w:t>活性炭。废气中被活性炭吸附有机污染物的量为非甲烷</w:t>
            </w:r>
          </w:p>
        </w:tc>
      </w:tr>
    </w:tbl>
    <w:p>
      <w:pPr>
        <w:pStyle w:val="BodyText"/>
        <w:rPr/>
      </w:pPr>
      <w:r/>
    </w:p>
    <w:p>
      <w:pPr>
        <w:sectPr>
          <w:footerReference w:type="default" r:id="rId84"/>
          <w:pgSz w:w="11907" w:h="16840"/>
          <w:pgMar w:top="1431" w:right="1490" w:bottom="1220" w:left="1489" w:header="0" w:footer="1058" w:gutter="0"/>
        </w:sectPr>
        <w:rPr/>
      </w:pPr>
    </w:p>
    <w:p>
      <w:pPr>
        <w:spacing w:before="28"/>
        <w:rPr/>
      </w:pPr>
      <w:r/>
    </w:p>
    <w:tbl>
      <w:tblPr>
        <w:tblStyle w:val="TableNormal"/>
        <w:tblW w:w="8912" w:type="dxa"/>
        <w:tblInd w:w="7" w:type="dxa"/>
        <w:tblLayout w:type="fixed"/>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
      <w:tblGrid>
        <w:gridCol w:w="754"/>
        <w:gridCol w:w="8158"/>
      </w:tblGrid>
      <w:tr>
        <w:trPr>
          <w:trHeight w:val="12633" w:hRule="atLeast"/>
        </w:trPr>
        <w:tc>
          <w:tcPr>
            <w:tcW w:w="754" w:type="dxa"/>
            <w:vAlign w:val="top"/>
            <w:tcBorders>
              <w:right w:val="single" w:color="000000" w:sz="2" w:space="0"/>
            </w:tcBorders>
          </w:tcPr>
          <w:p>
            <w:pPr>
              <w:rPr>
                <w:rFonts w:ascii="Arial"/>
                <w:sz w:val="21"/>
              </w:rPr>
            </w:pPr>
            <w:r/>
          </w:p>
        </w:tc>
        <w:tc>
          <w:tcPr>
            <w:tcW w:w="8158" w:type="dxa"/>
            <w:vAlign w:val="top"/>
            <w:tcBorders>
              <w:left w:val="single" w:color="000000" w:sz="2" w:space="0"/>
            </w:tcBorders>
          </w:tcPr>
          <w:p>
            <w:pPr>
              <w:pStyle w:val="TableText"/>
              <w:ind w:left="110" w:right="103" w:firstLine="3"/>
              <w:spacing w:before="3" w:line="347" w:lineRule="auto"/>
              <w:jc w:val="both"/>
              <w:rPr>
                <w:sz w:val="24"/>
                <w:szCs w:val="24"/>
              </w:rPr>
            </w:pPr>
            <w:r>
              <w:rPr>
                <w:sz w:val="24"/>
                <w:szCs w:val="24"/>
                <w:spacing w:val="-2"/>
              </w:rPr>
              <w:t>总烃有组织产生量</w:t>
            </w:r>
            <w:r>
              <w:rPr>
                <w:rFonts w:ascii="Times New Roman" w:hAnsi="Times New Roman" w:eastAsia="Times New Roman" w:cs="Times New Roman"/>
                <w:sz w:val="24"/>
                <w:szCs w:val="24"/>
                <w:spacing w:val="-2"/>
              </w:rPr>
              <w:t>-</w:t>
            </w:r>
            <w:r>
              <w:rPr>
                <w:sz w:val="24"/>
                <w:szCs w:val="24"/>
                <w:spacing w:val="-2"/>
              </w:rPr>
              <w:t>非甲烷总烃有组织排放量，</w:t>
            </w:r>
            <w:r>
              <w:rPr>
                <w:rFonts w:ascii="Times New Roman" w:hAnsi="Times New Roman" w:eastAsia="Times New Roman" w:cs="Times New Roman"/>
                <w:sz w:val="24"/>
                <w:szCs w:val="24"/>
                <w:spacing w:val="-2"/>
              </w:rPr>
              <w:t>0.088t/a-0.018t/a=0.</w:t>
            </w:r>
            <w:r>
              <w:rPr>
                <w:rFonts w:ascii="Times New Roman" w:hAnsi="Times New Roman" w:eastAsia="Times New Roman" w:cs="Times New Roman"/>
                <w:sz w:val="24"/>
                <w:szCs w:val="24"/>
                <w:spacing w:val="-3"/>
              </w:rPr>
              <w:t>07t/a</w:t>
            </w:r>
            <w:r>
              <w:rPr>
                <w:sz w:val="24"/>
                <w:szCs w:val="24"/>
                <w:spacing w:val="-3"/>
              </w:rPr>
              <w:t>。则项</w:t>
            </w:r>
            <w:r>
              <w:rPr>
                <w:sz w:val="24"/>
                <w:szCs w:val="24"/>
              </w:rPr>
              <w:t xml:space="preserve"> </w:t>
            </w:r>
            <w:r>
              <w:rPr>
                <w:sz w:val="24"/>
                <w:szCs w:val="24"/>
                <w:spacing w:val="1"/>
              </w:rPr>
              <w:t>目有机废气治理系统预计使用活性炭量为</w:t>
            </w:r>
            <w:r>
              <w:rPr>
                <w:sz w:val="24"/>
                <w:szCs w:val="24"/>
                <w:spacing w:val="-35"/>
              </w:rPr>
              <w:t xml:space="preserve"> </w:t>
            </w:r>
            <w:r>
              <w:rPr>
                <w:rFonts w:ascii="Times New Roman" w:hAnsi="Times New Roman" w:eastAsia="Times New Roman" w:cs="Times New Roman"/>
                <w:sz w:val="24"/>
                <w:szCs w:val="24"/>
                <w:spacing w:val="1"/>
              </w:rPr>
              <w:t>0.07t/a÷0.25=0.28t/a</w:t>
            </w:r>
            <w:r>
              <w:rPr>
                <w:rFonts w:ascii="Times New Roman" w:hAnsi="Times New Roman" w:eastAsia="Times New Roman" w:cs="Times New Roman"/>
                <w:sz w:val="24"/>
                <w:szCs w:val="24"/>
                <w:spacing w:val="-23"/>
              </w:rPr>
              <w:t xml:space="preserve"> </w:t>
            </w:r>
            <w:r>
              <w:rPr>
                <w:sz w:val="24"/>
                <w:szCs w:val="24"/>
                <w:spacing w:val="1"/>
              </w:rPr>
              <w:t>。加上被吸附</w:t>
            </w:r>
            <w:r>
              <w:rPr>
                <w:sz w:val="24"/>
                <w:szCs w:val="24"/>
              </w:rPr>
              <w:t xml:space="preserve"> </w:t>
            </w:r>
            <w:r>
              <w:rPr>
                <w:sz w:val="24"/>
                <w:szCs w:val="24"/>
                <w:spacing w:val="-1"/>
              </w:rPr>
              <w:t>的有机废气量，则废活性炭产生量约为</w:t>
            </w:r>
            <w:r>
              <w:rPr>
                <w:sz w:val="24"/>
                <w:szCs w:val="24"/>
                <w:spacing w:val="-45"/>
              </w:rPr>
              <w:t xml:space="preserve"> </w:t>
            </w:r>
            <w:r>
              <w:rPr>
                <w:rFonts w:ascii="Times New Roman" w:hAnsi="Times New Roman" w:eastAsia="Times New Roman" w:cs="Times New Roman"/>
                <w:sz w:val="24"/>
                <w:szCs w:val="24"/>
                <w:spacing w:val="-1"/>
              </w:rPr>
              <w:t>0.35t/a</w:t>
            </w:r>
            <w:r>
              <w:rPr>
                <w:rFonts w:ascii="Times New Roman" w:hAnsi="Times New Roman" w:eastAsia="Times New Roman" w:cs="Times New Roman"/>
                <w:sz w:val="24"/>
                <w:szCs w:val="24"/>
                <w:spacing w:val="-25"/>
              </w:rPr>
              <w:t xml:space="preserve"> </w:t>
            </w:r>
            <w:r>
              <w:rPr>
                <w:sz w:val="24"/>
                <w:szCs w:val="24"/>
                <w:spacing w:val="-1"/>
              </w:rPr>
              <w:t>。本项目所使用废气处理设施</w:t>
            </w:r>
            <w:r>
              <w:rPr>
                <w:sz w:val="24"/>
                <w:szCs w:val="24"/>
              </w:rPr>
              <w:t xml:space="preserve"> </w:t>
            </w:r>
            <w:r>
              <w:rPr>
                <w:sz w:val="24"/>
                <w:szCs w:val="24"/>
                <w:spacing w:val="-1"/>
              </w:rPr>
              <w:t>更换出的废活性炭经统一收集后，交由有资质单位回收处理。</w:t>
            </w:r>
          </w:p>
          <w:p>
            <w:pPr>
              <w:pStyle w:val="TableText"/>
              <w:ind w:left="599"/>
              <w:spacing w:before="99" w:line="219" w:lineRule="auto"/>
              <w:rPr>
                <w:sz w:val="24"/>
                <w:szCs w:val="24"/>
              </w:rPr>
            </w:pPr>
            <w:r>
              <w:rPr>
                <w:sz w:val="24"/>
                <w:szCs w:val="24"/>
                <w:spacing w:val="-3"/>
              </w:rPr>
              <w:t>（</w:t>
            </w:r>
            <w:r>
              <w:rPr>
                <w:rFonts w:ascii="Cambria Math" w:hAnsi="Cambria Math" w:eastAsia="Cambria Math" w:cs="Cambria Math"/>
                <w:sz w:val="24"/>
                <w:szCs w:val="24"/>
                <w:spacing w:val="-3"/>
              </w:rPr>
              <w:t>10</w:t>
            </w:r>
            <w:r>
              <w:rPr>
                <w:sz w:val="24"/>
                <w:szCs w:val="24"/>
                <w:spacing w:val="-3"/>
              </w:rPr>
              <w:t>）废包装袋或桶</w:t>
            </w:r>
          </w:p>
          <w:p>
            <w:pPr>
              <w:pStyle w:val="TableText"/>
              <w:ind w:left="108" w:right="103" w:firstLine="480"/>
              <w:spacing w:before="185" w:line="351" w:lineRule="auto"/>
              <w:rPr>
                <w:sz w:val="24"/>
                <w:szCs w:val="24"/>
              </w:rPr>
            </w:pPr>
            <w:r>
              <w:rPr>
                <w:sz w:val="24"/>
                <w:szCs w:val="24"/>
                <w:spacing w:val="-3"/>
              </w:rPr>
              <w:t>本项目混合胺、煤油、酒精采用桶装，总计使用量为</w:t>
            </w:r>
            <w:r>
              <w:rPr>
                <w:sz w:val="24"/>
                <w:szCs w:val="24"/>
                <w:spacing w:val="-50"/>
              </w:rPr>
              <w:t xml:space="preserve"> </w:t>
            </w:r>
            <w:r>
              <w:rPr>
                <w:rFonts w:ascii="Times New Roman" w:hAnsi="Times New Roman" w:eastAsia="Times New Roman" w:cs="Times New Roman"/>
                <w:sz w:val="24"/>
                <w:szCs w:val="24"/>
                <w:spacing w:val="-3"/>
              </w:rPr>
              <w:t>3.</w:t>
            </w:r>
            <w:r>
              <w:rPr>
                <w:rFonts w:ascii="Times New Roman" w:hAnsi="Times New Roman" w:eastAsia="Times New Roman" w:cs="Times New Roman"/>
                <w:sz w:val="24"/>
                <w:szCs w:val="24"/>
                <w:spacing w:val="-4"/>
              </w:rPr>
              <w:t>3t/a</w:t>
            </w:r>
            <w:r>
              <w:rPr>
                <w:sz w:val="24"/>
                <w:szCs w:val="24"/>
                <w:spacing w:val="-4"/>
              </w:rPr>
              <w:t>；草酸、氢氧</w:t>
            </w:r>
            <w:r>
              <w:rPr>
                <w:sz w:val="24"/>
                <w:szCs w:val="24"/>
              </w:rPr>
              <w:t xml:space="preserve"> </w:t>
            </w:r>
            <w:r>
              <w:rPr>
                <w:sz w:val="24"/>
                <w:szCs w:val="24"/>
                <w:spacing w:val="-1"/>
              </w:rPr>
              <w:t>化钠采用袋装，总计使用量为</w:t>
            </w:r>
            <w:r>
              <w:rPr>
                <w:rFonts w:ascii="Times New Roman" w:hAnsi="Times New Roman" w:eastAsia="Times New Roman" w:cs="Times New Roman"/>
                <w:sz w:val="24"/>
                <w:szCs w:val="24"/>
                <w:spacing w:val="-1"/>
              </w:rPr>
              <w:t>210t/a</w:t>
            </w:r>
            <w:r>
              <w:rPr>
                <w:sz w:val="24"/>
                <w:szCs w:val="24"/>
                <w:spacing w:val="-1"/>
              </w:rPr>
              <w:t>；每个包装桶按照</w:t>
            </w:r>
            <w:r>
              <w:rPr>
                <w:sz w:val="24"/>
                <w:szCs w:val="24"/>
                <w:spacing w:val="-31"/>
              </w:rPr>
              <w:t xml:space="preserve"> </w:t>
            </w:r>
            <w:r>
              <w:rPr>
                <w:rFonts w:ascii="Times New Roman" w:hAnsi="Times New Roman" w:eastAsia="Times New Roman" w:cs="Times New Roman"/>
                <w:sz w:val="24"/>
                <w:szCs w:val="24"/>
                <w:spacing w:val="-1"/>
              </w:rPr>
              <w:t>1kg </w:t>
            </w:r>
            <w:r>
              <w:rPr>
                <w:sz w:val="24"/>
                <w:szCs w:val="24"/>
                <w:spacing w:val="-1"/>
              </w:rPr>
              <w:t>计（</w:t>
            </w:r>
            <w:r>
              <w:rPr>
                <w:rFonts w:ascii="Times New Roman" w:hAnsi="Times New Roman" w:eastAsia="Times New Roman" w:cs="Times New Roman"/>
                <w:sz w:val="24"/>
                <w:szCs w:val="24"/>
                <w:spacing w:val="-1"/>
              </w:rPr>
              <w:t>1</w:t>
            </w:r>
            <w:r>
              <w:rPr>
                <w:rFonts w:ascii="Times New Roman" w:hAnsi="Times New Roman" w:eastAsia="Times New Roman" w:cs="Times New Roman"/>
                <w:sz w:val="24"/>
                <w:szCs w:val="24"/>
                <w:spacing w:val="-2"/>
              </w:rPr>
              <w:t>32 </w:t>
            </w:r>
            <w:r>
              <w:rPr>
                <w:sz w:val="24"/>
                <w:szCs w:val="24"/>
                <w:spacing w:val="-2"/>
              </w:rPr>
              <w:t>个</w:t>
            </w:r>
            <w:r>
              <w:rPr>
                <w:sz w:val="24"/>
                <w:szCs w:val="24"/>
                <w:spacing w:val="-15"/>
              </w:rPr>
              <w:t>），</w:t>
            </w:r>
            <w:r>
              <w:rPr>
                <w:sz w:val="24"/>
                <w:szCs w:val="24"/>
                <w:spacing w:val="-2"/>
              </w:rPr>
              <w:t>每</w:t>
            </w:r>
            <w:r>
              <w:rPr>
                <w:sz w:val="24"/>
                <w:szCs w:val="24"/>
              </w:rPr>
              <w:t xml:space="preserve"> </w:t>
            </w:r>
            <w:r>
              <w:rPr>
                <w:rFonts w:ascii="Times New Roman" w:hAnsi="Times New Roman" w:eastAsia="Times New Roman" w:cs="Times New Roman"/>
                <w:sz w:val="24"/>
                <w:szCs w:val="24"/>
                <w:spacing w:val="-1"/>
              </w:rPr>
              <w:t>10 </w:t>
            </w:r>
            <w:r>
              <w:rPr>
                <w:sz w:val="24"/>
                <w:szCs w:val="24"/>
                <w:spacing w:val="-1"/>
              </w:rPr>
              <w:t>个包装袋按照</w:t>
            </w:r>
            <w:r>
              <w:rPr>
                <w:sz w:val="24"/>
                <w:szCs w:val="24"/>
                <w:spacing w:val="-32"/>
              </w:rPr>
              <w:t xml:space="preserve"> </w:t>
            </w:r>
            <w:r>
              <w:rPr>
                <w:rFonts w:ascii="Times New Roman" w:hAnsi="Times New Roman" w:eastAsia="Times New Roman" w:cs="Times New Roman"/>
                <w:sz w:val="24"/>
                <w:szCs w:val="24"/>
                <w:spacing w:val="-1"/>
              </w:rPr>
              <w:t>1.5kg </w:t>
            </w:r>
            <w:r>
              <w:rPr>
                <w:sz w:val="24"/>
                <w:szCs w:val="24"/>
                <w:spacing w:val="-1"/>
              </w:rPr>
              <w:t>计（</w:t>
            </w:r>
            <w:r>
              <w:rPr>
                <w:rFonts w:ascii="Times New Roman" w:hAnsi="Times New Roman" w:eastAsia="Times New Roman" w:cs="Times New Roman"/>
                <w:sz w:val="24"/>
                <w:szCs w:val="24"/>
                <w:spacing w:val="-1"/>
              </w:rPr>
              <w:t>6000 </w:t>
            </w:r>
            <w:r>
              <w:rPr>
                <w:sz w:val="24"/>
                <w:szCs w:val="24"/>
                <w:spacing w:val="-1"/>
              </w:rPr>
              <w:t>个</w:t>
            </w:r>
            <w:r>
              <w:rPr>
                <w:sz w:val="24"/>
                <w:szCs w:val="24"/>
                <w:spacing w:val="7"/>
              </w:rPr>
              <w:t>），</w:t>
            </w:r>
            <w:r>
              <w:rPr>
                <w:sz w:val="24"/>
                <w:szCs w:val="24"/>
                <w:spacing w:val="-2"/>
              </w:rPr>
              <w:t>则此部分废包装袋或桶产生量约为</w:t>
            </w:r>
            <w:r>
              <w:rPr>
                <w:sz w:val="24"/>
                <w:szCs w:val="24"/>
              </w:rPr>
              <w:t xml:space="preserve">  </w:t>
            </w:r>
            <w:r>
              <w:rPr>
                <w:rFonts w:ascii="Times New Roman" w:hAnsi="Times New Roman" w:eastAsia="Times New Roman" w:cs="Times New Roman"/>
                <w:sz w:val="24"/>
                <w:szCs w:val="24"/>
                <w:spacing w:val="-1"/>
              </w:rPr>
              <w:t>1.392t/a</w:t>
            </w:r>
            <w:r>
              <w:rPr>
                <w:rFonts w:ascii="Times New Roman" w:hAnsi="Times New Roman" w:eastAsia="Times New Roman" w:cs="Times New Roman"/>
                <w:sz w:val="24"/>
                <w:szCs w:val="24"/>
                <w:spacing w:val="-31"/>
              </w:rPr>
              <w:t xml:space="preserve"> </w:t>
            </w:r>
            <w:r>
              <w:rPr>
                <w:sz w:val="24"/>
                <w:szCs w:val="24"/>
                <w:spacing w:val="-1"/>
              </w:rPr>
              <w:t>，属于《国家危险废物名录》（</w:t>
            </w:r>
            <w:r>
              <w:rPr>
                <w:rFonts w:ascii="Times New Roman" w:hAnsi="Times New Roman" w:eastAsia="Times New Roman" w:cs="Times New Roman"/>
                <w:sz w:val="24"/>
                <w:szCs w:val="24"/>
                <w:spacing w:val="-1"/>
              </w:rPr>
              <w:t>2021 </w:t>
            </w:r>
            <w:r>
              <w:rPr>
                <w:sz w:val="24"/>
                <w:szCs w:val="24"/>
                <w:spacing w:val="-1"/>
              </w:rPr>
              <w:t>年版）中的危险废物，代码为</w:t>
            </w:r>
            <w:r>
              <w:rPr>
                <w:sz w:val="24"/>
                <w:szCs w:val="24"/>
              </w:rPr>
              <w:t xml:space="preserve">  </w:t>
            </w:r>
            <w:r>
              <w:rPr>
                <w:rFonts w:ascii="Times New Roman" w:hAnsi="Times New Roman" w:eastAsia="Times New Roman" w:cs="Times New Roman"/>
                <w:sz w:val="24"/>
                <w:szCs w:val="24"/>
                <w:spacing w:val="-1"/>
              </w:rPr>
              <w:t>900-041-49</w:t>
            </w:r>
            <w:r>
              <w:rPr>
                <w:rFonts w:ascii="Times New Roman" w:hAnsi="Times New Roman" w:eastAsia="Times New Roman" w:cs="Times New Roman"/>
                <w:sz w:val="24"/>
                <w:szCs w:val="24"/>
                <w:spacing w:val="-28"/>
              </w:rPr>
              <w:t xml:space="preserve"> </w:t>
            </w:r>
            <w:r>
              <w:rPr>
                <w:sz w:val="24"/>
                <w:szCs w:val="24"/>
                <w:spacing w:val="-1"/>
              </w:rPr>
              <w:t>，收集后暂存危废间，定期交由有资</w:t>
            </w:r>
            <w:r>
              <w:rPr>
                <w:sz w:val="24"/>
                <w:szCs w:val="24"/>
                <w:spacing w:val="-2"/>
              </w:rPr>
              <w:t>质单位回收处理。</w:t>
            </w:r>
          </w:p>
          <w:p>
            <w:pPr>
              <w:pStyle w:val="TableText"/>
              <w:ind w:left="107" w:right="103" w:firstLine="480"/>
              <w:spacing w:before="47" w:line="353" w:lineRule="auto"/>
              <w:rPr>
                <w:sz w:val="24"/>
                <w:szCs w:val="24"/>
              </w:rPr>
            </w:pPr>
            <w:r>
              <w:rPr>
                <w:sz w:val="24"/>
                <w:szCs w:val="24"/>
                <w:spacing w:val="-2"/>
              </w:rPr>
              <w:t>本项目石油磺酸钠采用桶装，总计使用量为</w:t>
            </w:r>
            <w:r>
              <w:rPr>
                <w:sz w:val="24"/>
                <w:szCs w:val="24"/>
                <w:spacing w:val="-35"/>
              </w:rPr>
              <w:t xml:space="preserve"> </w:t>
            </w:r>
            <w:r>
              <w:rPr>
                <w:rFonts w:ascii="Times New Roman" w:hAnsi="Times New Roman" w:eastAsia="Times New Roman" w:cs="Times New Roman"/>
                <w:sz w:val="24"/>
                <w:szCs w:val="24"/>
                <w:spacing w:val="-2"/>
              </w:rPr>
              <w:t>0.6t/a</w:t>
            </w:r>
            <w:r>
              <w:rPr>
                <w:rFonts w:ascii="Times New Roman" w:hAnsi="Times New Roman" w:eastAsia="Times New Roman" w:cs="Times New Roman"/>
                <w:sz w:val="24"/>
                <w:szCs w:val="24"/>
                <w:spacing w:val="-32"/>
              </w:rPr>
              <w:t xml:space="preserve"> </w:t>
            </w:r>
            <w:r>
              <w:rPr>
                <w:sz w:val="24"/>
                <w:szCs w:val="24"/>
                <w:spacing w:val="-2"/>
              </w:rPr>
              <w:t>，废包装桶产生量</w:t>
            </w:r>
            <w:r>
              <w:rPr>
                <w:sz w:val="24"/>
                <w:szCs w:val="24"/>
                <w:spacing w:val="-55"/>
              </w:rPr>
              <w:t xml:space="preserve"> </w:t>
            </w:r>
            <w:r>
              <w:rPr>
                <w:rFonts w:ascii="Times New Roman" w:hAnsi="Times New Roman" w:eastAsia="Times New Roman" w:cs="Times New Roman"/>
                <w:sz w:val="24"/>
                <w:szCs w:val="24"/>
                <w:spacing w:val="-2"/>
              </w:rPr>
              <w:t>24</w:t>
            </w:r>
            <w:r>
              <w:rPr>
                <w:rFonts w:ascii="Times New Roman" w:hAnsi="Times New Roman" w:eastAsia="Times New Roman" w:cs="Times New Roman"/>
                <w:sz w:val="24"/>
                <w:szCs w:val="24"/>
              </w:rPr>
              <w:t xml:space="preserve">  </w:t>
            </w:r>
            <w:r>
              <w:rPr>
                <w:sz w:val="24"/>
                <w:szCs w:val="24"/>
                <w:spacing w:val="-11"/>
              </w:rPr>
              <w:t>个；熟石灰、</w:t>
            </w:r>
            <w:r>
              <w:rPr>
                <w:rFonts w:ascii="Times New Roman" w:hAnsi="Times New Roman" w:eastAsia="Times New Roman" w:cs="Times New Roman"/>
                <w:sz w:val="24"/>
                <w:szCs w:val="24"/>
                <w:spacing w:val="-11"/>
              </w:rPr>
              <w:t>PAC</w:t>
            </w:r>
            <w:r>
              <w:rPr>
                <w:sz w:val="24"/>
                <w:szCs w:val="24"/>
                <w:spacing w:val="-11"/>
              </w:rPr>
              <w:t>、</w:t>
            </w:r>
            <w:r>
              <w:rPr>
                <w:rFonts w:ascii="Times New Roman" w:hAnsi="Times New Roman" w:eastAsia="Times New Roman" w:cs="Times New Roman"/>
                <w:sz w:val="24"/>
                <w:szCs w:val="24"/>
                <w:spacing w:val="-11"/>
              </w:rPr>
              <w:t>PAM </w:t>
            </w:r>
            <w:r>
              <w:rPr>
                <w:sz w:val="24"/>
                <w:szCs w:val="24"/>
                <w:spacing w:val="-11"/>
              </w:rPr>
              <w:t>采用袋装，总计用量为</w:t>
            </w:r>
            <w:r>
              <w:rPr>
                <w:sz w:val="24"/>
                <w:szCs w:val="24"/>
                <w:spacing w:val="-47"/>
              </w:rPr>
              <w:t xml:space="preserve"> </w:t>
            </w:r>
            <w:r>
              <w:rPr>
                <w:rFonts w:ascii="Times New Roman" w:hAnsi="Times New Roman" w:eastAsia="Times New Roman" w:cs="Times New Roman"/>
                <w:sz w:val="24"/>
                <w:szCs w:val="24"/>
                <w:spacing w:val="-11"/>
              </w:rPr>
              <w:t>430t/a</w:t>
            </w:r>
            <w:r>
              <w:rPr>
                <w:sz w:val="24"/>
                <w:szCs w:val="24"/>
                <w:spacing w:val="-11"/>
              </w:rPr>
              <w:t>，废包装袋产生量</w:t>
            </w:r>
            <w:r>
              <w:rPr>
                <w:sz w:val="24"/>
                <w:szCs w:val="24"/>
                <w:spacing w:val="-31"/>
              </w:rPr>
              <w:t xml:space="preserve"> </w:t>
            </w:r>
            <w:r>
              <w:rPr>
                <w:rFonts w:ascii="Times New Roman" w:hAnsi="Times New Roman" w:eastAsia="Times New Roman" w:cs="Times New Roman"/>
                <w:sz w:val="24"/>
                <w:szCs w:val="24"/>
                <w:spacing w:val="-11"/>
              </w:rPr>
              <w:t>17200</w:t>
            </w:r>
            <w:r>
              <w:rPr>
                <w:rFonts w:ascii="Times New Roman" w:hAnsi="Times New Roman" w:eastAsia="Times New Roman" w:cs="Times New Roman"/>
                <w:sz w:val="24"/>
                <w:szCs w:val="24"/>
              </w:rPr>
              <w:t xml:space="preserve"> </w:t>
            </w:r>
            <w:r>
              <w:rPr>
                <w:sz w:val="24"/>
                <w:szCs w:val="24"/>
                <w:spacing w:val="-3"/>
              </w:rPr>
              <w:t>个；则此部分废包装袋或桶产生量约为</w:t>
            </w:r>
            <w:r>
              <w:rPr>
                <w:sz w:val="24"/>
                <w:szCs w:val="24"/>
                <w:spacing w:val="-50"/>
              </w:rPr>
              <w:t xml:space="preserve"> </w:t>
            </w:r>
            <w:r>
              <w:rPr>
                <w:rFonts w:ascii="Times New Roman" w:hAnsi="Times New Roman" w:eastAsia="Times New Roman" w:cs="Times New Roman"/>
                <w:sz w:val="24"/>
                <w:szCs w:val="24"/>
                <w:spacing w:val="-3"/>
              </w:rPr>
              <w:t>2.604t/a</w:t>
            </w:r>
            <w:r>
              <w:rPr>
                <w:sz w:val="24"/>
                <w:szCs w:val="24"/>
                <w:spacing w:val="-3"/>
              </w:rPr>
              <w:t>，属于一般固体废物，集中收</w:t>
            </w:r>
            <w:r>
              <w:rPr>
                <w:sz w:val="24"/>
                <w:szCs w:val="24"/>
              </w:rPr>
              <w:t xml:space="preserve"> </w:t>
            </w:r>
            <w:r>
              <w:rPr>
                <w:sz w:val="24"/>
                <w:szCs w:val="24"/>
                <w:spacing w:val="-1"/>
              </w:rPr>
              <w:t>集暂存一般固废间后，定期外售资源回收单位。</w:t>
            </w:r>
          </w:p>
          <w:p>
            <w:pPr>
              <w:pStyle w:val="TableText"/>
              <w:ind w:left="599"/>
              <w:spacing w:before="35" w:line="219" w:lineRule="auto"/>
              <w:rPr>
                <w:sz w:val="24"/>
                <w:szCs w:val="24"/>
              </w:rPr>
            </w:pPr>
            <w:r>
              <w:rPr>
                <w:sz w:val="24"/>
                <w:szCs w:val="24"/>
                <w:spacing w:val="-3"/>
              </w:rPr>
              <w:t>（</w:t>
            </w:r>
            <w:r>
              <w:rPr>
                <w:rFonts w:ascii="Times New Roman" w:hAnsi="Times New Roman" w:eastAsia="Times New Roman" w:cs="Times New Roman"/>
                <w:sz w:val="24"/>
                <w:szCs w:val="24"/>
                <w:spacing w:val="-3"/>
              </w:rPr>
              <w:t>11</w:t>
            </w:r>
            <w:r>
              <w:rPr>
                <w:sz w:val="24"/>
                <w:szCs w:val="24"/>
                <w:spacing w:val="-3"/>
              </w:rPr>
              <w:t>）废</w:t>
            </w:r>
            <w:r>
              <w:rPr>
                <w:sz w:val="24"/>
                <w:szCs w:val="24"/>
                <w:spacing w:val="-41"/>
              </w:rPr>
              <w:t xml:space="preserve"> </w:t>
            </w:r>
            <w:r>
              <w:rPr>
                <w:rFonts w:ascii="Times New Roman" w:hAnsi="Times New Roman" w:eastAsia="Times New Roman" w:cs="Times New Roman"/>
                <w:sz w:val="24"/>
                <w:szCs w:val="24"/>
                <w:spacing w:val="-3"/>
              </w:rPr>
              <w:t>RO </w:t>
            </w:r>
            <w:r>
              <w:rPr>
                <w:sz w:val="24"/>
                <w:szCs w:val="24"/>
                <w:spacing w:val="-3"/>
              </w:rPr>
              <w:t>膜、废离子交换树脂</w:t>
            </w:r>
          </w:p>
          <w:p>
            <w:pPr>
              <w:pStyle w:val="TableText"/>
              <w:ind w:left="106" w:right="41" w:firstLine="484"/>
              <w:spacing w:before="178" w:line="353" w:lineRule="auto"/>
              <w:rPr>
                <w:sz w:val="24"/>
                <w:szCs w:val="24"/>
              </w:rPr>
            </w:pPr>
            <w:r>
              <w:rPr>
                <w:sz w:val="24"/>
                <w:szCs w:val="24"/>
                <w:spacing w:val="-1"/>
              </w:rPr>
              <w:t>项目在制备纯水过程中两级反渗透装置会产生废</w:t>
            </w:r>
            <w:r>
              <w:rPr>
                <w:sz w:val="24"/>
                <w:szCs w:val="24"/>
                <w:spacing w:val="-39"/>
              </w:rPr>
              <w:t xml:space="preserve"> </w:t>
            </w:r>
            <w:r>
              <w:rPr>
                <w:rFonts w:ascii="Times New Roman" w:hAnsi="Times New Roman" w:eastAsia="Times New Roman" w:cs="Times New Roman"/>
                <w:sz w:val="24"/>
                <w:szCs w:val="24"/>
                <w:spacing w:val="-1"/>
              </w:rPr>
              <w:t>RO  </w:t>
            </w:r>
            <w:r>
              <w:rPr>
                <w:sz w:val="24"/>
                <w:szCs w:val="24"/>
                <w:spacing w:val="-1"/>
              </w:rPr>
              <w:t>膜，</w:t>
            </w:r>
            <w:r>
              <w:rPr>
                <w:rFonts w:ascii="Times New Roman" w:hAnsi="Times New Roman" w:eastAsia="Times New Roman" w:cs="Times New Roman"/>
                <w:sz w:val="24"/>
                <w:szCs w:val="24"/>
                <w:spacing w:val="-1"/>
              </w:rPr>
              <w:t>EDI </w:t>
            </w:r>
            <w:r>
              <w:rPr>
                <w:sz w:val="24"/>
                <w:szCs w:val="24"/>
                <w:spacing w:val="-1"/>
              </w:rPr>
              <w:t>膜化设备</w:t>
            </w:r>
            <w:r>
              <w:rPr>
                <w:sz w:val="24"/>
                <w:szCs w:val="24"/>
              </w:rPr>
              <w:t xml:space="preserve"> </w:t>
            </w:r>
            <w:r>
              <w:rPr>
                <w:sz w:val="24"/>
                <w:szCs w:val="24"/>
                <w:spacing w:val="-2"/>
              </w:rPr>
              <w:t>会产生废离子交换树脂。根据建设提供的资料，废</w:t>
            </w:r>
            <w:r>
              <w:rPr>
                <w:sz w:val="24"/>
                <w:szCs w:val="24"/>
                <w:spacing w:val="-56"/>
              </w:rPr>
              <w:t xml:space="preserve"> </w:t>
            </w:r>
            <w:r>
              <w:rPr>
                <w:rFonts w:ascii="Times New Roman" w:hAnsi="Times New Roman" w:eastAsia="Times New Roman" w:cs="Times New Roman"/>
                <w:sz w:val="24"/>
                <w:szCs w:val="24"/>
                <w:spacing w:val="-2"/>
              </w:rPr>
              <w:t>RO  </w:t>
            </w:r>
            <w:r>
              <w:rPr>
                <w:sz w:val="24"/>
                <w:szCs w:val="24"/>
                <w:spacing w:val="-2"/>
              </w:rPr>
              <w:t>膜产生</w:t>
            </w:r>
            <w:r>
              <w:rPr>
                <w:sz w:val="24"/>
                <w:szCs w:val="24"/>
                <w:spacing w:val="-3"/>
              </w:rPr>
              <w:t>量约为</w:t>
            </w:r>
            <w:r>
              <w:rPr>
                <w:sz w:val="24"/>
                <w:szCs w:val="24"/>
                <w:spacing w:val="-51"/>
              </w:rPr>
              <w:t xml:space="preserve"> </w:t>
            </w:r>
            <w:r>
              <w:rPr>
                <w:rFonts w:ascii="Times New Roman" w:hAnsi="Times New Roman" w:eastAsia="Times New Roman" w:cs="Times New Roman"/>
                <w:sz w:val="24"/>
                <w:szCs w:val="24"/>
                <w:spacing w:val="-3"/>
              </w:rPr>
              <w:t>0.6t/a</w:t>
            </w:r>
            <w:r>
              <w:rPr>
                <w:sz w:val="24"/>
                <w:szCs w:val="24"/>
                <w:spacing w:val="-3"/>
              </w:rPr>
              <w:t>，</w:t>
            </w:r>
            <w:r>
              <w:rPr>
                <w:sz w:val="24"/>
                <w:szCs w:val="24"/>
              </w:rPr>
              <w:t xml:space="preserve"> </w:t>
            </w:r>
            <w:r>
              <w:rPr>
                <w:sz w:val="24"/>
                <w:szCs w:val="24"/>
                <w:spacing w:val="-2"/>
              </w:rPr>
              <w:t>废离子交换树脂产生量约为</w:t>
            </w:r>
            <w:r>
              <w:rPr>
                <w:sz w:val="24"/>
                <w:szCs w:val="24"/>
                <w:spacing w:val="-34"/>
              </w:rPr>
              <w:t xml:space="preserve"> </w:t>
            </w:r>
            <w:r>
              <w:rPr>
                <w:rFonts w:ascii="Times New Roman" w:hAnsi="Times New Roman" w:eastAsia="Times New Roman" w:cs="Times New Roman"/>
                <w:sz w:val="24"/>
                <w:szCs w:val="24"/>
                <w:spacing w:val="-2"/>
              </w:rPr>
              <w:t>3t/a</w:t>
            </w:r>
            <w:r>
              <w:rPr>
                <w:rFonts w:ascii="Times New Roman" w:hAnsi="Times New Roman" w:eastAsia="Times New Roman" w:cs="Times New Roman"/>
                <w:sz w:val="24"/>
                <w:szCs w:val="24"/>
                <w:spacing w:val="-28"/>
              </w:rPr>
              <w:t xml:space="preserve"> </w:t>
            </w:r>
            <w:r>
              <w:rPr>
                <w:sz w:val="24"/>
                <w:szCs w:val="24"/>
                <w:spacing w:val="-2"/>
              </w:rPr>
              <w:t>。废</w:t>
            </w:r>
            <w:r>
              <w:rPr>
                <w:sz w:val="24"/>
                <w:szCs w:val="24"/>
                <w:spacing w:val="-56"/>
              </w:rPr>
              <w:t xml:space="preserve"> </w:t>
            </w:r>
            <w:r>
              <w:rPr>
                <w:rFonts w:ascii="Times New Roman" w:hAnsi="Times New Roman" w:eastAsia="Times New Roman" w:cs="Times New Roman"/>
                <w:sz w:val="24"/>
                <w:szCs w:val="24"/>
                <w:spacing w:val="-2"/>
              </w:rPr>
              <w:t>RO </w:t>
            </w:r>
            <w:r>
              <w:rPr>
                <w:sz w:val="24"/>
                <w:szCs w:val="24"/>
                <w:spacing w:val="-2"/>
              </w:rPr>
              <w:t>膜、废离子交换树脂为一般工业固</w:t>
            </w:r>
            <w:r>
              <w:rPr>
                <w:sz w:val="24"/>
                <w:szCs w:val="24"/>
              </w:rPr>
              <w:t xml:space="preserve">  </w:t>
            </w:r>
            <w:r>
              <w:rPr>
                <w:sz w:val="24"/>
                <w:szCs w:val="24"/>
                <w:spacing w:val="-1"/>
              </w:rPr>
              <w:t>废，收集后均由供应商回收处置。</w:t>
            </w:r>
          </w:p>
          <w:p>
            <w:pPr>
              <w:pStyle w:val="TableText"/>
              <w:ind w:left="599"/>
              <w:spacing w:before="34" w:line="219" w:lineRule="auto"/>
              <w:rPr>
                <w:sz w:val="24"/>
                <w:szCs w:val="24"/>
              </w:rPr>
            </w:pPr>
            <w:r>
              <w:rPr>
                <w:sz w:val="24"/>
                <w:szCs w:val="24"/>
                <w:spacing w:val="-3"/>
              </w:rPr>
              <w:t>（</w:t>
            </w:r>
            <w:r>
              <w:rPr>
                <w:rFonts w:ascii="Times New Roman" w:hAnsi="Times New Roman" w:eastAsia="Times New Roman" w:cs="Times New Roman"/>
                <w:sz w:val="24"/>
                <w:szCs w:val="24"/>
                <w:spacing w:val="-3"/>
              </w:rPr>
              <w:t>12</w:t>
            </w:r>
            <w:r>
              <w:rPr>
                <w:sz w:val="24"/>
                <w:szCs w:val="24"/>
                <w:spacing w:val="-3"/>
              </w:rPr>
              <w:t>）废机油及油桶</w:t>
            </w:r>
          </w:p>
          <w:p>
            <w:pPr>
              <w:pStyle w:val="TableText"/>
              <w:ind w:left="106" w:right="103" w:firstLine="484"/>
              <w:spacing w:before="183" w:line="354" w:lineRule="auto"/>
              <w:rPr>
                <w:sz w:val="24"/>
                <w:szCs w:val="24"/>
              </w:rPr>
            </w:pPr>
            <w:r>
              <w:rPr>
                <w:sz w:val="24"/>
                <w:szCs w:val="24"/>
              </w:rPr>
              <w:t>项目机械设备维护时会产生部分废机油，根据企业提供资料，项目年使</w:t>
            </w:r>
            <w:r>
              <w:rPr>
                <w:sz w:val="24"/>
                <w:szCs w:val="24"/>
                <w:spacing w:val="12"/>
              </w:rPr>
              <w:t xml:space="preserve"> </w:t>
            </w:r>
            <w:r>
              <w:rPr>
                <w:sz w:val="24"/>
                <w:szCs w:val="24"/>
                <w:spacing w:val="3"/>
              </w:rPr>
              <w:t>用机油量约</w:t>
            </w:r>
            <w:r>
              <w:rPr>
                <w:sz w:val="24"/>
                <w:szCs w:val="24"/>
                <w:spacing w:val="-31"/>
              </w:rPr>
              <w:t xml:space="preserve"> </w:t>
            </w:r>
            <w:r>
              <w:rPr>
                <w:rFonts w:ascii="Times New Roman" w:hAnsi="Times New Roman" w:eastAsia="Times New Roman" w:cs="Times New Roman"/>
                <w:sz w:val="24"/>
                <w:szCs w:val="24"/>
                <w:spacing w:val="3"/>
              </w:rPr>
              <w:t>0.34t/a</w:t>
            </w:r>
            <w:r>
              <w:rPr>
                <w:rFonts w:ascii="Times New Roman" w:hAnsi="Times New Roman" w:eastAsia="Times New Roman" w:cs="Times New Roman"/>
                <w:sz w:val="24"/>
                <w:szCs w:val="24"/>
                <w:spacing w:val="-22"/>
              </w:rPr>
              <w:t xml:space="preserve"> </w:t>
            </w:r>
            <w:r>
              <w:rPr>
                <w:sz w:val="24"/>
                <w:szCs w:val="24"/>
                <w:spacing w:val="3"/>
              </w:rPr>
              <w:t>，废机油产生比例约为</w:t>
            </w:r>
            <w:r>
              <w:rPr>
                <w:sz w:val="24"/>
                <w:szCs w:val="24"/>
                <w:spacing w:val="-39"/>
              </w:rPr>
              <w:t xml:space="preserve"> </w:t>
            </w:r>
            <w:r>
              <w:rPr>
                <w:rFonts w:ascii="Times New Roman" w:hAnsi="Times New Roman" w:eastAsia="Times New Roman" w:cs="Times New Roman"/>
                <w:sz w:val="24"/>
                <w:szCs w:val="24"/>
                <w:spacing w:val="3"/>
              </w:rPr>
              <w:t>50%</w:t>
            </w:r>
            <w:r>
              <w:rPr>
                <w:rFonts w:ascii="Times New Roman" w:hAnsi="Times New Roman" w:eastAsia="Times New Roman" w:cs="Times New Roman"/>
                <w:sz w:val="24"/>
                <w:szCs w:val="24"/>
                <w:spacing w:val="-22"/>
              </w:rPr>
              <w:t xml:space="preserve"> </w:t>
            </w:r>
            <w:r>
              <w:rPr>
                <w:sz w:val="24"/>
                <w:szCs w:val="24"/>
                <w:spacing w:val="3"/>
              </w:rPr>
              <w:t>，则项目废机油产生量约为</w:t>
            </w:r>
            <w:r>
              <w:rPr>
                <w:sz w:val="24"/>
                <w:szCs w:val="24"/>
              </w:rPr>
              <w:t xml:space="preserve"> </w:t>
            </w:r>
            <w:r>
              <w:rPr>
                <w:rFonts w:ascii="Times New Roman" w:hAnsi="Times New Roman" w:eastAsia="Times New Roman" w:cs="Times New Roman"/>
                <w:sz w:val="24"/>
                <w:szCs w:val="24"/>
                <w:spacing w:val="1"/>
              </w:rPr>
              <w:t>0.</w:t>
            </w:r>
            <w:r>
              <w:rPr>
                <w:rFonts w:ascii="Times New Roman" w:hAnsi="Times New Roman" w:eastAsia="Times New Roman" w:cs="Times New Roman"/>
                <w:sz w:val="24"/>
                <w:szCs w:val="24"/>
                <w:spacing w:val="-32"/>
              </w:rPr>
              <w:t xml:space="preserve"> </w:t>
            </w:r>
            <w:r>
              <w:rPr>
                <w:rFonts w:ascii="Times New Roman" w:hAnsi="Times New Roman" w:eastAsia="Times New Roman" w:cs="Times New Roman"/>
                <w:sz w:val="24"/>
                <w:szCs w:val="24"/>
                <w:spacing w:val="1"/>
              </w:rPr>
              <w:t>17t/a</w:t>
            </w:r>
            <w:r>
              <w:rPr>
                <w:rFonts w:ascii="Times New Roman" w:hAnsi="Times New Roman" w:eastAsia="Times New Roman" w:cs="Times New Roman"/>
                <w:sz w:val="24"/>
                <w:szCs w:val="24"/>
                <w:spacing w:val="-27"/>
              </w:rPr>
              <w:t xml:space="preserve"> </w:t>
            </w:r>
            <w:r>
              <w:rPr>
                <w:sz w:val="24"/>
                <w:szCs w:val="24"/>
                <w:spacing w:val="1"/>
              </w:rPr>
              <w:t>，属于《国家危险废物名录》（</w:t>
            </w:r>
            <w:r>
              <w:rPr>
                <w:rFonts w:ascii="Times New Roman" w:hAnsi="Times New Roman" w:eastAsia="Times New Roman" w:cs="Times New Roman"/>
                <w:sz w:val="24"/>
                <w:szCs w:val="24"/>
                <w:spacing w:val="1"/>
              </w:rPr>
              <w:t>202</w:t>
            </w:r>
            <w:r>
              <w:rPr>
                <w:rFonts w:ascii="Times New Roman" w:hAnsi="Times New Roman" w:eastAsia="Times New Roman" w:cs="Times New Roman"/>
                <w:sz w:val="24"/>
                <w:szCs w:val="24"/>
              </w:rPr>
              <w:t>1  </w:t>
            </w:r>
            <w:r>
              <w:rPr>
                <w:sz w:val="24"/>
                <w:szCs w:val="24"/>
              </w:rPr>
              <w:t>年版）中</w:t>
            </w:r>
            <w:r>
              <w:rPr>
                <w:sz w:val="24"/>
                <w:szCs w:val="24"/>
                <w:spacing w:val="-51"/>
              </w:rPr>
              <w:t xml:space="preserve"> </w:t>
            </w:r>
            <w:r>
              <w:rPr>
                <w:rFonts w:ascii="Times New Roman" w:hAnsi="Times New Roman" w:eastAsia="Times New Roman" w:cs="Times New Roman"/>
                <w:sz w:val="24"/>
                <w:szCs w:val="24"/>
              </w:rPr>
              <w:t>HW08  </w:t>
            </w:r>
            <w:r>
              <w:rPr>
                <w:sz w:val="24"/>
                <w:szCs w:val="24"/>
              </w:rPr>
              <w:t>废矿物油与含 </w:t>
            </w:r>
            <w:r>
              <w:rPr>
                <w:sz w:val="24"/>
                <w:szCs w:val="24"/>
                <w:spacing w:val="2"/>
              </w:rPr>
              <w:t>矿物油废物，废物代码：</w:t>
            </w:r>
            <w:r>
              <w:rPr>
                <w:rFonts w:ascii="Times New Roman" w:hAnsi="Times New Roman" w:eastAsia="Times New Roman" w:cs="Times New Roman"/>
                <w:sz w:val="24"/>
                <w:szCs w:val="24"/>
                <w:spacing w:val="2"/>
              </w:rPr>
              <w:t>900-249-08</w:t>
            </w:r>
            <w:r>
              <w:rPr>
                <w:rFonts w:ascii="Times New Roman" w:hAnsi="Times New Roman" w:eastAsia="Times New Roman" w:cs="Times New Roman"/>
                <w:sz w:val="24"/>
                <w:szCs w:val="24"/>
                <w:spacing w:val="-26"/>
              </w:rPr>
              <w:t xml:space="preserve"> </w:t>
            </w:r>
            <w:r>
              <w:rPr>
                <w:sz w:val="24"/>
                <w:szCs w:val="24"/>
                <w:spacing w:val="2"/>
              </w:rPr>
              <w:t>，收集后</w:t>
            </w:r>
            <w:r>
              <w:rPr>
                <w:sz w:val="24"/>
                <w:szCs w:val="24"/>
                <w:spacing w:val="1"/>
              </w:rPr>
              <w:t>暂存于危废库内，定期委托有</w:t>
            </w:r>
            <w:r>
              <w:rPr>
                <w:sz w:val="24"/>
                <w:szCs w:val="24"/>
              </w:rPr>
              <w:t xml:space="preserve"> </w:t>
            </w:r>
            <w:r>
              <w:rPr>
                <w:sz w:val="24"/>
                <w:szCs w:val="24"/>
                <w:spacing w:val="-1"/>
              </w:rPr>
              <w:t>资质单位进行处置。</w:t>
            </w:r>
          </w:p>
          <w:p>
            <w:pPr>
              <w:pStyle w:val="TableText"/>
              <w:ind w:left="107" w:right="103" w:firstLine="483"/>
              <w:spacing w:before="32" w:line="335" w:lineRule="auto"/>
              <w:rPr>
                <w:sz w:val="24"/>
                <w:szCs w:val="24"/>
              </w:rPr>
            </w:pPr>
            <w:r>
              <w:rPr>
                <w:sz w:val="24"/>
                <w:szCs w:val="24"/>
                <w:spacing w:val="-5"/>
              </w:rPr>
              <w:t>项目使用机油</w:t>
            </w:r>
            <w:r>
              <w:rPr>
                <w:sz w:val="24"/>
                <w:szCs w:val="24"/>
                <w:spacing w:val="-48"/>
              </w:rPr>
              <w:t xml:space="preserve"> </w:t>
            </w:r>
            <w:r>
              <w:rPr>
                <w:rFonts w:ascii="Times New Roman" w:hAnsi="Times New Roman" w:eastAsia="Times New Roman" w:cs="Times New Roman"/>
                <w:sz w:val="24"/>
                <w:szCs w:val="24"/>
                <w:spacing w:val="-5"/>
              </w:rPr>
              <w:t>0.34t/a</w:t>
            </w:r>
            <w:r>
              <w:rPr>
                <w:sz w:val="24"/>
                <w:szCs w:val="24"/>
                <w:spacing w:val="-5"/>
              </w:rPr>
              <w:t>（</w:t>
            </w:r>
            <w:r>
              <w:rPr>
                <w:rFonts w:ascii="Times New Roman" w:hAnsi="Times New Roman" w:eastAsia="Times New Roman" w:cs="Times New Roman"/>
                <w:sz w:val="24"/>
                <w:szCs w:val="24"/>
                <w:spacing w:val="-5"/>
              </w:rPr>
              <w:t>170kg/</w:t>
            </w:r>
            <w:r>
              <w:rPr>
                <w:sz w:val="24"/>
                <w:szCs w:val="24"/>
                <w:spacing w:val="-5"/>
              </w:rPr>
              <w:t>桶，折合</w:t>
            </w:r>
            <w:r>
              <w:rPr>
                <w:sz w:val="24"/>
                <w:szCs w:val="24"/>
                <w:spacing w:val="-55"/>
              </w:rPr>
              <w:t xml:space="preserve"> </w:t>
            </w:r>
            <w:r>
              <w:rPr>
                <w:rFonts w:ascii="Times New Roman" w:hAnsi="Times New Roman" w:eastAsia="Times New Roman" w:cs="Times New Roman"/>
                <w:sz w:val="24"/>
                <w:szCs w:val="24"/>
                <w:spacing w:val="-5"/>
              </w:rPr>
              <w:t>2  </w:t>
            </w:r>
            <w:r>
              <w:rPr>
                <w:sz w:val="24"/>
                <w:szCs w:val="24"/>
                <w:spacing w:val="-5"/>
              </w:rPr>
              <w:t>桶</w:t>
            </w:r>
            <w:r>
              <w:rPr>
                <w:sz w:val="24"/>
                <w:szCs w:val="24"/>
                <w:spacing w:val="-56"/>
                <w:w w:val="89"/>
              </w:rPr>
              <w:t>），</w:t>
            </w:r>
            <w:r>
              <w:rPr>
                <w:sz w:val="24"/>
                <w:szCs w:val="24"/>
                <w:spacing w:val="-5"/>
              </w:rPr>
              <w:t>单个废</w:t>
            </w:r>
            <w:r>
              <w:rPr>
                <w:sz w:val="24"/>
                <w:szCs w:val="24"/>
                <w:spacing w:val="-6"/>
              </w:rPr>
              <w:t>机油桶重量为</w:t>
            </w:r>
            <w:r>
              <w:rPr>
                <w:sz w:val="24"/>
                <w:szCs w:val="24"/>
                <w:spacing w:val="-55"/>
              </w:rPr>
              <w:t xml:space="preserve"> </w:t>
            </w:r>
            <w:r>
              <w:rPr>
                <w:rFonts w:ascii="Times New Roman" w:hAnsi="Times New Roman" w:eastAsia="Times New Roman" w:cs="Times New Roman"/>
                <w:sz w:val="24"/>
                <w:szCs w:val="24"/>
                <w:spacing w:val="-6"/>
              </w:rPr>
              <w:t>25kg/</w:t>
            </w:r>
            <w:r>
              <w:rPr>
                <w:rFonts w:ascii="Times New Roman" w:hAnsi="Times New Roman" w:eastAsia="Times New Roman" w:cs="Times New Roman"/>
                <w:sz w:val="24"/>
                <w:szCs w:val="24"/>
              </w:rPr>
              <w:t xml:space="preserve"> </w:t>
            </w:r>
            <w:r>
              <w:rPr>
                <w:sz w:val="24"/>
                <w:szCs w:val="24"/>
                <w:spacing w:val="-8"/>
              </w:rPr>
              <w:t>个，则项目废机油桶产生量分别为</w:t>
            </w:r>
            <w:r>
              <w:rPr>
                <w:sz w:val="24"/>
                <w:szCs w:val="24"/>
                <w:spacing w:val="-51"/>
              </w:rPr>
              <w:t xml:space="preserve"> </w:t>
            </w:r>
            <w:r>
              <w:rPr>
                <w:rFonts w:ascii="Times New Roman" w:hAnsi="Times New Roman" w:eastAsia="Times New Roman" w:cs="Times New Roman"/>
                <w:sz w:val="24"/>
                <w:szCs w:val="24"/>
                <w:spacing w:val="-8"/>
              </w:rPr>
              <w:t>0.05t/a</w:t>
            </w:r>
            <w:r>
              <w:rPr>
                <w:sz w:val="24"/>
                <w:szCs w:val="24"/>
                <w:spacing w:val="-8"/>
              </w:rPr>
              <w:t>。属于</w:t>
            </w:r>
            <w:r>
              <w:rPr>
                <w:sz w:val="24"/>
                <w:szCs w:val="24"/>
                <w:spacing w:val="-9"/>
              </w:rPr>
              <w:t>《国家危险废物名录（</w:t>
            </w:r>
            <w:r>
              <w:rPr>
                <w:rFonts w:ascii="Times New Roman" w:hAnsi="Times New Roman" w:eastAsia="Times New Roman" w:cs="Times New Roman"/>
                <w:sz w:val="24"/>
                <w:szCs w:val="24"/>
                <w:spacing w:val="-9"/>
              </w:rPr>
              <w:t>2021  </w:t>
            </w:r>
            <w:r>
              <w:rPr>
                <w:sz w:val="24"/>
                <w:szCs w:val="24"/>
                <w:spacing w:val="-9"/>
              </w:rPr>
              <w:t>年</w:t>
            </w:r>
          </w:p>
        </w:tc>
      </w:tr>
    </w:tbl>
    <w:p>
      <w:pPr>
        <w:pStyle w:val="BodyText"/>
        <w:rPr/>
      </w:pPr>
      <w:r/>
    </w:p>
    <w:p>
      <w:pPr>
        <w:sectPr>
          <w:footerReference w:type="default" r:id="rId85"/>
          <w:pgSz w:w="11907" w:h="16840"/>
          <w:pgMar w:top="1431" w:right="1490" w:bottom="1220" w:left="1489" w:header="0" w:footer="1058" w:gutter="0"/>
        </w:sectPr>
        <w:rPr/>
      </w:pPr>
    </w:p>
    <w:p>
      <w:pPr>
        <w:spacing w:before="28"/>
        <w:rPr/>
      </w:pPr>
      <w:r/>
    </w:p>
    <w:tbl>
      <w:tblPr>
        <w:tblStyle w:val="TableNormal"/>
        <w:tblW w:w="8912" w:type="dxa"/>
        <w:tblInd w:w="7" w:type="dxa"/>
        <w:tblLayout w:type="fixed"/>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
      <w:tblGrid>
        <w:gridCol w:w="754"/>
        <w:gridCol w:w="8158"/>
      </w:tblGrid>
      <w:tr>
        <w:trPr>
          <w:trHeight w:val="12718" w:hRule="atLeast"/>
        </w:trPr>
        <w:tc>
          <w:tcPr>
            <w:tcW w:w="754" w:type="dxa"/>
            <w:vAlign w:val="top"/>
            <w:tcBorders>
              <w:right w:val="single" w:color="000000" w:sz="2" w:space="0"/>
            </w:tcBorders>
          </w:tcPr>
          <w:p>
            <w:pPr>
              <w:rPr>
                <w:rFonts w:ascii="Arial"/>
                <w:sz w:val="21"/>
              </w:rPr>
            </w:pPr>
            <w:r/>
          </w:p>
        </w:tc>
        <w:tc>
          <w:tcPr>
            <w:tcW w:w="8158" w:type="dxa"/>
            <w:vAlign w:val="top"/>
            <w:tcBorders>
              <w:left w:val="single" w:color="000000" w:sz="2" w:space="0"/>
            </w:tcBorders>
          </w:tcPr>
          <w:p>
            <w:pPr>
              <w:pStyle w:val="TableText"/>
              <w:ind w:left="112" w:right="161" w:hanging="4"/>
              <w:spacing w:before="39" w:line="347" w:lineRule="auto"/>
              <w:rPr>
                <w:sz w:val="24"/>
                <w:szCs w:val="24"/>
              </w:rPr>
            </w:pPr>
            <w:r>
              <w:rPr>
                <w:sz w:val="24"/>
                <w:szCs w:val="24"/>
                <w:spacing w:val="-2"/>
              </w:rPr>
              <w:t>版）》中</w:t>
            </w:r>
            <w:r>
              <w:rPr>
                <w:sz w:val="24"/>
                <w:szCs w:val="24"/>
                <w:spacing w:val="-56"/>
              </w:rPr>
              <w:t xml:space="preserve"> </w:t>
            </w:r>
            <w:r>
              <w:rPr>
                <w:rFonts w:ascii="Times New Roman" w:hAnsi="Times New Roman" w:eastAsia="Times New Roman" w:cs="Times New Roman"/>
                <w:sz w:val="24"/>
                <w:szCs w:val="24"/>
                <w:spacing w:val="-2"/>
              </w:rPr>
              <w:t>HW49  </w:t>
            </w:r>
            <w:r>
              <w:rPr>
                <w:sz w:val="24"/>
                <w:szCs w:val="24"/>
                <w:spacing w:val="-2"/>
              </w:rPr>
              <w:t>其他废物，废物代码：</w:t>
            </w:r>
            <w:r>
              <w:rPr>
                <w:rFonts w:ascii="Times New Roman" w:hAnsi="Times New Roman" w:eastAsia="Times New Roman" w:cs="Times New Roman"/>
                <w:sz w:val="24"/>
                <w:szCs w:val="24"/>
                <w:spacing w:val="-2"/>
              </w:rPr>
              <w:t>900-24</w:t>
            </w:r>
            <w:r>
              <w:rPr>
                <w:rFonts w:ascii="Times New Roman" w:hAnsi="Times New Roman" w:eastAsia="Times New Roman" w:cs="Times New Roman"/>
                <w:sz w:val="24"/>
                <w:szCs w:val="24"/>
                <w:spacing w:val="-3"/>
              </w:rPr>
              <w:t>9-08</w:t>
            </w:r>
            <w:r>
              <w:rPr>
                <w:rFonts w:ascii="Times New Roman" w:hAnsi="Times New Roman" w:eastAsia="Times New Roman" w:cs="Times New Roman"/>
                <w:sz w:val="24"/>
                <w:szCs w:val="24"/>
                <w:spacing w:val="-31"/>
              </w:rPr>
              <w:t xml:space="preserve"> </w:t>
            </w:r>
            <w:r>
              <w:rPr>
                <w:sz w:val="24"/>
                <w:szCs w:val="24"/>
                <w:spacing w:val="-3"/>
              </w:rPr>
              <w:t>，集后暂存于危废库内，</w:t>
            </w:r>
            <w:r>
              <w:rPr>
                <w:sz w:val="24"/>
                <w:szCs w:val="24"/>
              </w:rPr>
              <w:t xml:space="preserve"> </w:t>
            </w:r>
            <w:r>
              <w:rPr>
                <w:sz w:val="24"/>
                <w:szCs w:val="24"/>
                <w:spacing w:val="-2"/>
              </w:rPr>
              <w:t>定期委托有资质单位进行处置。</w:t>
            </w:r>
          </w:p>
          <w:p>
            <w:pPr>
              <w:pStyle w:val="TableText"/>
              <w:ind w:left="599"/>
              <w:spacing w:before="31" w:line="221" w:lineRule="auto"/>
              <w:rPr>
                <w:sz w:val="24"/>
                <w:szCs w:val="24"/>
              </w:rPr>
            </w:pPr>
            <w:r>
              <w:rPr>
                <w:sz w:val="24"/>
                <w:szCs w:val="24"/>
                <w:spacing w:val="-4"/>
              </w:rPr>
              <w:t>（</w:t>
            </w:r>
            <w:r>
              <w:rPr>
                <w:rFonts w:ascii="Times New Roman" w:hAnsi="Times New Roman" w:eastAsia="Times New Roman" w:cs="Times New Roman"/>
                <w:sz w:val="24"/>
                <w:szCs w:val="24"/>
                <w:spacing w:val="-4"/>
              </w:rPr>
              <w:t>14</w:t>
            </w:r>
            <w:r>
              <w:rPr>
                <w:sz w:val="24"/>
                <w:szCs w:val="24"/>
                <w:spacing w:val="-4"/>
              </w:rPr>
              <w:t>）污泥</w:t>
            </w:r>
          </w:p>
          <w:p>
            <w:pPr>
              <w:pStyle w:val="TableText"/>
              <w:ind w:left="107" w:right="41" w:firstLine="480"/>
              <w:spacing w:before="182" w:line="355" w:lineRule="auto"/>
              <w:rPr>
                <w:sz w:val="24"/>
                <w:szCs w:val="24"/>
              </w:rPr>
            </w:pPr>
            <w:r>
              <w:rPr>
                <w:sz w:val="24"/>
                <w:szCs w:val="24"/>
                <w:spacing w:val="-2"/>
              </w:rPr>
              <w:t>本项目新建</w:t>
            </w:r>
            <w:r>
              <w:rPr>
                <w:sz w:val="24"/>
                <w:szCs w:val="24"/>
                <w:spacing w:val="-25"/>
              </w:rPr>
              <w:t xml:space="preserve"> </w:t>
            </w:r>
            <w:r>
              <w:rPr>
                <w:rFonts w:ascii="Times New Roman" w:hAnsi="Times New Roman" w:eastAsia="Times New Roman" w:cs="Times New Roman"/>
                <w:sz w:val="24"/>
                <w:szCs w:val="24"/>
                <w:spacing w:val="-2"/>
              </w:rPr>
              <w:t>1 </w:t>
            </w:r>
            <w:r>
              <w:rPr>
                <w:sz w:val="24"/>
                <w:szCs w:val="24"/>
                <w:spacing w:val="-2"/>
              </w:rPr>
              <w:t>座</w:t>
            </w:r>
            <w:r>
              <w:rPr>
                <w:sz w:val="24"/>
                <w:szCs w:val="24"/>
                <w:spacing w:val="-32"/>
              </w:rPr>
              <w:t xml:space="preserve"> </w:t>
            </w:r>
            <w:r>
              <w:rPr>
                <w:rFonts w:ascii="Times New Roman" w:hAnsi="Times New Roman" w:eastAsia="Times New Roman" w:cs="Times New Roman"/>
                <w:sz w:val="24"/>
                <w:szCs w:val="24"/>
                <w:spacing w:val="-2"/>
              </w:rPr>
              <w:t>100m³/d  </w:t>
            </w:r>
            <w:r>
              <w:rPr>
                <w:sz w:val="24"/>
                <w:szCs w:val="24"/>
                <w:spacing w:val="-2"/>
              </w:rPr>
              <w:t>的污水处理站处理厂区生产废水，产生废水处</w:t>
            </w:r>
            <w:r>
              <w:rPr>
                <w:sz w:val="24"/>
                <w:szCs w:val="24"/>
              </w:rPr>
              <w:t xml:space="preserve"> </w:t>
            </w:r>
            <w:r>
              <w:rPr>
                <w:sz w:val="24"/>
                <w:szCs w:val="24"/>
                <w:spacing w:val="-4"/>
              </w:rPr>
              <w:t>理污泥，主要成分为</w:t>
            </w:r>
            <w:r>
              <w:rPr>
                <w:sz w:val="24"/>
                <w:szCs w:val="24"/>
                <w:spacing w:val="-45"/>
              </w:rPr>
              <w:t xml:space="preserve"> </w:t>
            </w:r>
            <w:r>
              <w:rPr>
                <w:rFonts w:ascii="Times New Roman" w:hAnsi="Times New Roman" w:eastAsia="Times New Roman" w:cs="Times New Roman"/>
                <w:sz w:val="24"/>
                <w:szCs w:val="24"/>
                <w:spacing w:val="-4"/>
              </w:rPr>
              <w:t>SS</w:t>
            </w:r>
            <w:r>
              <w:rPr>
                <w:rFonts w:ascii="Times New Roman" w:hAnsi="Times New Roman" w:eastAsia="Times New Roman" w:cs="Times New Roman"/>
                <w:sz w:val="24"/>
                <w:szCs w:val="24"/>
                <w:spacing w:val="-35"/>
              </w:rPr>
              <w:t xml:space="preserve"> </w:t>
            </w:r>
            <w:r>
              <w:rPr>
                <w:sz w:val="24"/>
                <w:szCs w:val="24"/>
                <w:spacing w:val="-4"/>
              </w:rPr>
              <w:t>、沉淀物（</w:t>
            </w:r>
            <w:r>
              <w:rPr>
                <w:rFonts w:ascii="Times New Roman" w:hAnsi="Times New Roman" w:eastAsia="Times New Roman" w:cs="Times New Roman"/>
                <w:sz w:val="24"/>
                <w:szCs w:val="24"/>
                <w:spacing w:val="-4"/>
              </w:rPr>
              <w:t>CaF</w:t>
            </w:r>
            <w:r>
              <w:rPr>
                <w:rFonts w:ascii="Times New Roman" w:hAnsi="Times New Roman" w:eastAsia="Times New Roman" w:cs="Times New Roman"/>
                <w:sz w:val="15"/>
                <w:szCs w:val="15"/>
                <w:spacing w:val="-4"/>
                <w:position w:val="-1"/>
              </w:rPr>
              <w:t>2</w:t>
            </w:r>
            <w:r>
              <w:rPr>
                <w:rFonts w:ascii="Times New Roman" w:hAnsi="Times New Roman" w:eastAsia="Times New Roman" w:cs="Times New Roman"/>
                <w:sz w:val="15"/>
                <w:szCs w:val="15"/>
                <w:spacing w:val="-13"/>
                <w:position w:val="-1"/>
              </w:rPr>
              <w:t xml:space="preserve"> </w:t>
            </w:r>
            <w:r>
              <w:rPr>
                <w:sz w:val="24"/>
                <w:szCs w:val="24"/>
                <w:spacing w:val="-4"/>
              </w:rPr>
              <w:t>、</w:t>
            </w:r>
            <w:r>
              <w:rPr>
                <w:rFonts w:ascii="Times New Roman" w:hAnsi="Times New Roman" w:eastAsia="Times New Roman" w:cs="Times New Roman"/>
                <w:sz w:val="24"/>
                <w:szCs w:val="24"/>
                <w:spacing w:val="-4"/>
              </w:rPr>
              <w:t>CaSO</w:t>
            </w:r>
            <w:r>
              <w:rPr>
                <w:rFonts w:ascii="Times New Roman" w:hAnsi="Times New Roman" w:eastAsia="Times New Roman" w:cs="Times New Roman"/>
                <w:sz w:val="15"/>
                <w:szCs w:val="15"/>
                <w:spacing w:val="-4"/>
                <w:position w:val="-1"/>
              </w:rPr>
              <w:t>4</w:t>
            </w:r>
            <w:r>
              <w:rPr>
                <w:rFonts w:ascii="Times New Roman" w:hAnsi="Times New Roman" w:eastAsia="Times New Roman" w:cs="Times New Roman"/>
                <w:sz w:val="15"/>
                <w:szCs w:val="15"/>
                <w:spacing w:val="-10"/>
                <w:position w:val="-1"/>
              </w:rPr>
              <w:t xml:space="preserve"> </w:t>
            </w:r>
            <w:r>
              <w:rPr>
                <w:sz w:val="24"/>
                <w:szCs w:val="24"/>
                <w:spacing w:val="-4"/>
              </w:rPr>
              <w:t>、</w:t>
            </w:r>
            <w:r>
              <w:rPr>
                <w:rFonts w:ascii="Times New Roman" w:hAnsi="Times New Roman" w:eastAsia="Times New Roman" w:cs="Times New Roman"/>
                <w:sz w:val="24"/>
                <w:szCs w:val="24"/>
                <w:spacing w:val="-4"/>
              </w:rPr>
              <w:t>CaC</w:t>
            </w:r>
            <w:r>
              <w:rPr>
                <w:rFonts w:ascii="Times New Roman" w:hAnsi="Times New Roman" w:eastAsia="Times New Roman" w:cs="Times New Roman"/>
                <w:sz w:val="15"/>
                <w:szCs w:val="15"/>
                <w:spacing w:val="-4"/>
                <w:position w:val="-1"/>
              </w:rPr>
              <w:t>2</w:t>
            </w:r>
            <w:r>
              <w:rPr>
                <w:rFonts w:ascii="Times New Roman" w:hAnsi="Times New Roman" w:eastAsia="Times New Roman" w:cs="Times New Roman"/>
                <w:sz w:val="24"/>
                <w:szCs w:val="24"/>
                <w:spacing w:val="-4"/>
              </w:rPr>
              <w:t>O</w:t>
            </w:r>
            <w:r>
              <w:rPr>
                <w:rFonts w:ascii="Times New Roman" w:hAnsi="Times New Roman" w:eastAsia="Times New Roman" w:cs="Times New Roman"/>
                <w:sz w:val="15"/>
                <w:szCs w:val="15"/>
                <w:spacing w:val="-4"/>
                <w:position w:val="-1"/>
              </w:rPr>
              <w:t>2</w:t>
            </w:r>
            <w:r>
              <w:rPr>
                <w:rFonts w:ascii="Times New Roman" w:hAnsi="Times New Roman" w:eastAsia="Times New Roman" w:cs="Times New Roman"/>
                <w:sz w:val="15"/>
                <w:szCs w:val="15"/>
                <w:spacing w:val="14"/>
                <w:position w:val="-1"/>
              </w:rPr>
              <w:t xml:space="preserve"> </w:t>
            </w:r>
            <w:r>
              <w:rPr>
                <w:sz w:val="24"/>
                <w:szCs w:val="24"/>
                <w:spacing w:val="-4"/>
              </w:rPr>
              <w:t>等），污</w:t>
            </w:r>
            <w:r>
              <w:rPr>
                <w:sz w:val="24"/>
                <w:szCs w:val="24"/>
                <w:spacing w:val="-5"/>
              </w:rPr>
              <w:t>泥产生量</w:t>
            </w:r>
            <w:r>
              <w:rPr>
                <w:sz w:val="24"/>
                <w:szCs w:val="24"/>
              </w:rPr>
              <w:t xml:space="preserve"> </w:t>
            </w:r>
            <w:r>
              <w:rPr>
                <w:sz w:val="24"/>
                <w:szCs w:val="24"/>
                <w:spacing w:val="-5"/>
              </w:rPr>
              <w:t>约为</w:t>
            </w:r>
            <w:r>
              <w:rPr>
                <w:sz w:val="24"/>
                <w:szCs w:val="24"/>
                <w:spacing w:val="-48"/>
              </w:rPr>
              <w:t xml:space="preserve"> </w:t>
            </w:r>
            <w:r>
              <w:rPr>
                <w:rFonts w:ascii="Times New Roman" w:hAnsi="Times New Roman" w:eastAsia="Times New Roman" w:cs="Times New Roman"/>
                <w:sz w:val="24"/>
                <w:szCs w:val="24"/>
                <w:spacing w:val="-5"/>
              </w:rPr>
              <w:t>596.438t/a</w:t>
            </w:r>
            <w:r>
              <w:rPr>
                <w:sz w:val="24"/>
                <w:szCs w:val="24"/>
                <w:spacing w:val="-5"/>
              </w:rPr>
              <w:t>（含酸洗沉淀物</w:t>
            </w:r>
            <w:r>
              <w:rPr>
                <w:sz w:val="24"/>
                <w:szCs w:val="24"/>
                <w:spacing w:val="-52"/>
              </w:rPr>
              <w:t xml:space="preserve"> </w:t>
            </w:r>
            <w:r>
              <w:rPr>
                <w:rFonts w:ascii="Times New Roman" w:hAnsi="Times New Roman" w:eastAsia="Times New Roman" w:cs="Times New Roman"/>
                <w:sz w:val="24"/>
                <w:szCs w:val="24"/>
                <w:spacing w:val="-5"/>
              </w:rPr>
              <w:t>7.773t/a</w:t>
            </w:r>
            <w:r>
              <w:rPr>
                <w:sz w:val="24"/>
                <w:szCs w:val="24"/>
                <w:spacing w:val="-45"/>
                <w:w w:val="72"/>
              </w:rPr>
              <w:t>），</w:t>
            </w:r>
            <w:r>
              <w:rPr>
                <w:sz w:val="24"/>
                <w:szCs w:val="24"/>
                <w:spacing w:val="-5"/>
              </w:rPr>
              <w:t>经压滤机压滤后污</w:t>
            </w:r>
            <w:r>
              <w:rPr>
                <w:sz w:val="24"/>
                <w:szCs w:val="24"/>
                <w:spacing w:val="-6"/>
              </w:rPr>
              <w:t>泥含水率约</w:t>
            </w:r>
            <w:r>
              <w:rPr>
                <w:sz w:val="24"/>
                <w:szCs w:val="24"/>
                <w:spacing w:val="-49"/>
              </w:rPr>
              <w:t xml:space="preserve"> </w:t>
            </w:r>
            <w:r>
              <w:rPr>
                <w:rFonts w:ascii="Times New Roman" w:hAnsi="Times New Roman" w:eastAsia="Times New Roman" w:cs="Times New Roman"/>
                <w:sz w:val="24"/>
                <w:szCs w:val="24"/>
                <w:spacing w:val="-6"/>
              </w:rPr>
              <w:t>60%</w:t>
            </w:r>
            <w:r>
              <w:rPr>
                <w:sz w:val="24"/>
                <w:szCs w:val="24"/>
                <w:spacing w:val="-6"/>
              </w:rPr>
              <w:t>，</w:t>
            </w:r>
            <w:r>
              <w:rPr>
                <w:sz w:val="24"/>
                <w:szCs w:val="24"/>
              </w:rPr>
              <w:t xml:space="preserve"> </w:t>
            </w:r>
            <w:r>
              <w:rPr>
                <w:sz w:val="24"/>
                <w:szCs w:val="24"/>
                <w:spacing w:val="-3"/>
              </w:rPr>
              <w:t>则含水污泥产生量为</w:t>
            </w:r>
            <w:r>
              <w:rPr>
                <w:sz w:val="24"/>
                <w:szCs w:val="24"/>
                <w:spacing w:val="-32"/>
              </w:rPr>
              <w:t xml:space="preserve"> </w:t>
            </w:r>
            <w:r>
              <w:rPr>
                <w:rFonts w:ascii="Times New Roman" w:hAnsi="Times New Roman" w:eastAsia="Times New Roman" w:cs="Times New Roman"/>
                <w:sz w:val="24"/>
                <w:szCs w:val="24"/>
                <w:spacing w:val="-3"/>
              </w:rPr>
              <w:t>1491.095t/a</w:t>
            </w:r>
            <w:r>
              <w:rPr>
                <w:sz w:val="24"/>
                <w:szCs w:val="24"/>
                <w:spacing w:val="-3"/>
              </w:rPr>
              <w:t>，含水量为</w:t>
            </w:r>
            <w:r>
              <w:rPr>
                <w:sz w:val="24"/>
                <w:szCs w:val="24"/>
                <w:spacing w:val="-45"/>
              </w:rPr>
              <w:t xml:space="preserve"> </w:t>
            </w:r>
            <w:r>
              <w:rPr>
                <w:rFonts w:ascii="Times New Roman" w:hAnsi="Times New Roman" w:eastAsia="Times New Roman" w:cs="Times New Roman"/>
                <w:sz w:val="24"/>
                <w:szCs w:val="24"/>
                <w:spacing w:val="-3"/>
              </w:rPr>
              <w:t>894.657t</w:t>
            </w:r>
            <w:r>
              <w:rPr>
                <w:rFonts w:ascii="Times New Roman" w:hAnsi="Times New Roman" w:eastAsia="Times New Roman" w:cs="Times New Roman"/>
                <w:sz w:val="24"/>
                <w:szCs w:val="24"/>
                <w:spacing w:val="-4"/>
              </w:rPr>
              <w:t>/a</w:t>
            </w:r>
            <w:r>
              <w:rPr>
                <w:sz w:val="24"/>
                <w:szCs w:val="24"/>
                <w:spacing w:val="-4"/>
              </w:rPr>
              <w:t>。建设单位需对污泥进</w:t>
            </w:r>
            <w:r>
              <w:rPr>
                <w:sz w:val="24"/>
                <w:szCs w:val="24"/>
              </w:rPr>
              <w:t xml:space="preserve"> </w:t>
            </w:r>
            <w:r>
              <w:rPr>
                <w:sz w:val="24"/>
                <w:szCs w:val="24"/>
              </w:rPr>
              <w:t>行危废鉴定，若鉴定为一般固体废物，则收集后暂存于一般工业固体仓库，</w:t>
            </w:r>
            <w:r>
              <w:rPr>
                <w:sz w:val="24"/>
                <w:szCs w:val="24"/>
                <w:spacing w:val="18"/>
              </w:rPr>
              <w:t xml:space="preserve"> </w:t>
            </w:r>
            <w:r>
              <w:rPr>
                <w:sz w:val="24"/>
                <w:szCs w:val="24"/>
              </w:rPr>
              <w:t>定期外售综合利用；若鉴定为危险废物，则暂存于</w:t>
            </w:r>
            <w:r>
              <w:rPr>
                <w:sz w:val="24"/>
                <w:szCs w:val="24"/>
                <w:spacing w:val="-1"/>
              </w:rPr>
              <w:t>危险暂存间，交有资质单</w:t>
            </w:r>
            <w:r>
              <w:rPr>
                <w:sz w:val="24"/>
                <w:szCs w:val="24"/>
              </w:rPr>
              <w:t xml:space="preserve"> </w:t>
            </w:r>
            <w:r>
              <w:rPr>
                <w:sz w:val="24"/>
                <w:szCs w:val="24"/>
                <w:spacing w:val="-1"/>
              </w:rPr>
              <w:t>位进行处置。经鉴定前，统一按危险废物进行管理、处置。</w:t>
            </w:r>
          </w:p>
          <w:p>
            <w:pPr>
              <w:pStyle w:val="TableText"/>
              <w:ind w:left="599"/>
              <w:spacing w:before="33" w:line="220" w:lineRule="auto"/>
              <w:rPr>
                <w:sz w:val="24"/>
                <w:szCs w:val="24"/>
              </w:rPr>
            </w:pPr>
            <w:r>
              <w:rPr>
                <w:sz w:val="24"/>
                <w:szCs w:val="24"/>
                <w:spacing w:val="-4"/>
              </w:rPr>
              <w:t>（</w:t>
            </w:r>
            <w:r>
              <w:rPr>
                <w:rFonts w:ascii="Times New Roman" w:hAnsi="Times New Roman" w:eastAsia="Times New Roman" w:cs="Times New Roman"/>
                <w:sz w:val="24"/>
                <w:szCs w:val="24"/>
                <w:spacing w:val="-4"/>
              </w:rPr>
              <w:t>15</w:t>
            </w:r>
            <w:r>
              <w:rPr>
                <w:sz w:val="24"/>
                <w:szCs w:val="24"/>
                <w:spacing w:val="-4"/>
              </w:rPr>
              <w:t>）废盐</w:t>
            </w:r>
          </w:p>
          <w:p>
            <w:pPr>
              <w:pStyle w:val="TableText"/>
              <w:ind w:left="107" w:right="103" w:firstLine="480"/>
              <w:spacing w:before="181" w:line="356" w:lineRule="auto"/>
              <w:rPr>
                <w:sz w:val="24"/>
                <w:szCs w:val="24"/>
              </w:rPr>
            </w:pPr>
            <w:r>
              <w:rPr>
                <w:sz w:val="24"/>
                <w:szCs w:val="24"/>
                <w:spacing w:val="-1"/>
              </w:rPr>
              <w:t>本项目废水（地面冲洗废水</w:t>
            </w:r>
            <w:r>
              <w:rPr>
                <w:rFonts w:ascii="Times New Roman" w:hAnsi="Times New Roman" w:eastAsia="Times New Roman" w:cs="Times New Roman"/>
                <w:sz w:val="24"/>
                <w:szCs w:val="24"/>
                <w:spacing w:val="-1"/>
              </w:rPr>
              <w:t>+</w:t>
            </w:r>
            <w:r>
              <w:rPr>
                <w:sz w:val="24"/>
                <w:szCs w:val="24"/>
                <w:spacing w:val="-1"/>
              </w:rPr>
              <w:t>水洗废水及脱水废水</w:t>
            </w:r>
            <w:r>
              <w:rPr>
                <w:rFonts w:ascii="Times New Roman" w:hAnsi="Times New Roman" w:eastAsia="Times New Roman" w:cs="Times New Roman"/>
                <w:sz w:val="24"/>
                <w:szCs w:val="24"/>
                <w:spacing w:val="-1"/>
              </w:rPr>
              <w:t>+</w:t>
            </w:r>
            <w:r>
              <w:rPr>
                <w:sz w:val="24"/>
                <w:szCs w:val="24"/>
                <w:spacing w:val="-1"/>
              </w:rPr>
              <w:t>碱液喷淋塔废水）经</w:t>
            </w:r>
            <w:r>
              <w:rPr>
                <w:sz w:val="24"/>
                <w:szCs w:val="24"/>
                <w:spacing w:val="16"/>
              </w:rPr>
              <w:t xml:space="preserve"> </w:t>
            </w:r>
            <w:r>
              <w:rPr>
                <w:sz w:val="24"/>
                <w:szCs w:val="24"/>
                <w:spacing w:val="-3"/>
              </w:rPr>
              <w:t>厂区污水处理站处理后，</w:t>
            </w:r>
            <w:r>
              <w:rPr>
                <w:rFonts w:ascii="Times New Roman" w:hAnsi="Times New Roman" w:eastAsia="Times New Roman" w:cs="Times New Roman"/>
                <w:sz w:val="24"/>
                <w:szCs w:val="24"/>
                <w:spacing w:val="-3"/>
              </w:rPr>
              <w:t>19095.415m</w:t>
            </w:r>
            <w:r>
              <w:rPr>
                <w:rFonts w:ascii="Times New Roman" w:hAnsi="Times New Roman" w:eastAsia="Times New Roman" w:cs="Times New Roman"/>
                <w:sz w:val="15"/>
                <w:szCs w:val="15"/>
                <w:spacing w:val="-3"/>
                <w:position w:val="8"/>
              </w:rPr>
              <w:t>3 </w:t>
            </w:r>
            <w:r>
              <w:rPr>
                <w:sz w:val="24"/>
                <w:szCs w:val="24"/>
                <w:spacing w:val="-3"/>
              </w:rPr>
              <w:t>进入蒸发、冷凝系统进行处理，蒸出的</w:t>
            </w:r>
            <w:r>
              <w:rPr>
                <w:sz w:val="24"/>
                <w:szCs w:val="24"/>
                <w:spacing w:val="16"/>
              </w:rPr>
              <w:t xml:space="preserve"> </w:t>
            </w:r>
            <w:r>
              <w:rPr>
                <w:sz w:val="24"/>
                <w:szCs w:val="24"/>
              </w:rPr>
              <w:t>盐主要为氯盐、硝酸盐以及少量溶解在水中的氟化钙、硫酸钙、草酸钙等，</w:t>
            </w:r>
            <w:r>
              <w:rPr>
                <w:sz w:val="24"/>
                <w:szCs w:val="24"/>
                <w:spacing w:val="16"/>
              </w:rPr>
              <w:t xml:space="preserve"> </w:t>
            </w:r>
            <w:r>
              <w:rPr>
                <w:sz w:val="24"/>
                <w:szCs w:val="24"/>
              </w:rPr>
              <w:t>根据废水处理过程的蒸发冷凝工段去除盐分量可知</w:t>
            </w:r>
            <w:r>
              <w:rPr>
                <w:sz w:val="24"/>
                <w:szCs w:val="24"/>
                <w:spacing w:val="-1"/>
              </w:rPr>
              <w:t>，本项目废盐产生量约为</w:t>
            </w:r>
            <w:r>
              <w:rPr>
                <w:sz w:val="24"/>
                <w:szCs w:val="24"/>
              </w:rPr>
              <w:t xml:space="preserve"> </w:t>
            </w:r>
            <w:r>
              <w:rPr>
                <w:rFonts w:ascii="Times New Roman" w:hAnsi="Times New Roman" w:eastAsia="Times New Roman" w:cs="Times New Roman"/>
                <w:sz w:val="24"/>
                <w:szCs w:val="24"/>
                <w:spacing w:val="-2"/>
              </w:rPr>
              <w:t>645.542t/a</w:t>
            </w:r>
            <w:r>
              <w:rPr>
                <w:rFonts w:ascii="Times New Roman" w:hAnsi="Times New Roman" w:eastAsia="Times New Roman" w:cs="Times New Roman"/>
                <w:sz w:val="24"/>
                <w:szCs w:val="24"/>
                <w:spacing w:val="-26"/>
              </w:rPr>
              <w:t xml:space="preserve"> </w:t>
            </w:r>
            <w:r>
              <w:rPr>
                <w:sz w:val="24"/>
                <w:szCs w:val="24"/>
                <w:spacing w:val="-2"/>
              </w:rPr>
              <w:t>，建设单位需对废盐进行危废鉴定，若鉴定为一般固体废物，则收</w:t>
            </w:r>
            <w:r>
              <w:rPr>
                <w:sz w:val="24"/>
                <w:szCs w:val="24"/>
              </w:rPr>
              <w:t xml:space="preserve"> </w:t>
            </w:r>
            <w:r>
              <w:rPr>
                <w:sz w:val="24"/>
                <w:szCs w:val="24"/>
              </w:rPr>
              <w:t>集后暂存于一般工业固体仓库，定期外售综合利用</w:t>
            </w:r>
            <w:r>
              <w:rPr>
                <w:sz w:val="24"/>
                <w:szCs w:val="24"/>
                <w:spacing w:val="-1"/>
              </w:rPr>
              <w:t>；若鉴定为危险废物，则</w:t>
            </w:r>
            <w:r>
              <w:rPr>
                <w:sz w:val="24"/>
                <w:szCs w:val="24"/>
              </w:rPr>
              <w:t xml:space="preserve"> </w:t>
            </w:r>
            <w:r>
              <w:rPr>
                <w:sz w:val="24"/>
                <w:szCs w:val="24"/>
              </w:rPr>
              <w:t>暂存于危险暂存间，交有资质单位进行处置。经鉴</w:t>
            </w:r>
            <w:r>
              <w:rPr>
                <w:sz w:val="24"/>
                <w:szCs w:val="24"/>
                <w:spacing w:val="-1"/>
              </w:rPr>
              <w:t>定前，统一按危险废物进</w:t>
            </w:r>
            <w:r>
              <w:rPr>
                <w:sz w:val="24"/>
                <w:szCs w:val="24"/>
              </w:rPr>
              <w:t xml:space="preserve"> </w:t>
            </w:r>
            <w:r>
              <w:rPr>
                <w:sz w:val="24"/>
                <w:szCs w:val="24"/>
                <w:spacing w:val="-2"/>
              </w:rPr>
              <w:t>行管理、处置。</w:t>
            </w:r>
          </w:p>
          <w:p>
            <w:pPr>
              <w:pStyle w:val="TableText"/>
              <w:ind w:left="599"/>
              <w:spacing w:before="33" w:line="220" w:lineRule="auto"/>
              <w:rPr>
                <w:sz w:val="24"/>
                <w:szCs w:val="24"/>
              </w:rPr>
            </w:pPr>
            <w:r>
              <w:rPr>
                <w:sz w:val="24"/>
                <w:szCs w:val="24"/>
                <w:spacing w:val="-3"/>
              </w:rPr>
              <w:t>（</w:t>
            </w:r>
            <w:r>
              <w:rPr>
                <w:rFonts w:ascii="Times New Roman" w:hAnsi="Times New Roman" w:eastAsia="Times New Roman" w:cs="Times New Roman"/>
                <w:sz w:val="24"/>
                <w:szCs w:val="24"/>
                <w:spacing w:val="-3"/>
              </w:rPr>
              <w:t>16</w:t>
            </w:r>
            <w:r>
              <w:rPr>
                <w:sz w:val="24"/>
                <w:szCs w:val="24"/>
                <w:spacing w:val="-3"/>
              </w:rPr>
              <w:t>）生活垃圾</w:t>
            </w:r>
          </w:p>
          <w:p>
            <w:pPr>
              <w:pStyle w:val="TableText"/>
              <w:ind w:left="107" w:right="103" w:firstLine="480"/>
              <w:spacing w:before="182" w:line="343" w:lineRule="auto"/>
              <w:rPr>
                <w:sz w:val="24"/>
                <w:szCs w:val="24"/>
              </w:rPr>
            </w:pPr>
            <w:r>
              <w:rPr>
                <w:sz w:val="24"/>
                <w:szCs w:val="24"/>
                <w:spacing w:val="-4"/>
              </w:rPr>
              <w:t>本项目拟定职工人数</w:t>
            </w:r>
            <w:r>
              <w:rPr>
                <w:sz w:val="24"/>
                <w:szCs w:val="24"/>
                <w:spacing w:val="-35"/>
              </w:rPr>
              <w:t xml:space="preserve"> </w:t>
            </w:r>
            <w:r>
              <w:rPr>
                <w:rFonts w:ascii="Times New Roman" w:hAnsi="Times New Roman" w:eastAsia="Times New Roman" w:cs="Times New Roman"/>
                <w:sz w:val="24"/>
                <w:szCs w:val="24"/>
                <w:spacing w:val="-4"/>
              </w:rPr>
              <w:t>30 </w:t>
            </w:r>
            <w:r>
              <w:rPr>
                <w:sz w:val="24"/>
                <w:szCs w:val="24"/>
                <w:spacing w:val="-4"/>
              </w:rPr>
              <w:t>人，均不厂区内食宿，生活垃圾产生量按</w:t>
            </w:r>
            <w:r>
              <w:rPr>
                <w:sz w:val="24"/>
                <w:szCs w:val="24"/>
                <w:spacing w:val="-52"/>
              </w:rPr>
              <w:t xml:space="preserve"> </w:t>
            </w:r>
            <w:r>
              <w:rPr>
                <w:rFonts w:ascii="Times New Roman" w:hAnsi="Times New Roman" w:eastAsia="Times New Roman" w:cs="Times New Roman"/>
                <w:sz w:val="24"/>
                <w:szCs w:val="24"/>
                <w:spacing w:val="-4"/>
              </w:rPr>
              <w:t>0.5 kg/</w:t>
            </w:r>
            <w:r>
              <w:rPr>
                <w:rFonts w:ascii="Times New Roman" w:hAnsi="Times New Roman" w:eastAsia="Times New Roman" w:cs="Times New Roman"/>
                <w:sz w:val="24"/>
                <w:szCs w:val="24"/>
              </w:rPr>
              <w:t xml:space="preserve"> </w:t>
            </w:r>
            <w:r>
              <w:rPr>
                <w:sz w:val="24"/>
                <w:szCs w:val="24"/>
                <w:spacing w:val="-4"/>
              </w:rPr>
              <w:t>人</w:t>
            </w:r>
            <w:r>
              <w:rPr>
                <w:rFonts w:ascii="Times New Roman" w:hAnsi="Times New Roman" w:eastAsia="Times New Roman" w:cs="Times New Roman"/>
                <w:sz w:val="24"/>
                <w:szCs w:val="24"/>
                <w:spacing w:val="-4"/>
              </w:rPr>
              <w:t>·d  </w:t>
            </w:r>
            <w:r>
              <w:rPr>
                <w:sz w:val="24"/>
                <w:szCs w:val="24"/>
                <w:spacing w:val="-4"/>
              </w:rPr>
              <w:t>计，则生活垃圾产生量约为</w:t>
            </w:r>
            <w:r>
              <w:rPr>
                <w:sz w:val="24"/>
                <w:szCs w:val="24"/>
                <w:spacing w:val="-22"/>
              </w:rPr>
              <w:t xml:space="preserve"> </w:t>
            </w:r>
            <w:r>
              <w:rPr>
                <w:rFonts w:ascii="Times New Roman" w:hAnsi="Times New Roman" w:eastAsia="Times New Roman" w:cs="Times New Roman"/>
                <w:sz w:val="24"/>
                <w:szCs w:val="24"/>
                <w:spacing w:val="-4"/>
              </w:rPr>
              <w:t>15kg/d</w:t>
            </w:r>
            <w:r>
              <w:rPr>
                <w:rFonts w:ascii="Times New Roman" w:hAnsi="Times New Roman" w:eastAsia="Times New Roman" w:cs="Times New Roman"/>
                <w:sz w:val="24"/>
                <w:szCs w:val="24"/>
                <w:spacing w:val="-29"/>
              </w:rPr>
              <w:t xml:space="preserve"> </w:t>
            </w:r>
            <w:r>
              <w:rPr>
                <w:sz w:val="24"/>
                <w:szCs w:val="24"/>
                <w:spacing w:val="-4"/>
              </w:rPr>
              <w:t>，即</w:t>
            </w:r>
            <w:r>
              <w:rPr>
                <w:sz w:val="24"/>
                <w:szCs w:val="24"/>
                <w:spacing w:val="-56"/>
              </w:rPr>
              <w:t xml:space="preserve"> </w:t>
            </w:r>
            <w:r>
              <w:rPr>
                <w:rFonts w:ascii="Times New Roman" w:hAnsi="Times New Roman" w:eastAsia="Times New Roman" w:cs="Times New Roman"/>
                <w:sz w:val="24"/>
                <w:szCs w:val="24"/>
                <w:spacing w:val="-4"/>
              </w:rPr>
              <w:t>4.05t/a</w:t>
            </w:r>
            <w:r>
              <w:rPr>
                <w:rFonts w:ascii="Times New Roman" w:hAnsi="Times New Roman" w:eastAsia="Times New Roman" w:cs="Times New Roman"/>
                <w:sz w:val="24"/>
                <w:szCs w:val="24"/>
                <w:spacing w:val="-32"/>
              </w:rPr>
              <w:t xml:space="preserve"> </w:t>
            </w:r>
            <w:r>
              <w:rPr>
                <w:sz w:val="24"/>
                <w:szCs w:val="24"/>
                <w:spacing w:val="-4"/>
              </w:rPr>
              <w:t>，定期交由当地环卫部门</w:t>
            </w:r>
            <w:r>
              <w:rPr>
                <w:sz w:val="24"/>
                <w:szCs w:val="24"/>
              </w:rPr>
              <w:t xml:space="preserve"> </w:t>
            </w:r>
            <w:r>
              <w:rPr>
                <w:sz w:val="24"/>
                <w:szCs w:val="24"/>
                <w:spacing w:val="-2"/>
              </w:rPr>
              <w:t>清运处理。</w:t>
            </w:r>
          </w:p>
          <w:p>
            <w:pPr>
              <w:pStyle w:val="TableText"/>
              <w:ind w:left="106" w:right="103" w:firstLine="480"/>
              <w:spacing w:before="65" w:line="349" w:lineRule="auto"/>
              <w:jc w:val="both"/>
              <w:rPr>
                <w:sz w:val="24"/>
                <w:szCs w:val="24"/>
              </w:rPr>
            </w:pPr>
            <w:r>
              <w:rPr>
                <w:sz w:val="24"/>
                <w:szCs w:val="24"/>
                <w:spacing w:val="-1"/>
              </w:rPr>
              <w:t>根据以上分析可知，本项目固体废物总产生量</w:t>
            </w:r>
            <w:r>
              <w:rPr>
                <w:sz w:val="24"/>
                <w:szCs w:val="24"/>
                <w:spacing w:val="-36"/>
              </w:rPr>
              <w:t xml:space="preserve"> </w:t>
            </w:r>
            <w:r>
              <w:rPr>
                <w:rFonts w:ascii="Times New Roman" w:hAnsi="Times New Roman" w:eastAsia="Times New Roman" w:cs="Times New Roman"/>
                <w:sz w:val="24"/>
                <w:szCs w:val="24"/>
                <w:spacing w:val="-1"/>
              </w:rPr>
              <w:t>3348.888t/a</w:t>
            </w:r>
            <w:r>
              <w:rPr>
                <w:rFonts w:ascii="Times New Roman" w:hAnsi="Times New Roman" w:eastAsia="Times New Roman" w:cs="Times New Roman"/>
                <w:sz w:val="24"/>
                <w:szCs w:val="24"/>
                <w:spacing w:val="-31"/>
              </w:rPr>
              <w:t xml:space="preserve"> </w:t>
            </w:r>
            <w:r>
              <w:rPr>
                <w:sz w:val="24"/>
                <w:szCs w:val="24"/>
                <w:spacing w:val="-1"/>
              </w:rPr>
              <w:t>，其中一般工</w:t>
            </w:r>
            <w:r>
              <w:rPr>
                <w:sz w:val="24"/>
                <w:szCs w:val="24"/>
              </w:rPr>
              <w:t xml:space="preserve"> </w:t>
            </w:r>
            <w:r>
              <w:rPr>
                <w:sz w:val="24"/>
                <w:szCs w:val="24"/>
                <w:spacing w:val="-8"/>
              </w:rPr>
              <w:t>业固体废物</w:t>
            </w:r>
            <w:r>
              <w:rPr>
                <w:sz w:val="24"/>
                <w:szCs w:val="24"/>
                <w:spacing w:val="-32"/>
              </w:rPr>
              <w:t xml:space="preserve"> </w:t>
            </w:r>
            <w:r>
              <w:rPr>
                <w:rFonts w:ascii="Times New Roman" w:hAnsi="Times New Roman" w:eastAsia="Times New Roman" w:cs="Times New Roman"/>
                <w:sz w:val="24"/>
                <w:szCs w:val="24"/>
                <w:spacing w:val="-8"/>
              </w:rPr>
              <w:t>1206.239t/a</w:t>
            </w:r>
            <w:r>
              <w:rPr>
                <w:sz w:val="24"/>
                <w:szCs w:val="24"/>
                <w:spacing w:val="-8"/>
              </w:rPr>
              <w:t>，危险废物</w:t>
            </w:r>
            <w:r>
              <w:rPr>
                <w:sz w:val="24"/>
                <w:szCs w:val="24"/>
                <w:spacing w:val="-32"/>
              </w:rPr>
              <w:t xml:space="preserve"> </w:t>
            </w:r>
            <w:r>
              <w:rPr>
                <w:rFonts w:ascii="Times New Roman" w:hAnsi="Times New Roman" w:eastAsia="Times New Roman" w:cs="Times New Roman"/>
                <w:sz w:val="24"/>
                <w:szCs w:val="24"/>
                <w:spacing w:val="-8"/>
              </w:rPr>
              <w:t>1.962t/a</w:t>
            </w:r>
            <w:r>
              <w:rPr>
                <w:sz w:val="24"/>
                <w:szCs w:val="24"/>
                <w:spacing w:val="-8"/>
              </w:rPr>
              <w:t>，生活垃圾</w:t>
            </w:r>
            <w:r>
              <w:rPr>
                <w:sz w:val="24"/>
                <w:szCs w:val="24"/>
                <w:spacing w:val="-56"/>
              </w:rPr>
              <w:t xml:space="preserve"> </w:t>
            </w:r>
            <w:r>
              <w:rPr>
                <w:rFonts w:ascii="Times New Roman" w:hAnsi="Times New Roman" w:eastAsia="Times New Roman" w:cs="Times New Roman"/>
                <w:sz w:val="24"/>
                <w:szCs w:val="24"/>
                <w:spacing w:val="-8"/>
              </w:rPr>
              <w:t>4.05</w:t>
            </w:r>
            <w:r>
              <w:rPr>
                <w:rFonts w:ascii="Times New Roman" w:hAnsi="Times New Roman" w:eastAsia="Times New Roman" w:cs="Times New Roman"/>
                <w:sz w:val="24"/>
                <w:szCs w:val="24"/>
                <w:spacing w:val="-9"/>
              </w:rPr>
              <w:t>t/a</w:t>
            </w:r>
            <w:r>
              <w:rPr>
                <w:sz w:val="24"/>
                <w:szCs w:val="24"/>
                <w:spacing w:val="-9"/>
              </w:rPr>
              <w:t>，需鉴定固废（污</w:t>
            </w:r>
            <w:r>
              <w:rPr>
                <w:sz w:val="24"/>
                <w:szCs w:val="24"/>
              </w:rPr>
              <w:t xml:space="preserve"> </w:t>
            </w:r>
            <w:r>
              <w:rPr>
                <w:sz w:val="24"/>
                <w:szCs w:val="24"/>
                <w:spacing w:val="-2"/>
              </w:rPr>
              <w:t>泥、废盐）</w:t>
            </w:r>
            <w:r>
              <w:rPr>
                <w:rFonts w:ascii="Times New Roman" w:hAnsi="Times New Roman" w:eastAsia="Times New Roman" w:cs="Times New Roman"/>
                <w:sz w:val="24"/>
                <w:szCs w:val="24"/>
                <w:spacing w:val="-2"/>
              </w:rPr>
              <w:t>2136.637t/a</w:t>
            </w:r>
            <w:r>
              <w:rPr>
                <w:rFonts w:ascii="Times New Roman" w:hAnsi="Times New Roman" w:eastAsia="Times New Roman" w:cs="Times New Roman"/>
                <w:sz w:val="24"/>
                <w:szCs w:val="24"/>
                <w:spacing w:val="-16"/>
              </w:rPr>
              <w:t xml:space="preserve"> </w:t>
            </w:r>
            <w:r>
              <w:rPr>
                <w:sz w:val="24"/>
                <w:szCs w:val="24"/>
                <w:spacing w:val="-2"/>
              </w:rPr>
              <w:t>，产生情况详见表</w:t>
            </w:r>
            <w:r>
              <w:rPr>
                <w:sz w:val="24"/>
                <w:szCs w:val="24"/>
                <w:spacing w:val="-57"/>
              </w:rPr>
              <w:t xml:space="preserve"> </w:t>
            </w:r>
            <w:r>
              <w:rPr>
                <w:rFonts w:ascii="Times New Roman" w:hAnsi="Times New Roman" w:eastAsia="Times New Roman" w:cs="Times New Roman"/>
                <w:sz w:val="24"/>
                <w:szCs w:val="24"/>
                <w:spacing w:val="-2"/>
              </w:rPr>
              <w:t>4-18</w:t>
            </w:r>
            <w:r>
              <w:rPr>
                <w:sz w:val="24"/>
                <w:szCs w:val="24"/>
                <w:spacing w:val="-2"/>
              </w:rPr>
              <w:t>。</w:t>
            </w:r>
          </w:p>
        </w:tc>
      </w:tr>
    </w:tbl>
    <w:p>
      <w:pPr>
        <w:pStyle w:val="BodyText"/>
        <w:rPr/>
      </w:pPr>
      <w:r/>
    </w:p>
    <w:p>
      <w:pPr>
        <w:sectPr>
          <w:footerReference w:type="default" r:id="rId86"/>
          <w:pgSz w:w="11907" w:h="16840"/>
          <w:pgMar w:top="1431" w:right="1490" w:bottom="1220" w:left="1489" w:header="0" w:footer="1058" w:gutter="0"/>
        </w:sectPr>
        <w:rPr/>
      </w:pPr>
    </w:p>
    <w:p>
      <w:pPr>
        <w:spacing w:before="28"/>
        <w:rPr/>
      </w:pPr>
      <w:r/>
    </w:p>
    <w:tbl>
      <w:tblPr>
        <w:tblStyle w:val="TableNormal"/>
        <w:tblW w:w="8912" w:type="dxa"/>
        <w:tblInd w:w="7" w:type="dxa"/>
        <w:tblLayout w:type="fixed"/>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
      <w:tblGrid>
        <w:gridCol w:w="754"/>
        <w:gridCol w:w="8158"/>
      </w:tblGrid>
      <w:tr>
        <w:trPr>
          <w:trHeight w:val="12788" w:hRule="atLeast"/>
        </w:trPr>
        <w:tc>
          <w:tcPr>
            <w:tcW w:w="754" w:type="dxa"/>
            <w:vAlign w:val="top"/>
            <w:tcBorders>
              <w:right w:val="single" w:color="000000" w:sz="2" w:space="0"/>
            </w:tcBorders>
          </w:tcPr>
          <w:p>
            <w:pPr>
              <w:rPr>
                <w:rFonts w:ascii="Arial"/>
                <w:sz w:val="21"/>
              </w:rPr>
            </w:pPr>
            <w:r/>
          </w:p>
        </w:tc>
        <w:tc>
          <w:tcPr>
            <w:tcW w:w="8158" w:type="dxa"/>
            <w:vAlign w:val="top"/>
            <w:tcBorders>
              <w:left w:val="single" w:color="000000" w:sz="2" w:space="0"/>
            </w:tcBorders>
          </w:tcPr>
          <w:p>
            <w:pPr>
              <w:pStyle w:val="TableText"/>
              <w:ind w:left="599"/>
              <w:spacing w:before="40" w:line="219" w:lineRule="auto"/>
              <w:rPr>
                <w:sz w:val="24"/>
                <w:szCs w:val="24"/>
              </w:rPr>
            </w:pPr>
            <w:r>
              <w:rPr>
                <w:sz w:val="24"/>
                <w:szCs w:val="24"/>
                <w:b/>
                <w:bCs/>
                <w:spacing w:val="-4"/>
              </w:rPr>
              <w:t>（17）环境管理要求</w:t>
            </w:r>
          </w:p>
          <w:p>
            <w:pPr>
              <w:pStyle w:val="TableText"/>
              <w:ind w:left="605"/>
              <w:spacing w:before="183" w:line="219" w:lineRule="auto"/>
              <w:rPr>
                <w:sz w:val="24"/>
                <w:szCs w:val="24"/>
              </w:rPr>
            </w:pPr>
            <w:r>
              <w:rPr>
                <w:sz w:val="24"/>
                <w:szCs w:val="24"/>
                <w:b/>
                <w:bCs/>
                <w:spacing w:val="-5"/>
              </w:rPr>
              <w:t>1）一般固废暂存要求</w:t>
            </w:r>
          </w:p>
          <w:p>
            <w:pPr>
              <w:pStyle w:val="TableText"/>
              <w:ind w:left="106" w:right="103" w:firstLine="486"/>
              <w:spacing w:before="179" w:line="353" w:lineRule="auto"/>
              <w:jc w:val="both"/>
              <w:rPr>
                <w:sz w:val="24"/>
                <w:szCs w:val="24"/>
              </w:rPr>
            </w:pPr>
            <w:r>
              <w:rPr>
                <w:sz w:val="24"/>
                <w:szCs w:val="24"/>
              </w:rPr>
              <w:t>厂区各类废物分类收集、定点堆放在厂区一般固废间，定期外售综合利</w:t>
            </w:r>
            <w:r>
              <w:rPr>
                <w:sz w:val="24"/>
                <w:szCs w:val="24"/>
                <w:spacing w:val="10"/>
              </w:rPr>
              <w:t xml:space="preserve"> </w:t>
            </w:r>
            <w:r>
              <w:rPr>
                <w:sz w:val="24"/>
                <w:szCs w:val="24"/>
                <w:spacing w:val="5"/>
              </w:rPr>
              <w:t>用。一般固废间按《一般工业固体废物贮存、处置场污染控制标准》（</w:t>
            </w:r>
            <w:r>
              <w:rPr>
                <w:rFonts w:ascii="Times New Roman" w:hAnsi="Times New Roman" w:eastAsia="Times New Roman" w:cs="Times New Roman"/>
                <w:sz w:val="24"/>
                <w:szCs w:val="24"/>
              </w:rPr>
              <w:t>GB</w:t>
            </w:r>
            <w:r>
              <w:rPr>
                <w:rFonts w:ascii="Times New Roman" w:hAnsi="Times New Roman" w:eastAsia="Times New Roman" w:cs="Times New Roman"/>
                <w:sz w:val="24"/>
                <w:szCs w:val="24"/>
                <w:spacing w:val="7"/>
              </w:rPr>
              <w:t xml:space="preserve"> </w:t>
            </w:r>
            <w:r>
              <w:rPr>
                <w:rFonts w:ascii="Times New Roman" w:hAnsi="Times New Roman" w:eastAsia="Times New Roman" w:cs="Times New Roman"/>
                <w:sz w:val="24"/>
                <w:szCs w:val="24"/>
                <w:spacing w:val="-1"/>
              </w:rPr>
              <w:t>18599-2020</w:t>
            </w:r>
            <w:r>
              <w:rPr>
                <w:sz w:val="24"/>
                <w:szCs w:val="24"/>
                <w:spacing w:val="-1"/>
              </w:rPr>
              <w:t>）要求做好防渗和防流失措施，并按照《环境保护图形标志</w:t>
            </w:r>
            <w:r>
              <w:rPr>
                <w:rFonts w:ascii="Times New Roman" w:hAnsi="Times New Roman" w:eastAsia="Times New Roman" w:cs="Times New Roman"/>
                <w:sz w:val="24"/>
                <w:szCs w:val="24"/>
                <w:spacing w:val="-1"/>
              </w:rPr>
              <w:t>-</w:t>
            </w:r>
            <w:r>
              <w:rPr>
                <w:sz w:val="24"/>
                <w:szCs w:val="24"/>
                <w:spacing w:val="-1"/>
              </w:rPr>
              <w:t>固体</w:t>
            </w:r>
            <w:r>
              <w:rPr>
                <w:sz w:val="24"/>
                <w:szCs w:val="24"/>
                <w:spacing w:val="16"/>
              </w:rPr>
              <w:t xml:space="preserve"> </w:t>
            </w:r>
            <w:r>
              <w:rPr>
                <w:sz w:val="24"/>
                <w:szCs w:val="24"/>
              </w:rPr>
              <w:t>废物贮存（处置）场》（</w:t>
            </w:r>
            <w:r>
              <w:rPr>
                <w:rFonts w:ascii="Times New Roman" w:hAnsi="Times New Roman" w:eastAsia="Times New Roman" w:cs="Times New Roman"/>
                <w:sz w:val="24"/>
                <w:szCs w:val="24"/>
              </w:rPr>
              <w:t>GB15562.2-1995</w:t>
            </w:r>
            <w:r>
              <w:rPr>
                <w:sz w:val="24"/>
                <w:szCs w:val="24"/>
              </w:rPr>
              <w:t>）的规</w:t>
            </w:r>
            <w:r>
              <w:rPr>
                <w:sz w:val="24"/>
                <w:szCs w:val="24"/>
                <w:spacing w:val="-1"/>
              </w:rPr>
              <w:t>定设置环境保护标志。</w:t>
            </w:r>
          </w:p>
          <w:p>
            <w:pPr>
              <w:pStyle w:val="TableText"/>
              <w:ind w:left="590"/>
              <w:spacing w:before="35" w:line="219" w:lineRule="auto"/>
              <w:rPr>
                <w:sz w:val="24"/>
                <w:szCs w:val="24"/>
              </w:rPr>
            </w:pPr>
            <w:r>
              <w:rPr>
                <w:sz w:val="24"/>
                <w:szCs w:val="24"/>
                <w:b/>
                <w:bCs/>
                <w:spacing w:val="-4"/>
              </w:rPr>
              <w:t>2）危险废物暂存要求</w:t>
            </w:r>
          </w:p>
          <w:p>
            <w:pPr>
              <w:pStyle w:val="TableText"/>
              <w:ind w:left="107" w:right="103" w:firstLine="485"/>
              <w:spacing w:before="181" w:line="352" w:lineRule="auto"/>
              <w:rPr>
                <w:sz w:val="24"/>
                <w:szCs w:val="24"/>
              </w:rPr>
            </w:pPr>
            <w:r>
              <w:rPr>
                <w:sz w:val="24"/>
                <w:szCs w:val="24"/>
              </w:rPr>
              <w:t>危废暂存间应按照《固体废物污染环境防治法》要求，采取防扬撒、防</w:t>
            </w:r>
            <w:r>
              <w:rPr>
                <w:sz w:val="24"/>
                <w:szCs w:val="24"/>
                <w:spacing w:val="10"/>
              </w:rPr>
              <w:t xml:space="preserve"> </w:t>
            </w:r>
            <w:r>
              <w:rPr>
                <w:sz w:val="24"/>
                <w:szCs w:val="24"/>
                <w:spacing w:val="8"/>
              </w:rPr>
              <w:t>流失、防渗漏等污染防治措施，必须满足《危险废</w:t>
            </w:r>
            <w:r>
              <w:rPr>
                <w:sz w:val="24"/>
                <w:szCs w:val="24"/>
                <w:spacing w:val="7"/>
              </w:rPr>
              <w:t>物贮存污染控制标准》</w:t>
            </w:r>
            <w:r>
              <w:rPr>
                <w:sz w:val="24"/>
                <w:szCs w:val="24"/>
              </w:rPr>
              <w:t xml:space="preserve"> </w:t>
            </w:r>
            <w:r>
              <w:rPr>
                <w:sz w:val="24"/>
                <w:szCs w:val="24"/>
                <w:spacing w:val="-1"/>
              </w:rPr>
              <w:t>（</w:t>
            </w:r>
            <w:r>
              <w:rPr>
                <w:rFonts w:ascii="Times New Roman" w:hAnsi="Times New Roman" w:eastAsia="Times New Roman" w:cs="Times New Roman"/>
                <w:sz w:val="24"/>
                <w:szCs w:val="24"/>
                <w:spacing w:val="-1"/>
              </w:rPr>
              <w:t>GB18597-2023</w:t>
            </w:r>
            <w:r>
              <w:rPr>
                <w:sz w:val="24"/>
                <w:szCs w:val="24"/>
                <w:spacing w:val="-1"/>
              </w:rPr>
              <w:t>）中的要求。针对本项目的危险废物种类，提出以下贮存、</w:t>
            </w:r>
            <w:r>
              <w:rPr>
                <w:sz w:val="24"/>
                <w:szCs w:val="24"/>
                <w:spacing w:val="1"/>
              </w:rPr>
              <w:t xml:space="preserve"> </w:t>
            </w:r>
            <w:r>
              <w:rPr>
                <w:sz w:val="24"/>
                <w:szCs w:val="24"/>
                <w:spacing w:val="-1"/>
              </w:rPr>
              <w:t>运输、送处等方面的要求。</w:t>
            </w:r>
          </w:p>
          <w:p>
            <w:pPr>
              <w:pStyle w:val="TableText"/>
              <w:ind w:left="587"/>
              <w:spacing w:before="36" w:line="217" w:lineRule="auto"/>
              <w:rPr>
                <w:sz w:val="24"/>
                <w:szCs w:val="24"/>
              </w:rPr>
            </w:pPr>
            <w:r>
              <w:rPr>
                <w:sz w:val="24"/>
                <w:szCs w:val="24"/>
                <w:b/>
                <w:bCs/>
                <w:spacing w:val="-4"/>
              </w:rPr>
              <w:t>①收集方面</w:t>
            </w:r>
          </w:p>
          <w:p>
            <w:pPr>
              <w:pStyle w:val="TableText"/>
              <w:ind w:left="110" w:right="103" w:firstLine="480"/>
              <w:spacing w:before="186" w:line="350" w:lineRule="auto"/>
              <w:jc w:val="both"/>
              <w:rPr>
                <w:sz w:val="24"/>
                <w:szCs w:val="24"/>
              </w:rPr>
            </w:pPr>
            <w:r>
              <w:rPr>
                <w:sz w:val="24"/>
                <w:szCs w:val="24"/>
              </w:rPr>
              <w:t>危险废物贮存前应进行检验，确保同预定接收的危险废物一致，并注册</w:t>
            </w:r>
            <w:r>
              <w:rPr>
                <w:sz w:val="24"/>
                <w:szCs w:val="24"/>
                <w:spacing w:val="13"/>
              </w:rPr>
              <w:t xml:space="preserve"> </w:t>
            </w:r>
            <w:r>
              <w:rPr>
                <w:sz w:val="24"/>
                <w:szCs w:val="24"/>
              </w:rPr>
              <w:t>登记，作好记录，记录上须注明危险废物的名称、来源、数量、特性和包装</w:t>
            </w:r>
            <w:r>
              <w:rPr>
                <w:sz w:val="24"/>
                <w:szCs w:val="24"/>
                <w:spacing w:val="13"/>
              </w:rPr>
              <w:t xml:space="preserve"> </w:t>
            </w:r>
            <w:r>
              <w:rPr>
                <w:sz w:val="24"/>
                <w:szCs w:val="24"/>
                <w:spacing w:val="-1"/>
              </w:rPr>
              <w:t>容器的类别、入库日期、存放库位、废物出库日期及接受单位名称。</w:t>
            </w:r>
          </w:p>
          <w:p>
            <w:pPr>
              <w:pStyle w:val="TableText"/>
              <w:ind w:left="106" w:right="103" w:firstLine="483"/>
              <w:spacing w:before="34" w:line="350" w:lineRule="auto"/>
              <w:jc w:val="both"/>
              <w:rPr>
                <w:sz w:val="24"/>
                <w:szCs w:val="24"/>
              </w:rPr>
            </w:pPr>
            <w:r>
              <w:rPr>
                <w:sz w:val="24"/>
                <w:szCs w:val="24"/>
              </w:rPr>
              <w:t>危险废物先用不易破损、变形、老化，能有效地防止渗漏、扩散的容器</w:t>
            </w:r>
            <w:r>
              <w:rPr>
                <w:sz w:val="24"/>
                <w:szCs w:val="24"/>
                <w:spacing w:val="13"/>
              </w:rPr>
              <w:t xml:space="preserve"> </w:t>
            </w:r>
            <w:r>
              <w:rPr>
                <w:sz w:val="24"/>
                <w:szCs w:val="24"/>
              </w:rPr>
              <w:t>收集，装有危险废物的容器必须贴有标签，在标签上详细标明危险废物的名</w:t>
            </w:r>
            <w:r>
              <w:rPr>
                <w:sz w:val="24"/>
                <w:szCs w:val="24"/>
                <w:spacing w:val="16"/>
              </w:rPr>
              <w:t xml:space="preserve"> </w:t>
            </w:r>
            <w:r>
              <w:rPr>
                <w:sz w:val="24"/>
                <w:szCs w:val="24"/>
                <w:spacing w:val="-1"/>
              </w:rPr>
              <w:t>称、重量、成分、特性及发生泄漏的处理方法等。</w:t>
            </w:r>
          </w:p>
          <w:p>
            <w:pPr>
              <w:pStyle w:val="TableText"/>
              <w:ind w:left="106" w:right="103" w:firstLine="483"/>
              <w:spacing w:before="34" w:line="321" w:lineRule="auto"/>
              <w:rPr>
                <w:sz w:val="24"/>
                <w:szCs w:val="24"/>
              </w:rPr>
            </w:pPr>
            <w:r>
              <w:rPr>
                <w:sz w:val="24"/>
                <w:szCs w:val="24"/>
              </w:rPr>
              <w:t>建立档案制度，详细记录入场的固体废物的种类和数量等信息，长期保</w:t>
            </w:r>
            <w:r>
              <w:rPr>
                <w:sz w:val="24"/>
                <w:szCs w:val="24"/>
                <w:spacing w:val="13"/>
              </w:rPr>
              <w:t xml:space="preserve"> </w:t>
            </w:r>
            <w:r>
              <w:rPr>
                <w:sz w:val="24"/>
                <w:szCs w:val="24"/>
                <w:spacing w:val="-2"/>
              </w:rPr>
              <w:t>存，供随时查阅。</w:t>
            </w:r>
          </w:p>
          <w:p>
            <w:pPr>
              <w:pStyle w:val="TableText"/>
              <w:ind w:left="586"/>
              <w:spacing w:before="39" w:line="217" w:lineRule="auto"/>
              <w:rPr>
                <w:sz w:val="24"/>
                <w:szCs w:val="24"/>
              </w:rPr>
            </w:pPr>
            <w:r>
              <w:rPr>
                <w:sz w:val="24"/>
                <w:szCs w:val="24"/>
                <w:b/>
                <w:bCs/>
                <w:spacing w:val="-4"/>
              </w:rPr>
              <w:t>②储存方面</w:t>
            </w:r>
          </w:p>
          <w:p>
            <w:pPr>
              <w:pStyle w:val="TableText"/>
              <w:ind w:left="588"/>
              <w:spacing w:before="154" w:line="219" w:lineRule="auto"/>
              <w:rPr>
                <w:sz w:val="24"/>
                <w:szCs w:val="24"/>
              </w:rPr>
            </w:pPr>
            <w:r>
              <w:rPr>
                <w:sz w:val="24"/>
                <w:szCs w:val="24"/>
                <w:spacing w:val="-1"/>
              </w:rPr>
              <w:t>本项目拟设置专门的危险废物暂存间，应满足：</w:t>
            </w:r>
          </w:p>
          <w:p>
            <w:pPr>
              <w:pStyle w:val="TableText"/>
              <w:ind w:left="580"/>
              <w:spacing w:before="149" w:line="219" w:lineRule="auto"/>
              <w:rPr>
                <w:sz w:val="24"/>
                <w:szCs w:val="24"/>
              </w:rPr>
            </w:pPr>
            <w:r>
              <w:rPr>
                <w:rFonts w:ascii="Times New Roman" w:hAnsi="Times New Roman" w:eastAsia="Times New Roman" w:cs="Times New Roman"/>
                <w:sz w:val="24"/>
                <w:szCs w:val="24"/>
              </w:rPr>
              <w:t>A</w:t>
            </w:r>
            <w:r>
              <w:rPr>
                <w:sz w:val="24"/>
                <w:szCs w:val="24"/>
              </w:rPr>
              <w:t>：地面要用坚固、防渗的材料建造，建筑材料必须与危险废</w:t>
            </w:r>
            <w:r>
              <w:rPr>
                <w:sz w:val="24"/>
                <w:szCs w:val="24"/>
                <w:spacing w:val="-1"/>
              </w:rPr>
              <w:t>物相容。</w:t>
            </w:r>
          </w:p>
          <w:p>
            <w:pPr>
              <w:pStyle w:val="TableText"/>
              <w:ind w:left="107" w:right="41" w:firstLine="474"/>
              <w:spacing w:before="153" w:line="321" w:lineRule="auto"/>
              <w:rPr>
                <w:sz w:val="24"/>
                <w:szCs w:val="24"/>
              </w:rPr>
            </w:pPr>
            <w:r>
              <w:rPr>
                <w:rFonts w:ascii="Times New Roman" w:hAnsi="Times New Roman" w:eastAsia="Times New Roman" w:cs="Times New Roman"/>
                <w:sz w:val="24"/>
                <w:szCs w:val="24"/>
                <w:spacing w:val="-3"/>
              </w:rPr>
              <w:t>B</w:t>
            </w:r>
            <w:r>
              <w:rPr>
                <w:rFonts w:ascii="Times New Roman" w:hAnsi="Times New Roman" w:eastAsia="Times New Roman" w:cs="Times New Roman"/>
                <w:sz w:val="24"/>
                <w:szCs w:val="24"/>
                <w:spacing w:val="-29"/>
              </w:rPr>
              <w:t xml:space="preserve"> </w:t>
            </w:r>
            <w:r>
              <w:rPr>
                <w:sz w:val="24"/>
                <w:szCs w:val="24"/>
                <w:spacing w:val="-3"/>
              </w:rPr>
              <w:t>：用以存放装载固体危险废物容器的地方</w:t>
            </w:r>
            <w:r>
              <w:rPr>
                <w:sz w:val="24"/>
                <w:szCs w:val="24"/>
                <w:spacing w:val="-4"/>
              </w:rPr>
              <w:t>，必须有耐腐蚀的硬化地面，</w:t>
            </w:r>
            <w:r>
              <w:rPr>
                <w:sz w:val="24"/>
                <w:szCs w:val="24"/>
              </w:rPr>
              <w:t xml:space="preserve"> </w:t>
            </w:r>
            <w:r>
              <w:rPr>
                <w:sz w:val="24"/>
                <w:szCs w:val="24"/>
                <w:spacing w:val="-2"/>
              </w:rPr>
              <w:t>且表面无裂隙。</w:t>
            </w:r>
          </w:p>
          <w:p>
            <w:pPr>
              <w:pStyle w:val="TableText"/>
              <w:ind w:left="582" w:right="1448" w:firstLine="4"/>
              <w:spacing w:before="36" w:line="321" w:lineRule="auto"/>
              <w:rPr>
                <w:sz w:val="24"/>
                <w:szCs w:val="24"/>
              </w:rPr>
            </w:pPr>
            <w:r>
              <w:rPr>
                <w:rFonts w:ascii="Times New Roman" w:hAnsi="Times New Roman" w:eastAsia="Times New Roman" w:cs="Times New Roman"/>
                <w:sz w:val="24"/>
                <w:szCs w:val="24"/>
                <w:spacing w:val="-3"/>
              </w:rPr>
              <w:t>C</w:t>
            </w:r>
            <w:r>
              <w:rPr>
                <w:rFonts w:ascii="Times New Roman" w:hAnsi="Times New Roman" w:eastAsia="Times New Roman" w:cs="Times New Roman"/>
                <w:sz w:val="24"/>
                <w:szCs w:val="24"/>
                <w:spacing w:val="-29"/>
              </w:rPr>
              <w:t xml:space="preserve"> </w:t>
            </w:r>
            <w:r>
              <w:rPr>
                <w:sz w:val="24"/>
                <w:szCs w:val="24"/>
                <w:spacing w:val="-3"/>
              </w:rPr>
              <w:t>：不相容的危险废物必须分开存放，并设有隔离间隔</w:t>
            </w:r>
            <w:r>
              <w:rPr>
                <w:sz w:val="24"/>
                <w:szCs w:val="24"/>
                <w:spacing w:val="-4"/>
              </w:rPr>
              <w:t>断。</w:t>
            </w:r>
            <w:r>
              <w:rPr>
                <w:sz w:val="24"/>
                <w:szCs w:val="24"/>
              </w:rPr>
              <w:t xml:space="preserve"> </w:t>
            </w:r>
            <w:r>
              <w:rPr>
                <w:rFonts w:ascii="Times New Roman" w:hAnsi="Times New Roman" w:eastAsia="Times New Roman" w:cs="Times New Roman"/>
                <w:sz w:val="24"/>
                <w:szCs w:val="24"/>
                <w:spacing w:val="-2"/>
              </w:rPr>
              <w:t>D</w:t>
            </w:r>
            <w:r>
              <w:rPr>
                <w:rFonts w:ascii="Times New Roman" w:hAnsi="Times New Roman" w:eastAsia="Times New Roman" w:cs="Times New Roman"/>
                <w:sz w:val="24"/>
                <w:szCs w:val="24"/>
                <w:spacing w:val="-30"/>
              </w:rPr>
              <w:t xml:space="preserve"> </w:t>
            </w:r>
            <w:r>
              <w:rPr>
                <w:sz w:val="24"/>
                <w:szCs w:val="24"/>
                <w:spacing w:val="-2"/>
              </w:rPr>
              <w:t>：场所应保持阴凉、通风，严禁火种。</w:t>
            </w:r>
          </w:p>
          <w:p>
            <w:pPr>
              <w:pStyle w:val="TableText"/>
              <w:ind w:left="583"/>
              <w:spacing w:before="37" w:line="219" w:lineRule="auto"/>
              <w:rPr>
                <w:sz w:val="24"/>
                <w:szCs w:val="24"/>
              </w:rPr>
            </w:pPr>
            <w:r>
              <w:rPr>
                <w:rFonts w:ascii="Times New Roman" w:hAnsi="Times New Roman" w:eastAsia="Times New Roman" w:cs="Times New Roman"/>
                <w:sz w:val="24"/>
                <w:szCs w:val="24"/>
                <w:spacing w:val="-1"/>
              </w:rPr>
              <w:t>E</w:t>
            </w:r>
            <w:r>
              <w:rPr>
                <w:rFonts w:ascii="Times New Roman" w:hAnsi="Times New Roman" w:eastAsia="Times New Roman" w:cs="Times New Roman"/>
                <w:sz w:val="24"/>
                <w:szCs w:val="24"/>
                <w:spacing w:val="-30"/>
              </w:rPr>
              <w:t xml:space="preserve"> </w:t>
            </w:r>
            <w:r>
              <w:rPr>
                <w:sz w:val="24"/>
                <w:szCs w:val="24"/>
                <w:spacing w:val="-1"/>
              </w:rPr>
              <w:t>：贮存场地周边设置导流渠，防止雨水径流进入贮</w:t>
            </w:r>
            <w:r>
              <w:rPr>
                <w:sz w:val="24"/>
                <w:szCs w:val="24"/>
                <w:spacing w:val="-2"/>
              </w:rPr>
              <w:t>存、处置场内。</w:t>
            </w:r>
          </w:p>
        </w:tc>
      </w:tr>
    </w:tbl>
    <w:p>
      <w:pPr>
        <w:pStyle w:val="BodyText"/>
        <w:rPr/>
      </w:pPr>
      <w:r/>
    </w:p>
    <w:p>
      <w:pPr>
        <w:sectPr>
          <w:footerReference w:type="default" r:id="rId87"/>
          <w:pgSz w:w="11907" w:h="16840"/>
          <w:pgMar w:top="1431" w:right="1490" w:bottom="1218" w:left="1489" w:header="0" w:footer="1058" w:gutter="0"/>
        </w:sectPr>
        <w:rPr/>
      </w:pPr>
    </w:p>
    <w:p>
      <w:pPr>
        <w:spacing w:before="28"/>
        <w:rPr/>
      </w:pPr>
      <w:r/>
    </w:p>
    <w:tbl>
      <w:tblPr>
        <w:tblStyle w:val="TableNormal"/>
        <w:tblW w:w="8912" w:type="dxa"/>
        <w:tblInd w:w="7" w:type="dxa"/>
        <w:tblLayout w:type="fixed"/>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
      <w:tblGrid>
        <w:gridCol w:w="754"/>
        <w:gridCol w:w="8158"/>
      </w:tblGrid>
      <w:tr>
        <w:trPr>
          <w:trHeight w:val="11953" w:hRule="atLeast"/>
        </w:trPr>
        <w:tc>
          <w:tcPr>
            <w:tcW w:w="754" w:type="dxa"/>
            <w:vAlign w:val="top"/>
            <w:tcBorders>
              <w:right w:val="single" w:color="000000" w:sz="2" w:space="0"/>
            </w:tcBorders>
          </w:tcPr>
          <w:p>
            <w:pPr>
              <w:rPr>
                <w:rFonts w:ascii="Arial"/>
                <w:sz w:val="21"/>
              </w:rPr>
            </w:pPr>
            <w:r/>
          </w:p>
        </w:tc>
        <w:tc>
          <w:tcPr>
            <w:tcW w:w="8158" w:type="dxa"/>
            <w:vAlign w:val="top"/>
            <w:tcBorders>
              <w:left w:val="single" w:color="000000" w:sz="2" w:space="0"/>
            </w:tcBorders>
          </w:tcPr>
          <w:p>
            <w:pPr>
              <w:pStyle w:val="TableText"/>
              <w:spacing w:before="40" w:line="219" w:lineRule="auto"/>
              <w:jc w:val="right"/>
              <w:rPr>
                <w:sz w:val="24"/>
                <w:szCs w:val="24"/>
              </w:rPr>
            </w:pPr>
            <w:r>
              <w:rPr>
                <w:rFonts w:ascii="Times New Roman" w:hAnsi="Times New Roman" w:eastAsia="Times New Roman" w:cs="Times New Roman"/>
                <w:sz w:val="24"/>
                <w:szCs w:val="24"/>
                <w:spacing w:val="-8"/>
              </w:rPr>
              <w:t>F</w:t>
            </w:r>
            <w:r>
              <w:rPr>
                <w:sz w:val="24"/>
                <w:szCs w:val="24"/>
                <w:spacing w:val="-8"/>
              </w:rPr>
              <w:t>：每个堆间应留有搬运通道，不同种类的危险废物分区</w:t>
            </w:r>
            <w:r>
              <w:rPr>
                <w:sz w:val="24"/>
                <w:szCs w:val="24"/>
                <w:spacing w:val="-9"/>
              </w:rPr>
              <w:t>贮存，不得混放。</w:t>
            </w:r>
          </w:p>
          <w:p>
            <w:pPr>
              <w:pStyle w:val="TableText"/>
              <w:ind w:left="106" w:right="103" w:firstLine="480"/>
              <w:spacing w:before="151" w:line="321" w:lineRule="auto"/>
              <w:rPr>
                <w:sz w:val="24"/>
                <w:szCs w:val="24"/>
              </w:rPr>
            </w:pPr>
            <w:r>
              <w:rPr>
                <w:rFonts w:ascii="Times New Roman" w:hAnsi="Times New Roman" w:eastAsia="Times New Roman" w:cs="Times New Roman"/>
                <w:sz w:val="24"/>
                <w:szCs w:val="24"/>
                <w:spacing w:val="1"/>
              </w:rPr>
              <w:t>G</w:t>
            </w:r>
            <w:r>
              <w:rPr>
                <w:rFonts w:ascii="Times New Roman" w:hAnsi="Times New Roman" w:eastAsia="Times New Roman" w:cs="Times New Roman"/>
                <w:sz w:val="24"/>
                <w:szCs w:val="24"/>
                <w:spacing w:val="-8"/>
              </w:rPr>
              <w:t xml:space="preserve"> </w:t>
            </w:r>
            <w:r>
              <w:rPr>
                <w:sz w:val="24"/>
                <w:szCs w:val="24"/>
                <w:spacing w:val="1"/>
              </w:rPr>
              <w:t>：对于易挥发的危险废物采用密闭容器储存，贴上相应标签，定期运</w:t>
            </w:r>
            <w:r>
              <w:rPr>
                <w:sz w:val="24"/>
                <w:szCs w:val="24"/>
              </w:rPr>
              <w:t xml:space="preserve"> </w:t>
            </w:r>
            <w:r>
              <w:rPr>
                <w:sz w:val="24"/>
                <w:szCs w:val="24"/>
                <w:spacing w:val="-1"/>
              </w:rPr>
              <w:t>往接收单位，避免停放时间过长。</w:t>
            </w:r>
          </w:p>
          <w:p>
            <w:pPr>
              <w:pStyle w:val="TableText"/>
              <w:ind w:left="108" w:right="129" w:firstLine="478"/>
              <w:spacing w:before="36" w:line="330" w:lineRule="auto"/>
              <w:jc w:val="both"/>
              <w:rPr>
                <w:sz w:val="24"/>
                <w:szCs w:val="24"/>
              </w:rPr>
            </w:pPr>
            <w:r>
              <w:rPr>
                <w:sz w:val="24"/>
                <w:szCs w:val="24"/>
              </w:rPr>
              <w:t>仓库设施设专人管理，禁止将危险废物以任何形</w:t>
            </w:r>
            <w:r>
              <w:rPr>
                <w:sz w:val="24"/>
                <w:szCs w:val="24"/>
                <w:spacing w:val="-1"/>
              </w:rPr>
              <w:t>式转移给无处置许可证</w:t>
            </w:r>
            <w:r>
              <w:rPr>
                <w:sz w:val="24"/>
                <w:szCs w:val="24"/>
              </w:rPr>
              <w:t xml:space="preserve"> </w:t>
            </w:r>
            <w:r>
              <w:rPr>
                <w:sz w:val="24"/>
                <w:szCs w:val="24"/>
              </w:rPr>
              <w:t>的单位，或转移到非危险废物贮存设施中。必须</w:t>
            </w:r>
            <w:r>
              <w:rPr>
                <w:sz w:val="24"/>
                <w:szCs w:val="24"/>
                <w:spacing w:val="-1"/>
              </w:rPr>
              <w:t>定期对贮存危险废物的包装</w:t>
            </w:r>
            <w:r>
              <w:rPr>
                <w:sz w:val="24"/>
                <w:szCs w:val="24"/>
              </w:rPr>
              <w:t xml:space="preserve"> </w:t>
            </w:r>
            <w:r>
              <w:rPr>
                <w:sz w:val="24"/>
                <w:szCs w:val="24"/>
              </w:rPr>
              <w:t>容器及贮存设施进行检查，发现破损，应及时采</w:t>
            </w:r>
            <w:r>
              <w:rPr>
                <w:sz w:val="24"/>
                <w:szCs w:val="24"/>
                <w:spacing w:val="-1"/>
              </w:rPr>
              <w:t>取措施清理更换。按《环境</w:t>
            </w:r>
            <w:r>
              <w:rPr>
                <w:sz w:val="24"/>
                <w:szCs w:val="24"/>
              </w:rPr>
              <w:t xml:space="preserve"> </w:t>
            </w:r>
            <w:r>
              <w:rPr>
                <w:sz w:val="24"/>
                <w:szCs w:val="24"/>
              </w:rPr>
              <w:t>保护图形标志固体废物贮存（处置）场》（</w:t>
            </w:r>
            <w:r>
              <w:rPr>
                <w:rFonts w:ascii="Times New Roman" w:hAnsi="Times New Roman" w:eastAsia="Times New Roman" w:cs="Times New Roman"/>
                <w:sz w:val="24"/>
                <w:szCs w:val="24"/>
              </w:rPr>
              <w:t>GB15562.2</w:t>
            </w:r>
            <w:r>
              <w:rPr>
                <w:rFonts w:ascii="Times New Roman" w:hAnsi="Times New Roman" w:eastAsia="Times New Roman" w:cs="Times New Roman"/>
                <w:sz w:val="24"/>
                <w:szCs w:val="24"/>
                <w:spacing w:val="-1"/>
              </w:rPr>
              <w:t>-1995</w:t>
            </w:r>
            <w:r>
              <w:rPr>
                <w:sz w:val="24"/>
                <w:szCs w:val="24"/>
                <w:spacing w:val="-1"/>
              </w:rPr>
              <w:t>）设置环境保护</w:t>
            </w:r>
            <w:r>
              <w:rPr>
                <w:sz w:val="24"/>
                <w:szCs w:val="24"/>
              </w:rPr>
              <w:t xml:space="preserve"> </w:t>
            </w:r>
            <w:r>
              <w:rPr>
                <w:sz w:val="24"/>
                <w:szCs w:val="24"/>
                <w:spacing w:val="-3"/>
              </w:rPr>
              <w:t>图形标志。</w:t>
            </w:r>
          </w:p>
          <w:p>
            <w:pPr>
              <w:pStyle w:val="TableText"/>
              <w:ind w:left="586"/>
              <w:spacing w:before="35" w:line="217" w:lineRule="auto"/>
              <w:rPr>
                <w:sz w:val="24"/>
                <w:szCs w:val="24"/>
              </w:rPr>
            </w:pPr>
            <w:r>
              <w:rPr>
                <w:sz w:val="24"/>
                <w:szCs w:val="24"/>
                <w:b/>
                <w:bCs/>
                <w:spacing w:val="-4"/>
              </w:rPr>
              <w:t>③运输方面</w:t>
            </w:r>
          </w:p>
          <w:p>
            <w:pPr>
              <w:pStyle w:val="TableText"/>
              <w:ind w:left="110" w:right="22" w:firstLine="477"/>
              <w:spacing w:before="151" w:line="323" w:lineRule="auto"/>
              <w:rPr>
                <w:sz w:val="24"/>
                <w:szCs w:val="24"/>
              </w:rPr>
            </w:pPr>
            <w:r>
              <w:rPr>
                <w:sz w:val="24"/>
                <w:szCs w:val="24"/>
                <w:spacing w:val="-5"/>
              </w:rPr>
              <w:t>执行危险废物转移联单制度，登记危险废物的的转出单位、数量、类型、</w:t>
            </w:r>
            <w:r>
              <w:rPr>
                <w:sz w:val="24"/>
                <w:szCs w:val="24"/>
                <w:spacing w:val="16"/>
              </w:rPr>
              <w:t xml:space="preserve"> </w:t>
            </w:r>
            <w:r>
              <w:rPr>
                <w:sz w:val="24"/>
                <w:szCs w:val="24"/>
                <w:spacing w:val="-1"/>
              </w:rPr>
              <w:t>最终处置单位等，并且在项目投入运营前应与危废处理单位签订合同。</w:t>
            </w:r>
          </w:p>
          <w:p>
            <w:pPr>
              <w:pStyle w:val="TableText"/>
              <w:ind w:left="107" w:right="22" w:firstLine="482"/>
              <w:spacing w:before="34" w:line="321" w:lineRule="auto"/>
              <w:rPr>
                <w:sz w:val="24"/>
                <w:szCs w:val="24"/>
              </w:rPr>
            </w:pPr>
            <w:r>
              <w:rPr>
                <w:sz w:val="24"/>
                <w:szCs w:val="24"/>
              </w:rPr>
              <w:t>危险废物由危废处理单位用专用危废运输车进行运输，严格按照危险货</w:t>
            </w:r>
            <w:r>
              <w:rPr>
                <w:sz w:val="24"/>
                <w:szCs w:val="24"/>
                <w:spacing w:val="13"/>
              </w:rPr>
              <w:t xml:space="preserve"> </w:t>
            </w:r>
            <w:r>
              <w:rPr>
                <w:sz w:val="24"/>
                <w:szCs w:val="24"/>
                <w:spacing w:val="-4"/>
              </w:rPr>
              <w:t>物运输的管理规定进行，减少运输过程中的二次污染和可能</w:t>
            </w:r>
            <w:r>
              <w:rPr>
                <w:sz w:val="24"/>
                <w:szCs w:val="24"/>
                <w:spacing w:val="-5"/>
              </w:rPr>
              <w:t>造成的环境风险。</w:t>
            </w:r>
          </w:p>
          <w:p>
            <w:pPr>
              <w:pStyle w:val="TableText"/>
              <w:ind w:left="108" w:right="103" w:firstLine="480"/>
              <w:spacing w:before="36" w:line="327" w:lineRule="auto"/>
              <w:rPr>
                <w:sz w:val="24"/>
                <w:szCs w:val="24"/>
              </w:rPr>
            </w:pPr>
            <w:r>
              <w:rPr>
                <w:sz w:val="24"/>
                <w:szCs w:val="24"/>
              </w:rPr>
              <w:t>本项目危险废物拟集中收集，严格按照《危险废物贮存污染控制标准》</w:t>
            </w:r>
            <w:r>
              <w:rPr>
                <w:sz w:val="24"/>
                <w:szCs w:val="24"/>
                <w:spacing w:val="5"/>
              </w:rPr>
              <w:t xml:space="preserve"> </w:t>
            </w:r>
            <w:r>
              <w:rPr>
                <w:sz w:val="24"/>
                <w:szCs w:val="24"/>
                <w:spacing w:val="-1"/>
              </w:rPr>
              <w:t>（</w:t>
            </w:r>
            <w:r>
              <w:rPr>
                <w:rFonts w:ascii="Times New Roman" w:hAnsi="Times New Roman" w:eastAsia="Times New Roman" w:cs="Times New Roman"/>
                <w:sz w:val="24"/>
                <w:szCs w:val="24"/>
                <w:spacing w:val="-1"/>
              </w:rPr>
              <w:t>GB18597-2023</w:t>
            </w:r>
            <w:r>
              <w:rPr>
                <w:sz w:val="24"/>
                <w:szCs w:val="24"/>
                <w:spacing w:val="-1"/>
              </w:rPr>
              <w:t>）中的要求，暂存于危废间，定期委托具有危险废物处理资</w:t>
            </w:r>
            <w:r>
              <w:rPr>
                <w:sz w:val="24"/>
                <w:szCs w:val="24"/>
              </w:rPr>
              <w:t xml:space="preserve"> </w:t>
            </w:r>
            <w:r>
              <w:rPr>
                <w:sz w:val="24"/>
                <w:szCs w:val="24"/>
                <w:spacing w:val="-1"/>
              </w:rPr>
              <w:t>质的单位处理，对周边环境影响较小。</w:t>
            </w:r>
          </w:p>
          <w:p>
            <w:pPr>
              <w:pStyle w:val="TableText"/>
              <w:ind w:left="106" w:right="103" w:firstLine="482"/>
              <w:spacing w:before="30" w:line="323" w:lineRule="auto"/>
              <w:rPr>
                <w:sz w:val="24"/>
                <w:szCs w:val="24"/>
              </w:rPr>
            </w:pPr>
            <w:r>
              <w:rPr>
                <w:sz w:val="24"/>
                <w:szCs w:val="24"/>
              </w:rPr>
              <w:t>可见，项目产生的固体废弃物均得到妥善处置，对周围环境造成的影响</w:t>
            </w:r>
            <w:r>
              <w:rPr>
                <w:sz w:val="24"/>
                <w:szCs w:val="24"/>
                <w:spacing w:val="14"/>
              </w:rPr>
              <w:t xml:space="preserve"> </w:t>
            </w:r>
            <w:r>
              <w:rPr>
                <w:sz w:val="24"/>
                <w:szCs w:val="24"/>
                <w:spacing w:val="-2"/>
              </w:rPr>
              <w:t>在可接受范围内。</w:t>
            </w:r>
          </w:p>
        </w:tc>
      </w:tr>
    </w:tbl>
    <w:p>
      <w:pPr>
        <w:pStyle w:val="BodyText"/>
        <w:rPr/>
      </w:pPr>
      <w:r/>
    </w:p>
    <w:p>
      <w:pPr>
        <w:sectPr>
          <w:footerReference w:type="default" r:id="rId88"/>
          <w:pgSz w:w="11907" w:h="16840"/>
          <w:pgMar w:top="1431" w:right="1490" w:bottom="1220" w:left="1489" w:header="0" w:footer="1058" w:gutter="0"/>
        </w:sectPr>
        <w:rPr/>
      </w:pPr>
    </w:p>
    <w:p>
      <w:pPr>
        <w:spacing w:line="79" w:lineRule="exact"/>
        <w:rPr/>
      </w:pPr>
      <w:r>
        <w:pict>
          <v:shape id="_x0000_s42" style="position:absolute;margin-left:805.51pt;margin-top:84.93pt;mso-position-vertical-relative:page;mso-position-horizontal-relative:page;width:0.5pt;height:411.4pt;z-index:251922432;" o:allowincell="f" filled="false" strokecolor="#000000" strokeweight="0.48pt" coordsize="10,8227" coordorigin="0,0" path="m4,0l4,8227e">
            <v:stroke joinstyle="bevel" miterlimit="2"/>
          </v:shape>
        </w:pict>
      </w:r>
      <w:r>
        <w:pict>
          <v:shape id="_x0000_s44" style="position:absolute;margin-left:36.01pt;margin-top:84.45pt;mso-position-vertical-relative:page;mso-position-horizontal-relative:page;width:0.5pt;height:411.9pt;z-index:251923456;" o:allowincell="f" filled="false" strokecolor="#000000" strokeweight="0.48pt" coordsize="10,8237" coordorigin="0,0" path="m4,0l4,8237e">
            <v:stroke joinstyle="bevel" miterlimit="2"/>
          </v:shape>
        </w:pict>
      </w:r>
      <w:r/>
    </w:p>
    <w:tbl>
      <w:tblPr>
        <w:tblStyle w:val="TableNormal"/>
        <w:tblW w:w="15620" w:type="dxa"/>
        <w:tblInd w:w="2" w:type="dxa"/>
        <w:tblLayout w:type="fixed"/>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
      <w:tblGrid>
        <w:gridCol w:w="639"/>
        <w:gridCol w:w="1201"/>
        <w:gridCol w:w="2576"/>
        <w:gridCol w:w="1987"/>
        <w:gridCol w:w="1278"/>
        <w:gridCol w:w="711"/>
        <w:gridCol w:w="1736"/>
        <w:gridCol w:w="1004"/>
        <w:gridCol w:w="1310"/>
        <w:gridCol w:w="1984"/>
        <w:gridCol w:w="1194"/>
      </w:tblGrid>
      <w:tr>
        <w:trPr>
          <w:trHeight w:val="596" w:hRule="atLeast"/>
        </w:trPr>
        <w:tc>
          <w:tcPr>
            <w:tcW w:w="15620" w:type="dxa"/>
            <w:vAlign w:val="top"/>
            <w:gridSpan w:val="11"/>
          </w:tcPr>
          <w:p>
            <w:pPr>
              <w:pStyle w:val="TableText"/>
              <w:ind w:left="6181"/>
              <w:spacing w:before="162" w:line="219" w:lineRule="auto"/>
              <w:rPr>
                <w:sz w:val="24"/>
                <w:szCs w:val="24"/>
              </w:rPr>
            </w:pPr>
            <w:r>
              <w:rPr>
                <w:sz w:val="24"/>
                <w:szCs w:val="24"/>
                <w:b/>
                <w:bCs/>
                <w:spacing w:val="-2"/>
              </w:rPr>
              <w:t>表</w:t>
            </w:r>
            <w:r>
              <w:rPr>
                <w:sz w:val="24"/>
                <w:szCs w:val="24"/>
                <w:spacing w:val="-49"/>
              </w:rPr>
              <w:t xml:space="preserve"> </w:t>
            </w:r>
            <w:r>
              <w:rPr>
                <w:rFonts w:ascii="Times New Roman" w:hAnsi="Times New Roman" w:eastAsia="Times New Roman" w:cs="Times New Roman"/>
                <w:sz w:val="24"/>
                <w:szCs w:val="24"/>
                <w:b/>
                <w:bCs/>
                <w:spacing w:val="-2"/>
              </w:rPr>
              <w:t>4-18      </w:t>
            </w:r>
            <w:r>
              <w:rPr>
                <w:sz w:val="24"/>
                <w:szCs w:val="24"/>
                <w:b/>
                <w:bCs/>
                <w:spacing w:val="-2"/>
              </w:rPr>
              <w:t>项目固体废物信息表</w:t>
            </w:r>
          </w:p>
        </w:tc>
      </w:tr>
      <w:tr>
        <w:trPr>
          <w:trHeight w:val="549" w:hRule="atLeast"/>
        </w:trPr>
        <w:tc>
          <w:tcPr>
            <w:tcW w:w="639" w:type="dxa"/>
            <w:vAlign w:val="top"/>
            <w:textDirection w:val="tbRlV"/>
          </w:tcPr>
          <w:p>
            <w:pPr>
              <w:pStyle w:val="TableText"/>
              <w:ind w:left="31"/>
              <w:spacing w:before="156" w:line="218" w:lineRule="auto"/>
              <w:rPr/>
            </w:pPr>
            <w:r>
              <w:rPr>
                <w:b/>
                <w:bCs/>
                <w:spacing w:val="6"/>
              </w:rPr>
              <w:t>序</w:t>
            </w:r>
            <w:r>
              <w:rPr>
                <w:spacing w:val="-38"/>
              </w:rPr>
              <w:t xml:space="preserve"> </w:t>
            </w:r>
            <w:r>
              <w:rPr>
                <w:b/>
                <w:bCs/>
                <w:spacing w:val="6"/>
              </w:rPr>
              <w:t>号</w:t>
            </w:r>
          </w:p>
        </w:tc>
        <w:tc>
          <w:tcPr>
            <w:tcW w:w="1201" w:type="dxa"/>
            <w:vAlign w:val="top"/>
          </w:tcPr>
          <w:p>
            <w:pPr>
              <w:pStyle w:val="TableText"/>
              <w:ind w:left="182"/>
              <w:spacing w:before="165" w:line="228" w:lineRule="auto"/>
              <w:rPr/>
            </w:pPr>
            <w:r>
              <w:rPr>
                <w:b/>
                <w:bCs/>
                <w:spacing w:val="6"/>
              </w:rPr>
              <w:t>产生环节</w:t>
            </w:r>
          </w:p>
        </w:tc>
        <w:tc>
          <w:tcPr>
            <w:tcW w:w="2576" w:type="dxa"/>
            <w:vAlign w:val="top"/>
          </w:tcPr>
          <w:p>
            <w:pPr>
              <w:pStyle w:val="TableText"/>
              <w:ind w:left="888"/>
              <w:spacing w:before="166" w:line="228" w:lineRule="auto"/>
              <w:rPr/>
            </w:pPr>
            <w:r>
              <w:rPr>
                <w:b/>
                <w:bCs/>
                <w:spacing w:val="2"/>
              </w:rPr>
              <w:t>固废名称</w:t>
            </w:r>
          </w:p>
        </w:tc>
        <w:tc>
          <w:tcPr>
            <w:tcW w:w="1987" w:type="dxa"/>
            <w:vAlign w:val="top"/>
          </w:tcPr>
          <w:p>
            <w:pPr>
              <w:pStyle w:val="TableText"/>
              <w:ind w:left="789"/>
              <w:spacing w:before="165" w:line="229" w:lineRule="auto"/>
              <w:rPr/>
            </w:pPr>
            <w:r>
              <w:rPr>
                <w:b/>
                <w:bCs/>
                <w:spacing w:val="3"/>
              </w:rPr>
              <w:t>属性</w:t>
            </w:r>
          </w:p>
        </w:tc>
        <w:tc>
          <w:tcPr>
            <w:tcW w:w="1278" w:type="dxa"/>
            <w:vAlign w:val="top"/>
          </w:tcPr>
          <w:p>
            <w:pPr>
              <w:pStyle w:val="TableText"/>
              <w:ind w:left="119" w:right="113" w:hanging="2"/>
              <w:spacing w:before="32" w:line="234" w:lineRule="auto"/>
              <w:rPr/>
            </w:pPr>
            <w:r>
              <w:rPr>
                <w:b/>
                <w:bCs/>
                <w:spacing w:val="6"/>
              </w:rPr>
              <w:t>主要有毒有</w:t>
            </w:r>
            <w:r>
              <w:rPr/>
              <w:t xml:space="preserve"> </w:t>
            </w:r>
            <w:r>
              <w:rPr>
                <w:b/>
                <w:bCs/>
                <w:spacing w:val="5"/>
              </w:rPr>
              <w:t>害物质名称</w:t>
            </w:r>
          </w:p>
        </w:tc>
        <w:tc>
          <w:tcPr>
            <w:tcW w:w="711" w:type="dxa"/>
            <w:vAlign w:val="top"/>
          </w:tcPr>
          <w:p>
            <w:pPr>
              <w:pStyle w:val="TableText"/>
              <w:ind w:left="150" w:right="145" w:hanging="2"/>
              <w:spacing w:before="32" w:line="234" w:lineRule="auto"/>
              <w:rPr/>
            </w:pPr>
            <w:r>
              <w:rPr>
                <w:b/>
                <w:bCs/>
                <w:spacing w:val="3"/>
              </w:rPr>
              <w:t>物理</w:t>
            </w:r>
            <w:r>
              <w:rPr/>
              <w:t xml:space="preserve"> </w:t>
            </w:r>
            <w:r>
              <w:rPr>
                <w:b/>
                <w:bCs/>
                <w:spacing w:val="2"/>
              </w:rPr>
              <w:t>性状</w:t>
            </w:r>
          </w:p>
        </w:tc>
        <w:tc>
          <w:tcPr>
            <w:tcW w:w="1736" w:type="dxa"/>
            <w:vAlign w:val="top"/>
          </w:tcPr>
          <w:p>
            <w:pPr>
              <w:pStyle w:val="TableText"/>
              <w:ind w:left="241"/>
              <w:spacing w:before="165" w:line="228" w:lineRule="auto"/>
              <w:rPr/>
            </w:pPr>
            <w:r>
              <w:rPr>
                <w:b/>
                <w:bCs/>
                <w:spacing w:val="6"/>
              </w:rPr>
              <w:t>环境危险特性</w:t>
            </w:r>
          </w:p>
        </w:tc>
        <w:tc>
          <w:tcPr>
            <w:tcW w:w="1004" w:type="dxa"/>
            <w:vAlign w:val="top"/>
          </w:tcPr>
          <w:p>
            <w:pPr>
              <w:pStyle w:val="TableText"/>
              <w:ind w:left="387" w:right="185" w:hanging="195"/>
              <w:spacing w:before="44" w:line="242" w:lineRule="auto"/>
              <w:rPr>
                <w:rFonts w:ascii="Times New Roman" w:hAnsi="Times New Roman" w:eastAsia="Times New Roman" w:cs="Times New Roman"/>
              </w:rPr>
            </w:pPr>
            <w:r>
              <w:rPr>
                <w:b/>
                <w:bCs/>
                <w:spacing w:val="4"/>
              </w:rPr>
              <w:t>产生量</w:t>
            </w:r>
            <w:r>
              <w:rPr>
                <w:spacing w:val="1"/>
              </w:rPr>
              <w:t xml:space="preserve"> </w:t>
            </w:r>
            <w:r>
              <w:rPr>
                <w:rFonts w:ascii="Times New Roman" w:hAnsi="Times New Roman" w:eastAsia="Times New Roman" w:cs="Times New Roman"/>
                <w:b/>
                <w:bCs/>
                <w:spacing w:val="1"/>
              </w:rPr>
              <w:t>t/a</w:t>
            </w:r>
          </w:p>
        </w:tc>
        <w:tc>
          <w:tcPr>
            <w:tcW w:w="1310" w:type="dxa"/>
            <w:vAlign w:val="top"/>
          </w:tcPr>
          <w:p>
            <w:pPr>
              <w:pStyle w:val="TableText"/>
              <w:ind w:left="240"/>
              <w:spacing w:before="165" w:line="228" w:lineRule="auto"/>
              <w:rPr/>
            </w:pPr>
            <w:r>
              <w:rPr>
                <w:b/>
                <w:bCs/>
                <w:spacing w:val="6"/>
              </w:rPr>
              <w:t>贮存方式</w:t>
            </w:r>
          </w:p>
        </w:tc>
        <w:tc>
          <w:tcPr>
            <w:tcW w:w="1984" w:type="dxa"/>
            <w:vAlign w:val="top"/>
          </w:tcPr>
          <w:p>
            <w:pPr>
              <w:pStyle w:val="TableText"/>
              <w:ind w:left="262"/>
              <w:spacing w:before="165" w:line="229" w:lineRule="auto"/>
              <w:rPr/>
            </w:pPr>
            <w:r>
              <w:rPr>
                <w:b/>
                <w:bCs/>
                <w:spacing w:val="7"/>
              </w:rPr>
              <w:t>利用或处置方式</w:t>
            </w:r>
          </w:p>
        </w:tc>
        <w:tc>
          <w:tcPr>
            <w:tcW w:w="1194" w:type="dxa"/>
            <w:vAlign w:val="top"/>
          </w:tcPr>
          <w:p>
            <w:pPr>
              <w:pStyle w:val="TableText"/>
              <w:ind w:left="190" w:right="228" w:hanging="64"/>
              <w:spacing w:before="32" w:line="234" w:lineRule="auto"/>
              <w:rPr>
                <w:rFonts w:ascii="Times New Roman" w:hAnsi="Times New Roman" w:eastAsia="Times New Roman" w:cs="Times New Roman"/>
              </w:rPr>
            </w:pPr>
            <w:r>
              <w:rPr>
                <w:b/>
                <w:bCs/>
                <w:spacing w:val="6"/>
              </w:rPr>
              <w:t>利用或处</w:t>
            </w:r>
            <w:r>
              <w:rPr/>
              <w:t xml:space="preserve"> </w:t>
            </w:r>
            <w:r>
              <w:rPr>
                <w:b/>
                <w:bCs/>
                <w:spacing w:val="3"/>
              </w:rPr>
              <w:t>置量</w:t>
            </w:r>
            <w:r>
              <w:rPr>
                <w:spacing w:val="-44"/>
              </w:rPr>
              <w:t xml:space="preserve"> </w:t>
            </w:r>
            <w:r>
              <w:rPr>
                <w:rFonts w:ascii="Times New Roman" w:hAnsi="Times New Roman" w:eastAsia="Times New Roman" w:cs="Times New Roman"/>
                <w:b/>
                <w:bCs/>
                <w:spacing w:val="3"/>
              </w:rPr>
              <w:t>t/a</w:t>
            </w:r>
          </w:p>
        </w:tc>
      </w:tr>
      <w:tr>
        <w:trPr>
          <w:trHeight w:val="306" w:hRule="atLeast"/>
        </w:trPr>
        <w:tc>
          <w:tcPr>
            <w:tcW w:w="639" w:type="dxa"/>
            <w:vAlign w:val="top"/>
          </w:tcPr>
          <w:p>
            <w:pPr>
              <w:ind w:left="345"/>
              <w:spacing w:before="82"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1</w:t>
            </w:r>
          </w:p>
        </w:tc>
        <w:tc>
          <w:tcPr>
            <w:tcW w:w="1201" w:type="dxa"/>
            <w:vAlign w:val="top"/>
          </w:tcPr>
          <w:p>
            <w:pPr>
              <w:pStyle w:val="TableText"/>
              <w:ind w:left="395"/>
              <w:spacing w:before="46" w:line="228" w:lineRule="auto"/>
              <w:rPr/>
            </w:pPr>
            <w:r>
              <w:rPr>
                <w:spacing w:val="3"/>
              </w:rPr>
              <w:t>上料</w:t>
            </w:r>
          </w:p>
        </w:tc>
        <w:tc>
          <w:tcPr>
            <w:tcW w:w="2576" w:type="dxa"/>
            <w:vAlign w:val="top"/>
          </w:tcPr>
          <w:p>
            <w:pPr>
              <w:pStyle w:val="TableText"/>
              <w:ind w:left="349"/>
              <w:spacing w:before="46" w:line="228" w:lineRule="auto"/>
              <w:rPr/>
            </w:pPr>
            <w:r>
              <w:rPr>
                <w:spacing w:val="8"/>
              </w:rPr>
              <w:t>原料石英砂废包装袋</w:t>
            </w:r>
          </w:p>
        </w:tc>
        <w:tc>
          <w:tcPr>
            <w:tcW w:w="1987" w:type="dxa"/>
            <w:vAlign w:val="top"/>
          </w:tcPr>
          <w:p>
            <w:pPr>
              <w:pStyle w:val="TableText"/>
              <w:ind w:left="371"/>
              <w:spacing w:before="46" w:line="228" w:lineRule="auto"/>
              <w:rPr/>
            </w:pPr>
            <w:r>
              <w:rPr>
                <w:spacing w:val="7"/>
              </w:rPr>
              <w:t>一般工业固废</w:t>
            </w:r>
          </w:p>
        </w:tc>
        <w:tc>
          <w:tcPr>
            <w:tcW w:w="1278" w:type="dxa"/>
            <w:vAlign w:val="top"/>
          </w:tcPr>
          <w:p>
            <w:pPr>
              <w:pStyle w:val="TableText"/>
              <w:ind w:left="540"/>
              <w:spacing w:before="46" w:line="228" w:lineRule="auto"/>
              <w:rPr/>
            </w:pPr>
            <w:r>
              <w:rPr/>
              <w:t>无</w:t>
            </w:r>
          </w:p>
        </w:tc>
        <w:tc>
          <w:tcPr>
            <w:tcW w:w="711" w:type="dxa"/>
            <w:vAlign w:val="top"/>
          </w:tcPr>
          <w:p>
            <w:pPr>
              <w:pStyle w:val="TableText"/>
              <w:ind w:left="168"/>
              <w:spacing w:before="46" w:line="228" w:lineRule="auto"/>
              <w:rPr/>
            </w:pPr>
            <w:r>
              <w:rPr>
                <w:spacing w:val="-5"/>
              </w:rPr>
              <w:t>固体</w:t>
            </w:r>
          </w:p>
        </w:tc>
        <w:tc>
          <w:tcPr>
            <w:tcW w:w="1736" w:type="dxa"/>
            <w:vAlign w:val="top"/>
          </w:tcPr>
          <w:p>
            <w:pPr>
              <w:pStyle w:val="TableText"/>
              <w:ind w:left="768"/>
              <w:spacing w:before="46" w:line="228" w:lineRule="auto"/>
              <w:rPr/>
            </w:pPr>
            <w:r>
              <w:rPr/>
              <w:t>无</w:t>
            </w:r>
          </w:p>
        </w:tc>
        <w:tc>
          <w:tcPr>
            <w:tcW w:w="1004" w:type="dxa"/>
            <w:vAlign w:val="top"/>
          </w:tcPr>
          <w:p>
            <w:pPr>
              <w:ind w:left="268"/>
              <w:spacing w:before="82"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21.21</w:t>
            </w:r>
          </w:p>
        </w:tc>
        <w:tc>
          <w:tcPr>
            <w:tcW w:w="1310" w:type="dxa"/>
            <w:vAlign w:val="top"/>
          </w:tcPr>
          <w:p>
            <w:pPr>
              <w:pStyle w:val="TableText"/>
              <w:ind w:left="140"/>
              <w:spacing w:before="46" w:line="228" w:lineRule="auto"/>
              <w:rPr/>
            </w:pPr>
            <w:r>
              <w:rPr>
                <w:spacing w:val="7"/>
              </w:rPr>
              <w:t>一般固废间</w:t>
            </w:r>
          </w:p>
        </w:tc>
        <w:tc>
          <w:tcPr>
            <w:tcW w:w="1984" w:type="dxa"/>
            <w:vAlign w:val="top"/>
          </w:tcPr>
          <w:p>
            <w:pPr>
              <w:pStyle w:val="TableText"/>
              <w:ind w:left="162"/>
              <w:spacing w:before="45" w:line="228" w:lineRule="auto"/>
              <w:rPr/>
            </w:pPr>
            <w:r>
              <w:rPr>
                <w:spacing w:val="8"/>
              </w:rPr>
              <w:t>外售资源回收单位</w:t>
            </w:r>
          </w:p>
        </w:tc>
        <w:tc>
          <w:tcPr>
            <w:tcW w:w="1194" w:type="dxa"/>
            <w:vAlign w:val="top"/>
          </w:tcPr>
          <w:p>
            <w:pPr>
              <w:ind w:left="306"/>
              <w:spacing w:before="82"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21.21</w:t>
            </w:r>
          </w:p>
        </w:tc>
      </w:tr>
      <w:tr>
        <w:trPr>
          <w:trHeight w:val="306" w:hRule="atLeast"/>
        </w:trPr>
        <w:tc>
          <w:tcPr>
            <w:tcW w:w="639" w:type="dxa"/>
            <w:vAlign w:val="top"/>
          </w:tcPr>
          <w:p>
            <w:pPr>
              <w:ind w:left="325"/>
              <w:spacing w:before="83"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2</w:t>
            </w:r>
          </w:p>
        </w:tc>
        <w:tc>
          <w:tcPr>
            <w:tcW w:w="1201" w:type="dxa"/>
            <w:vAlign w:val="top"/>
          </w:tcPr>
          <w:p>
            <w:pPr>
              <w:pStyle w:val="TableText"/>
              <w:ind w:left="185"/>
              <w:spacing w:before="46" w:line="228" w:lineRule="auto"/>
              <w:rPr/>
            </w:pPr>
            <w:r>
              <w:rPr>
                <w:spacing w:val="6"/>
              </w:rPr>
              <w:t>一次水洗</w:t>
            </w:r>
          </w:p>
        </w:tc>
        <w:tc>
          <w:tcPr>
            <w:tcW w:w="2576" w:type="dxa"/>
            <w:vAlign w:val="top"/>
          </w:tcPr>
          <w:p>
            <w:pPr>
              <w:pStyle w:val="TableText"/>
              <w:ind w:left="870"/>
              <w:spacing w:before="47" w:line="228" w:lineRule="auto"/>
              <w:rPr/>
            </w:pPr>
            <w:r>
              <w:rPr>
                <w:spacing w:val="7"/>
              </w:rPr>
              <w:t>沉淀泥沙</w:t>
            </w:r>
          </w:p>
        </w:tc>
        <w:tc>
          <w:tcPr>
            <w:tcW w:w="1987" w:type="dxa"/>
            <w:vAlign w:val="top"/>
          </w:tcPr>
          <w:p>
            <w:pPr>
              <w:pStyle w:val="TableText"/>
              <w:ind w:left="371"/>
              <w:spacing w:before="47" w:line="228" w:lineRule="auto"/>
              <w:rPr/>
            </w:pPr>
            <w:r>
              <w:rPr>
                <w:spacing w:val="7"/>
              </w:rPr>
              <w:t>一般工业固废</w:t>
            </w:r>
          </w:p>
        </w:tc>
        <w:tc>
          <w:tcPr>
            <w:tcW w:w="1278" w:type="dxa"/>
            <w:vAlign w:val="top"/>
          </w:tcPr>
          <w:p>
            <w:pPr>
              <w:pStyle w:val="TableText"/>
              <w:ind w:left="540"/>
              <w:spacing w:before="47" w:line="228" w:lineRule="auto"/>
              <w:rPr/>
            </w:pPr>
            <w:r>
              <w:rPr/>
              <w:t>无</w:t>
            </w:r>
          </w:p>
        </w:tc>
        <w:tc>
          <w:tcPr>
            <w:tcW w:w="711" w:type="dxa"/>
            <w:vAlign w:val="top"/>
          </w:tcPr>
          <w:p>
            <w:pPr>
              <w:pStyle w:val="TableText"/>
              <w:ind w:left="168"/>
              <w:spacing w:before="47" w:line="228" w:lineRule="auto"/>
              <w:rPr/>
            </w:pPr>
            <w:r>
              <w:rPr>
                <w:spacing w:val="-5"/>
              </w:rPr>
              <w:t>固体</w:t>
            </w:r>
          </w:p>
        </w:tc>
        <w:tc>
          <w:tcPr>
            <w:tcW w:w="1736" w:type="dxa"/>
            <w:vAlign w:val="top"/>
          </w:tcPr>
          <w:p>
            <w:pPr>
              <w:pStyle w:val="TableText"/>
              <w:ind w:left="768"/>
              <w:spacing w:before="47" w:line="228" w:lineRule="auto"/>
              <w:rPr/>
            </w:pPr>
            <w:r>
              <w:rPr/>
              <w:t>无</w:t>
            </w:r>
          </w:p>
        </w:tc>
        <w:tc>
          <w:tcPr>
            <w:tcW w:w="1004" w:type="dxa"/>
            <w:vAlign w:val="top"/>
          </w:tcPr>
          <w:p>
            <w:pPr>
              <w:ind w:left="268"/>
              <w:spacing w:before="83"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2.534</w:t>
            </w:r>
          </w:p>
        </w:tc>
        <w:tc>
          <w:tcPr>
            <w:tcW w:w="1310" w:type="dxa"/>
            <w:vAlign w:val="top"/>
          </w:tcPr>
          <w:p>
            <w:pPr>
              <w:pStyle w:val="TableText"/>
              <w:ind w:left="140"/>
              <w:spacing w:before="47" w:line="228" w:lineRule="auto"/>
              <w:rPr/>
            </w:pPr>
            <w:r>
              <w:rPr>
                <w:spacing w:val="7"/>
              </w:rPr>
              <w:t>一般固废间</w:t>
            </w:r>
          </w:p>
        </w:tc>
        <w:tc>
          <w:tcPr>
            <w:tcW w:w="1984" w:type="dxa"/>
            <w:vAlign w:val="top"/>
          </w:tcPr>
          <w:p>
            <w:pPr>
              <w:pStyle w:val="TableText"/>
              <w:ind w:left="374"/>
              <w:spacing w:before="47" w:line="228" w:lineRule="auto"/>
              <w:rPr/>
            </w:pPr>
            <w:r>
              <w:rPr>
                <w:spacing w:val="7"/>
              </w:rPr>
              <w:t>外售综合利用</w:t>
            </w:r>
          </w:p>
        </w:tc>
        <w:tc>
          <w:tcPr>
            <w:tcW w:w="1194" w:type="dxa"/>
            <w:vAlign w:val="top"/>
          </w:tcPr>
          <w:p>
            <w:pPr>
              <w:ind w:left="306"/>
              <w:spacing w:before="83"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2.534</w:t>
            </w:r>
          </w:p>
        </w:tc>
      </w:tr>
      <w:tr>
        <w:trPr>
          <w:trHeight w:val="306" w:hRule="atLeast"/>
        </w:trPr>
        <w:tc>
          <w:tcPr>
            <w:tcW w:w="639" w:type="dxa"/>
            <w:vAlign w:val="top"/>
          </w:tcPr>
          <w:p>
            <w:pPr>
              <w:ind w:left="329"/>
              <w:spacing w:before="81"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3</w:t>
            </w:r>
          </w:p>
        </w:tc>
        <w:tc>
          <w:tcPr>
            <w:tcW w:w="1201" w:type="dxa"/>
            <w:vAlign w:val="top"/>
          </w:tcPr>
          <w:p>
            <w:pPr>
              <w:pStyle w:val="TableText"/>
              <w:ind w:left="393"/>
              <w:spacing w:before="45" w:line="227" w:lineRule="auto"/>
              <w:rPr/>
            </w:pPr>
            <w:r>
              <w:rPr>
                <w:spacing w:val="4"/>
              </w:rPr>
              <w:t>焙烧</w:t>
            </w:r>
          </w:p>
        </w:tc>
        <w:tc>
          <w:tcPr>
            <w:tcW w:w="2576" w:type="dxa"/>
            <w:vAlign w:val="top"/>
          </w:tcPr>
          <w:p>
            <w:pPr>
              <w:pStyle w:val="TableText"/>
              <w:ind w:left="869"/>
              <w:spacing w:before="45" w:line="227" w:lineRule="auto"/>
              <w:rPr/>
            </w:pPr>
            <w:r>
              <w:rPr>
                <w:spacing w:val="7"/>
              </w:rPr>
              <w:t>烧损砂石</w:t>
            </w:r>
          </w:p>
        </w:tc>
        <w:tc>
          <w:tcPr>
            <w:tcW w:w="1987" w:type="dxa"/>
            <w:vAlign w:val="top"/>
          </w:tcPr>
          <w:p>
            <w:pPr>
              <w:pStyle w:val="TableText"/>
              <w:ind w:left="371"/>
              <w:spacing w:before="46" w:line="228" w:lineRule="auto"/>
              <w:rPr/>
            </w:pPr>
            <w:r>
              <w:rPr>
                <w:spacing w:val="7"/>
              </w:rPr>
              <w:t>一般工业固废</w:t>
            </w:r>
          </w:p>
        </w:tc>
        <w:tc>
          <w:tcPr>
            <w:tcW w:w="1278" w:type="dxa"/>
            <w:vAlign w:val="top"/>
          </w:tcPr>
          <w:p>
            <w:pPr>
              <w:pStyle w:val="TableText"/>
              <w:ind w:left="540"/>
              <w:spacing w:before="46" w:line="228" w:lineRule="auto"/>
              <w:rPr/>
            </w:pPr>
            <w:r>
              <w:rPr/>
              <w:t>无</w:t>
            </w:r>
          </w:p>
        </w:tc>
        <w:tc>
          <w:tcPr>
            <w:tcW w:w="711" w:type="dxa"/>
            <w:vAlign w:val="top"/>
          </w:tcPr>
          <w:p>
            <w:pPr>
              <w:pStyle w:val="TableText"/>
              <w:ind w:left="168"/>
              <w:spacing w:before="46" w:line="228" w:lineRule="auto"/>
              <w:rPr/>
            </w:pPr>
            <w:r>
              <w:rPr>
                <w:spacing w:val="-5"/>
              </w:rPr>
              <w:t>固体</w:t>
            </w:r>
          </w:p>
        </w:tc>
        <w:tc>
          <w:tcPr>
            <w:tcW w:w="1736" w:type="dxa"/>
            <w:vAlign w:val="top"/>
          </w:tcPr>
          <w:p>
            <w:pPr>
              <w:pStyle w:val="TableText"/>
              <w:ind w:left="768"/>
              <w:spacing w:before="46" w:line="228" w:lineRule="auto"/>
              <w:rPr/>
            </w:pPr>
            <w:r>
              <w:rPr/>
              <w:t>无</w:t>
            </w:r>
          </w:p>
        </w:tc>
        <w:tc>
          <w:tcPr>
            <w:tcW w:w="1004" w:type="dxa"/>
            <w:vAlign w:val="top"/>
          </w:tcPr>
          <w:p>
            <w:pPr>
              <w:ind w:left="129"/>
              <w:spacing w:before="81"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1"/>
              </w:rPr>
              <w:t>1060.363</w:t>
            </w:r>
          </w:p>
        </w:tc>
        <w:tc>
          <w:tcPr>
            <w:tcW w:w="1310" w:type="dxa"/>
            <w:vAlign w:val="top"/>
          </w:tcPr>
          <w:p>
            <w:pPr>
              <w:pStyle w:val="TableText"/>
              <w:ind w:left="140"/>
              <w:spacing w:before="46" w:line="228" w:lineRule="auto"/>
              <w:rPr/>
            </w:pPr>
            <w:r>
              <w:rPr>
                <w:spacing w:val="7"/>
              </w:rPr>
              <w:t>一般固废间</w:t>
            </w:r>
          </w:p>
        </w:tc>
        <w:tc>
          <w:tcPr>
            <w:tcW w:w="1984" w:type="dxa"/>
            <w:vAlign w:val="top"/>
          </w:tcPr>
          <w:p>
            <w:pPr>
              <w:pStyle w:val="TableText"/>
              <w:ind w:left="374"/>
              <w:spacing w:before="46" w:line="228" w:lineRule="auto"/>
              <w:rPr/>
            </w:pPr>
            <w:r>
              <w:rPr>
                <w:spacing w:val="7"/>
              </w:rPr>
              <w:t>外售综合利用</w:t>
            </w:r>
          </w:p>
        </w:tc>
        <w:tc>
          <w:tcPr>
            <w:tcW w:w="1194" w:type="dxa"/>
            <w:vAlign w:val="top"/>
          </w:tcPr>
          <w:p>
            <w:pPr>
              <w:ind w:left="168"/>
              <w:spacing w:before="81"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1"/>
              </w:rPr>
              <w:t>1060.363</w:t>
            </w:r>
          </w:p>
        </w:tc>
      </w:tr>
      <w:tr>
        <w:trPr>
          <w:trHeight w:val="306" w:hRule="atLeast"/>
        </w:trPr>
        <w:tc>
          <w:tcPr>
            <w:tcW w:w="639" w:type="dxa"/>
            <w:vAlign w:val="top"/>
          </w:tcPr>
          <w:p>
            <w:pPr>
              <w:ind w:left="324"/>
              <w:spacing w:before="82"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1"/>
              </w:rPr>
              <w:t>4</w:t>
            </w:r>
          </w:p>
        </w:tc>
        <w:tc>
          <w:tcPr>
            <w:tcW w:w="1201" w:type="dxa"/>
            <w:vAlign w:val="top"/>
          </w:tcPr>
          <w:p>
            <w:pPr>
              <w:pStyle w:val="TableText"/>
              <w:ind w:left="396"/>
              <w:spacing w:before="46" w:line="228" w:lineRule="auto"/>
              <w:rPr/>
            </w:pPr>
            <w:r>
              <w:rPr>
                <w:spacing w:val="3"/>
              </w:rPr>
              <w:t>水淬</w:t>
            </w:r>
          </w:p>
        </w:tc>
        <w:tc>
          <w:tcPr>
            <w:tcW w:w="2576" w:type="dxa"/>
            <w:vAlign w:val="top"/>
          </w:tcPr>
          <w:p>
            <w:pPr>
              <w:pStyle w:val="TableText"/>
              <w:ind w:left="764"/>
              <w:spacing w:before="47" w:line="228" w:lineRule="auto"/>
              <w:rPr/>
            </w:pPr>
            <w:r>
              <w:rPr>
                <w:spacing w:val="8"/>
              </w:rPr>
              <w:t>沉淀池沉渣</w:t>
            </w:r>
          </w:p>
        </w:tc>
        <w:tc>
          <w:tcPr>
            <w:tcW w:w="1987" w:type="dxa"/>
            <w:vAlign w:val="top"/>
          </w:tcPr>
          <w:p>
            <w:pPr>
              <w:pStyle w:val="TableText"/>
              <w:ind w:left="371"/>
              <w:spacing w:before="47" w:line="228" w:lineRule="auto"/>
              <w:rPr/>
            </w:pPr>
            <w:r>
              <w:rPr>
                <w:spacing w:val="7"/>
              </w:rPr>
              <w:t>一般工业固废</w:t>
            </w:r>
          </w:p>
        </w:tc>
        <w:tc>
          <w:tcPr>
            <w:tcW w:w="1278" w:type="dxa"/>
            <w:vAlign w:val="top"/>
          </w:tcPr>
          <w:p>
            <w:pPr>
              <w:pStyle w:val="TableText"/>
              <w:ind w:left="540"/>
              <w:spacing w:before="47" w:line="228" w:lineRule="auto"/>
              <w:rPr/>
            </w:pPr>
            <w:r>
              <w:rPr/>
              <w:t>无</w:t>
            </w:r>
          </w:p>
        </w:tc>
        <w:tc>
          <w:tcPr>
            <w:tcW w:w="711" w:type="dxa"/>
            <w:vAlign w:val="top"/>
          </w:tcPr>
          <w:p>
            <w:pPr>
              <w:pStyle w:val="TableText"/>
              <w:ind w:left="168"/>
              <w:spacing w:before="47" w:line="228" w:lineRule="auto"/>
              <w:rPr/>
            </w:pPr>
            <w:r>
              <w:rPr>
                <w:spacing w:val="-5"/>
              </w:rPr>
              <w:t>固体</w:t>
            </w:r>
          </w:p>
        </w:tc>
        <w:tc>
          <w:tcPr>
            <w:tcW w:w="1736" w:type="dxa"/>
            <w:vAlign w:val="top"/>
          </w:tcPr>
          <w:p>
            <w:pPr>
              <w:pStyle w:val="TableText"/>
              <w:ind w:left="768"/>
              <w:spacing w:before="47" w:line="228" w:lineRule="auto"/>
              <w:rPr/>
            </w:pPr>
            <w:r>
              <w:rPr/>
              <w:t>无</w:t>
            </w:r>
          </w:p>
        </w:tc>
        <w:tc>
          <w:tcPr>
            <w:tcW w:w="1004" w:type="dxa"/>
            <w:vAlign w:val="top"/>
          </w:tcPr>
          <w:p>
            <w:pPr>
              <w:ind w:left="221"/>
              <w:spacing w:before="82"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53.018</w:t>
            </w:r>
          </w:p>
        </w:tc>
        <w:tc>
          <w:tcPr>
            <w:tcW w:w="1310" w:type="dxa"/>
            <w:vAlign w:val="top"/>
          </w:tcPr>
          <w:p>
            <w:pPr>
              <w:pStyle w:val="TableText"/>
              <w:ind w:left="140"/>
              <w:spacing w:before="47" w:line="228" w:lineRule="auto"/>
              <w:rPr/>
            </w:pPr>
            <w:r>
              <w:rPr>
                <w:spacing w:val="7"/>
              </w:rPr>
              <w:t>一般固废间</w:t>
            </w:r>
          </w:p>
        </w:tc>
        <w:tc>
          <w:tcPr>
            <w:tcW w:w="1984" w:type="dxa"/>
            <w:vAlign w:val="top"/>
          </w:tcPr>
          <w:p>
            <w:pPr>
              <w:pStyle w:val="TableText"/>
              <w:ind w:left="374"/>
              <w:spacing w:before="47" w:line="228" w:lineRule="auto"/>
              <w:rPr/>
            </w:pPr>
            <w:r>
              <w:rPr>
                <w:spacing w:val="7"/>
              </w:rPr>
              <w:t>外售综合利用</w:t>
            </w:r>
          </w:p>
        </w:tc>
        <w:tc>
          <w:tcPr>
            <w:tcW w:w="1194" w:type="dxa"/>
            <w:vAlign w:val="top"/>
          </w:tcPr>
          <w:p>
            <w:pPr>
              <w:ind w:left="259"/>
              <w:spacing w:before="82"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53.018</w:t>
            </w:r>
          </w:p>
        </w:tc>
      </w:tr>
      <w:tr>
        <w:trPr>
          <w:trHeight w:val="306" w:hRule="atLeast"/>
        </w:trPr>
        <w:tc>
          <w:tcPr>
            <w:tcW w:w="639" w:type="dxa"/>
            <w:vAlign w:val="top"/>
          </w:tcPr>
          <w:p>
            <w:pPr>
              <w:ind w:left="331"/>
              <w:spacing w:before="84" w:line="192"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5</w:t>
            </w:r>
          </w:p>
        </w:tc>
        <w:tc>
          <w:tcPr>
            <w:tcW w:w="1201" w:type="dxa"/>
            <w:vAlign w:val="top"/>
          </w:tcPr>
          <w:p>
            <w:pPr>
              <w:pStyle w:val="TableText"/>
              <w:ind w:left="395"/>
              <w:spacing w:before="45" w:line="229" w:lineRule="auto"/>
              <w:rPr/>
            </w:pPr>
            <w:r>
              <w:rPr>
                <w:spacing w:val="3"/>
              </w:rPr>
              <w:t>浮选</w:t>
            </w:r>
          </w:p>
        </w:tc>
        <w:tc>
          <w:tcPr>
            <w:tcW w:w="2576" w:type="dxa"/>
            <w:vAlign w:val="top"/>
          </w:tcPr>
          <w:p>
            <w:pPr>
              <w:pStyle w:val="TableText"/>
              <w:ind w:left="872"/>
              <w:spacing w:before="45" w:line="228" w:lineRule="auto"/>
              <w:rPr/>
            </w:pPr>
            <w:r>
              <w:rPr>
                <w:spacing w:val="6"/>
              </w:rPr>
              <w:t>浮选废渣</w:t>
            </w:r>
          </w:p>
        </w:tc>
        <w:tc>
          <w:tcPr>
            <w:tcW w:w="1987" w:type="dxa"/>
            <w:vAlign w:val="top"/>
          </w:tcPr>
          <w:p>
            <w:pPr>
              <w:pStyle w:val="TableText"/>
              <w:ind w:left="371"/>
              <w:spacing w:before="45" w:line="228" w:lineRule="auto"/>
              <w:rPr/>
            </w:pPr>
            <w:r>
              <w:rPr>
                <w:spacing w:val="7"/>
              </w:rPr>
              <w:t>一般工业固废</w:t>
            </w:r>
          </w:p>
        </w:tc>
        <w:tc>
          <w:tcPr>
            <w:tcW w:w="1278" w:type="dxa"/>
            <w:vAlign w:val="top"/>
          </w:tcPr>
          <w:p>
            <w:pPr>
              <w:pStyle w:val="TableText"/>
              <w:ind w:left="540"/>
              <w:spacing w:before="45" w:line="228" w:lineRule="auto"/>
              <w:rPr/>
            </w:pPr>
            <w:r>
              <w:rPr/>
              <w:t>无</w:t>
            </w:r>
          </w:p>
        </w:tc>
        <w:tc>
          <w:tcPr>
            <w:tcW w:w="711" w:type="dxa"/>
            <w:vAlign w:val="top"/>
          </w:tcPr>
          <w:p>
            <w:pPr>
              <w:pStyle w:val="TableText"/>
              <w:ind w:left="168"/>
              <w:spacing w:before="45" w:line="228" w:lineRule="auto"/>
              <w:rPr/>
            </w:pPr>
            <w:r>
              <w:rPr>
                <w:spacing w:val="-5"/>
              </w:rPr>
              <w:t>固体</w:t>
            </w:r>
          </w:p>
        </w:tc>
        <w:tc>
          <w:tcPr>
            <w:tcW w:w="1736" w:type="dxa"/>
            <w:vAlign w:val="top"/>
          </w:tcPr>
          <w:p>
            <w:pPr>
              <w:pStyle w:val="TableText"/>
              <w:ind w:left="768"/>
              <w:spacing w:before="45" w:line="228" w:lineRule="auto"/>
              <w:rPr/>
            </w:pPr>
            <w:r>
              <w:rPr/>
              <w:t>无</w:t>
            </w:r>
          </w:p>
        </w:tc>
        <w:tc>
          <w:tcPr>
            <w:tcW w:w="1004" w:type="dxa"/>
            <w:vAlign w:val="top"/>
          </w:tcPr>
          <w:p>
            <w:pPr>
              <w:ind w:left="449"/>
              <w:spacing w:before="81"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1"/>
              </w:rPr>
              <w:t>4</w:t>
            </w:r>
          </w:p>
        </w:tc>
        <w:tc>
          <w:tcPr>
            <w:tcW w:w="1310" w:type="dxa"/>
            <w:vAlign w:val="top"/>
          </w:tcPr>
          <w:p>
            <w:pPr>
              <w:pStyle w:val="TableText"/>
              <w:ind w:left="140"/>
              <w:spacing w:before="45" w:line="228" w:lineRule="auto"/>
              <w:rPr/>
            </w:pPr>
            <w:r>
              <w:rPr>
                <w:spacing w:val="7"/>
              </w:rPr>
              <w:t>一般固废间</w:t>
            </w:r>
          </w:p>
        </w:tc>
        <w:tc>
          <w:tcPr>
            <w:tcW w:w="1984" w:type="dxa"/>
            <w:vAlign w:val="top"/>
          </w:tcPr>
          <w:p>
            <w:pPr>
              <w:pStyle w:val="TableText"/>
              <w:ind w:left="374"/>
              <w:spacing w:before="45" w:line="228" w:lineRule="auto"/>
              <w:rPr/>
            </w:pPr>
            <w:r>
              <w:rPr>
                <w:spacing w:val="7"/>
              </w:rPr>
              <w:t>外售综合利用</w:t>
            </w:r>
          </w:p>
        </w:tc>
        <w:tc>
          <w:tcPr>
            <w:tcW w:w="1194" w:type="dxa"/>
            <w:vAlign w:val="top"/>
          </w:tcPr>
          <w:p>
            <w:pPr>
              <w:ind w:left="488"/>
              <w:spacing w:before="81"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1"/>
              </w:rPr>
              <w:t>4</w:t>
            </w:r>
          </w:p>
        </w:tc>
      </w:tr>
      <w:tr>
        <w:trPr>
          <w:trHeight w:val="306" w:hRule="atLeast"/>
        </w:trPr>
        <w:tc>
          <w:tcPr>
            <w:tcW w:w="639" w:type="dxa"/>
            <w:vAlign w:val="top"/>
          </w:tcPr>
          <w:p>
            <w:pPr>
              <w:ind w:left="330"/>
              <w:spacing w:before="82"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6</w:t>
            </w:r>
          </w:p>
        </w:tc>
        <w:tc>
          <w:tcPr>
            <w:tcW w:w="1201" w:type="dxa"/>
            <w:vAlign w:val="top"/>
          </w:tcPr>
          <w:p>
            <w:pPr>
              <w:pStyle w:val="TableText"/>
              <w:ind w:left="393"/>
              <w:spacing w:before="46" w:line="230" w:lineRule="auto"/>
              <w:rPr/>
            </w:pPr>
            <w:r>
              <w:rPr>
                <w:spacing w:val="4"/>
              </w:rPr>
              <w:t>磁选</w:t>
            </w:r>
          </w:p>
        </w:tc>
        <w:tc>
          <w:tcPr>
            <w:tcW w:w="2576" w:type="dxa"/>
            <w:vAlign w:val="top"/>
          </w:tcPr>
          <w:p>
            <w:pPr>
              <w:pStyle w:val="TableText"/>
              <w:ind w:left="870"/>
              <w:spacing w:before="46" w:line="228" w:lineRule="auto"/>
              <w:rPr/>
            </w:pPr>
            <w:r>
              <w:rPr>
                <w:spacing w:val="7"/>
              </w:rPr>
              <w:t>磁选杂质</w:t>
            </w:r>
          </w:p>
        </w:tc>
        <w:tc>
          <w:tcPr>
            <w:tcW w:w="1987" w:type="dxa"/>
            <w:vAlign w:val="top"/>
          </w:tcPr>
          <w:p>
            <w:pPr>
              <w:pStyle w:val="TableText"/>
              <w:ind w:left="371"/>
              <w:spacing w:before="46" w:line="228" w:lineRule="auto"/>
              <w:rPr/>
            </w:pPr>
            <w:r>
              <w:rPr>
                <w:spacing w:val="7"/>
              </w:rPr>
              <w:t>一般工业固废</w:t>
            </w:r>
          </w:p>
        </w:tc>
        <w:tc>
          <w:tcPr>
            <w:tcW w:w="1278" w:type="dxa"/>
            <w:vAlign w:val="top"/>
          </w:tcPr>
          <w:p>
            <w:pPr>
              <w:pStyle w:val="TableText"/>
              <w:ind w:left="540"/>
              <w:spacing w:before="46" w:line="228" w:lineRule="auto"/>
              <w:rPr/>
            </w:pPr>
            <w:r>
              <w:rPr/>
              <w:t>无</w:t>
            </w:r>
          </w:p>
        </w:tc>
        <w:tc>
          <w:tcPr>
            <w:tcW w:w="711" w:type="dxa"/>
            <w:vAlign w:val="top"/>
          </w:tcPr>
          <w:p>
            <w:pPr>
              <w:pStyle w:val="TableText"/>
              <w:ind w:left="168"/>
              <w:spacing w:before="46" w:line="228" w:lineRule="auto"/>
              <w:rPr/>
            </w:pPr>
            <w:r>
              <w:rPr>
                <w:spacing w:val="-5"/>
              </w:rPr>
              <w:t>固体</w:t>
            </w:r>
          </w:p>
        </w:tc>
        <w:tc>
          <w:tcPr>
            <w:tcW w:w="1736" w:type="dxa"/>
            <w:vAlign w:val="top"/>
          </w:tcPr>
          <w:p>
            <w:pPr>
              <w:pStyle w:val="TableText"/>
              <w:ind w:left="768"/>
              <w:spacing w:before="46" w:line="228" w:lineRule="auto"/>
              <w:rPr/>
            </w:pPr>
            <w:r>
              <w:rPr/>
              <w:t>无</w:t>
            </w:r>
          </w:p>
        </w:tc>
        <w:tc>
          <w:tcPr>
            <w:tcW w:w="1004" w:type="dxa"/>
            <w:vAlign w:val="top"/>
          </w:tcPr>
          <w:p>
            <w:pPr>
              <w:ind w:left="268"/>
              <w:spacing w:before="82"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2.003</w:t>
            </w:r>
          </w:p>
        </w:tc>
        <w:tc>
          <w:tcPr>
            <w:tcW w:w="1310" w:type="dxa"/>
            <w:vAlign w:val="top"/>
          </w:tcPr>
          <w:p>
            <w:pPr>
              <w:pStyle w:val="TableText"/>
              <w:ind w:left="140"/>
              <w:spacing w:before="46" w:line="228" w:lineRule="auto"/>
              <w:rPr/>
            </w:pPr>
            <w:r>
              <w:rPr>
                <w:spacing w:val="7"/>
              </w:rPr>
              <w:t>一般固废间</w:t>
            </w:r>
          </w:p>
        </w:tc>
        <w:tc>
          <w:tcPr>
            <w:tcW w:w="1984" w:type="dxa"/>
            <w:vAlign w:val="top"/>
          </w:tcPr>
          <w:p>
            <w:pPr>
              <w:pStyle w:val="TableText"/>
              <w:ind w:left="374"/>
              <w:spacing w:before="46" w:line="228" w:lineRule="auto"/>
              <w:rPr/>
            </w:pPr>
            <w:r>
              <w:rPr>
                <w:spacing w:val="7"/>
              </w:rPr>
              <w:t>外售综合利用</w:t>
            </w:r>
          </w:p>
        </w:tc>
        <w:tc>
          <w:tcPr>
            <w:tcW w:w="1194" w:type="dxa"/>
            <w:vAlign w:val="top"/>
          </w:tcPr>
          <w:p>
            <w:pPr>
              <w:ind w:left="306"/>
              <w:spacing w:before="82"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2.003</w:t>
            </w:r>
          </w:p>
        </w:tc>
      </w:tr>
      <w:tr>
        <w:trPr>
          <w:trHeight w:val="549" w:hRule="atLeast"/>
        </w:trPr>
        <w:tc>
          <w:tcPr>
            <w:tcW w:w="639" w:type="dxa"/>
            <w:vAlign w:val="top"/>
          </w:tcPr>
          <w:p>
            <w:pPr>
              <w:ind w:left="329"/>
              <w:spacing w:before="206" w:line="192"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7</w:t>
            </w:r>
          </w:p>
        </w:tc>
        <w:tc>
          <w:tcPr>
            <w:tcW w:w="1201" w:type="dxa"/>
            <w:vAlign w:val="top"/>
          </w:tcPr>
          <w:p>
            <w:pPr>
              <w:pStyle w:val="TableText"/>
              <w:ind w:left="496" w:right="183" w:hanging="314"/>
              <w:spacing w:before="32" w:line="234" w:lineRule="auto"/>
              <w:rPr/>
            </w:pPr>
            <w:r>
              <w:rPr>
                <w:spacing w:val="7"/>
              </w:rPr>
              <w:t>布袋除尘</w:t>
            </w:r>
            <w:r>
              <w:rPr/>
              <w:t xml:space="preserve"> </w:t>
            </w:r>
            <w:r>
              <w:rPr/>
              <w:t>器</w:t>
            </w:r>
          </w:p>
        </w:tc>
        <w:tc>
          <w:tcPr>
            <w:tcW w:w="2576" w:type="dxa"/>
            <w:vAlign w:val="top"/>
          </w:tcPr>
          <w:p>
            <w:pPr>
              <w:pStyle w:val="TableText"/>
              <w:ind w:left="462"/>
              <w:spacing w:before="167" w:line="228" w:lineRule="auto"/>
              <w:rPr/>
            </w:pPr>
            <w:r>
              <w:rPr>
                <w:spacing w:val="7"/>
              </w:rPr>
              <w:t>除尘器收集的粉尘</w:t>
            </w:r>
          </w:p>
        </w:tc>
        <w:tc>
          <w:tcPr>
            <w:tcW w:w="1987" w:type="dxa"/>
            <w:vAlign w:val="top"/>
          </w:tcPr>
          <w:p>
            <w:pPr>
              <w:pStyle w:val="TableText"/>
              <w:ind w:left="371"/>
              <w:spacing w:before="167" w:line="228" w:lineRule="auto"/>
              <w:rPr/>
            </w:pPr>
            <w:r>
              <w:rPr>
                <w:spacing w:val="7"/>
              </w:rPr>
              <w:t>一般工业固废</w:t>
            </w:r>
          </w:p>
        </w:tc>
        <w:tc>
          <w:tcPr>
            <w:tcW w:w="1278" w:type="dxa"/>
            <w:vAlign w:val="top"/>
          </w:tcPr>
          <w:p>
            <w:pPr>
              <w:pStyle w:val="TableText"/>
              <w:ind w:left="540"/>
              <w:spacing w:before="167" w:line="228" w:lineRule="auto"/>
              <w:rPr/>
            </w:pPr>
            <w:r>
              <w:rPr/>
              <w:t>无</w:t>
            </w:r>
          </w:p>
        </w:tc>
        <w:tc>
          <w:tcPr>
            <w:tcW w:w="711" w:type="dxa"/>
            <w:vAlign w:val="top"/>
          </w:tcPr>
          <w:p>
            <w:pPr>
              <w:pStyle w:val="TableText"/>
              <w:ind w:left="168"/>
              <w:spacing w:before="167" w:line="228" w:lineRule="auto"/>
              <w:rPr/>
            </w:pPr>
            <w:r>
              <w:rPr>
                <w:spacing w:val="-5"/>
              </w:rPr>
              <w:t>固体</w:t>
            </w:r>
          </w:p>
        </w:tc>
        <w:tc>
          <w:tcPr>
            <w:tcW w:w="1736" w:type="dxa"/>
            <w:vAlign w:val="top"/>
          </w:tcPr>
          <w:p>
            <w:pPr>
              <w:pStyle w:val="TableText"/>
              <w:ind w:left="768"/>
              <w:spacing w:before="167" w:line="228" w:lineRule="auto"/>
              <w:rPr/>
            </w:pPr>
            <w:r>
              <w:rPr/>
              <w:t>无</w:t>
            </w:r>
          </w:p>
        </w:tc>
        <w:tc>
          <w:tcPr>
            <w:tcW w:w="1004" w:type="dxa"/>
            <w:vAlign w:val="top"/>
          </w:tcPr>
          <w:p>
            <w:pPr>
              <w:ind w:left="221"/>
              <w:spacing w:before="203"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56.907</w:t>
            </w:r>
          </w:p>
        </w:tc>
        <w:tc>
          <w:tcPr>
            <w:tcW w:w="1310" w:type="dxa"/>
            <w:vAlign w:val="top"/>
          </w:tcPr>
          <w:p>
            <w:pPr>
              <w:pStyle w:val="TableText"/>
              <w:ind w:left="140"/>
              <w:spacing w:before="167" w:line="228" w:lineRule="auto"/>
              <w:rPr/>
            </w:pPr>
            <w:r>
              <w:rPr>
                <w:spacing w:val="7"/>
              </w:rPr>
              <w:t>一般固废间</w:t>
            </w:r>
          </w:p>
        </w:tc>
        <w:tc>
          <w:tcPr>
            <w:tcW w:w="1984" w:type="dxa"/>
            <w:vAlign w:val="top"/>
          </w:tcPr>
          <w:p>
            <w:pPr>
              <w:pStyle w:val="TableText"/>
              <w:ind w:left="374"/>
              <w:spacing w:before="167" w:line="228" w:lineRule="auto"/>
              <w:rPr/>
            </w:pPr>
            <w:r>
              <w:rPr>
                <w:spacing w:val="7"/>
              </w:rPr>
              <w:t>外售综合利用</w:t>
            </w:r>
          </w:p>
        </w:tc>
        <w:tc>
          <w:tcPr>
            <w:tcW w:w="1194" w:type="dxa"/>
            <w:vAlign w:val="top"/>
          </w:tcPr>
          <w:p>
            <w:pPr>
              <w:ind w:left="259"/>
              <w:spacing w:before="203"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56.907</w:t>
            </w:r>
          </w:p>
        </w:tc>
      </w:tr>
      <w:tr>
        <w:trPr>
          <w:trHeight w:val="549" w:hRule="atLeast"/>
        </w:trPr>
        <w:tc>
          <w:tcPr>
            <w:tcW w:w="639" w:type="dxa"/>
            <w:vAlign w:val="top"/>
          </w:tcPr>
          <w:p>
            <w:pPr>
              <w:ind w:left="334"/>
              <w:spacing w:before="206"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8</w:t>
            </w:r>
          </w:p>
        </w:tc>
        <w:tc>
          <w:tcPr>
            <w:tcW w:w="1201" w:type="dxa"/>
            <w:vAlign w:val="top"/>
          </w:tcPr>
          <w:p>
            <w:pPr>
              <w:pStyle w:val="TableText"/>
              <w:ind w:left="303" w:right="183" w:hanging="118"/>
              <w:spacing w:before="34" w:line="233" w:lineRule="auto"/>
              <w:rPr/>
            </w:pPr>
            <w:r>
              <w:rPr>
                <w:spacing w:val="6"/>
              </w:rPr>
              <w:t>活性炭吸</w:t>
            </w:r>
            <w:r>
              <w:rPr>
                <w:spacing w:val="1"/>
              </w:rPr>
              <w:t xml:space="preserve"> </w:t>
            </w:r>
            <w:r>
              <w:rPr>
                <w:spacing w:val="1"/>
              </w:rPr>
              <w:t>附装置</w:t>
            </w:r>
          </w:p>
        </w:tc>
        <w:tc>
          <w:tcPr>
            <w:tcW w:w="2576" w:type="dxa"/>
            <w:vAlign w:val="top"/>
          </w:tcPr>
          <w:p>
            <w:pPr>
              <w:pStyle w:val="TableText"/>
              <w:ind w:left="343"/>
              <w:spacing w:before="167" w:line="227" w:lineRule="auto"/>
              <w:rPr/>
            </w:pPr>
            <w:r>
              <w:rPr>
                <w:spacing w:val="9"/>
              </w:rPr>
              <w:t>废活性炭及其吸附物</w:t>
            </w:r>
          </w:p>
        </w:tc>
        <w:tc>
          <w:tcPr>
            <w:tcW w:w="1987" w:type="dxa"/>
            <w:vAlign w:val="top"/>
          </w:tcPr>
          <w:p>
            <w:pPr>
              <w:pStyle w:val="TableText"/>
              <w:ind w:left="579"/>
              <w:spacing w:before="33" w:line="228" w:lineRule="auto"/>
              <w:rPr/>
            </w:pPr>
            <w:r>
              <w:rPr>
                <w:spacing w:val="6"/>
              </w:rPr>
              <w:t>危险废物</w:t>
            </w:r>
          </w:p>
          <w:p>
            <w:pPr>
              <w:pStyle w:val="TableText"/>
              <w:ind w:left="541"/>
              <w:spacing w:before="24" w:line="216" w:lineRule="auto"/>
              <w:rPr/>
            </w:pPr>
            <w:r>
              <w:rPr>
                <w:spacing w:val="3"/>
              </w:rPr>
              <w:t>（</w:t>
            </w:r>
            <w:r>
              <w:rPr>
                <w:rFonts w:ascii="Times New Roman" w:hAnsi="Times New Roman" w:eastAsia="Times New Roman" w:cs="Times New Roman"/>
                <w:spacing w:val="3"/>
              </w:rPr>
              <w:t>900-039-49</w:t>
            </w:r>
            <w:r>
              <w:rPr>
                <w:spacing w:val="3"/>
              </w:rPr>
              <w:t>）</w:t>
            </w:r>
          </w:p>
        </w:tc>
        <w:tc>
          <w:tcPr>
            <w:tcW w:w="1278" w:type="dxa"/>
            <w:vAlign w:val="top"/>
          </w:tcPr>
          <w:p>
            <w:pPr>
              <w:pStyle w:val="TableText"/>
              <w:ind w:left="537" w:right="113" w:hanging="420"/>
              <w:spacing w:before="34" w:line="233" w:lineRule="auto"/>
              <w:rPr/>
            </w:pPr>
            <w:r>
              <w:rPr>
                <w:spacing w:val="8"/>
              </w:rPr>
              <w:t>挥发性有机</w:t>
            </w:r>
            <w:r>
              <w:rPr/>
              <w:t xml:space="preserve"> </w:t>
            </w:r>
            <w:r>
              <w:rPr/>
              <w:t>物</w:t>
            </w:r>
          </w:p>
        </w:tc>
        <w:tc>
          <w:tcPr>
            <w:tcW w:w="711" w:type="dxa"/>
            <w:vAlign w:val="top"/>
          </w:tcPr>
          <w:p>
            <w:pPr>
              <w:pStyle w:val="TableText"/>
              <w:ind w:left="168"/>
              <w:spacing w:before="168" w:line="228" w:lineRule="auto"/>
              <w:rPr/>
            </w:pPr>
            <w:r>
              <w:rPr>
                <w:spacing w:val="-5"/>
              </w:rPr>
              <w:t>固体</w:t>
            </w:r>
          </w:p>
        </w:tc>
        <w:tc>
          <w:tcPr>
            <w:tcW w:w="1736" w:type="dxa"/>
            <w:vAlign w:val="top"/>
          </w:tcPr>
          <w:p>
            <w:pPr>
              <w:pStyle w:val="TableText"/>
              <w:ind w:left="346" w:right="166" w:hanging="207"/>
              <w:spacing w:before="34" w:line="233" w:lineRule="auto"/>
              <w:rPr/>
            </w:pPr>
            <w:r>
              <w:rPr>
                <w:spacing w:val="3"/>
              </w:rPr>
              <w:t>土壤、地表水、 </w:t>
            </w:r>
            <w:r>
              <w:rPr>
                <w:spacing w:val="8"/>
              </w:rPr>
              <w:t>地下水危害</w:t>
            </w:r>
          </w:p>
        </w:tc>
        <w:tc>
          <w:tcPr>
            <w:tcW w:w="1004" w:type="dxa"/>
            <w:vAlign w:val="top"/>
          </w:tcPr>
          <w:p>
            <w:pPr>
              <w:ind w:left="324"/>
              <w:spacing w:before="206"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0.35</w:t>
            </w:r>
          </w:p>
        </w:tc>
        <w:tc>
          <w:tcPr>
            <w:tcW w:w="1310" w:type="dxa"/>
            <w:vAlign w:val="top"/>
          </w:tcPr>
          <w:p>
            <w:pPr>
              <w:pStyle w:val="TableText"/>
              <w:ind w:left="348"/>
              <w:spacing w:before="168" w:line="228" w:lineRule="auto"/>
              <w:rPr/>
            </w:pPr>
            <w:r>
              <w:rPr>
                <w:spacing w:val="6"/>
              </w:rPr>
              <w:t>危废间</w:t>
            </w:r>
          </w:p>
        </w:tc>
        <w:tc>
          <w:tcPr>
            <w:tcW w:w="1984" w:type="dxa"/>
            <w:vAlign w:val="top"/>
          </w:tcPr>
          <w:p>
            <w:pPr>
              <w:pStyle w:val="TableText"/>
              <w:ind w:left="577" w:right="150" w:hanging="420"/>
              <w:spacing w:before="34" w:line="233" w:lineRule="auto"/>
              <w:rPr/>
            </w:pPr>
            <w:r>
              <w:rPr>
                <w:spacing w:val="8"/>
              </w:rPr>
              <w:t>委托有资质的单位</w:t>
            </w:r>
            <w:r>
              <w:rPr>
                <w:spacing w:val="5"/>
              </w:rPr>
              <w:t xml:space="preserve"> </w:t>
            </w:r>
            <w:r>
              <w:rPr>
                <w:spacing w:val="7"/>
              </w:rPr>
              <w:t>清运处理</w:t>
            </w:r>
          </w:p>
        </w:tc>
        <w:tc>
          <w:tcPr>
            <w:tcW w:w="1194" w:type="dxa"/>
            <w:vAlign w:val="top"/>
          </w:tcPr>
          <w:p>
            <w:pPr>
              <w:ind w:left="360"/>
              <w:spacing w:before="206"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0.35</w:t>
            </w:r>
          </w:p>
        </w:tc>
      </w:tr>
      <w:tr>
        <w:trPr>
          <w:trHeight w:val="549" w:hRule="atLeast"/>
        </w:trPr>
        <w:tc>
          <w:tcPr>
            <w:tcW w:w="639" w:type="dxa"/>
            <w:vAlign w:val="top"/>
          </w:tcPr>
          <w:p>
            <w:pPr>
              <w:ind w:left="329"/>
              <w:spacing w:before="204"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9</w:t>
            </w:r>
          </w:p>
        </w:tc>
        <w:tc>
          <w:tcPr>
            <w:tcW w:w="1201" w:type="dxa"/>
            <w:vAlign w:val="top"/>
            <w:vMerge w:val="restart"/>
            <w:tcBorders>
              <w:bottom w:val="nil"/>
            </w:tcBorders>
          </w:tcPr>
          <w:p>
            <w:pPr>
              <w:spacing w:line="242" w:lineRule="auto"/>
              <w:rPr>
                <w:rFonts w:ascii="Arial"/>
                <w:sz w:val="21"/>
              </w:rPr>
            </w:pPr>
            <w:r/>
          </w:p>
          <w:p>
            <w:pPr>
              <w:pStyle w:val="TableText"/>
              <w:ind w:left="292" w:right="109" w:hanging="180"/>
              <w:spacing w:before="65" w:line="242" w:lineRule="auto"/>
              <w:rPr/>
            </w:pPr>
            <w:r>
              <w:rPr>
                <w:spacing w:val="-6"/>
              </w:rPr>
              <w:t>浮选、污水</w:t>
            </w:r>
            <w:r>
              <w:rPr>
                <w:spacing w:val="3"/>
              </w:rPr>
              <w:t xml:space="preserve"> </w:t>
            </w:r>
            <w:r>
              <w:rPr>
                <w:spacing w:val="5"/>
              </w:rPr>
              <w:t>处理站</w:t>
            </w:r>
          </w:p>
        </w:tc>
        <w:tc>
          <w:tcPr>
            <w:tcW w:w="2576" w:type="dxa"/>
            <w:vAlign w:val="top"/>
          </w:tcPr>
          <w:p>
            <w:pPr>
              <w:pStyle w:val="TableText"/>
              <w:ind w:left="140" w:right="152" w:hanging="5"/>
              <w:spacing w:before="34" w:line="233" w:lineRule="auto"/>
              <w:rPr/>
            </w:pPr>
            <w:r>
              <w:rPr>
                <w:spacing w:val="7"/>
              </w:rPr>
              <w:t>废包装（混合胺、煤油、</w:t>
            </w:r>
            <w:r>
              <w:rPr>
                <w:spacing w:val="5"/>
              </w:rPr>
              <w:t xml:space="preserve"> </w:t>
            </w:r>
            <w:r>
              <w:rPr>
                <w:spacing w:val="7"/>
              </w:rPr>
              <w:t>酒精、草酸、氢氧化钠）</w:t>
            </w:r>
          </w:p>
        </w:tc>
        <w:tc>
          <w:tcPr>
            <w:tcW w:w="1987" w:type="dxa"/>
            <w:vAlign w:val="top"/>
          </w:tcPr>
          <w:p>
            <w:pPr>
              <w:pStyle w:val="TableText"/>
              <w:ind w:left="308" w:right="313" w:firstLine="270"/>
              <w:spacing w:before="34" w:line="233" w:lineRule="auto"/>
              <w:rPr/>
            </w:pPr>
            <w:r>
              <w:rPr>
                <w:spacing w:val="6"/>
              </w:rPr>
              <w:t>危险废物</w:t>
            </w:r>
            <w:r>
              <w:rPr/>
              <w:t xml:space="preserve">   </w:t>
            </w:r>
            <w:r>
              <w:rPr>
                <w:spacing w:val="2"/>
              </w:rPr>
              <w:t>（</w:t>
            </w:r>
            <w:r>
              <w:rPr>
                <w:rFonts w:ascii="Times New Roman" w:hAnsi="Times New Roman" w:eastAsia="Times New Roman" w:cs="Times New Roman"/>
                <w:spacing w:val="2"/>
              </w:rPr>
              <w:t>900-041-49</w:t>
            </w:r>
            <w:r>
              <w:rPr>
                <w:spacing w:val="2"/>
              </w:rPr>
              <w:t>）</w:t>
            </w:r>
          </w:p>
        </w:tc>
        <w:tc>
          <w:tcPr>
            <w:tcW w:w="1278" w:type="dxa"/>
            <w:vAlign w:val="top"/>
          </w:tcPr>
          <w:p>
            <w:pPr>
              <w:pStyle w:val="TableText"/>
              <w:ind w:left="539" w:right="113" w:hanging="420"/>
              <w:spacing w:before="34" w:line="233" w:lineRule="auto"/>
              <w:rPr/>
            </w:pPr>
            <w:r>
              <w:rPr>
                <w:spacing w:val="7"/>
              </w:rPr>
              <w:t>有毒有害物</w:t>
            </w:r>
            <w:r>
              <w:rPr>
                <w:spacing w:val="3"/>
              </w:rPr>
              <w:t xml:space="preserve"> </w:t>
            </w:r>
            <w:r>
              <w:rPr/>
              <w:t>质</w:t>
            </w:r>
          </w:p>
        </w:tc>
        <w:tc>
          <w:tcPr>
            <w:tcW w:w="711" w:type="dxa"/>
            <w:vAlign w:val="top"/>
          </w:tcPr>
          <w:p>
            <w:pPr>
              <w:pStyle w:val="TableText"/>
              <w:ind w:left="168"/>
              <w:spacing w:before="168" w:line="228" w:lineRule="auto"/>
              <w:rPr/>
            </w:pPr>
            <w:r>
              <w:rPr>
                <w:spacing w:val="-5"/>
              </w:rPr>
              <w:t>固体</w:t>
            </w:r>
          </w:p>
        </w:tc>
        <w:tc>
          <w:tcPr>
            <w:tcW w:w="1736" w:type="dxa"/>
            <w:vAlign w:val="top"/>
          </w:tcPr>
          <w:p>
            <w:pPr>
              <w:pStyle w:val="TableText"/>
              <w:ind w:left="346" w:right="166" w:hanging="207"/>
              <w:spacing w:before="34" w:line="233" w:lineRule="auto"/>
              <w:rPr/>
            </w:pPr>
            <w:r>
              <w:rPr>
                <w:spacing w:val="3"/>
              </w:rPr>
              <w:t>土壤、地表水、 </w:t>
            </w:r>
            <w:r>
              <w:rPr>
                <w:spacing w:val="8"/>
              </w:rPr>
              <w:t>地下水危害</w:t>
            </w:r>
          </w:p>
        </w:tc>
        <w:tc>
          <w:tcPr>
            <w:tcW w:w="1004" w:type="dxa"/>
            <w:vAlign w:val="top"/>
          </w:tcPr>
          <w:p>
            <w:pPr>
              <w:ind w:left="288"/>
              <w:spacing w:before="204"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1"/>
              </w:rPr>
              <w:t>1.392</w:t>
            </w:r>
          </w:p>
        </w:tc>
        <w:tc>
          <w:tcPr>
            <w:tcW w:w="1310" w:type="dxa"/>
            <w:vAlign w:val="top"/>
          </w:tcPr>
          <w:p>
            <w:pPr>
              <w:pStyle w:val="TableText"/>
              <w:ind w:left="348"/>
              <w:spacing w:before="168" w:line="228" w:lineRule="auto"/>
              <w:rPr/>
            </w:pPr>
            <w:r>
              <w:rPr>
                <w:spacing w:val="6"/>
              </w:rPr>
              <w:t>危废间</w:t>
            </w:r>
          </w:p>
        </w:tc>
        <w:tc>
          <w:tcPr>
            <w:tcW w:w="1984" w:type="dxa"/>
            <w:vAlign w:val="top"/>
          </w:tcPr>
          <w:p>
            <w:pPr>
              <w:pStyle w:val="TableText"/>
              <w:ind w:left="577" w:right="150" w:hanging="420"/>
              <w:spacing w:before="34" w:line="233" w:lineRule="auto"/>
              <w:rPr/>
            </w:pPr>
            <w:r>
              <w:rPr>
                <w:spacing w:val="8"/>
              </w:rPr>
              <w:t>委托有资质的单位</w:t>
            </w:r>
            <w:r>
              <w:rPr>
                <w:spacing w:val="5"/>
              </w:rPr>
              <w:t xml:space="preserve"> </w:t>
            </w:r>
            <w:r>
              <w:rPr>
                <w:spacing w:val="7"/>
              </w:rPr>
              <w:t>清运处理</w:t>
            </w:r>
          </w:p>
        </w:tc>
        <w:tc>
          <w:tcPr>
            <w:tcW w:w="1194" w:type="dxa"/>
            <w:vAlign w:val="top"/>
          </w:tcPr>
          <w:p>
            <w:pPr>
              <w:ind w:left="327"/>
              <w:spacing w:before="204"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1"/>
              </w:rPr>
              <w:t>1.392</w:t>
            </w:r>
          </w:p>
        </w:tc>
      </w:tr>
      <w:tr>
        <w:trPr>
          <w:trHeight w:val="549" w:hRule="atLeast"/>
        </w:trPr>
        <w:tc>
          <w:tcPr>
            <w:tcW w:w="639" w:type="dxa"/>
            <w:vAlign w:val="top"/>
          </w:tcPr>
          <w:p>
            <w:pPr>
              <w:ind w:left="293"/>
              <w:spacing w:before="206"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8"/>
              </w:rPr>
              <w:t>10</w:t>
            </w:r>
          </w:p>
        </w:tc>
        <w:tc>
          <w:tcPr>
            <w:tcW w:w="1201" w:type="dxa"/>
            <w:vAlign w:val="top"/>
            <w:vMerge w:val="continue"/>
            <w:tcBorders>
              <w:top w:val="nil"/>
            </w:tcBorders>
          </w:tcPr>
          <w:p>
            <w:pPr>
              <w:rPr>
                <w:rFonts w:ascii="Arial"/>
                <w:sz w:val="21"/>
              </w:rPr>
            </w:pPr>
            <w:r/>
          </w:p>
        </w:tc>
        <w:tc>
          <w:tcPr>
            <w:tcW w:w="2576" w:type="dxa"/>
            <w:vAlign w:val="top"/>
          </w:tcPr>
          <w:p>
            <w:pPr>
              <w:pStyle w:val="TableText"/>
              <w:ind w:left="451" w:right="134" w:hanging="316"/>
              <w:spacing w:before="34" w:line="233" w:lineRule="auto"/>
              <w:rPr/>
            </w:pPr>
            <w:r>
              <w:rPr>
                <w:spacing w:val="9"/>
              </w:rPr>
              <w:t>废包装（石油磺酸钠、熟</w:t>
            </w:r>
            <w:r>
              <w:rPr>
                <w:spacing w:val="1"/>
              </w:rPr>
              <w:t xml:space="preserve"> </w:t>
            </w:r>
            <w:r>
              <w:rPr>
                <w:spacing w:val="12"/>
              </w:rPr>
              <w:t>石灰、</w:t>
            </w:r>
            <w:r>
              <w:rPr/>
              <w:t>PAC</w:t>
            </w:r>
            <w:r>
              <w:rPr>
                <w:spacing w:val="12"/>
              </w:rPr>
              <w:t>、</w:t>
            </w:r>
            <w:r>
              <w:rPr/>
              <w:t>PAM</w:t>
            </w:r>
            <w:r>
              <w:rPr>
                <w:spacing w:val="12"/>
              </w:rPr>
              <w:t>）</w:t>
            </w:r>
          </w:p>
        </w:tc>
        <w:tc>
          <w:tcPr>
            <w:tcW w:w="1987" w:type="dxa"/>
            <w:vAlign w:val="top"/>
          </w:tcPr>
          <w:p>
            <w:pPr>
              <w:pStyle w:val="TableText"/>
              <w:ind w:left="371"/>
              <w:spacing w:before="169" w:line="228" w:lineRule="auto"/>
              <w:rPr/>
            </w:pPr>
            <w:r>
              <w:rPr>
                <w:spacing w:val="7"/>
              </w:rPr>
              <w:t>一般工业固废</w:t>
            </w:r>
          </w:p>
        </w:tc>
        <w:tc>
          <w:tcPr>
            <w:tcW w:w="1278" w:type="dxa"/>
            <w:vAlign w:val="top"/>
          </w:tcPr>
          <w:p>
            <w:pPr>
              <w:pStyle w:val="TableText"/>
              <w:ind w:left="540"/>
              <w:spacing w:before="169" w:line="228" w:lineRule="auto"/>
              <w:rPr/>
            </w:pPr>
            <w:r>
              <w:rPr/>
              <w:t>无</w:t>
            </w:r>
          </w:p>
        </w:tc>
        <w:tc>
          <w:tcPr>
            <w:tcW w:w="711" w:type="dxa"/>
            <w:vAlign w:val="top"/>
          </w:tcPr>
          <w:p>
            <w:pPr>
              <w:pStyle w:val="TableText"/>
              <w:ind w:left="168"/>
              <w:spacing w:before="169" w:line="228" w:lineRule="auto"/>
              <w:rPr/>
            </w:pPr>
            <w:r>
              <w:rPr>
                <w:spacing w:val="-5"/>
              </w:rPr>
              <w:t>固体</w:t>
            </w:r>
          </w:p>
        </w:tc>
        <w:tc>
          <w:tcPr>
            <w:tcW w:w="1736" w:type="dxa"/>
            <w:vAlign w:val="top"/>
          </w:tcPr>
          <w:p>
            <w:pPr>
              <w:pStyle w:val="TableText"/>
              <w:ind w:left="768"/>
              <w:spacing w:before="169" w:line="228" w:lineRule="auto"/>
              <w:rPr/>
            </w:pPr>
            <w:r>
              <w:rPr/>
              <w:t>无</w:t>
            </w:r>
          </w:p>
        </w:tc>
        <w:tc>
          <w:tcPr>
            <w:tcW w:w="1004" w:type="dxa"/>
            <w:vAlign w:val="top"/>
          </w:tcPr>
          <w:p>
            <w:pPr>
              <w:ind w:left="268"/>
              <w:spacing w:before="206"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2.604</w:t>
            </w:r>
          </w:p>
        </w:tc>
        <w:tc>
          <w:tcPr>
            <w:tcW w:w="1310" w:type="dxa"/>
            <w:vAlign w:val="top"/>
          </w:tcPr>
          <w:p>
            <w:pPr>
              <w:pStyle w:val="TableText"/>
              <w:ind w:left="140"/>
              <w:spacing w:before="169" w:line="228" w:lineRule="auto"/>
              <w:rPr/>
            </w:pPr>
            <w:r>
              <w:rPr>
                <w:spacing w:val="7"/>
              </w:rPr>
              <w:t>一般固废间</w:t>
            </w:r>
          </w:p>
        </w:tc>
        <w:tc>
          <w:tcPr>
            <w:tcW w:w="1984" w:type="dxa"/>
            <w:vAlign w:val="top"/>
          </w:tcPr>
          <w:p>
            <w:pPr>
              <w:pStyle w:val="TableText"/>
              <w:ind w:left="162"/>
              <w:spacing w:before="168" w:line="228" w:lineRule="auto"/>
              <w:rPr/>
            </w:pPr>
            <w:r>
              <w:rPr>
                <w:spacing w:val="8"/>
              </w:rPr>
              <w:t>外售资源回收单位</w:t>
            </w:r>
          </w:p>
        </w:tc>
        <w:tc>
          <w:tcPr>
            <w:tcW w:w="1194" w:type="dxa"/>
            <w:vAlign w:val="top"/>
          </w:tcPr>
          <w:p>
            <w:pPr>
              <w:ind w:left="306"/>
              <w:spacing w:before="206"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2.604</w:t>
            </w:r>
          </w:p>
        </w:tc>
      </w:tr>
      <w:tr>
        <w:trPr>
          <w:trHeight w:val="278" w:hRule="atLeast"/>
        </w:trPr>
        <w:tc>
          <w:tcPr>
            <w:tcW w:w="639" w:type="dxa"/>
            <w:vAlign w:val="top"/>
          </w:tcPr>
          <w:p>
            <w:pPr>
              <w:ind w:left="293"/>
              <w:spacing w:before="70"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8"/>
              </w:rPr>
              <w:t>11</w:t>
            </w:r>
          </w:p>
        </w:tc>
        <w:tc>
          <w:tcPr>
            <w:tcW w:w="1201" w:type="dxa"/>
            <w:vAlign w:val="top"/>
            <w:vMerge w:val="restart"/>
            <w:tcBorders>
              <w:bottom w:val="nil"/>
            </w:tcBorders>
          </w:tcPr>
          <w:p>
            <w:pPr>
              <w:pStyle w:val="TableText"/>
              <w:ind w:left="183"/>
              <w:spacing w:before="175" w:line="228" w:lineRule="auto"/>
              <w:rPr/>
            </w:pPr>
            <w:r>
              <w:rPr>
                <w:spacing w:val="7"/>
              </w:rPr>
              <w:t>制备纯水</w:t>
            </w:r>
          </w:p>
        </w:tc>
        <w:tc>
          <w:tcPr>
            <w:tcW w:w="2576" w:type="dxa"/>
            <w:vAlign w:val="top"/>
          </w:tcPr>
          <w:p>
            <w:pPr>
              <w:pStyle w:val="TableText"/>
              <w:ind w:left="922"/>
              <w:spacing w:before="35" w:line="215" w:lineRule="auto"/>
              <w:rPr/>
            </w:pPr>
            <w:r>
              <w:rPr>
                <w:spacing w:val="3"/>
              </w:rPr>
              <w:t>废</w:t>
            </w:r>
            <w:r>
              <w:rPr>
                <w:spacing w:val="-41"/>
              </w:rPr>
              <w:t xml:space="preserve"> </w:t>
            </w:r>
            <w:r>
              <w:rPr/>
              <w:t>RO</w:t>
            </w:r>
            <w:r>
              <w:rPr>
                <w:spacing w:val="-39"/>
              </w:rPr>
              <w:t xml:space="preserve"> </w:t>
            </w:r>
            <w:r>
              <w:rPr>
                <w:spacing w:val="3"/>
              </w:rPr>
              <w:t>膜</w:t>
            </w:r>
          </w:p>
        </w:tc>
        <w:tc>
          <w:tcPr>
            <w:tcW w:w="1987" w:type="dxa"/>
            <w:vAlign w:val="top"/>
          </w:tcPr>
          <w:p>
            <w:pPr>
              <w:pStyle w:val="TableText"/>
              <w:ind w:left="371"/>
              <w:spacing w:before="35" w:line="215" w:lineRule="auto"/>
              <w:rPr/>
            </w:pPr>
            <w:r>
              <w:rPr>
                <w:spacing w:val="7"/>
              </w:rPr>
              <w:t>一般工业固废</w:t>
            </w:r>
          </w:p>
        </w:tc>
        <w:tc>
          <w:tcPr>
            <w:tcW w:w="1278" w:type="dxa"/>
            <w:vAlign w:val="top"/>
          </w:tcPr>
          <w:p>
            <w:pPr>
              <w:pStyle w:val="TableText"/>
              <w:ind w:left="540"/>
              <w:spacing w:before="35" w:line="215" w:lineRule="auto"/>
              <w:rPr/>
            </w:pPr>
            <w:r>
              <w:rPr/>
              <w:t>无</w:t>
            </w:r>
          </w:p>
        </w:tc>
        <w:tc>
          <w:tcPr>
            <w:tcW w:w="711" w:type="dxa"/>
            <w:vAlign w:val="top"/>
          </w:tcPr>
          <w:p>
            <w:pPr>
              <w:pStyle w:val="TableText"/>
              <w:ind w:left="168"/>
              <w:spacing w:before="35" w:line="215" w:lineRule="auto"/>
              <w:rPr/>
            </w:pPr>
            <w:r>
              <w:rPr>
                <w:spacing w:val="-5"/>
              </w:rPr>
              <w:t>固体</w:t>
            </w:r>
          </w:p>
        </w:tc>
        <w:tc>
          <w:tcPr>
            <w:tcW w:w="1736" w:type="dxa"/>
            <w:vAlign w:val="top"/>
          </w:tcPr>
          <w:p>
            <w:pPr>
              <w:pStyle w:val="TableText"/>
              <w:ind w:left="768"/>
              <w:spacing w:before="35" w:line="215" w:lineRule="auto"/>
              <w:rPr/>
            </w:pPr>
            <w:r>
              <w:rPr/>
              <w:t>无</w:t>
            </w:r>
          </w:p>
        </w:tc>
        <w:tc>
          <w:tcPr>
            <w:tcW w:w="1004" w:type="dxa"/>
            <w:vAlign w:val="top"/>
          </w:tcPr>
          <w:p>
            <w:pPr>
              <w:ind w:left="374"/>
              <w:spacing w:before="70"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1"/>
              </w:rPr>
              <w:t>0.6</w:t>
            </w:r>
          </w:p>
        </w:tc>
        <w:tc>
          <w:tcPr>
            <w:tcW w:w="1310" w:type="dxa"/>
            <w:vAlign w:val="top"/>
          </w:tcPr>
          <w:p>
            <w:pPr>
              <w:pStyle w:val="TableText"/>
              <w:ind w:left="140"/>
              <w:spacing w:before="35" w:line="215" w:lineRule="auto"/>
              <w:rPr/>
            </w:pPr>
            <w:r>
              <w:rPr>
                <w:spacing w:val="7"/>
              </w:rPr>
              <w:t>一般固废间</w:t>
            </w:r>
          </w:p>
        </w:tc>
        <w:tc>
          <w:tcPr>
            <w:tcW w:w="1984" w:type="dxa"/>
            <w:vAlign w:val="top"/>
          </w:tcPr>
          <w:p>
            <w:pPr>
              <w:pStyle w:val="TableText"/>
              <w:ind w:left="264"/>
              <w:spacing w:before="35" w:line="215" w:lineRule="auto"/>
              <w:rPr/>
            </w:pPr>
            <w:r>
              <w:rPr>
                <w:spacing w:val="8"/>
              </w:rPr>
              <w:t>供应商回收处置</w:t>
            </w:r>
          </w:p>
        </w:tc>
        <w:tc>
          <w:tcPr>
            <w:tcW w:w="1194" w:type="dxa"/>
            <w:vAlign w:val="top"/>
          </w:tcPr>
          <w:p>
            <w:pPr>
              <w:ind w:left="413"/>
              <w:spacing w:before="70"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1"/>
              </w:rPr>
              <w:t>0.6</w:t>
            </w:r>
          </w:p>
        </w:tc>
      </w:tr>
      <w:tr>
        <w:trPr>
          <w:trHeight w:val="277" w:hRule="atLeast"/>
        </w:trPr>
        <w:tc>
          <w:tcPr>
            <w:tcW w:w="639" w:type="dxa"/>
            <w:vAlign w:val="top"/>
          </w:tcPr>
          <w:p>
            <w:pPr>
              <w:ind w:left="293"/>
              <w:spacing w:before="70"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8"/>
              </w:rPr>
              <w:t>12</w:t>
            </w:r>
          </w:p>
        </w:tc>
        <w:tc>
          <w:tcPr>
            <w:tcW w:w="1201" w:type="dxa"/>
            <w:vAlign w:val="top"/>
            <w:vMerge w:val="continue"/>
            <w:tcBorders>
              <w:top w:val="nil"/>
            </w:tcBorders>
          </w:tcPr>
          <w:p>
            <w:pPr>
              <w:rPr>
                <w:rFonts w:ascii="Arial"/>
                <w:sz w:val="21"/>
              </w:rPr>
            </w:pPr>
            <w:r/>
          </w:p>
        </w:tc>
        <w:tc>
          <w:tcPr>
            <w:tcW w:w="2576" w:type="dxa"/>
            <w:vAlign w:val="top"/>
          </w:tcPr>
          <w:p>
            <w:pPr>
              <w:pStyle w:val="TableText"/>
              <w:ind w:left="555"/>
              <w:spacing w:before="35" w:line="214" w:lineRule="auto"/>
              <w:rPr/>
            </w:pPr>
            <w:r>
              <w:rPr>
                <w:spacing w:val="8"/>
              </w:rPr>
              <w:t>废离子交换树脂</w:t>
            </w:r>
          </w:p>
        </w:tc>
        <w:tc>
          <w:tcPr>
            <w:tcW w:w="1987" w:type="dxa"/>
            <w:vAlign w:val="top"/>
          </w:tcPr>
          <w:p>
            <w:pPr>
              <w:pStyle w:val="TableText"/>
              <w:ind w:left="371"/>
              <w:spacing w:before="35" w:line="214" w:lineRule="auto"/>
              <w:rPr/>
            </w:pPr>
            <w:r>
              <w:rPr>
                <w:spacing w:val="7"/>
              </w:rPr>
              <w:t>一般工业固废</w:t>
            </w:r>
          </w:p>
        </w:tc>
        <w:tc>
          <w:tcPr>
            <w:tcW w:w="1278" w:type="dxa"/>
            <w:vAlign w:val="top"/>
          </w:tcPr>
          <w:p>
            <w:pPr>
              <w:pStyle w:val="TableText"/>
              <w:ind w:left="540"/>
              <w:spacing w:before="35" w:line="214" w:lineRule="auto"/>
              <w:rPr/>
            </w:pPr>
            <w:r>
              <w:rPr/>
              <w:t>无</w:t>
            </w:r>
          </w:p>
        </w:tc>
        <w:tc>
          <w:tcPr>
            <w:tcW w:w="711" w:type="dxa"/>
            <w:vAlign w:val="top"/>
          </w:tcPr>
          <w:p>
            <w:pPr>
              <w:pStyle w:val="TableText"/>
              <w:ind w:left="168"/>
              <w:spacing w:before="35" w:line="214" w:lineRule="auto"/>
              <w:rPr/>
            </w:pPr>
            <w:r>
              <w:rPr>
                <w:spacing w:val="-5"/>
              </w:rPr>
              <w:t>固体</w:t>
            </w:r>
          </w:p>
        </w:tc>
        <w:tc>
          <w:tcPr>
            <w:tcW w:w="1736" w:type="dxa"/>
            <w:vAlign w:val="top"/>
          </w:tcPr>
          <w:p>
            <w:pPr>
              <w:pStyle w:val="TableText"/>
              <w:ind w:left="768"/>
              <w:spacing w:before="35" w:line="214" w:lineRule="auto"/>
              <w:rPr/>
            </w:pPr>
            <w:r>
              <w:rPr/>
              <w:t>无</w:t>
            </w:r>
          </w:p>
        </w:tc>
        <w:tc>
          <w:tcPr>
            <w:tcW w:w="1004" w:type="dxa"/>
            <w:vAlign w:val="top"/>
          </w:tcPr>
          <w:p>
            <w:pPr>
              <w:ind w:left="454"/>
              <w:spacing w:before="70"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3</w:t>
            </w:r>
          </w:p>
        </w:tc>
        <w:tc>
          <w:tcPr>
            <w:tcW w:w="1310" w:type="dxa"/>
            <w:vAlign w:val="top"/>
          </w:tcPr>
          <w:p>
            <w:pPr>
              <w:pStyle w:val="TableText"/>
              <w:ind w:left="140"/>
              <w:spacing w:before="35" w:line="214" w:lineRule="auto"/>
              <w:rPr/>
            </w:pPr>
            <w:r>
              <w:rPr>
                <w:spacing w:val="7"/>
              </w:rPr>
              <w:t>一般固废间</w:t>
            </w:r>
          </w:p>
        </w:tc>
        <w:tc>
          <w:tcPr>
            <w:tcW w:w="1984" w:type="dxa"/>
            <w:vAlign w:val="top"/>
          </w:tcPr>
          <w:p>
            <w:pPr>
              <w:pStyle w:val="TableText"/>
              <w:ind w:left="264"/>
              <w:spacing w:before="35" w:line="214" w:lineRule="auto"/>
              <w:rPr/>
            </w:pPr>
            <w:r>
              <w:rPr>
                <w:spacing w:val="8"/>
              </w:rPr>
              <w:t>供应商回收处置</w:t>
            </w:r>
          </w:p>
        </w:tc>
        <w:tc>
          <w:tcPr>
            <w:tcW w:w="1194" w:type="dxa"/>
            <w:vAlign w:val="top"/>
          </w:tcPr>
          <w:p>
            <w:pPr>
              <w:ind w:left="493"/>
              <w:spacing w:before="70"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3</w:t>
            </w:r>
          </w:p>
        </w:tc>
      </w:tr>
      <w:tr>
        <w:trPr>
          <w:trHeight w:val="550" w:hRule="atLeast"/>
        </w:trPr>
        <w:tc>
          <w:tcPr>
            <w:tcW w:w="639" w:type="dxa"/>
            <w:vAlign w:val="top"/>
          </w:tcPr>
          <w:p>
            <w:pPr>
              <w:ind w:left="293"/>
              <w:spacing w:before="206"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8"/>
              </w:rPr>
              <w:t>13</w:t>
            </w:r>
          </w:p>
        </w:tc>
        <w:tc>
          <w:tcPr>
            <w:tcW w:w="1201" w:type="dxa"/>
            <w:vAlign w:val="top"/>
          </w:tcPr>
          <w:p>
            <w:pPr>
              <w:pStyle w:val="TableText"/>
              <w:ind w:left="185"/>
              <w:spacing w:before="170" w:line="228" w:lineRule="auto"/>
              <w:rPr/>
            </w:pPr>
            <w:r>
              <w:rPr>
                <w:spacing w:val="6"/>
              </w:rPr>
              <w:t>设备检修</w:t>
            </w:r>
          </w:p>
        </w:tc>
        <w:tc>
          <w:tcPr>
            <w:tcW w:w="2576" w:type="dxa"/>
            <w:vAlign w:val="top"/>
          </w:tcPr>
          <w:p>
            <w:pPr>
              <w:pStyle w:val="TableText"/>
              <w:ind w:left="660"/>
              <w:spacing w:before="170" w:line="227" w:lineRule="auto"/>
              <w:rPr/>
            </w:pPr>
            <w:r>
              <w:rPr>
                <w:spacing w:val="8"/>
              </w:rPr>
              <w:t>废机油及油桶</w:t>
            </w:r>
          </w:p>
        </w:tc>
        <w:tc>
          <w:tcPr>
            <w:tcW w:w="1987" w:type="dxa"/>
            <w:vAlign w:val="top"/>
          </w:tcPr>
          <w:p>
            <w:pPr>
              <w:pStyle w:val="TableText"/>
              <w:ind w:left="308" w:right="313" w:firstLine="270"/>
              <w:spacing w:before="35" w:line="233" w:lineRule="auto"/>
              <w:rPr/>
            </w:pPr>
            <w:r>
              <w:rPr>
                <w:spacing w:val="6"/>
              </w:rPr>
              <w:t>危险废物</w:t>
            </w:r>
            <w:r>
              <w:rPr/>
              <w:t xml:space="preserve">   </w:t>
            </w:r>
            <w:r>
              <w:rPr>
                <w:spacing w:val="2"/>
              </w:rPr>
              <w:t>（</w:t>
            </w:r>
            <w:r>
              <w:rPr>
                <w:rFonts w:ascii="Times New Roman" w:hAnsi="Times New Roman" w:eastAsia="Times New Roman" w:cs="Times New Roman"/>
                <w:spacing w:val="2"/>
              </w:rPr>
              <w:t>900-249-08</w:t>
            </w:r>
            <w:r>
              <w:rPr>
                <w:spacing w:val="2"/>
              </w:rPr>
              <w:t>）</w:t>
            </w:r>
          </w:p>
        </w:tc>
        <w:tc>
          <w:tcPr>
            <w:tcW w:w="1278" w:type="dxa"/>
            <w:vAlign w:val="top"/>
          </w:tcPr>
          <w:p>
            <w:pPr>
              <w:pStyle w:val="TableText"/>
              <w:ind w:left="223"/>
              <w:spacing w:before="170" w:line="228" w:lineRule="auto"/>
              <w:rPr/>
            </w:pPr>
            <w:r>
              <w:rPr>
                <w:spacing w:val="7"/>
              </w:rPr>
              <w:t>废矿物油</w:t>
            </w:r>
          </w:p>
        </w:tc>
        <w:tc>
          <w:tcPr>
            <w:tcW w:w="711" w:type="dxa"/>
            <w:vAlign w:val="top"/>
          </w:tcPr>
          <w:p>
            <w:pPr>
              <w:pStyle w:val="TableText"/>
              <w:ind w:left="152"/>
              <w:spacing w:before="170" w:line="228" w:lineRule="auto"/>
              <w:rPr/>
            </w:pPr>
            <w:r>
              <w:rPr>
                <w:spacing w:val="3"/>
              </w:rPr>
              <w:t>液体</w:t>
            </w:r>
          </w:p>
        </w:tc>
        <w:tc>
          <w:tcPr>
            <w:tcW w:w="1736" w:type="dxa"/>
            <w:vAlign w:val="top"/>
          </w:tcPr>
          <w:p>
            <w:pPr>
              <w:pStyle w:val="TableText"/>
              <w:ind w:left="346" w:right="166" w:hanging="207"/>
              <w:spacing w:before="35" w:line="233" w:lineRule="auto"/>
              <w:rPr/>
            </w:pPr>
            <w:r>
              <w:rPr>
                <w:spacing w:val="3"/>
              </w:rPr>
              <w:t>土壤、地表水、 </w:t>
            </w:r>
            <w:r>
              <w:rPr>
                <w:spacing w:val="8"/>
              </w:rPr>
              <w:t>地下水危害</w:t>
            </w:r>
          </w:p>
        </w:tc>
        <w:tc>
          <w:tcPr>
            <w:tcW w:w="1004" w:type="dxa"/>
            <w:vAlign w:val="top"/>
          </w:tcPr>
          <w:p>
            <w:pPr>
              <w:ind w:left="324"/>
              <w:spacing w:before="206"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0.22</w:t>
            </w:r>
          </w:p>
        </w:tc>
        <w:tc>
          <w:tcPr>
            <w:tcW w:w="1310" w:type="dxa"/>
            <w:vAlign w:val="top"/>
          </w:tcPr>
          <w:p>
            <w:pPr>
              <w:pStyle w:val="TableText"/>
              <w:ind w:left="348"/>
              <w:spacing w:before="170" w:line="228" w:lineRule="auto"/>
              <w:rPr/>
            </w:pPr>
            <w:r>
              <w:rPr>
                <w:spacing w:val="6"/>
              </w:rPr>
              <w:t>危废间</w:t>
            </w:r>
          </w:p>
        </w:tc>
        <w:tc>
          <w:tcPr>
            <w:tcW w:w="1984" w:type="dxa"/>
            <w:vAlign w:val="top"/>
          </w:tcPr>
          <w:p>
            <w:pPr>
              <w:pStyle w:val="TableText"/>
              <w:ind w:left="577" w:right="150" w:hanging="420"/>
              <w:spacing w:before="35" w:line="233" w:lineRule="auto"/>
              <w:rPr/>
            </w:pPr>
            <w:r>
              <w:rPr>
                <w:spacing w:val="8"/>
              </w:rPr>
              <w:t>委托有资质的单位</w:t>
            </w:r>
            <w:r>
              <w:rPr>
                <w:spacing w:val="5"/>
              </w:rPr>
              <w:t xml:space="preserve"> </w:t>
            </w:r>
            <w:r>
              <w:rPr>
                <w:spacing w:val="7"/>
              </w:rPr>
              <w:t>清运处理</w:t>
            </w:r>
          </w:p>
        </w:tc>
        <w:tc>
          <w:tcPr>
            <w:tcW w:w="1194" w:type="dxa"/>
            <w:vAlign w:val="top"/>
          </w:tcPr>
          <w:p>
            <w:pPr>
              <w:ind w:left="360"/>
              <w:spacing w:before="206"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0.22</w:t>
            </w:r>
          </w:p>
        </w:tc>
      </w:tr>
      <w:tr>
        <w:trPr>
          <w:trHeight w:val="549" w:hRule="atLeast"/>
        </w:trPr>
        <w:tc>
          <w:tcPr>
            <w:tcW w:w="639" w:type="dxa"/>
            <w:vAlign w:val="top"/>
          </w:tcPr>
          <w:p>
            <w:pPr>
              <w:ind w:left="293"/>
              <w:spacing w:before="205"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8"/>
              </w:rPr>
              <w:t>14</w:t>
            </w:r>
          </w:p>
        </w:tc>
        <w:tc>
          <w:tcPr>
            <w:tcW w:w="1201" w:type="dxa"/>
            <w:vAlign w:val="top"/>
          </w:tcPr>
          <w:p>
            <w:pPr>
              <w:pStyle w:val="TableText"/>
              <w:ind w:left="497" w:right="183" w:hanging="313"/>
              <w:spacing w:before="36" w:line="232" w:lineRule="auto"/>
              <w:rPr/>
            </w:pPr>
            <w:r>
              <w:rPr>
                <w:spacing w:val="6"/>
              </w:rPr>
              <w:t>污水处理</w:t>
            </w:r>
            <w:r>
              <w:rPr>
                <w:spacing w:val="2"/>
              </w:rPr>
              <w:t xml:space="preserve"> </w:t>
            </w:r>
            <w:r>
              <w:rPr/>
              <w:t>站</w:t>
            </w:r>
          </w:p>
        </w:tc>
        <w:tc>
          <w:tcPr>
            <w:tcW w:w="2576" w:type="dxa"/>
            <w:vAlign w:val="top"/>
          </w:tcPr>
          <w:p>
            <w:pPr>
              <w:pStyle w:val="TableText"/>
              <w:ind w:left="243"/>
              <w:spacing w:before="169" w:line="228" w:lineRule="auto"/>
              <w:rPr/>
            </w:pPr>
            <w:r>
              <w:rPr>
                <w:spacing w:val="7"/>
              </w:rPr>
              <w:t>污泥（含酸洗沉淀物）</w:t>
            </w:r>
          </w:p>
        </w:tc>
        <w:tc>
          <w:tcPr>
            <w:tcW w:w="1987" w:type="dxa"/>
            <w:vAlign w:val="top"/>
          </w:tcPr>
          <w:p>
            <w:pPr>
              <w:ind w:left="960"/>
              <w:spacing w:before="201" w:line="19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c>
          <w:tcPr>
            <w:tcW w:w="1278" w:type="dxa"/>
            <w:vAlign w:val="top"/>
          </w:tcPr>
          <w:p>
            <w:pPr>
              <w:pStyle w:val="TableText"/>
              <w:ind w:left="540"/>
              <w:spacing w:before="170" w:line="228" w:lineRule="auto"/>
              <w:rPr/>
            </w:pPr>
            <w:r>
              <w:rPr/>
              <w:t>无</w:t>
            </w:r>
          </w:p>
        </w:tc>
        <w:tc>
          <w:tcPr>
            <w:tcW w:w="711" w:type="dxa"/>
            <w:vAlign w:val="top"/>
          </w:tcPr>
          <w:p>
            <w:pPr>
              <w:pStyle w:val="TableText"/>
              <w:ind w:left="253" w:right="145" w:hanging="99"/>
              <w:spacing w:before="36" w:line="232" w:lineRule="auto"/>
              <w:rPr/>
            </w:pPr>
            <w:r>
              <w:rPr>
                <w:spacing w:val="3"/>
              </w:rPr>
              <w:t>半固</w:t>
            </w:r>
            <w:r>
              <w:rPr/>
              <w:t xml:space="preserve"> </w:t>
            </w:r>
            <w:r>
              <w:rPr/>
              <w:t>态</w:t>
            </w:r>
          </w:p>
        </w:tc>
        <w:tc>
          <w:tcPr>
            <w:tcW w:w="1736" w:type="dxa"/>
            <w:vAlign w:val="top"/>
          </w:tcPr>
          <w:p>
            <w:pPr>
              <w:pStyle w:val="TableText"/>
              <w:ind w:left="768"/>
              <w:spacing w:before="170" w:line="228" w:lineRule="auto"/>
              <w:rPr/>
            </w:pPr>
            <w:r>
              <w:rPr/>
              <w:t>无</w:t>
            </w:r>
          </w:p>
        </w:tc>
        <w:tc>
          <w:tcPr>
            <w:tcW w:w="1004" w:type="dxa"/>
            <w:vAlign w:val="top"/>
          </w:tcPr>
          <w:p>
            <w:pPr>
              <w:ind w:left="129"/>
              <w:spacing w:before="205"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1"/>
              </w:rPr>
              <w:t>1491.095</w:t>
            </w:r>
          </w:p>
        </w:tc>
        <w:tc>
          <w:tcPr>
            <w:tcW w:w="1310" w:type="dxa"/>
            <w:vAlign w:val="top"/>
          </w:tcPr>
          <w:p>
            <w:pPr>
              <w:pStyle w:val="TableText"/>
              <w:ind w:left="138"/>
              <w:spacing w:before="169" w:line="228" w:lineRule="auto"/>
              <w:rPr/>
            </w:pPr>
            <w:r>
              <w:rPr>
                <w:spacing w:val="7"/>
              </w:rPr>
              <w:t>污水处理站</w:t>
            </w:r>
          </w:p>
        </w:tc>
        <w:tc>
          <w:tcPr>
            <w:tcW w:w="1984" w:type="dxa"/>
            <w:vAlign w:val="top"/>
            <w:vMerge w:val="restart"/>
            <w:tcBorders>
              <w:bottom w:val="nil"/>
            </w:tcBorders>
          </w:tcPr>
          <w:p>
            <w:pPr>
              <w:pStyle w:val="TableText"/>
              <w:ind w:left="170"/>
              <w:spacing w:before="35" w:line="228" w:lineRule="auto"/>
              <w:rPr/>
            </w:pPr>
            <w:r>
              <w:rPr>
                <w:spacing w:val="7"/>
              </w:rPr>
              <w:t>需对污泥、废盐进</w:t>
            </w:r>
          </w:p>
          <w:p>
            <w:pPr>
              <w:pStyle w:val="TableText"/>
              <w:ind w:left="162"/>
              <w:spacing w:before="24" w:line="228" w:lineRule="auto"/>
              <w:rPr/>
            </w:pPr>
            <w:r>
              <w:rPr>
                <w:spacing w:val="8"/>
              </w:rPr>
              <w:t>行危废鉴定，若鉴</w:t>
            </w:r>
          </w:p>
          <w:p>
            <w:pPr>
              <w:pStyle w:val="TableText"/>
              <w:ind w:left="269"/>
              <w:spacing w:before="24" w:line="228" w:lineRule="auto"/>
              <w:rPr/>
            </w:pPr>
            <w:r>
              <w:rPr>
                <w:spacing w:val="7"/>
              </w:rPr>
              <w:t>定为一般固体废</w:t>
            </w:r>
          </w:p>
          <w:p>
            <w:pPr>
              <w:pStyle w:val="TableText"/>
              <w:ind w:left="158"/>
              <w:spacing w:before="26" w:line="228" w:lineRule="auto"/>
              <w:rPr/>
            </w:pPr>
            <w:r>
              <w:rPr>
                <w:spacing w:val="8"/>
              </w:rPr>
              <w:t>物，则外售综合利</w:t>
            </w:r>
          </w:p>
          <w:p>
            <w:pPr>
              <w:pStyle w:val="TableText"/>
              <w:ind w:left="160"/>
              <w:spacing w:before="24" w:line="228" w:lineRule="auto"/>
              <w:rPr/>
            </w:pPr>
            <w:r>
              <w:rPr>
                <w:spacing w:val="8"/>
              </w:rPr>
              <w:t>用；若鉴定为危险</w:t>
            </w:r>
          </w:p>
          <w:p>
            <w:pPr>
              <w:pStyle w:val="TableText"/>
              <w:ind w:left="265" w:right="150" w:hanging="108"/>
              <w:spacing w:before="27" w:line="232" w:lineRule="auto"/>
              <w:rPr/>
            </w:pPr>
            <w:r>
              <w:rPr>
                <w:spacing w:val="8"/>
              </w:rPr>
              <w:t>废物，则交有资质</w:t>
            </w:r>
            <w:r>
              <w:rPr>
                <w:spacing w:val="5"/>
              </w:rPr>
              <w:t xml:space="preserve"> </w:t>
            </w:r>
            <w:r>
              <w:rPr>
                <w:spacing w:val="6"/>
              </w:rPr>
              <w:t>单位进行处置。</w:t>
            </w:r>
          </w:p>
        </w:tc>
        <w:tc>
          <w:tcPr>
            <w:tcW w:w="1194" w:type="dxa"/>
            <w:vAlign w:val="top"/>
          </w:tcPr>
          <w:p>
            <w:pPr>
              <w:ind w:left="168"/>
              <w:spacing w:before="205"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1"/>
              </w:rPr>
              <w:t>1491.095</w:t>
            </w:r>
          </w:p>
        </w:tc>
      </w:tr>
      <w:tr>
        <w:trPr>
          <w:trHeight w:val="1356" w:hRule="atLeast"/>
        </w:trPr>
        <w:tc>
          <w:tcPr>
            <w:tcW w:w="639" w:type="dxa"/>
            <w:vAlign w:val="top"/>
          </w:tcPr>
          <w:p>
            <w:pPr>
              <w:spacing w:line="274" w:lineRule="auto"/>
              <w:rPr>
                <w:rFonts w:ascii="Arial"/>
                <w:sz w:val="21"/>
              </w:rPr>
            </w:pPr>
            <w:r/>
          </w:p>
          <w:p>
            <w:pPr>
              <w:spacing w:line="274" w:lineRule="auto"/>
              <w:rPr>
                <w:rFonts w:ascii="Arial"/>
                <w:sz w:val="21"/>
              </w:rPr>
            </w:pPr>
            <w:r/>
          </w:p>
          <w:p>
            <w:pPr>
              <w:ind w:left="293"/>
              <w:spacing w:before="57"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8"/>
              </w:rPr>
              <w:t>15</w:t>
            </w:r>
          </w:p>
        </w:tc>
        <w:tc>
          <w:tcPr>
            <w:tcW w:w="1201" w:type="dxa"/>
            <w:vAlign w:val="top"/>
          </w:tcPr>
          <w:p>
            <w:pPr>
              <w:spacing w:line="252" w:lineRule="auto"/>
              <w:rPr>
                <w:rFonts w:ascii="Arial"/>
                <w:sz w:val="21"/>
              </w:rPr>
            </w:pPr>
            <w:r/>
          </w:p>
          <w:p>
            <w:pPr>
              <w:spacing w:line="253" w:lineRule="auto"/>
              <w:rPr>
                <w:rFonts w:ascii="Arial"/>
                <w:sz w:val="21"/>
              </w:rPr>
            </w:pPr>
            <w:r/>
          </w:p>
          <w:p>
            <w:pPr>
              <w:pStyle w:val="TableText"/>
              <w:ind w:left="113"/>
              <w:spacing w:before="65" w:line="228" w:lineRule="auto"/>
              <w:rPr/>
            </w:pPr>
            <w:r>
              <w:rPr>
                <w:spacing w:val="-6"/>
              </w:rPr>
              <w:t>蒸发、冷凝</w:t>
            </w:r>
          </w:p>
        </w:tc>
        <w:tc>
          <w:tcPr>
            <w:tcW w:w="2576" w:type="dxa"/>
            <w:vAlign w:val="top"/>
          </w:tcPr>
          <w:p>
            <w:pPr>
              <w:spacing w:line="252" w:lineRule="auto"/>
              <w:rPr>
                <w:rFonts w:ascii="Arial"/>
                <w:sz w:val="21"/>
              </w:rPr>
            </w:pPr>
            <w:r/>
          </w:p>
          <w:p>
            <w:pPr>
              <w:spacing w:line="253" w:lineRule="auto"/>
              <w:rPr>
                <w:rFonts w:ascii="Arial"/>
                <w:sz w:val="21"/>
              </w:rPr>
            </w:pPr>
            <w:r/>
          </w:p>
          <w:p>
            <w:pPr>
              <w:pStyle w:val="TableText"/>
              <w:ind w:left="1080"/>
              <w:spacing w:before="65" w:line="228" w:lineRule="auto"/>
              <w:rPr/>
            </w:pPr>
            <w:r>
              <w:rPr>
                <w:spacing w:val="5"/>
              </w:rPr>
              <w:t>废盐</w:t>
            </w:r>
          </w:p>
        </w:tc>
        <w:tc>
          <w:tcPr>
            <w:tcW w:w="1987" w:type="dxa"/>
            <w:vAlign w:val="top"/>
          </w:tcPr>
          <w:p>
            <w:pPr>
              <w:spacing w:line="272" w:lineRule="auto"/>
              <w:rPr>
                <w:rFonts w:ascii="Arial"/>
                <w:sz w:val="21"/>
              </w:rPr>
            </w:pPr>
            <w:r/>
          </w:p>
          <w:p>
            <w:pPr>
              <w:spacing w:line="272" w:lineRule="auto"/>
              <w:rPr>
                <w:rFonts w:ascii="Arial"/>
                <w:sz w:val="21"/>
              </w:rPr>
            </w:pPr>
            <w:r/>
          </w:p>
          <w:p>
            <w:pPr>
              <w:ind w:left="960"/>
              <w:spacing w:before="58" w:line="19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c>
          <w:tcPr>
            <w:tcW w:w="1278" w:type="dxa"/>
            <w:vAlign w:val="top"/>
          </w:tcPr>
          <w:p>
            <w:pPr>
              <w:spacing w:line="272" w:lineRule="auto"/>
              <w:rPr>
                <w:rFonts w:ascii="Arial"/>
                <w:sz w:val="21"/>
              </w:rPr>
            </w:pPr>
            <w:r/>
          </w:p>
          <w:p>
            <w:pPr>
              <w:spacing w:line="272" w:lineRule="auto"/>
              <w:rPr>
                <w:rFonts w:ascii="Arial"/>
                <w:sz w:val="21"/>
              </w:rPr>
            </w:pPr>
            <w:r/>
          </w:p>
          <w:p>
            <w:pPr>
              <w:ind w:left="607"/>
              <w:spacing w:before="58" w:line="19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c>
          <w:tcPr>
            <w:tcW w:w="711" w:type="dxa"/>
            <w:vAlign w:val="top"/>
          </w:tcPr>
          <w:p>
            <w:pPr>
              <w:spacing w:line="252" w:lineRule="auto"/>
              <w:rPr>
                <w:rFonts w:ascii="Arial"/>
                <w:sz w:val="21"/>
              </w:rPr>
            </w:pPr>
            <w:r/>
          </w:p>
          <w:p>
            <w:pPr>
              <w:spacing w:line="253" w:lineRule="auto"/>
              <w:rPr>
                <w:rFonts w:ascii="Arial"/>
                <w:sz w:val="21"/>
              </w:rPr>
            </w:pPr>
            <w:r/>
          </w:p>
          <w:p>
            <w:pPr>
              <w:pStyle w:val="TableText"/>
              <w:ind w:left="168"/>
              <w:spacing w:before="65" w:line="228" w:lineRule="auto"/>
              <w:rPr/>
            </w:pPr>
            <w:r>
              <w:rPr>
                <w:spacing w:val="-5"/>
              </w:rPr>
              <w:t>固体</w:t>
            </w:r>
          </w:p>
        </w:tc>
        <w:tc>
          <w:tcPr>
            <w:tcW w:w="1736" w:type="dxa"/>
            <w:vAlign w:val="top"/>
          </w:tcPr>
          <w:p>
            <w:pPr>
              <w:spacing w:line="272" w:lineRule="auto"/>
              <w:rPr>
                <w:rFonts w:ascii="Arial"/>
                <w:sz w:val="21"/>
              </w:rPr>
            </w:pPr>
            <w:r/>
          </w:p>
          <w:p>
            <w:pPr>
              <w:spacing w:line="272" w:lineRule="auto"/>
              <w:rPr>
                <w:rFonts w:ascii="Arial"/>
                <w:sz w:val="21"/>
              </w:rPr>
            </w:pPr>
            <w:r/>
          </w:p>
          <w:p>
            <w:pPr>
              <w:ind w:left="836"/>
              <w:spacing w:before="58" w:line="19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c>
          <w:tcPr>
            <w:tcW w:w="1004" w:type="dxa"/>
            <w:vAlign w:val="top"/>
          </w:tcPr>
          <w:p>
            <w:pPr>
              <w:spacing w:line="274" w:lineRule="auto"/>
              <w:rPr>
                <w:rFonts w:ascii="Arial"/>
                <w:sz w:val="21"/>
              </w:rPr>
            </w:pPr>
            <w:r/>
          </w:p>
          <w:p>
            <w:pPr>
              <w:spacing w:line="274" w:lineRule="auto"/>
              <w:rPr>
                <w:rFonts w:ascii="Arial"/>
                <w:sz w:val="21"/>
              </w:rPr>
            </w:pPr>
            <w:r/>
          </w:p>
          <w:p>
            <w:pPr>
              <w:ind w:left="167"/>
              <w:spacing w:before="58"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645.542</w:t>
            </w:r>
          </w:p>
        </w:tc>
        <w:tc>
          <w:tcPr>
            <w:tcW w:w="1310" w:type="dxa"/>
            <w:vAlign w:val="top"/>
          </w:tcPr>
          <w:p>
            <w:pPr>
              <w:spacing w:line="252" w:lineRule="auto"/>
              <w:rPr>
                <w:rFonts w:ascii="Arial"/>
                <w:sz w:val="21"/>
              </w:rPr>
            </w:pPr>
            <w:r/>
          </w:p>
          <w:p>
            <w:pPr>
              <w:spacing w:line="253" w:lineRule="auto"/>
              <w:rPr>
                <w:rFonts w:ascii="Arial"/>
                <w:sz w:val="21"/>
              </w:rPr>
            </w:pPr>
            <w:r/>
          </w:p>
          <w:p>
            <w:pPr>
              <w:pStyle w:val="TableText"/>
              <w:ind w:left="608"/>
              <w:spacing w:before="65" w:line="233" w:lineRule="auto"/>
              <w:rPr/>
            </w:pPr>
            <w:r>
              <w:rPr/>
              <w:t>/</w:t>
            </w:r>
          </w:p>
        </w:tc>
        <w:tc>
          <w:tcPr>
            <w:tcW w:w="1984" w:type="dxa"/>
            <w:vAlign w:val="top"/>
            <w:vMerge w:val="continue"/>
            <w:tcBorders>
              <w:top w:val="nil"/>
            </w:tcBorders>
          </w:tcPr>
          <w:p>
            <w:pPr>
              <w:rPr>
                <w:rFonts w:ascii="Arial"/>
                <w:sz w:val="21"/>
              </w:rPr>
            </w:pPr>
            <w:r/>
          </w:p>
        </w:tc>
        <w:tc>
          <w:tcPr>
            <w:tcW w:w="1194" w:type="dxa"/>
            <w:vAlign w:val="top"/>
          </w:tcPr>
          <w:p>
            <w:pPr>
              <w:spacing w:line="274" w:lineRule="auto"/>
              <w:rPr>
                <w:rFonts w:ascii="Arial"/>
                <w:sz w:val="21"/>
              </w:rPr>
            </w:pPr>
            <w:r/>
          </w:p>
          <w:p>
            <w:pPr>
              <w:spacing w:line="274" w:lineRule="auto"/>
              <w:rPr>
                <w:rFonts w:ascii="Arial"/>
                <w:sz w:val="21"/>
              </w:rPr>
            </w:pPr>
            <w:r/>
          </w:p>
          <w:p>
            <w:pPr>
              <w:ind w:left="205"/>
              <w:spacing w:before="58"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645.542</w:t>
            </w:r>
          </w:p>
        </w:tc>
      </w:tr>
      <w:tr>
        <w:trPr>
          <w:trHeight w:val="564" w:hRule="atLeast"/>
        </w:trPr>
        <w:tc>
          <w:tcPr>
            <w:tcW w:w="639" w:type="dxa"/>
            <w:vAlign w:val="top"/>
          </w:tcPr>
          <w:p>
            <w:pPr>
              <w:ind w:left="293"/>
              <w:spacing w:before="208"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8"/>
              </w:rPr>
              <w:t>16</w:t>
            </w:r>
          </w:p>
        </w:tc>
        <w:tc>
          <w:tcPr>
            <w:tcW w:w="1201" w:type="dxa"/>
            <w:vAlign w:val="top"/>
          </w:tcPr>
          <w:p>
            <w:pPr>
              <w:pStyle w:val="TableText"/>
              <w:ind w:left="394" w:right="79" w:hanging="276"/>
              <w:spacing w:before="36" w:line="239" w:lineRule="auto"/>
              <w:rPr/>
            </w:pPr>
            <w:r>
              <w:rPr>
                <w:spacing w:val="-1"/>
              </w:rPr>
              <w:t>员工工作、</w:t>
            </w:r>
            <w:r>
              <w:rPr>
                <w:spacing w:val="1"/>
              </w:rPr>
              <w:t xml:space="preserve"> </w:t>
            </w:r>
            <w:r>
              <w:rPr>
                <w:spacing w:val="3"/>
              </w:rPr>
              <w:t>生活</w:t>
            </w:r>
          </w:p>
        </w:tc>
        <w:tc>
          <w:tcPr>
            <w:tcW w:w="2576" w:type="dxa"/>
            <w:vAlign w:val="top"/>
          </w:tcPr>
          <w:p>
            <w:pPr>
              <w:pStyle w:val="TableText"/>
              <w:ind w:left="872"/>
              <w:spacing w:before="172" w:line="228" w:lineRule="auto"/>
              <w:rPr/>
            </w:pPr>
            <w:r>
              <w:rPr>
                <w:spacing w:val="6"/>
              </w:rPr>
              <w:t>生活垃圾</w:t>
            </w:r>
          </w:p>
        </w:tc>
        <w:tc>
          <w:tcPr>
            <w:tcW w:w="1987" w:type="dxa"/>
            <w:vAlign w:val="top"/>
          </w:tcPr>
          <w:p>
            <w:pPr>
              <w:pStyle w:val="TableText"/>
              <w:ind w:left="580"/>
              <w:spacing w:before="172" w:line="228" w:lineRule="auto"/>
              <w:rPr/>
            </w:pPr>
            <w:r>
              <w:rPr>
                <w:spacing w:val="6"/>
              </w:rPr>
              <w:t>一般固废</w:t>
            </w:r>
          </w:p>
        </w:tc>
        <w:tc>
          <w:tcPr>
            <w:tcW w:w="1278" w:type="dxa"/>
            <w:vAlign w:val="top"/>
          </w:tcPr>
          <w:p>
            <w:pPr>
              <w:pStyle w:val="TableText"/>
              <w:ind w:left="540"/>
              <w:spacing w:before="172" w:line="228" w:lineRule="auto"/>
              <w:rPr/>
            </w:pPr>
            <w:r>
              <w:rPr/>
              <w:t>无</w:t>
            </w:r>
          </w:p>
        </w:tc>
        <w:tc>
          <w:tcPr>
            <w:tcW w:w="711" w:type="dxa"/>
            <w:vAlign w:val="top"/>
          </w:tcPr>
          <w:p>
            <w:pPr>
              <w:pStyle w:val="TableText"/>
              <w:ind w:left="168"/>
              <w:spacing w:before="172" w:line="228" w:lineRule="auto"/>
              <w:rPr/>
            </w:pPr>
            <w:r>
              <w:rPr>
                <w:spacing w:val="-5"/>
              </w:rPr>
              <w:t>固体</w:t>
            </w:r>
          </w:p>
        </w:tc>
        <w:tc>
          <w:tcPr>
            <w:tcW w:w="1736" w:type="dxa"/>
            <w:vAlign w:val="top"/>
          </w:tcPr>
          <w:p>
            <w:pPr>
              <w:pStyle w:val="TableText"/>
              <w:ind w:left="768"/>
              <w:spacing w:before="172" w:line="228" w:lineRule="auto"/>
              <w:rPr/>
            </w:pPr>
            <w:r>
              <w:rPr/>
              <w:t>无</w:t>
            </w:r>
          </w:p>
        </w:tc>
        <w:tc>
          <w:tcPr>
            <w:tcW w:w="1004" w:type="dxa"/>
            <w:vAlign w:val="top"/>
          </w:tcPr>
          <w:p>
            <w:pPr>
              <w:ind w:left="319"/>
              <w:spacing w:before="208"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4.05</w:t>
            </w:r>
          </w:p>
        </w:tc>
        <w:tc>
          <w:tcPr>
            <w:tcW w:w="1310" w:type="dxa"/>
            <w:vAlign w:val="top"/>
          </w:tcPr>
          <w:p>
            <w:pPr>
              <w:pStyle w:val="TableText"/>
              <w:ind w:left="450" w:right="127" w:hanging="312"/>
              <w:spacing w:before="36" w:line="239" w:lineRule="auto"/>
              <w:rPr/>
            </w:pPr>
            <w:r>
              <w:rPr>
                <w:spacing w:val="7"/>
              </w:rPr>
              <w:t>生活垃圾收</w:t>
            </w:r>
            <w:r>
              <w:rPr>
                <w:spacing w:val="3"/>
              </w:rPr>
              <w:t xml:space="preserve"> </w:t>
            </w:r>
            <w:r>
              <w:rPr>
                <w:spacing w:val="4"/>
              </w:rPr>
              <w:t>集点</w:t>
            </w:r>
          </w:p>
        </w:tc>
        <w:tc>
          <w:tcPr>
            <w:tcW w:w="1984" w:type="dxa"/>
            <w:vAlign w:val="top"/>
          </w:tcPr>
          <w:p>
            <w:pPr>
              <w:pStyle w:val="TableText"/>
              <w:ind w:left="158"/>
              <w:spacing w:before="172" w:line="228" w:lineRule="auto"/>
              <w:rPr/>
            </w:pPr>
            <w:r>
              <w:rPr>
                <w:spacing w:val="8"/>
              </w:rPr>
              <w:t>环卫部门清运处理</w:t>
            </w:r>
          </w:p>
        </w:tc>
        <w:tc>
          <w:tcPr>
            <w:tcW w:w="1194" w:type="dxa"/>
            <w:vAlign w:val="top"/>
          </w:tcPr>
          <w:p>
            <w:pPr>
              <w:ind w:left="356"/>
              <w:spacing w:before="208"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4.05</w:t>
            </w:r>
          </w:p>
        </w:tc>
      </w:tr>
    </w:tbl>
    <w:p>
      <w:pPr>
        <w:pStyle w:val="BodyText"/>
        <w:rPr/>
      </w:pPr>
      <w:r/>
    </w:p>
    <w:p>
      <w:pPr>
        <w:sectPr>
          <w:footerReference w:type="default" r:id="rId89"/>
          <w:pgSz w:w="16840" w:h="11907"/>
          <w:pgMar w:top="1012" w:right="607" w:bottom="1219" w:left="607" w:header="0" w:footer="1060" w:gutter="0"/>
        </w:sectPr>
        <w:rPr/>
      </w:pPr>
    </w:p>
    <w:p>
      <w:pPr>
        <w:spacing w:before="28"/>
        <w:rPr/>
      </w:pPr>
      <w:r/>
    </w:p>
    <w:tbl>
      <w:tblPr>
        <w:tblStyle w:val="TableNormal"/>
        <w:tblW w:w="8912" w:type="dxa"/>
        <w:tblInd w:w="7" w:type="dxa"/>
        <w:tblLayout w:type="fixed"/>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
      <w:tblGrid>
        <w:gridCol w:w="754"/>
        <w:gridCol w:w="8158"/>
      </w:tblGrid>
      <w:tr>
        <w:trPr>
          <w:trHeight w:val="12753" w:hRule="atLeast"/>
        </w:trPr>
        <w:tc>
          <w:tcPr>
            <w:tcW w:w="754" w:type="dxa"/>
            <w:vAlign w:val="top"/>
            <w:tcBorders>
              <w:right w:val="single" w:color="000000" w:sz="2" w:space="0"/>
            </w:tcBorders>
          </w:tcPr>
          <w:p>
            <w:pPr>
              <w:spacing w:line="249" w:lineRule="auto"/>
              <w:rPr>
                <w:rFonts w:ascii="Arial"/>
                <w:sz w:val="21"/>
              </w:rPr>
            </w:pPr>
            <w:r/>
          </w:p>
          <w:p>
            <w:pPr>
              <w:spacing w:line="249" w:lineRule="auto"/>
              <w:rPr>
                <w:rFonts w:ascii="Arial"/>
                <w:sz w:val="21"/>
              </w:rPr>
            </w:pPr>
            <w:r/>
          </w:p>
          <w:p>
            <w:pPr>
              <w:spacing w:line="249" w:lineRule="auto"/>
              <w:rPr>
                <w:rFonts w:ascii="Arial"/>
                <w:sz w:val="21"/>
              </w:rPr>
            </w:pPr>
            <w:r/>
          </w:p>
          <w:p>
            <w:pPr>
              <w:spacing w:line="249" w:lineRule="auto"/>
              <w:rPr>
                <w:rFonts w:ascii="Arial"/>
                <w:sz w:val="21"/>
              </w:rPr>
            </w:pPr>
            <w:r/>
          </w:p>
          <w:p>
            <w:pPr>
              <w:spacing w:line="249" w:lineRule="auto"/>
              <w:rPr>
                <w:rFonts w:ascii="Arial"/>
                <w:sz w:val="21"/>
              </w:rPr>
            </w:pPr>
            <w:r/>
          </w:p>
          <w:p>
            <w:pPr>
              <w:spacing w:line="249" w:lineRule="auto"/>
              <w:rPr>
                <w:rFonts w:ascii="Arial"/>
                <w:sz w:val="21"/>
              </w:rPr>
            </w:pPr>
            <w:r/>
          </w:p>
          <w:p>
            <w:pPr>
              <w:spacing w:line="249" w:lineRule="auto"/>
              <w:rPr>
                <w:rFonts w:ascii="Arial"/>
                <w:sz w:val="21"/>
              </w:rPr>
            </w:pPr>
            <w:r/>
          </w:p>
          <w:p>
            <w:pPr>
              <w:spacing w:line="249" w:lineRule="auto"/>
              <w:rPr>
                <w:rFonts w:ascii="Arial"/>
                <w:sz w:val="21"/>
              </w:rPr>
            </w:pPr>
            <w:r/>
          </w:p>
          <w:p>
            <w:pPr>
              <w:spacing w:line="249" w:lineRule="auto"/>
              <w:rPr>
                <w:rFonts w:ascii="Arial"/>
                <w:sz w:val="21"/>
              </w:rPr>
            </w:pPr>
            <w:r/>
          </w:p>
          <w:p>
            <w:pPr>
              <w:spacing w:line="249" w:lineRule="auto"/>
              <w:rPr>
                <w:rFonts w:ascii="Arial"/>
                <w:sz w:val="21"/>
              </w:rPr>
            </w:pPr>
            <w:r/>
          </w:p>
          <w:p>
            <w:pPr>
              <w:spacing w:line="249" w:lineRule="auto"/>
              <w:rPr>
                <w:rFonts w:ascii="Arial"/>
                <w:sz w:val="21"/>
              </w:rPr>
            </w:pPr>
            <w:r/>
          </w:p>
          <w:p>
            <w:pPr>
              <w:spacing w:line="249" w:lineRule="auto"/>
              <w:rPr>
                <w:rFonts w:ascii="Arial"/>
                <w:sz w:val="21"/>
              </w:rPr>
            </w:pPr>
            <w:r/>
          </w:p>
          <w:p>
            <w:pPr>
              <w:spacing w:line="249" w:lineRule="auto"/>
              <w:rPr>
                <w:rFonts w:ascii="Arial"/>
                <w:sz w:val="21"/>
              </w:rPr>
            </w:pPr>
            <w:r/>
          </w:p>
          <w:p>
            <w:pPr>
              <w:spacing w:line="249" w:lineRule="auto"/>
              <w:rPr>
                <w:rFonts w:ascii="Arial"/>
                <w:sz w:val="21"/>
              </w:rPr>
            </w:pPr>
            <w:r/>
          </w:p>
          <w:p>
            <w:pPr>
              <w:spacing w:line="249" w:lineRule="auto"/>
              <w:rPr>
                <w:rFonts w:ascii="Arial"/>
                <w:sz w:val="21"/>
              </w:rPr>
            </w:pPr>
            <w:r/>
          </w:p>
          <w:p>
            <w:pPr>
              <w:spacing w:line="250" w:lineRule="auto"/>
              <w:rPr>
                <w:rFonts w:ascii="Arial"/>
                <w:sz w:val="21"/>
              </w:rPr>
            </w:pPr>
            <w:r/>
          </w:p>
          <w:p>
            <w:pPr>
              <w:spacing w:line="250" w:lineRule="auto"/>
              <w:rPr>
                <w:rFonts w:ascii="Arial"/>
                <w:sz w:val="21"/>
              </w:rPr>
            </w:pPr>
            <w:r/>
          </w:p>
          <w:p>
            <w:pPr>
              <w:spacing w:line="250" w:lineRule="auto"/>
              <w:rPr>
                <w:rFonts w:ascii="Arial"/>
                <w:sz w:val="21"/>
              </w:rPr>
            </w:pPr>
            <w:r/>
          </w:p>
          <w:p>
            <w:pPr>
              <w:spacing w:line="250" w:lineRule="auto"/>
              <w:rPr>
                <w:rFonts w:ascii="Arial"/>
                <w:sz w:val="21"/>
              </w:rPr>
            </w:pPr>
            <w:r/>
          </w:p>
          <w:p>
            <w:pPr>
              <w:spacing w:line="250" w:lineRule="auto"/>
              <w:rPr>
                <w:rFonts w:ascii="Arial"/>
                <w:sz w:val="21"/>
              </w:rPr>
            </w:pPr>
            <w:r/>
          </w:p>
          <w:p>
            <w:pPr>
              <w:spacing w:line="250" w:lineRule="auto"/>
              <w:rPr>
                <w:rFonts w:ascii="Arial"/>
                <w:sz w:val="21"/>
              </w:rPr>
            </w:pPr>
            <w:r/>
          </w:p>
          <w:p>
            <w:pPr>
              <w:spacing w:line="250" w:lineRule="auto"/>
              <w:rPr>
                <w:rFonts w:ascii="Arial"/>
                <w:sz w:val="21"/>
              </w:rPr>
            </w:pPr>
            <w:r/>
          </w:p>
          <w:p>
            <w:pPr>
              <w:pStyle w:val="TableText"/>
              <w:ind w:left="164" w:right="169"/>
              <w:spacing w:before="65" w:line="247" w:lineRule="auto"/>
              <w:jc w:val="both"/>
              <w:rPr/>
            </w:pPr>
            <w:r>
              <w:rPr>
                <w:spacing w:val="4"/>
              </w:rPr>
              <w:t>运营</w:t>
            </w:r>
            <w:r>
              <w:rPr/>
              <w:t xml:space="preserve"> </w:t>
            </w:r>
            <w:r>
              <w:rPr>
                <w:spacing w:val="4"/>
              </w:rPr>
              <w:t>期环</w:t>
            </w:r>
            <w:r>
              <w:rPr/>
              <w:t xml:space="preserve"> </w:t>
            </w:r>
            <w:r>
              <w:rPr>
                <w:spacing w:val="4"/>
              </w:rPr>
              <w:t>境影</w:t>
            </w:r>
            <w:r>
              <w:rPr/>
              <w:t xml:space="preserve"> </w:t>
            </w:r>
            <w:r>
              <w:rPr>
                <w:spacing w:val="4"/>
              </w:rPr>
              <w:t>响和</w:t>
            </w:r>
            <w:r>
              <w:rPr/>
              <w:t xml:space="preserve"> </w:t>
            </w:r>
            <w:r>
              <w:rPr>
                <w:spacing w:val="4"/>
              </w:rPr>
              <w:t>保护</w:t>
            </w:r>
            <w:r>
              <w:rPr/>
              <w:t xml:space="preserve"> </w:t>
            </w:r>
            <w:r>
              <w:rPr>
                <w:spacing w:val="4"/>
              </w:rPr>
              <w:t>措施</w:t>
            </w:r>
          </w:p>
        </w:tc>
        <w:tc>
          <w:tcPr>
            <w:tcW w:w="8158" w:type="dxa"/>
            <w:vAlign w:val="top"/>
            <w:tcBorders>
              <w:left w:val="single" w:color="000000" w:sz="2" w:space="0"/>
            </w:tcBorders>
          </w:tcPr>
          <w:p>
            <w:pPr>
              <w:pStyle w:val="TableText"/>
              <w:ind w:left="586"/>
              <w:spacing w:before="160" w:line="219" w:lineRule="auto"/>
              <w:rPr>
                <w:sz w:val="24"/>
                <w:szCs w:val="24"/>
              </w:rPr>
            </w:pPr>
            <w:r>
              <w:rPr>
                <w:rFonts w:ascii="Times New Roman" w:hAnsi="Times New Roman" w:eastAsia="Times New Roman" w:cs="Times New Roman"/>
                <w:sz w:val="24"/>
                <w:szCs w:val="24"/>
                <w:b/>
                <w:bCs/>
                <w:spacing w:val="-3"/>
              </w:rPr>
              <w:t>5.</w:t>
            </w:r>
            <w:r>
              <w:rPr>
                <w:sz w:val="24"/>
                <w:szCs w:val="24"/>
                <w:b/>
                <w:bCs/>
                <w:spacing w:val="-3"/>
              </w:rPr>
              <w:t>地下水</w:t>
            </w:r>
          </w:p>
          <w:p>
            <w:pPr>
              <w:pStyle w:val="TableText"/>
              <w:ind w:left="106" w:right="103" w:firstLine="481"/>
              <w:spacing w:before="182" w:line="350" w:lineRule="auto"/>
              <w:jc w:val="both"/>
              <w:rPr>
                <w:sz w:val="24"/>
                <w:szCs w:val="24"/>
              </w:rPr>
            </w:pPr>
            <w:r>
              <w:rPr>
                <w:sz w:val="24"/>
                <w:szCs w:val="24"/>
              </w:rPr>
              <w:t>本项目生产车间、化学品仓、危废间、三级化粪池、污水处理站等均按</w:t>
            </w:r>
            <w:r>
              <w:rPr>
                <w:sz w:val="24"/>
                <w:szCs w:val="24"/>
                <w:spacing w:val="14"/>
              </w:rPr>
              <w:t xml:space="preserve"> </w:t>
            </w:r>
            <w:r>
              <w:rPr>
                <w:sz w:val="24"/>
                <w:szCs w:val="24"/>
              </w:rPr>
              <w:t>照相关规范要求进行硬底化设置，对污水、固废、危废等污染源能做到防扬</w:t>
            </w:r>
            <w:r>
              <w:rPr>
                <w:sz w:val="24"/>
                <w:szCs w:val="24"/>
                <w:spacing w:val="16"/>
              </w:rPr>
              <w:t xml:space="preserve"> </w:t>
            </w:r>
            <w:r>
              <w:rPr>
                <w:sz w:val="24"/>
                <w:szCs w:val="24"/>
                <w:spacing w:val="-1"/>
              </w:rPr>
              <w:t>撒、防流失、防渗漏，因此本项目不存在地下水污染途径。</w:t>
            </w:r>
          </w:p>
          <w:p>
            <w:pPr>
              <w:pStyle w:val="TableText"/>
              <w:ind w:left="587"/>
              <w:spacing w:before="33" w:line="221" w:lineRule="auto"/>
              <w:rPr>
                <w:sz w:val="24"/>
                <w:szCs w:val="24"/>
              </w:rPr>
            </w:pPr>
            <w:r>
              <w:rPr>
                <w:rFonts w:ascii="Times New Roman" w:hAnsi="Times New Roman" w:eastAsia="Times New Roman" w:cs="Times New Roman"/>
                <w:sz w:val="24"/>
                <w:szCs w:val="24"/>
                <w:b/>
                <w:bCs/>
                <w:spacing w:val="-4"/>
              </w:rPr>
              <w:t>6.</w:t>
            </w:r>
            <w:r>
              <w:rPr>
                <w:sz w:val="24"/>
                <w:szCs w:val="24"/>
                <w:b/>
                <w:bCs/>
                <w:spacing w:val="-4"/>
              </w:rPr>
              <w:t>土壤</w:t>
            </w:r>
          </w:p>
          <w:p>
            <w:pPr>
              <w:pStyle w:val="TableText"/>
              <w:ind w:left="108" w:right="103" w:firstLine="480"/>
              <w:spacing w:before="181" w:line="350" w:lineRule="auto"/>
              <w:jc w:val="both"/>
              <w:rPr>
                <w:sz w:val="24"/>
                <w:szCs w:val="24"/>
              </w:rPr>
            </w:pPr>
            <w:r>
              <w:rPr>
                <w:sz w:val="24"/>
                <w:szCs w:val="24"/>
              </w:rPr>
              <w:t>本项目生产车间、化学品仓、危废间、三级化粪池、污水处理站等均按</w:t>
            </w:r>
            <w:r>
              <w:rPr>
                <w:sz w:val="24"/>
                <w:szCs w:val="24"/>
                <w:spacing w:val="15"/>
              </w:rPr>
              <w:t xml:space="preserve"> </w:t>
            </w:r>
            <w:r>
              <w:rPr>
                <w:sz w:val="24"/>
                <w:szCs w:val="24"/>
              </w:rPr>
              <w:t>照相关规范要求进行硬底化设置，对污水、危废等污染源能做到防扬撒、防</w:t>
            </w:r>
            <w:r>
              <w:rPr>
                <w:sz w:val="24"/>
                <w:szCs w:val="24"/>
                <w:spacing w:val="15"/>
              </w:rPr>
              <w:t xml:space="preserve"> </w:t>
            </w:r>
            <w:r>
              <w:rPr>
                <w:sz w:val="24"/>
                <w:szCs w:val="24"/>
                <w:spacing w:val="-1"/>
              </w:rPr>
              <w:t>流失、防渗漏，有效阻断土壤污染途径。</w:t>
            </w:r>
          </w:p>
          <w:p>
            <w:pPr>
              <w:pStyle w:val="TableText"/>
              <w:ind w:left="106" w:right="103" w:firstLine="492"/>
              <w:spacing w:before="38" w:line="331" w:lineRule="auto"/>
              <w:rPr>
                <w:sz w:val="24"/>
                <w:szCs w:val="24"/>
              </w:rPr>
            </w:pPr>
            <w:r>
              <w:rPr>
                <w:sz w:val="24"/>
                <w:szCs w:val="24"/>
                <w:spacing w:val="-4"/>
              </w:rPr>
              <w:t>（</w:t>
            </w:r>
            <w:r>
              <w:rPr>
                <w:rFonts w:ascii="Times New Roman" w:hAnsi="Times New Roman" w:eastAsia="Times New Roman" w:cs="Times New Roman"/>
                <w:sz w:val="24"/>
                <w:szCs w:val="24"/>
                <w:spacing w:val="-4"/>
              </w:rPr>
              <w:t>1</w:t>
            </w:r>
            <w:r>
              <w:rPr>
                <w:sz w:val="24"/>
                <w:szCs w:val="24"/>
                <w:spacing w:val="-4"/>
              </w:rPr>
              <w:t>）本项目涉及危险废物产生及暂存，如生产过程中管理不善导致出现</w:t>
            </w:r>
            <w:r>
              <w:rPr>
                <w:sz w:val="24"/>
                <w:szCs w:val="24"/>
                <w:spacing w:val="12"/>
              </w:rPr>
              <w:t xml:space="preserve"> </w:t>
            </w:r>
            <w:r>
              <w:rPr>
                <w:sz w:val="24"/>
                <w:szCs w:val="24"/>
              </w:rPr>
              <w:t>泄露且长期未处理，也没有适当的防渗漏措施，则其中的有害组分渗出后，</w:t>
            </w:r>
            <w:r>
              <w:rPr>
                <w:sz w:val="24"/>
                <w:szCs w:val="24"/>
                <w:spacing w:val="16"/>
              </w:rPr>
              <w:t xml:space="preserve"> </w:t>
            </w:r>
            <w:r>
              <w:rPr>
                <w:sz w:val="24"/>
                <w:szCs w:val="24"/>
              </w:rPr>
              <w:t>很容易经过雨水淋溶、地表径流侵蚀而渗入土壤，破</w:t>
            </w:r>
            <w:r>
              <w:rPr>
                <w:sz w:val="24"/>
                <w:szCs w:val="24"/>
                <w:spacing w:val="-1"/>
              </w:rPr>
              <w:t>坏微生物、植被等与周</w:t>
            </w:r>
            <w:r>
              <w:rPr>
                <w:sz w:val="24"/>
                <w:szCs w:val="24"/>
              </w:rPr>
              <w:t xml:space="preserve"> </w:t>
            </w:r>
            <w:r>
              <w:rPr>
                <w:sz w:val="24"/>
                <w:szCs w:val="24"/>
              </w:rPr>
              <w:t>围环境构成系统的平衡。同时这些水分经土壤渗入地</w:t>
            </w:r>
            <w:r>
              <w:rPr>
                <w:sz w:val="24"/>
                <w:szCs w:val="24"/>
                <w:spacing w:val="-1"/>
              </w:rPr>
              <w:t>下水，对地下水水质也</w:t>
            </w:r>
            <w:r>
              <w:rPr>
                <w:sz w:val="24"/>
                <w:szCs w:val="24"/>
              </w:rPr>
              <w:t xml:space="preserve"> </w:t>
            </w:r>
            <w:r>
              <w:rPr>
                <w:sz w:val="24"/>
                <w:szCs w:val="24"/>
                <w:spacing w:val="-2"/>
              </w:rPr>
              <w:t>造成污染。</w:t>
            </w:r>
          </w:p>
          <w:p>
            <w:pPr>
              <w:pStyle w:val="TableText"/>
              <w:ind w:left="107" w:right="103" w:firstLine="491"/>
              <w:spacing w:before="178" w:line="313" w:lineRule="auto"/>
              <w:rPr>
                <w:sz w:val="24"/>
                <w:szCs w:val="24"/>
              </w:rPr>
            </w:pPr>
            <w:r>
              <w:rPr>
                <w:sz w:val="24"/>
                <w:szCs w:val="24"/>
                <w:spacing w:val="-4"/>
              </w:rPr>
              <w:t>（</w:t>
            </w:r>
            <w:r>
              <w:rPr>
                <w:rFonts w:ascii="Times New Roman" w:hAnsi="Times New Roman" w:eastAsia="Times New Roman" w:cs="Times New Roman"/>
                <w:sz w:val="24"/>
                <w:szCs w:val="24"/>
                <w:spacing w:val="-4"/>
              </w:rPr>
              <w:t>2</w:t>
            </w:r>
            <w:r>
              <w:rPr>
                <w:sz w:val="24"/>
                <w:szCs w:val="24"/>
                <w:spacing w:val="-4"/>
              </w:rPr>
              <w:t>）本项目工艺废气排放的主要污染物为挥发性有机物、颗粒物，可能</w:t>
            </w:r>
            <w:r>
              <w:rPr>
                <w:sz w:val="24"/>
                <w:szCs w:val="24"/>
                <w:spacing w:val="12"/>
              </w:rPr>
              <w:t xml:space="preserve"> </w:t>
            </w:r>
            <w:r>
              <w:rPr>
                <w:sz w:val="24"/>
                <w:szCs w:val="24"/>
              </w:rPr>
              <w:t>通过大气干、湿沉降的方式进入周围的土壤，从而</w:t>
            </w:r>
            <w:r>
              <w:rPr>
                <w:sz w:val="24"/>
                <w:szCs w:val="24"/>
                <w:spacing w:val="-1"/>
              </w:rPr>
              <w:t>使局地土壤环境质量逐步</w:t>
            </w:r>
            <w:r>
              <w:rPr>
                <w:sz w:val="24"/>
                <w:szCs w:val="24"/>
              </w:rPr>
              <w:t xml:space="preserve"> </w:t>
            </w:r>
            <w:r>
              <w:rPr>
                <w:sz w:val="24"/>
                <w:szCs w:val="24"/>
                <w:spacing w:val="-2"/>
              </w:rPr>
              <w:t>受到污染影响。</w:t>
            </w:r>
          </w:p>
          <w:p>
            <w:pPr>
              <w:pStyle w:val="TableText"/>
              <w:ind w:left="111" w:right="129" w:firstLine="505"/>
              <w:spacing w:before="184" w:line="350" w:lineRule="auto"/>
              <w:jc w:val="both"/>
              <w:rPr>
                <w:sz w:val="24"/>
                <w:szCs w:val="24"/>
              </w:rPr>
            </w:pPr>
            <w:r>
              <w:rPr>
                <w:sz w:val="24"/>
                <w:szCs w:val="24"/>
                <w:spacing w:val="-1"/>
              </w:rPr>
              <w:t>由于土壤污染后的土壤修复治理成本十分高昂且难</w:t>
            </w:r>
            <w:r>
              <w:rPr>
                <w:sz w:val="24"/>
                <w:szCs w:val="24"/>
                <w:spacing w:val="-2"/>
              </w:rPr>
              <w:t>度巨大，因此土壤污</w:t>
            </w:r>
            <w:r>
              <w:rPr>
                <w:sz w:val="24"/>
                <w:szCs w:val="24"/>
              </w:rPr>
              <w:t xml:space="preserve"> </w:t>
            </w:r>
            <w:r>
              <w:rPr>
                <w:sz w:val="24"/>
                <w:szCs w:val="24"/>
                <w:spacing w:val="-1"/>
              </w:rPr>
              <w:t>染防治应重在源头预防。为有效防治土壤环境污染，项目运营期应重点采取</w:t>
            </w:r>
            <w:r>
              <w:rPr>
                <w:sz w:val="24"/>
                <w:szCs w:val="24"/>
                <w:spacing w:val="18"/>
              </w:rPr>
              <w:t xml:space="preserve"> </w:t>
            </w:r>
            <w:r>
              <w:rPr>
                <w:sz w:val="24"/>
                <w:szCs w:val="24"/>
                <w:spacing w:val="-2"/>
              </w:rPr>
              <w:t>以下防治措施：</w:t>
            </w:r>
          </w:p>
          <w:p>
            <w:pPr>
              <w:pStyle w:val="TableText"/>
              <w:ind w:left="108" w:right="105" w:firstLine="478"/>
              <w:spacing w:before="31" w:line="290" w:lineRule="auto"/>
              <w:rPr>
                <w:sz w:val="24"/>
                <w:szCs w:val="24"/>
              </w:rPr>
            </w:pPr>
            <w:r>
              <w:rPr>
                <w:sz w:val="24"/>
                <w:szCs w:val="24"/>
              </w:rPr>
              <w:t>①做好原辅材料日常规范管理，设置专门的储存场所，制定严格的操作</w:t>
            </w:r>
            <w:r>
              <w:rPr>
                <w:sz w:val="24"/>
                <w:szCs w:val="24"/>
                <w:spacing w:val="14"/>
              </w:rPr>
              <w:t xml:space="preserve"> </w:t>
            </w:r>
            <w:r>
              <w:rPr>
                <w:sz w:val="24"/>
                <w:szCs w:val="24"/>
                <w:spacing w:val="-1"/>
              </w:rPr>
              <w:t>规程，减少跑冒滴漏，从源头防止土壤污染。</w:t>
            </w:r>
          </w:p>
          <w:p>
            <w:pPr>
              <w:pStyle w:val="TableText"/>
              <w:ind w:left="108" w:right="103" w:firstLine="477"/>
              <w:spacing w:before="181" w:line="313" w:lineRule="auto"/>
              <w:rPr>
                <w:sz w:val="24"/>
                <w:szCs w:val="24"/>
              </w:rPr>
            </w:pPr>
            <w:r>
              <w:rPr>
                <w:sz w:val="24"/>
                <w:szCs w:val="24"/>
              </w:rPr>
              <w:t>②切实加强各环节工艺废气处理设施的运行维护与管理，确保其长期稳</w:t>
            </w:r>
            <w:r>
              <w:rPr>
                <w:sz w:val="24"/>
                <w:szCs w:val="24"/>
                <w:spacing w:val="15"/>
              </w:rPr>
              <w:t xml:space="preserve"> </w:t>
            </w:r>
            <w:r>
              <w:rPr>
                <w:sz w:val="24"/>
                <w:szCs w:val="24"/>
              </w:rPr>
              <w:t>定运行，避免废气非正常排放的发生，从而尽可能减少颗粒物等污染物的大</w:t>
            </w:r>
            <w:r>
              <w:rPr>
                <w:sz w:val="24"/>
                <w:szCs w:val="24"/>
                <w:spacing w:val="14"/>
              </w:rPr>
              <w:t xml:space="preserve"> </w:t>
            </w:r>
            <w:r>
              <w:rPr>
                <w:sz w:val="24"/>
                <w:szCs w:val="24"/>
                <w:spacing w:val="-1"/>
              </w:rPr>
              <w:t>气沉降对周边土壤环境的影响。</w:t>
            </w:r>
          </w:p>
          <w:p>
            <w:pPr>
              <w:pStyle w:val="TableText"/>
              <w:ind w:left="108" w:right="103" w:firstLine="477"/>
              <w:spacing w:before="183" w:line="312" w:lineRule="auto"/>
              <w:rPr>
                <w:sz w:val="24"/>
                <w:szCs w:val="24"/>
              </w:rPr>
            </w:pPr>
            <w:r>
              <w:rPr>
                <w:sz w:val="24"/>
                <w:szCs w:val="24"/>
              </w:rPr>
              <w:t>③固体废物特别是危险废物收集、转运、贮存、处理处置各环节做好防</w:t>
            </w:r>
            <w:r>
              <w:rPr>
                <w:sz w:val="24"/>
                <w:szCs w:val="24"/>
                <w:spacing w:val="15"/>
              </w:rPr>
              <w:t xml:space="preserve"> </w:t>
            </w:r>
            <w:r>
              <w:rPr>
                <w:sz w:val="24"/>
                <w:szCs w:val="24"/>
              </w:rPr>
              <w:t>风、防水、防渗措施，避免有害物质流失，禁止随意堆放、弃置、填埋；运</w:t>
            </w:r>
            <w:r>
              <w:rPr>
                <w:sz w:val="24"/>
                <w:szCs w:val="24"/>
                <w:spacing w:val="14"/>
              </w:rPr>
              <w:t xml:space="preserve"> </w:t>
            </w:r>
            <w:r>
              <w:rPr>
                <w:sz w:val="24"/>
                <w:szCs w:val="24"/>
                <w:spacing w:val="-1"/>
              </w:rPr>
              <w:t>营过程中产生的危险废物委托有相应资质的单位处理处置。</w:t>
            </w:r>
          </w:p>
        </w:tc>
      </w:tr>
    </w:tbl>
    <w:p>
      <w:pPr>
        <w:pStyle w:val="BodyText"/>
        <w:rPr/>
      </w:pPr>
      <w:r/>
    </w:p>
    <w:p>
      <w:pPr>
        <w:sectPr>
          <w:footerReference w:type="default" r:id="rId90"/>
          <w:pgSz w:w="11907" w:h="16840"/>
          <w:pgMar w:top="1431" w:right="1490" w:bottom="1220" w:left="1489" w:header="0" w:footer="1058" w:gutter="0"/>
        </w:sectPr>
        <w:rPr/>
      </w:pPr>
    </w:p>
    <w:p>
      <w:pPr>
        <w:spacing w:before="28"/>
        <w:rPr/>
      </w:pPr>
      <w:r/>
    </w:p>
    <w:tbl>
      <w:tblPr>
        <w:tblStyle w:val="TableNormal"/>
        <w:tblW w:w="8912" w:type="dxa"/>
        <w:tblInd w:w="7" w:type="dxa"/>
        <w:tblLayout w:type="fixed"/>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
      <w:tblGrid>
        <w:gridCol w:w="754"/>
        <w:gridCol w:w="8158"/>
      </w:tblGrid>
      <w:tr>
        <w:trPr>
          <w:trHeight w:val="12633" w:hRule="atLeast"/>
        </w:trPr>
        <w:tc>
          <w:tcPr>
            <w:tcW w:w="754" w:type="dxa"/>
            <w:vAlign w:val="top"/>
            <w:tcBorders>
              <w:right w:val="single" w:color="000000" w:sz="2" w:space="0"/>
            </w:tcBorders>
          </w:tcPr>
          <w:p>
            <w:pPr>
              <w:rPr>
                <w:rFonts w:ascii="Arial"/>
                <w:sz w:val="21"/>
              </w:rPr>
            </w:pPr>
            <w:r/>
          </w:p>
        </w:tc>
        <w:tc>
          <w:tcPr>
            <w:tcW w:w="8158" w:type="dxa"/>
            <w:vAlign w:val="top"/>
            <w:tcBorders>
              <w:left w:val="single" w:color="000000" w:sz="2" w:space="0"/>
            </w:tcBorders>
          </w:tcPr>
          <w:p>
            <w:pPr>
              <w:pStyle w:val="TableText"/>
              <w:ind w:left="127" w:right="103" w:firstLine="459"/>
              <w:spacing w:before="39" w:line="347" w:lineRule="auto"/>
              <w:rPr>
                <w:sz w:val="24"/>
                <w:szCs w:val="24"/>
              </w:rPr>
            </w:pPr>
            <w:r>
              <w:rPr>
                <w:sz w:val="24"/>
                <w:szCs w:val="24"/>
              </w:rPr>
              <w:t>在采取以上土壤污染防治措施后，能最大程度降低项目对周边土壤环境</w:t>
            </w:r>
            <w:r>
              <w:rPr>
                <w:sz w:val="24"/>
                <w:szCs w:val="24"/>
                <w:spacing w:val="16"/>
              </w:rPr>
              <w:t xml:space="preserve"> </w:t>
            </w:r>
            <w:r>
              <w:rPr>
                <w:sz w:val="24"/>
                <w:szCs w:val="24"/>
                <w:spacing w:val="-1"/>
              </w:rPr>
              <w:t>的影响，项目建成后，对周边土壤环境的影</w:t>
            </w:r>
            <w:r>
              <w:rPr>
                <w:sz w:val="24"/>
                <w:szCs w:val="24"/>
                <w:spacing w:val="-2"/>
              </w:rPr>
              <w:t>响总体较小。</w:t>
            </w:r>
          </w:p>
          <w:p>
            <w:pPr>
              <w:pStyle w:val="TableText"/>
              <w:ind w:left="586"/>
              <w:spacing w:before="31" w:line="224" w:lineRule="auto"/>
              <w:rPr>
                <w:sz w:val="24"/>
                <w:szCs w:val="24"/>
              </w:rPr>
            </w:pPr>
            <w:r>
              <w:rPr>
                <w:rFonts w:ascii="Times New Roman" w:hAnsi="Times New Roman" w:eastAsia="Times New Roman" w:cs="Times New Roman"/>
                <w:sz w:val="24"/>
                <w:szCs w:val="24"/>
                <w:b/>
                <w:bCs/>
                <w:spacing w:val="-4"/>
              </w:rPr>
              <w:t>7.</w:t>
            </w:r>
            <w:r>
              <w:rPr>
                <w:sz w:val="24"/>
                <w:szCs w:val="24"/>
                <w:b/>
                <w:bCs/>
                <w:spacing w:val="-4"/>
              </w:rPr>
              <w:t>生态</w:t>
            </w:r>
          </w:p>
          <w:p>
            <w:pPr>
              <w:pStyle w:val="TableText"/>
              <w:ind w:left="588"/>
              <w:spacing w:before="175" w:line="219" w:lineRule="auto"/>
              <w:rPr>
                <w:sz w:val="24"/>
                <w:szCs w:val="24"/>
              </w:rPr>
            </w:pPr>
            <w:r>
              <w:rPr>
                <w:sz w:val="24"/>
                <w:szCs w:val="24"/>
                <w:spacing w:val="-1"/>
              </w:rPr>
              <w:t>本项目用地范围内不含生态环境保护目标，对生态影响很小。</w:t>
            </w:r>
          </w:p>
          <w:p>
            <w:pPr>
              <w:pStyle w:val="TableText"/>
              <w:ind w:left="587"/>
              <w:spacing w:before="181" w:line="220" w:lineRule="auto"/>
              <w:rPr>
                <w:sz w:val="24"/>
                <w:szCs w:val="24"/>
              </w:rPr>
            </w:pPr>
            <w:r>
              <w:rPr>
                <w:rFonts w:ascii="Times New Roman" w:hAnsi="Times New Roman" w:eastAsia="Times New Roman" w:cs="Times New Roman"/>
                <w:sz w:val="24"/>
                <w:szCs w:val="24"/>
                <w:b/>
                <w:bCs/>
                <w:spacing w:val="-3"/>
              </w:rPr>
              <w:t>8.</w:t>
            </w:r>
            <w:r>
              <w:rPr>
                <w:sz w:val="24"/>
                <w:szCs w:val="24"/>
                <w:b/>
                <w:bCs/>
                <w:spacing w:val="-3"/>
              </w:rPr>
              <w:t>环境风险</w:t>
            </w:r>
          </w:p>
          <w:p>
            <w:pPr>
              <w:pStyle w:val="TableText"/>
              <w:ind w:left="591"/>
              <w:spacing w:before="182" w:line="218" w:lineRule="auto"/>
              <w:rPr>
                <w:sz w:val="24"/>
                <w:szCs w:val="24"/>
              </w:rPr>
            </w:pPr>
            <w:r>
              <w:rPr>
                <w:sz w:val="24"/>
                <w:szCs w:val="24"/>
                <w:spacing w:val="-1"/>
              </w:rPr>
              <w:t>项目风险评价内容详见环境风险专项评价。</w:t>
            </w:r>
          </w:p>
          <w:p>
            <w:pPr>
              <w:pStyle w:val="TableText"/>
              <w:ind w:left="106" w:right="103" w:firstLine="480"/>
              <w:spacing w:before="188" w:line="353" w:lineRule="auto"/>
              <w:rPr>
                <w:sz w:val="24"/>
                <w:szCs w:val="24"/>
              </w:rPr>
            </w:pPr>
            <w:r>
              <w:rPr>
                <w:sz w:val="24"/>
                <w:szCs w:val="24"/>
              </w:rPr>
              <w:t>通过采取严格的风险防范措施，可将风险隐患降至最低，达到可以接受</w:t>
            </w:r>
            <w:r>
              <w:rPr>
                <w:sz w:val="24"/>
                <w:szCs w:val="24"/>
                <w:spacing w:val="15"/>
              </w:rPr>
              <w:t xml:space="preserve"> </w:t>
            </w:r>
            <w:r>
              <w:rPr>
                <w:sz w:val="24"/>
                <w:szCs w:val="24"/>
              </w:rPr>
              <w:t>的水平。在采取完善的事故风险防范措施，建立科学完整的应急计划，落实</w:t>
            </w:r>
            <w:r>
              <w:rPr>
                <w:sz w:val="24"/>
                <w:szCs w:val="24"/>
                <w:spacing w:val="16"/>
              </w:rPr>
              <w:t xml:space="preserve"> </w:t>
            </w:r>
            <w:r>
              <w:rPr>
                <w:sz w:val="24"/>
                <w:szCs w:val="24"/>
              </w:rPr>
              <w:t>有效的应急救援措施后，且在落实环保管理的前提下，本项目的环境风险可</w:t>
            </w:r>
            <w:r>
              <w:rPr>
                <w:sz w:val="24"/>
                <w:szCs w:val="24"/>
                <w:spacing w:val="16"/>
              </w:rPr>
              <w:t xml:space="preserve"> </w:t>
            </w:r>
            <w:r>
              <w:rPr>
                <w:sz w:val="24"/>
                <w:szCs w:val="24"/>
              </w:rPr>
              <w:t>以得到有效控制。本项目风险防范措施可靠且可行，因此项目从环境风险角</w:t>
            </w:r>
            <w:r>
              <w:rPr>
                <w:sz w:val="24"/>
                <w:szCs w:val="24"/>
                <w:spacing w:val="16"/>
              </w:rPr>
              <w:t xml:space="preserve"> </w:t>
            </w:r>
            <w:r>
              <w:rPr>
                <w:sz w:val="24"/>
                <w:szCs w:val="24"/>
                <w:spacing w:val="-2"/>
              </w:rPr>
              <w:t>度分析是可行的。</w:t>
            </w:r>
          </w:p>
          <w:p>
            <w:pPr>
              <w:pStyle w:val="TableText"/>
              <w:ind w:left="586"/>
              <w:spacing w:before="36" w:line="219" w:lineRule="auto"/>
              <w:rPr>
                <w:sz w:val="24"/>
                <w:szCs w:val="24"/>
              </w:rPr>
            </w:pPr>
            <w:r>
              <w:rPr>
                <w:rFonts w:ascii="Times New Roman" w:hAnsi="Times New Roman" w:eastAsia="Times New Roman" w:cs="Times New Roman"/>
                <w:sz w:val="24"/>
                <w:szCs w:val="24"/>
                <w:b/>
                <w:bCs/>
                <w:spacing w:val="-9"/>
              </w:rPr>
              <w:t>9.</w:t>
            </w:r>
            <w:r>
              <w:rPr>
                <w:rFonts w:ascii="Times New Roman" w:hAnsi="Times New Roman" w:eastAsia="Times New Roman" w:cs="Times New Roman"/>
                <w:sz w:val="24"/>
                <w:szCs w:val="24"/>
                <w:b/>
                <w:bCs/>
                <w:spacing w:val="-23"/>
              </w:rPr>
              <w:t xml:space="preserve"> </w:t>
            </w:r>
            <w:r>
              <w:rPr>
                <w:sz w:val="24"/>
                <w:szCs w:val="24"/>
                <w:b/>
                <w:bCs/>
                <w:spacing w:val="-9"/>
              </w:rPr>
              <w:t>电磁辐射</w:t>
            </w:r>
          </w:p>
          <w:p>
            <w:pPr>
              <w:pStyle w:val="TableText"/>
              <w:ind w:left="588"/>
              <w:spacing w:before="182" w:line="219" w:lineRule="auto"/>
              <w:rPr>
                <w:sz w:val="24"/>
                <w:szCs w:val="24"/>
              </w:rPr>
            </w:pPr>
            <w:r>
              <w:rPr>
                <w:sz w:val="24"/>
                <w:szCs w:val="24"/>
                <w:spacing w:val="-1"/>
              </w:rPr>
              <w:t>本项目不涉及电磁辐射。</w:t>
            </w:r>
          </w:p>
          <w:p>
            <w:pPr>
              <w:pStyle w:val="TableText"/>
              <w:ind w:left="596"/>
              <w:spacing w:before="181" w:line="220" w:lineRule="auto"/>
              <w:rPr>
                <w:sz w:val="24"/>
                <w:szCs w:val="24"/>
              </w:rPr>
            </w:pPr>
            <w:r>
              <w:rPr>
                <w:rFonts w:ascii="Times New Roman" w:hAnsi="Times New Roman" w:eastAsia="Times New Roman" w:cs="Times New Roman"/>
                <w:sz w:val="24"/>
                <w:szCs w:val="24"/>
                <w:b/>
                <w:bCs/>
                <w:spacing w:val="-3"/>
              </w:rPr>
              <w:t>10.  </w:t>
            </w:r>
            <w:r>
              <w:rPr>
                <w:sz w:val="24"/>
                <w:szCs w:val="24"/>
                <w:b/>
                <w:bCs/>
                <w:spacing w:val="-3"/>
              </w:rPr>
              <w:t>环境监测计划</w:t>
            </w:r>
          </w:p>
          <w:p>
            <w:pPr>
              <w:pStyle w:val="TableText"/>
              <w:ind w:left="599"/>
              <w:spacing w:before="183" w:line="219" w:lineRule="auto"/>
              <w:rPr>
                <w:sz w:val="24"/>
                <w:szCs w:val="24"/>
              </w:rPr>
            </w:pPr>
            <w:r>
              <w:rPr>
                <w:sz w:val="24"/>
                <w:szCs w:val="24"/>
                <w:spacing w:val="-3"/>
              </w:rPr>
              <w:t>（</w:t>
            </w:r>
            <w:r>
              <w:rPr>
                <w:rFonts w:ascii="Times New Roman" w:hAnsi="Times New Roman" w:eastAsia="Times New Roman" w:cs="Times New Roman"/>
                <w:sz w:val="24"/>
                <w:szCs w:val="24"/>
                <w:spacing w:val="-3"/>
              </w:rPr>
              <w:t>1</w:t>
            </w:r>
            <w:r>
              <w:rPr>
                <w:sz w:val="24"/>
                <w:szCs w:val="24"/>
                <w:spacing w:val="-3"/>
              </w:rPr>
              <w:t>）环境管理</w:t>
            </w:r>
          </w:p>
          <w:p>
            <w:pPr>
              <w:pStyle w:val="TableText"/>
              <w:ind w:left="106" w:right="103" w:firstLine="499"/>
              <w:spacing w:before="178" w:line="325" w:lineRule="auto"/>
              <w:rPr>
                <w:sz w:val="24"/>
                <w:szCs w:val="24"/>
              </w:rPr>
            </w:pPr>
            <w:r>
              <w:rPr>
                <w:rFonts w:ascii="Times New Roman" w:hAnsi="Times New Roman" w:eastAsia="Times New Roman" w:cs="Times New Roman"/>
                <w:sz w:val="24"/>
                <w:szCs w:val="24"/>
                <w:spacing w:val="-4"/>
              </w:rPr>
              <w:t>1</w:t>
            </w:r>
            <w:r>
              <w:rPr>
                <w:sz w:val="24"/>
                <w:szCs w:val="24"/>
                <w:spacing w:val="-4"/>
              </w:rPr>
              <w:t>）企业需设置专人负责企业日常的环保管理工作。其具体职责为：贯彻</w:t>
            </w:r>
            <w:r>
              <w:rPr>
                <w:sz w:val="24"/>
                <w:szCs w:val="24"/>
                <w:spacing w:val="5"/>
              </w:rPr>
              <w:t xml:space="preserve"> </w:t>
            </w:r>
            <w:r>
              <w:rPr>
                <w:sz w:val="24"/>
                <w:szCs w:val="24"/>
              </w:rPr>
              <w:t>执行国家和上级有关部门及地方生态环境主管部门的</w:t>
            </w:r>
            <w:r>
              <w:rPr>
                <w:sz w:val="24"/>
                <w:szCs w:val="24"/>
                <w:spacing w:val="-1"/>
              </w:rPr>
              <w:t>方针政策和法规，负责</w:t>
            </w:r>
            <w:r>
              <w:rPr>
                <w:sz w:val="24"/>
                <w:szCs w:val="24"/>
              </w:rPr>
              <w:t xml:space="preserve"> </w:t>
            </w:r>
            <w:r>
              <w:rPr>
                <w:sz w:val="24"/>
                <w:szCs w:val="24"/>
              </w:rPr>
              <w:t>对职工进行经常性的环保教育，按时向有关部门上报</w:t>
            </w:r>
            <w:r>
              <w:rPr>
                <w:sz w:val="24"/>
                <w:szCs w:val="24"/>
                <w:spacing w:val="-1"/>
              </w:rPr>
              <w:t>有关技术数据，负责组</w:t>
            </w:r>
            <w:r>
              <w:rPr>
                <w:sz w:val="24"/>
                <w:szCs w:val="24"/>
              </w:rPr>
              <w:t xml:space="preserve"> </w:t>
            </w:r>
            <w:r>
              <w:rPr>
                <w:sz w:val="24"/>
                <w:szCs w:val="24"/>
                <w:spacing w:val="-1"/>
              </w:rPr>
              <w:t>织、落实和监督公司的环境保护工作。</w:t>
            </w:r>
          </w:p>
          <w:p>
            <w:pPr>
              <w:pStyle w:val="TableText"/>
              <w:ind w:left="108" w:right="103" w:firstLine="474"/>
              <w:spacing w:before="179" w:line="290" w:lineRule="auto"/>
              <w:rPr>
                <w:sz w:val="24"/>
                <w:szCs w:val="24"/>
              </w:rPr>
            </w:pPr>
            <w:r>
              <w:rPr>
                <w:rFonts w:ascii="Times New Roman" w:hAnsi="Times New Roman" w:eastAsia="Times New Roman" w:cs="Times New Roman"/>
                <w:sz w:val="24"/>
                <w:szCs w:val="24"/>
                <w:spacing w:val="-3"/>
              </w:rPr>
              <w:t>2</w:t>
            </w:r>
            <w:r>
              <w:rPr>
                <w:sz w:val="24"/>
                <w:szCs w:val="24"/>
                <w:spacing w:val="-3"/>
              </w:rPr>
              <w:t>）做好环保设施的运行、检查、维护等工作，制定环保设施运</w:t>
            </w:r>
            <w:r>
              <w:rPr>
                <w:sz w:val="24"/>
                <w:szCs w:val="24"/>
                <w:spacing w:val="-4"/>
              </w:rPr>
              <w:t>转与监督</w:t>
            </w:r>
            <w:r>
              <w:rPr>
                <w:sz w:val="24"/>
                <w:szCs w:val="24"/>
              </w:rPr>
              <w:t xml:space="preserve"> </w:t>
            </w:r>
            <w:r>
              <w:rPr>
                <w:sz w:val="24"/>
                <w:szCs w:val="24"/>
                <w:spacing w:val="-4"/>
              </w:rPr>
              <w:t>制度。</w:t>
            </w:r>
          </w:p>
          <w:p>
            <w:pPr>
              <w:pStyle w:val="TableText"/>
              <w:ind w:left="107" w:right="41" w:firstLine="480"/>
              <w:spacing w:before="181" w:line="289" w:lineRule="auto"/>
              <w:rPr>
                <w:sz w:val="24"/>
                <w:szCs w:val="24"/>
              </w:rPr>
            </w:pPr>
            <w:r>
              <w:rPr>
                <w:rFonts w:ascii="Times New Roman" w:hAnsi="Times New Roman" w:eastAsia="Times New Roman" w:cs="Times New Roman"/>
                <w:sz w:val="24"/>
                <w:szCs w:val="24"/>
                <w:spacing w:val="-9"/>
              </w:rPr>
              <w:t>3</w:t>
            </w:r>
            <w:r>
              <w:rPr>
                <w:sz w:val="24"/>
                <w:szCs w:val="24"/>
                <w:spacing w:val="-9"/>
              </w:rPr>
              <w:t>）定期对污染源进行监测，通过设置监测制度，及时反映企业排污状况，</w:t>
            </w:r>
            <w:r>
              <w:rPr>
                <w:sz w:val="24"/>
                <w:szCs w:val="24"/>
                <w:spacing w:val="14"/>
              </w:rPr>
              <w:t xml:space="preserve"> </w:t>
            </w:r>
            <w:r>
              <w:rPr>
                <w:sz w:val="24"/>
                <w:szCs w:val="24"/>
                <w:spacing w:val="-1"/>
              </w:rPr>
              <w:t>根据监测结果及时调整环保管理计划，为改善环保措施提供依据。</w:t>
            </w:r>
          </w:p>
          <w:p>
            <w:pPr>
              <w:pStyle w:val="TableText"/>
              <w:ind w:left="582"/>
              <w:spacing w:before="184" w:line="220" w:lineRule="auto"/>
              <w:rPr>
                <w:sz w:val="24"/>
                <w:szCs w:val="24"/>
              </w:rPr>
            </w:pPr>
            <w:r>
              <w:rPr>
                <w:rFonts w:ascii="Times New Roman" w:hAnsi="Times New Roman" w:eastAsia="Times New Roman" w:cs="Times New Roman"/>
                <w:sz w:val="24"/>
                <w:szCs w:val="24"/>
                <w:spacing w:val="-1"/>
              </w:rPr>
              <w:t>4</w:t>
            </w:r>
            <w:r>
              <w:rPr>
                <w:sz w:val="24"/>
                <w:szCs w:val="24"/>
                <w:spacing w:val="-1"/>
              </w:rPr>
              <w:t>）制定和实施环境保护奖惩制度。</w:t>
            </w:r>
          </w:p>
          <w:p>
            <w:pPr>
              <w:pStyle w:val="TableText"/>
              <w:ind w:left="599"/>
              <w:spacing w:before="179" w:line="221" w:lineRule="auto"/>
              <w:rPr>
                <w:sz w:val="24"/>
                <w:szCs w:val="24"/>
              </w:rPr>
            </w:pPr>
            <w:r>
              <w:rPr>
                <w:sz w:val="24"/>
                <w:szCs w:val="24"/>
                <w:spacing w:val="-3"/>
              </w:rPr>
              <w:t>（</w:t>
            </w:r>
            <w:r>
              <w:rPr>
                <w:rFonts w:ascii="Times New Roman" w:hAnsi="Times New Roman" w:eastAsia="Times New Roman" w:cs="Times New Roman"/>
                <w:sz w:val="24"/>
                <w:szCs w:val="24"/>
                <w:spacing w:val="-3"/>
              </w:rPr>
              <w:t>2</w:t>
            </w:r>
            <w:r>
              <w:rPr>
                <w:sz w:val="24"/>
                <w:szCs w:val="24"/>
                <w:spacing w:val="-3"/>
              </w:rPr>
              <w:t>）排污口规范化</w:t>
            </w:r>
          </w:p>
          <w:p>
            <w:pPr>
              <w:pStyle w:val="TableText"/>
              <w:ind w:left="108" w:right="3" w:firstLine="479"/>
              <w:spacing w:before="178" w:line="347" w:lineRule="auto"/>
              <w:rPr>
                <w:sz w:val="24"/>
                <w:szCs w:val="24"/>
              </w:rPr>
            </w:pPr>
            <w:r>
              <w:rPr>
                <w:sz w:val="24"/>
                <w:szCs w:val="24"/>
                <w:spacing w:val="-10"/>
              </w:rPr>
              <w:t>根据国家标准《环境保护图形标志</w:t>
            </w:r>
            <w:r>
              <w:rPr>
                <w:rFonts w:ascii="Times New Roman" w:hAnsi="Times New Roman" w:eastAsia="Times New Roman" w:cs="Times New Roman"/>
                <w:sz w:val="24"/>
                <w:szCs w:val="24"/>
                <w:spacing w:val="-10"/>
              </w:rPr>
              <w:t>——</w:t>
            </w:r>
            <w:r>
              <w:rPr>
                <w:sz w:val="24"/>
                <w:szCs w:val="24"/>
                <w:spacing w:val="-10"/>
              </w:rPr>
              <w:t>排放口（源）》（</w:t>
            </w:r>
            <w:r>
              <w:rPr>
                <w:rFonts w:ascii="Times New Roman" w:hAnsi="Times New Roman" w:eastAsia="Times New Roman" w:cs="Times New Roman"/>
                <w:sz w:val="24"/>
                <w:szCs w:val="24"/>
                <w:spacing w:val="-10"/>
              </w:rPr>
              <w:t>GB15562.</w:t>
            </w:r>
            <w:r>
              <w:rPr>
                <w:rFonts w:ascii="Times New Roman" w:hAnsi="Times New Roman" w:eastAsia="Times New Roman" w:cs="Times New Roman"/>
                <w:sz w:val="24"/>
                <w:szCs w:val="24"/>
                <w:spacing w:val="-19"/>
              </w:rPr>
              <w:t xml:space="preserve"> </w:t>
            </w:r>
            <w:r>
              <w:rPr>
                <w:rFonts w:ascii="Times New Roman" w:hAnsi="Times New Roman" w:eastAsia="Times New Roman" w:cs="Times New Roman"/>
                <w:sz w:val="24"/>
                <w:szCs w:val="24"/>
                <w:spacing w:val="-10"/>
              </w:rPr>
              <w:t>1-1995</w:t>
            </w:r>
            <w:r>
              <w:rPr>
                <w:sz w:val="24"/>
                <w:szCs w:val="24"/>
                <w:spacing w:val="-10"/>
              </w:rPr>
              <w:t>）</w:t>
            </w:r>
            <w:r>
              <w:rPr>
                <w:sz w:val="24"/>
                <w:szCs w:val="24"/>
              </w:rPr>
              <w:t xml:space="preserve"> </w:t>
            </w:r>
            <w:r>
              <w:rPr>
                <w:sz w:val="24"/>
                <w:szCs w:val="24"/>
              </w:rPr>
              <w:t>和《环境保护图形标志固体废物贮存（处置）场》（</w:t>
            </w:r>
            <w:r>
              <w:rPr>
                <w:rFonts w:ascii="Times New Roman" w:hAnsi="Times New Roman" w:eastAsia="Times New Roman" w:cs="Times New Roman"/>
                <w:sz w:val="24"/>
                <w:szCs w:val="24"/>
              </w:rPr>
              <w:t>GB155</w:t>
            </w:r>
            <w:r>
              <w:rPr>
                <w:rFonts w:ascii="Times New Roman" w:hAnsi="Times New Roman" w:eastAsia="Times New Roman" w:cs="Times New Roman"/>
                <w:sz w:val="24"/>
                <w:szCs w:val="24"/>
                <w:spacing w:val="-1"/>
              </w:rPr>
              <w:t>62.2-1995</w:t>
            </w:r>
            <w:r>
              <w:rPr>
                <w:sz w:val="24"/>
                <w:szCs w:val="24"/>
                <w:spacing w:val="-1"/>
              </w:rPr>
              <w:t>）的技</w:t>
            </w:r>
          </w:p>
        </w:tc>
      </w:tr>
    </w:tbl>
    <w:p>
      <w:pPr>
        <w:pStyle w:val="BodyText"/>
        <w:rPr/>
      </w:pPr>
      <w:r/>
    </w:p>
    <w:p>
      <w:pPr>
        <w:sectPr>
          <w:footerReference w:type="default" r:id="rId91"/>
          <w:pgSz w:w="11907" w:h="16840"/>
          <w:pgMar w:top="1431" w:right="1490" w:bottom="1220" w:left="1489" w:header="0" w:footer="1058" w:gutter="0"/>
        </w:sectPr>
        <w:rPr/>
      </w:pPr>
    </w:p>
    <w:p>
      <w:pPr>
        <w:spacing w:before="28"/>
        <w:rPr/>
      </w:pPr>
      <w:r>
        <w:pict>
          <v:shape id="_x0000_s46" style="position:absolute;margin-left:123.61pt;margin-top:690.3pt;mso-position-vertical-relative:page;mso-position-horizontal-relative:page;width:385.4pt;height:0.5pt;z-index:251940864;" o:allowincell="f" filled="false" strokecolor="#000000" strokeweight="0.48pt" coordsize="7707,10" coordorigin="0,0" path="m0,4l7707,4e">
            <v:stroke joinstyle="bevel" miterlimit="2"/>
          </v:shape>
        </w:pict>
      </w:r>
      <w:r/>
    </w:p>
    <w:tbl>
      <w:tblPr>
        <w:tblStyle w:val="TableNormal"/>
        <w:tblW w:w="8912" w:type="dxa"/>
        <w:tblInd w:w="7" w:type="dxa"/>
        <w:tblLayout w:type="fixed"/>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
      <w:tblGrid>
        <w:gridCol w:w="754"/>
        <w:gridCol w:w="232"/>
        <w:gridCol w:w="667"/>
        <w:gridCol w:w="2319"/>
        <w:gridCol w:w="2279"/>
        <w:gridCol w:w="750"/>
        <w:gridCol w:w="1670"/>
        <w:gridCol w:w="241"/>
      </w:tblGrid>
      <w:tr>
        <w:trPr>
          <w:trHeight w:val="3740" w:hRule="atLeast"/>
        </w:trPr>
        <w:tc>
          <w:tcPr>
            <w:tcW w:w="754" w:type="dxa"/>
            <w:vAlign w:val="top"/>
            <w:vMerge w:val="restart"/>
            <w:tcBorders>
              <w:left w:val="single" w:color="000000" w:sz="6" w:space="0"/>
              <w:bottom w:val="nil"/>
              <w:top w:val="single" w:color="000000" w:sz="6" w:space="0"/>
            </w:tcBorders>
          </w:tcPr>
          <w:p>
            <w:pPr>
              <w:rPr>
                <w:rFonts w:ascii="Arial"/>
                <w:sz w:val="21"/>
              </w:rPr>
            </w:pPr>
            <w:r/>
          </w:p>
        </w:tc>
        <w:tc>
          <w:tcPr>
            <w:tcW w:w="8158" w:type="dxa"/>
            <w:vAlign w:val="top"/>
            <w:gridSpan w:val="7"/>
            <w:tcBorders>
              <w:right w:val="single" w:color="000000" w:sz="6" w:space="0"/>
              <w:top w:val="single" w:color="000000" w:sz="6" w:space="0"/>
            </w:tcBorders>
          </w:tcPr>
          <w:p>
            <w:pPr>
              <w:pStyle w:val="TableText"/>
              <w:ind w:left="108" w:right="103"/>
              <w:spacing w:before="39" w:line="353" w:lineRule="auto"/>
              <w:jc w:val="both"/>
              <w:rPr>
                <w:sz w:val="24"/>
                <w:szCs w:val="24"/>
              </w:rPr>
            </w:pPr>
            <w:r>
              <w:rPr>
                <w:sz w:val="24"/>
                <w:szCs w:val="24"/>
                <w:spacing w:val="-3"/>
              </w:rPr>
              <w:t>术要求，企业所有排放口（包括水、气等）必须按照</w:t>
            </w:r>
            <w:r>
              <w:rPr>
                <w:rFonts w:ascii="Times New Roman" w:hAnsi="Times New Roman" w:eastAsia="Times New Roman" w:cs="Times New Roman"/>
                <w:sz w:val="24"/>
                <w:szCs w:val="24"/>
                <w:spacing w:val="-3"/>
              </w:rPr>
              <w:t>“</w:t>
            </w:r>
            <w:r>
              <w:rPr>
                <w:sz w:val="24"/>
                <w:szCs w:val="24"/>
                <w:spacing w:val="-3"/>
              </w:rPr>
              <w:t>便于采样、便于计量监</w:t>
            </w:r>
            <w:r>
              <w:rPr>
                <w:sz w:val="24"/>
                <w:szCs w:val="24"/>
                <w:spacing w:val="9"/>
              </w:rPr>
              <w:t xml:space="preserve"> </w:t>
            </w:r>
            <w:r>
              <w:rPr>
                <w:sz w:val="24"/>
                <w:szCs w:val="24"/>
                <w:spacing w:val="-3"/>
              </w:rPr>
              <w:t>测、便于日常现场监督检查</w:t>
            </w:r>
            <w:r>
              <w:rPr>
                <w:rFonts w:ascii="Times New Roman" w:hAnsi="Times New Roman" w:eastAsia="Times New Roman" w:cs="Times New Roman"/>
                <w:sz w:val="24"/>
                <w:szCs w:val="24"/>
                <w:spacing w:val="-3"/>
              </w:rPr>
              <w:t>”</w:t>
            </w:r>
            <w:r>
              <w:rPr>
                <w:sz w:val="24"/>
                <w:szCs w:val="24"/>
                <w:spacing w:val="-3"/>
              </w:rPr>
              <w:t>的原则和规范化要求，设置与之相适应的环境保</w:t>
            </w:r>
            <w:r>
              <w:rPr>
                <w:sz w:val="24"/>
                <w:szCs w:val="24"/>
                <w:spacing w:val="10"/>
              </w:rPr>
              <w:t xml:space="preserve"> </w:t>
            </w:r>
            <w:r>
              <w:rPr>
                <w:sz w:val="24"/>
                <w:szCs w:val="24"/>
              </w:rPr>
              <w:t>护图形标志牌，绘制企业排污口分布图，排污口</w:t>
            </w:r>
            <w:r>
              <w:rPr>
                <w:sz w:val="24"/>
                <w:szCs w:val="24"/>
                <w:spacing w:val="-1"/>
              </w:rPr>
              <w:t>的规范化要符合环境管理部</w:t>
            </w:r>
            <w:r>
              <w:rPr>
                <w:sz w:val="24"/>
                <w:szCs w:val="24"/>
              </w:rPr>
              <w:t xml:space="preserve"> </w:t>
            </w:r>
            <w:r>
              <w:rPr>
                <w:sz w:val="24"/>
                <w:szCs w:val="24"/>
                <w:spacing w:val="-2"/>
              </w:rPr>
              <w:t>门的相关要求。</w:t>
            </w:r>
          </w:p>
          <w:p>
            <w:pPr>
              <w:pStyle w:val="TableText"/>
              <w:ind w:left="606"/>
              <w:spacing w:before="31" w:line="219" w:lineRule="auto"/>
              <w:rPr>
                <w:sz w:val="24"/>
                <w:szCs w:val="24"/>
              </w:rPr>
            </w:pPr>
            <w:r>
              <w:rPr>
                <w:sz w:val="24"/>
                <w:szCs w:val="24"/>
                <w:spacing w:val="-1"/>
              </w:rPr>
              <w:t>因此，本项目应按照《环境保护图形标志</w:t>
            </w:r>
            <w:r>
              <w:rPr>
                <w:rFonts w:ascii="Times New Roman" w:hAnsi="Times New Roman" w:eastAsia="Times New Roman" w:cs="Times New Roman"/>
                <w:sz w:val="24"/>
                <w:szCs w:val="24"/>
                <w:spacing w:val="-1"/>
              </w:rPr>
              <w:t>——</w:t>
            </w:r>
            <w:r>
              <w:rPr>
                <w:sz w:val="24"/>
                <w:szCs w:val="24"/>
                <w:spacing w:val="-1"/>
              </w:rPr>
              <w:t>排放口（</w:t>
            </w:r>
            <w:r>
              <w:rPr>
                <w:sz w:val="24"/>
                <w:szCs w:val="24"/>
                <w:spacing w:val="-2"/>
              </w:rPr>
              <w:t>源）》</w:t>
            </w:r>
          </w:p>
          <w:p>
            <w:pPr>
              <w:pStyle w:val="TableText"/>
              <w:ind w:left="108" w:right="136" w:firstLine="10"/>
              <w:spacing w:before="183" w:line="347" w:lineRule="auto"/>
              <w:rPr>
                <w:sz w:val="24"/>
                <w:szCs w:val="24"/>
              </w:rPr>
            </w:pPr>
            <w:r>
              <w:rPr>
                <w:sz w:val="24"/>
                <w:szCs w:val="24"/>
                <w:spacing w:val="-1"/>
              </w:rPr>
              <w:t>（</w:t>
            </w:r>
            <w:r>
              <w:rPr>
                <w:rFonts w:ascii="Times New Roman" w:hAnsi="Times New Roman" w:eastAsia="Times New Roman" w:cs="Times New Roman"/>
                <w:sz w:val="24"/>
                <w:szCs w:val="24"/>
                <w:spacing w:val="-1"/>
              </w:rPr>
              <w:t>GB15562.</w:t>
            </w:r>
            <w:r>
              <w:rPr>
                <w:rFonts w:ascii="Times New Roman" w:hAnsi="Times New Roman" w:eastAsia="Times New Roman" w:cs="Times New Roman"/>
                <w:sz w:val="24"/>
                <w:szCs w:val="24"/>
                <w:spacing w:val="-32"/>
              </w:rPr>
              <w:t xml:space="preserve"> </w:t>
            </w:r>
            <w:r>
              <w:rPr>
                <w:rFonts w:ascii="Times New Roman" w:hAnsi="Times New Roman" w:eastAsia="Times New Roman" w:cs="Times New Roman"/>
                <w:sz w:val="24"/>
                <w:szCs w:val="24"/>
                <w:spacing w:val="-1"/>
              </w:rPr>
              <w:t>1-1995</w:t>
            </w:r>
            <w:r>
              <w:rPr>
                <w:sz w:val="24"/>
                <w:szCs w:val="24"/>
                <w:spacing w:val="-1"/>
              </w:rPr>
              <w:t>）等的技术要求，设置相应的环</w:t>
            </w:r>
            <w:r>
              <w:rPr>
                <w:sz w:val="24"/>
                <w:szCs w:val="24"/>
                <w:spacing w:val="-2"/>
              </w:rPr>
              <w:t>境保护图形标志，环境保</w:t>
            </w:r>
            <w:r>
              <w:rPr>
                <w:sz w:val="24"/>
                <w:szCs w:val="24"/>
              </w:rPr>
              <w:t xml:space="preserve"> </w:t>
            </w:r>
            <w:r>
              <w:rPr>
                <w:sz w:val="24"/>
                <w:szCs w:val="24"/>
                <w:spacing w:val="-2"/>
              </w:rPr>
              <w:t>护图形符号见表</w:t>
            </w:r>
            <w:r>
              <w:rPr>
                <w:sz w:val="24"/>
                <w:szCs w:val="24"/>
                <w:spacing w:val="-49"/>
              </w:rPr>
              <w:t xml:space="preserve"> </w:t>
            </w:r>
            <w:r>
              <w:rPr>
                <w:rFonts w:ascii="Times New Roman" w:hAnsi="Times New Roman" w:eastAsia="Times New Roman" w:cs="Times New Roman"/>
                <w:sz w:val="24"/>
                <w:szCs w:val="24"/>
                <w:spacing w:val="-2"/>
              </w:rPr>
              <w:t>4-19</w:t>
            </w:r>
            <w:r>
              <w:rPr>
                <w:sz w:val="24"/>
                <w:szCs w:val="24"/>
                <w:spacing w:val="-2"/>
              </w:rPr>
              <w:t>。</w:t>
            </w:r>
          </w:p>
          <w:p>
            <w:pPr>
              <w:pStyle w:val="TableText"/>
              <w:ind w:left="2507"/>
              <w:spacing w:before="32" w:line="219" w:lineRule="auto"/>
              <w:rPr>
                <w:sz w:val="24"/>
                <w:szCs w:val="24"/>
              </w:rPr>
            </w:pPr>
            <w:r>
              <w:rPr>
                <w:sz w:val="24"/>
                <w:szCs w:val="24"/>
                <w:b/>
                <w:bCs/>
                <w:spacing w:val="-2"/>
              </w:rPr>
              <w:t>表</w:t>
            </w:r>
            <w:r>
              <w:rPr>
                <w:sz w:val="24"/>
                <w:szCs w:val="24"/>
                <w:spacing w:val="-53"/>
              </w:rPr>
              <w:t xml:space="preserve"> </w:t>
            </w:r>
            <w:r>
              <w:rPr>
                <w:rFonts w:ascii="Times New Roman" w:hAnsi="Times New Roman" w:eastAsia="Times New Roman" w:cs="Times New Roman"/>
                <w:sz w:val="24"/>
                <w:szCs w:val="24"/>
                <w:b/>
                <w:bCs/>
                <w:spacing w:val="-2"/>
              </w:rPr>
              <w:t>4-19    </w:t>
            </w:r>
            <w:r>
              <w:rPr>
                <w:sz w:val="24"/>
                <w:szCs w:val="24"/>
                <w:b/>
                <w:bCs/>
                <w:spacing w:val="-2"/>
              </w:rPr>
              <w:t>环境保护图形符号表</w:t>
            </w:r>
          </w:p>
        </w:tc>
      </w:tr>
      <w:tr>
        <w:trPr>
          <w:trHeight w:val="382" w:hRule="atLeast"/>
        </w:trPr>
        <w:tc>
          <w:tcPr>
            <w:tcW w:w="754" w:type="dxa"/>
            <w:vAlign w:val="top"/>
            <w:vMerge w:val="continue"/>
            <w:tcBorders>
              <w:left w:val="single" w:color="000000" w:sz="6" w:space="0"/>
              <w:bottom w:val="nil"/>
              <w:top w:val="nil"/>
            </w:tcBorders>
          </w:tcPr>
          <w:p>
            <w:pPr>
              <w:rPr>
                <w:rFonts w:ascii="Arial"/>
                <w:sz w:val="21"/>
              </w:rPr>
            </w:pPr>
            <w:r/>
          </w:p>
        </w:tc>
        <w:tc>
          <w:tcPr>
            <w:tcW w:w="232" w:type="dxa"/>
            <w:vAlign w:val="top"/>
            <w:vMerge w:val="restart"/>
            <w:tcBorders>
              <w:bottom w:val="nil"/>
              <w:top w:val="nil"/>
            </w:tcBorders>
          </w:tcPr>
          <w:p>
            <w:pPr>
              <w:rPr>
                <w:rFonts w:ascii="Arial"/>
                <w:sz w:val="21"/>
              </w:rPr>
            </w:pPr>
            <w:r/>
          </w:p>
        </w:tc>
        <w:tc>
          <w:tcPr>
            <w:tcW w:w="667" w:type="dxa"/>
            <w:vAlign w:val="top"/>
          </w:tcPr>
          <w:p>
            <w:pPr>
              <w:pStyle w:val="TableText"/>
              <w:ind w:left="123"/>
              <w:spacing w:before="89" w:line="229" w:lineRule="auto"/>
              <w:rPr/>
            </w:pPr>
            <w:r>
              <w:rPr>
                <w:spacing w:val="5"/>
              </w:rPr>
              <w:t>序号</w:t>
            </w:r>
          </w:p>
        </w:tc>
        <w:tc>
          <w:tcPr>
            <w:tcW w:w="2319" w:type="dxa"/>
            <w:vAlign w:val="top"/>
          </w:tcPr>
          <w:p>
            <w:pPr>
              <w:pStyle w:val="TableText"/>
              <w:ind w:left="533"/>
              <w:spacing w:before="88" w:line="228" w:lineRule="auto"/>
              <w:rPr/>
            </w:pPr>
            <w:r>
              <w:rPr>
                <w:spacing w:val="8"/>
              </w:rPr>
              <w:t>提示图形符号</w:t>
            </w:r>
          </w:p>
        </w:tc>
        <w:tc>
          <w:tcPr>
            <w:tcW w:w="2279" w:type="dxa"/>
            <w:vAlign w:val="top"/>
          </w:tcPr>
          <w:p>
            <w:pPr>
              <w:pStyle w:val="TableText"/>
              <w:ind w:left="518"/>
              <w:spacing w:before="89" w:line="226" w:lineRule="auto"/>
              <w:rPr/>
            </w:pPr>
            <w:r>
              <w:rPr>
                <w:spacing w:val="7"/>
              </w:rPr>
              <w:t>警告图形符号</w:t>
            </w:r>
          </w:p>
        </w:tc>
        <w:tc>
          <w:tcPr>
            <w:tcW w:w="750" w:type="dxa"/>
            <w:vAlign w:val="top"/>
          </w:tcPr>
          <w:p>
            <w:pPr>
              <w:pStyle w:val="TableText"/>
              <w:ind w:left="175"/>
              <w:spacing w:before="89" w:line="230" w:lineRule="auto"/>
              <w:rPr/>
            </w:pPr>
            <w:r>
              <w:rPr>
                <w:spacing w:val="3"/>
              </w:rPr>
              <w:t>名称</w:t>
            </w:r>
          </w:p>
        </w:tc>
        <w:tc>
          <w:tcPr>
            <w:tcW w:w="1670" w:type="dxa"/>
            <w:vAlign w:val="top"/>
          </w:tcPr>
          <w:p>
            <w:pPr>
              <w:pStyle w:val="TableText"/>
              <w:ind w:left="638"/>
              <w:spacing w:before="89" w:line="229" w:lineRule="auto"/>
              <w:rPr/>
            </w:pPr>
            <w:r>
              <w:rPr>
                <w:spacing w:val="3"/>
              </w:rPr>
              <w:t>功能</w:t>
            </w:r>
          </w:p>
        </w:tc>
        <w:tc>
          <w:tcPr>
            <w:tcW w:w="241" w:type="dxa"/>
            <w:vAlign w:val="top"/>
            <w:vMerge w:val="restart"/>
            <w:tcBorders>
              <w:bottom w:val="nil"/>
              <w:right w:val="single" w:color="000000" w:sz="6" w:space="0"/>
              <w:top w:val="nil"/>
            </w:tcBorders>
          </w:tcPr>
          <w:p>
            <w:pPr>
              <w:rPr>
                <w:rFonts w:ascii="Arial"/>
                <w:sz w:val="21"/>
              </w:rPr>
            </w:pPr>
            <w:r/>
          </w:p>
        </w:tc>
      </w:tr>
      <w:tr>
        <w:trPr>
          <w:trHeight w:val="1443" w:hRule="atLeast"/>
        </w:trPr>
        <w:tc>
          <w:tcPr>
            <w:tcW w:w="754" w:type="dxa"/>
            <w:vAlign w:val="top"/>
            <w:vMerge w:val="continue"/>
            <w:tcBorders>
              <w:left w:val="single" w:color="000000" w:sz="6" w:space="0"/>
              <w:bottom w:val="nil"/>
              <w:top w:val="nil"/>
            </w:tcBorders>
          </w:tcPr>
          <w:p>
            <w:pPr>
              <w:rPr>
                <w:rFonts w:ascii="Arial"/>
                <w:sz w:val="21"/>
              </w:rPr>
            </w:pPr>
            <w:r/>
          </w:p>
        </w:tc>
        <w:tc>
          <w:tcPr>
            <w:tcW w:w="232" w:type="dxa"/>
            <w:vAlign w:val="top"/>
            <w:vMerge w:val="continue"/>
            <w:tcBorders>
              <w:bottom w:val="nil"/>
              <w:top w:val="nil"/>
            </w:tcBorders>
          </w:tcPr>
          <w:p>
            <w:pPr>
              <w:rPr>
                <w:rFonts w:ascii="Arial"/>
                <w:sz w:val="21"/>
              </w:rPr>
            </w:pPr>
            <w:r/>
          </w:p>
        </w:tc>
        <w:tc>
          <w:tcPr>
            <w:tcW w:w="667" w:type="dxa"/>
            <w:vAlign w:val="top"/>
          </w:tcPr>
          <w:p>
            <w:pPr>
              <w:spacing w:line="298" w:lineRule="auto"/>
              <w:rPr>
                <w:rFonts w:ascii="Arial"/>
                <w:sz w:val="21"/>
              </w:rPr>
            </w:pPr>
            <w:r/>
          </w:p>
          <w:p>
            <w:pPr>
              <w:spacing w:line="298" w:lineRule="auto"/>
              <w:rPr>
                <w:rFonts w:ascii="Arial"/>
                <w:sz w:val="21"/>
              </w:rPr>
            </w:pPr>
            <w:r/>
          </w:p>
          <w:p>
            <w:pPr>
              <w:ind w:left="296"/>
              <w:spacing w:before="57"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1</w:t>
            </w:r>
          </w:p>
        </w:tc>
        <w:tc>
          <w:tcPr>
            <w:tcW w:w="2319" w:type="dxa"/>
            <w:vAlign w:val="top"/>
          </w:tcPr>
          <w:p>
            <w:pPr>
              <w:ind w:firstLine="447"/>
              <w:spacing w:before="5" w:line="1416" w:lineRule="exact"/>
              <w:rPr/>
            </w:pPr>
            <w:r>
              <w:rPr>
                <w:position w:val="-28"/>
              </w:rPr>
              <w:drawing>
                <wp:inline distT="0" distB="0" distL="0" distR="0">
                  <wp:extent cx="894588" cy="899159"/>
                  <wp:effectExtent l="0" t="0" r="0" b="0"/>
                  <wp:docPr id="24" name="IM 24"/>
                  <wp:cNvGraphicFramePr/>
                  <a:graphic>
                    <a:graphicData uri="http://schemas.openxmlformats.org/drawingml/2006/picture">
                      <pic:pic>
                        <pic:nvPicPr>
                          <pic:cNvPr id="24" name="IM 24"/>
                          <pic:cNvPicPr/>
                        </pic:nvPicPr>
                        <pic:blipFill>
                          <a:blip r:embed="rId93"/>
                          <a:stretch>
                            <a:fillRect/>
                          </a:stretch>
                        </pic:blipFill>
                        <pic:spPr>
                          <a:xfrm rot="0">
                            <a:off x="0" y="0"/>
                            <a:ext cx="894588" cy="899159"/>
                          </a:xfrm>
                          <a:prstGeom prst="rect">
                            <a:avLst/>
                          </a:prstGeom>
                        </pic:spPr>
                      </pic:pic>
                    </a:graphicData>
                  </a:graphic>
                </wp:inline>
              </w:drawing>
            </w:r>
          </w:p>
        </w:tc>
        <w:tc>
          <w:tcPr>
            <w:tcW w:w="2279" w:type="dxa"/>
            <w:vAlign w:val="top"/>
          </w:tcPr>
          <w:p>
            <w:pPr>
              <w:ind w:firstLine="432"/>
              <w:spacing w:before="5" w:line="1416" w:lineRule="exact"/>
              <w:rPr/>
            </w:pPr>
            <w:r>
              <w:rPr>
                <w:position w:val="-28"/>
              </w:rPr>
              <w:drawing>
                <wp:inline distT="0" distB="0" distL="0" distR="0">
                  <wp:extent cx="894588" cy="899159"/>
                  <wp:effectExtent l="0" t="0" r="0" b="0"/>
                  <wp:docPr id="26" name="IM 26"/>
                  <wp:cNvGraphicFramePr/>
                  <a:graphic>
                    <a:graphicData uri="http://schemas.openxmlformats.org/drawingml/2006/picture">
                      <pic:pic>
                        <pic:nvPicPr>
                          <pic:cNvPr id="26" name="IM 26"/>
                          <pic:cNvPicPr/>
                        </pic:nvPicPr>
                        <pic:blipFill>
                          <a:blip r:embed="rId94"/>
                          <a:stretch>
                            <a:fillRect/>
                          </a:stretch>
                        </pic:blipFill>
                        <pic:spPr>
                          <a:xfrm rot="0">
                            <a:off x="0" y="0"/>
                            <a:ext cx="894588" cy="899159"/>
                          </a:xfrm>
                          <a:prstGeom prst="rect">
                            <a:avLst/>
                          </a:prstGeom>
                        </pic:spPr>
                      </pic:pic>
                    </a:graphicData>
                  </a:graphic>
                </wp:inline>
              </w:drawing>
            </w:r>
          </w:p>
        </w:tc>
        <w:tc>
          <w:tcPr>
            <w:tcW w:w="750" w:type="dxa"/>
            <w:vAlign w:val="top"/>
          </w:tcPr>
          <w:p>
            <w:pPr>
              <w:spacing w:line="280" w:lineRule="auto"/>
              <w:rPr>
                <w:rFonts w:ascii="Arial"/>
                <w:sz w:val="21"/>
              </w:rPr>
            </w:pPr>
            <w:r/>
          </w:p>
          <w:p>
            <w:pPr>
              <w:pStyle w:val="TableText"/>
              <w:ind w:left="174"/>
              <w:spacing w:before="65" w:line="228" w:lineRule="auto"/>
              <w:rPr/>
            </w:pPr>
            <w:r>
              <w:rPr>
                <w:spacing w:val="3"/>
              </w:rPr>
              <w:t>污水</w:t>
            </w:r>
          </w:p>
          <w:p>
            <w:pPr>
              <w:pStyle w:val="TableText"/>
              <w:ind w:left="172"/>
              <w:spacing w:before="24" w:line="229" w:lineRule="auto"/>
              <w:rPr/>
            </w:pPr>
            <w:r>
              <w:rPr>
                <w:spacing w:val="4"/>
              </w:rPr>
              <w:t>排放</w:t>
            </w:r>
          </w:p>
          <w:p>
            <w:pPr>
              <w:pStyle w:val="TableText"/>
              <w:ind w:left="310"/>
              <w:spacing w:before="23" w:line="265" w:lineRule="exact"/>
              <w:rPr/>
            </w:pPr>
            <w:r>
              <w:rPr>
                <w:position w:val="1"/>
              </w:rPr>
              <w:t>口</w:t>
            </w:r>
          </w:p>
        </w:tc>
        <w:tc>
          <w:tcPr>
            <w:tcW w:w="1670" w:type="dxa"/>
            <w:vAlign w:val="top"/>
          </w:tcPr>
          <w:p>
            <w:pPr>
              <w:spacing w:line="414" w:lineRule="auto"/>
              <w:rPr>
                <w:rFonts w:ascii="Arial"/>
                <w:sz w:val="21"/>
              </w:rPr>
            </w:pPr>
            <w:r/>
          </w:p>
          <w:p>
            <w:pPr>
              <w:pStyle w:val="TableText"/>
              <w:ind w:left="531" w:right="200" w:hanging="317"/>
              <w:spacing w:before="65" w:line="241" w:lineRule="auto"/>
              <w:rPr/>
            </w:pPr>
            <w:r>
              <w:rPr>
                <w:spacing w:val="8"/>
              </w:rPr>
              <w:t>表示污水向水</w:t>
            </w:r>
            <w:r>
              <w:rPr>
                <w:spacing w:val="1"/>
              </w:rPr>
              <w:t xml:space="preserve"> </w:t>
            </w:r>
            <w:r>
              <w:rPr>
                <w:spacing w:val="6"/>
              </w:rPr>
              <w:t>体排放</w:t>
            </w:r>
          </w:p>
        </w:tc>
        <w:tc>
          <w:tcPr>
            <w:tcW w:w="241" w:type="dxa"/>
            <w:vAlign w:val="top"/>
            <w:vMerge w:val="continue"/>
            <w:tcBorders>
              <w:bottom w:val="nil"/>
              <w:right w:val="single" w:color="000000" w:sz="6" w:space="0"/>
              <w:top w:val="nil"/>
            </w:tcBorders>
          </w:tcPr>
          <w:p>
            <w:pPr>
              <w:rPr>
                <w:rFonts w:ascii="Arial"/>
                <w:sz w:val="21"/>
              </w:rPr>
            </w:pPr>
            <w:r/>
          </w:p>
        </w:tc>
      </w:tr>
      <w:tr>
        <w:trPr>
          <w:trHeight w:val="1780" w:hRule="atLeast"/>
        </w:trPr>
        <w:tc>
          <w:tcPr>
            <w:tcW w:w="754" w:type="dxa"/>
            <w:vAlign w:val="top"/>
            <w:vMerge w:val="continue"/>
            <w:tcBorders>
              <w:left w:val="single" w:color="000000" w:sz="6" w:space="0"/>
              <w:bottom w:val="nil"/>
              <w:top w:val="nil"/>
            </w:tcBorders>
          </w:tcPr>
          <w:p>
            <w:pPr>
              <w:rPr>
                <w:rFonts w:ascii="Arial"/>
                <w:sz w:val="21"/>
              </w:rPr>
            </w:pPr>
            <w:r/>
          </w:p>
        </w:tc>
        <w:tc>
          <w:tcPr>
            <w:tcW w:w="232" w:type="dxa"/>
            <w:vAlign w:val="top"/>
            <w:vMerge w:val="continue"/>
            <w:tcBorders>
              <w:bottom w:val="nil"/>
              <w:top w:val="nil"/>
            </w:tcBorders>
          </w:tcPr>
          <w:p>
            <w:pPr>
              <w:rPr>
                <w:rFonts w:ascii="Arial"/>
                <w:sz w:val="21"/>
              </w:rPr>
            </w:pPr>
            <w:r/>
          </w:p>
        </w:tc>
        <w:tc>
          <w:tcPr>
            <w:tcW w:w="667" w:type="dxa"/>
            <w:vAlign w:val="top"/>
          </w:tcPr>
          <w:p>
            <w:pPr>
              <w:spacing w:line="254" w:lineRule="auto"/>
              <w:rPr>
                <w:rFonts w:ascii="Arial"/>
                <w:sz w:val="21"/>
              </w:rPr>
            </w:pPr>
            <w:r/>
          </w:p>
          <w:p>
            <w:pPr>
              <w:spacing w:line="255" w:lineRule="auto"/>
              <w:rPr>
                <w:rFonts w:ascii="Arial"/>
                <w:sz w:val="21"/>
              </w:rPr>
            </w:pPr>
            <w:r/>
          </w:p>
          <w:p>
            <w:pPr>
              <w:spacing w:line="255" w:lineRule="auto"/>
              <w:rPr>
                <w:rFonts w:ascii="Arial"/>
                <w:sz w:val="21"/>
              </w:rPr>
            </w:pPr>
            <w:r/>
          </w:p>
          <w:p>
            <w:pPr>
              <w:ind w:left="276"/>
              <w:spacing w:before="58"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2</w:t>
            </w:r>
          </w:p>
        </w:tc>
        <w:tc>
          <w:tcPr>
            <w:tcW w:w="2319" w:type="dxa"/>
            <w:vAlign w:val="top"/>
          </w:tcPr>
          <w:p>
            <w:pPr>
              <w:ind w:firstLine="447"/>
              <w:spacing w:before="175" w:line="1416" w:lineRule="exact"/>
              <w:rPr/>
            </w:pPr>
            <w:r>
              <w:rPr>
                <w:position w:val="-28"/>
              </w:rPr>
              <w:drawing>
                <wp:inline distT="0" distB="0" distL="0" distR="0">
                  <wp:extent cx="894588" cy="899159"/>
                  <wp:effectExtent l="0" t="0" r="0" b="0"/>
                  <wp:docPr id="28" name="IM 28"/>
                  <wp:cNvGraphicFramePr/>
                  <a:graphic>
                    <a:graphicData uri="http://schemas.openxmlformats.org/drawingml/2006/picture">
                      <pic:pic>
                        <pic:nvPicPr>
                          <pic:cNvPr id="28" name="IM 28"/>
                          <pic:cNvPicPr/>
                        </pic:nvPicPr>
                        <pic:blipFill>
                          <a:blip r:embed="rId95"/>
                          <a:stretch>
                            <a:fillRect/>
                          </a:stretch>
                        </pic:blipFill>
                        <pic:spPr>
                          <a:xfrm rot="0">
                            <a:off x="0" y="0"/>
                            <a:ext cx="894588" cy="899159"/>
                          </a:xfrm>
                          <a:prstGeom prst="rect">
                            <a:avLst/>
                          </a:prstGeom>
                        </pic:spPr>
                      </pic:pic>
                    </a:graphicData>
                  </a:graphic>
                </wp:inline>
              </w:drawing>
            </w:r>
          </w:p>
        </w:tc>
        <w:tc>
          <w:tcPr>
            <w:tcW w:w="2279" w:type="dxa"/>
            <w:vAlign w:val="top"/>
          </w:tcPr>
          <w:p>
            <w:pPr>
              <w:ind w:firstLine="403"/>
              <w:spacing w:before="175" w:line="1416" w:lineRule="exact"/>
              <w:rPr/>
            </w:pPr>
            <w:r>
              <w:rPr>
                <w:position w:val="-28"/>
              </w:rPr>
              <w:drawing>
                <wp:inline distT="0" distB="0" distL="0" distR="0">
                  <wp:extent cx="918971" cy="899159"/>
                  <wp:effectExtent l="0" t="0" r="0" b="0"/>
                  <wp:docPr id="30" name="IM 30"/>
                  <wp:cNvGraphicFramePr/>
                  <a:graphic>
                    <a:graphicData uri="http://schemas.openxmlformats.org/drawingml/2006/picture">
                      <pic:pic>
                        <pic:nvPicPr>
                          <pic:cNvPr id="30" name="IM 30"/>
                          <pic:cNvPicPr/>
                        </pic:nvPicPr>
                        <pic:blipFill>
                          <a:blip r:embed="rId96"/>
                          <a:stretch>
                            <a:fillRect/>
                          </a:stretch>
                        </pic:blipFill>
                        <pic:spPr>
                          <a:xfrm rot="0">
                            <a:off x="0" y="0"/>
                            <a:ext cx="918971" cy="899159"/>
                          </a:xfrm>
                          <a:prstGeom prst="rect">
                            <a:avLst/>
                          </a:prstGeom>
                        </pic:spPr>
                      </pic:pic>
                    </a:graphicData>
                  </a:graphic>
                </wp:inline>
              </w:drawing>
            </w:r>
          </w:p>
        </w:tc>
        <w:tc>
          <w:tcPr>
            <w:tcW w:w="750" w:type="dxa"/>
            <w:vAlign w:val="top"/>
          </w:tcPr>
          <w:p>
            <w:pPr>
              <w:spacing w:line="450" w:lineRule="auto"/>
              <w:rPr>
                <w:rFonts w:ascii="Arial"/>
                <w:sz w:val="21"/>
              </w:rPr>
            </w:pPr>
            <w:r/>
          </w:p>
          <w:p>
            <w:pPr>
              <w:pStyle w:val="TableText"/>
              <w:ind w:left="172"/>
              <w:spacing w:before="65" w:line="228" w:lineRule="auto"/>
              <w:rPr/>
            </w:pPr>
            <w:r>
              <w:rPr>
                <w:spacing w:val="5"/>
              </w:rPr>
              <w:t>废气</w:t>
            </w:r>
          </w:p>
          <w:p>
            <w:pPr>
              <w:pStyle w:val="TableText"/>
              <w:ind w:left="172"/>
              <w:spacing w:before="23" w:line="229" w:lineRule="auto"/>
              <w:rPr/>
            </w:pPr>
            <w:r>
              <w:rPr>
                <w:spacing w:val="4"/>
              </w:rPr>
              <w:t>排放</w:t>
            </w:r>
          </w:p>
          <w:p>
            <w:pPr>
              <w:pStyle w:val="TableText"/>
              <w:ind w:left="310"/>
              <w:spacing w:before="25" w:line="265" w:lineRule="exact"/>
              <w:rPr/>
            </w:pPr>
            <w:r>
              <w:rPr>
                <w:position w:val="1"/>
              </w:rPr>
              <w:t>口</w:t>
            </w:r>
          </w:p>
        </w:tc>
        <w:tc>
          <w:tcPr>
            <w:tcW w:w="1670" w:type="dxa"/>
            <w:vAlign w:val="top"/>
          </w:tcPr>
          <w:p>
            <w:pPr>
              <w:spacing w:line="293" w:lineRule="auto"/>
              <w:rPr>
                <w:rFonts w:ascii="Arial"/>
                <w:sz w:val="21"/>
              </w:rPr>
            </w:pPr>
            <w:r/>
          </w:p>
          <w:p>
            <w:pPr>
              <w:spacing w:line="293" w:lineRule="auto"/>
              <w:rPr>
                <w:rFonts w:ascii="Arial"/>
                <w:sz w:val="21"/>
              </w:rPr>
            </w:pPr>
            <w:r/>
          </w:p>
          <w:p>
            <w:pPr>
              <w:pStyle w:val="TableText"/>
              <w:ind w:left="321" w:right="200" w:hanging="107"/>
              <w:spacing w:before="65" w:line="239" w:lineRule="auto"/>
              <w:rPr/>
            </w:pPr>
            <w:r>
              <w:rPr>
                <w:spacing w:val="8"/>
              </w:rPr>
              <w:t>表示废气向大</w:t>
            </w:r>
            <w:r>
              <w:rPr>
                <w:spacing w:val="1"/>
              </w:rPr>
              <w:t xml:space="preserve"> </w:t>
            </w:r>
            <w:r>
              <w:rPr>
                <w:spacing w:val="7"/>
              </w:rPr>
              <w:t>气环境排放</w:t>
            </w:r>
          </w:p>
        </w:tc>
        <w:tc>
          <w:tcPr>
            <w:tcW w:w="241" w:type="dxa"/>
            <w:vAlign w:val="top"/>
            <w:vMerge w:val="continue"/>
            <w:tcBorders>
              <w:bottom w:val="nil"/>
              <w:right w:val="single" w:color="000000" w:sz="6" w:space="0"/>
              <w:top w:val="nil"/>
            </w:tcBorders>
          </w:tcPr>
          <w:p>
            <w:pPr>
              <w:rPr>
                <w:rFonts w:ascii="Arial"/>
                <w:sz w:val="21"/>
              </w:rPr>
            </w:pPr>
            <w:r/>
          </w:p>
        </w:tc>
      </w:tr>
      <w:tr>
        <w:trPr>
          <w:trHeight w:val="1443" w:hRule="atLeast"/>
        </w:trPr>
        <w:tc>
          <w:tcPr>
            <w:tcW w:w="754" w:type="dxa"/>
            <w:vAlign w:val="top"/>
            <w:vMerge w:val="continue"/>
            <w:tcBorders>
              <w:left w:val="single" w:color="000000" w:sz="6" w:space="0"/>
              <w:bottom w:val="nil"/>
              <w:top w:val="nil"/>
            </w:tcBorders>
          </w:tcPr>
          <w:p>
            <w:pPr>
              <w:rPr>
                <w:rFonts w:ascii="Arial"/>
                <w:sz w:val="21"/>
              </w:rPr>
            </w:pPr>
            <w:r/>
          </w:p>
        </w:tc>
        <w:tc>
          <w:tcPr>
            <w:tcW w:w="232" w:type="dxa"/>
            <w:vAlign w:val="top"/>
            <w:vMerge w:val="continue"/>
            <w:tcBorders>
              <w:bottom w:val="nil"/>
              <w:top w:val="nil"/>
            </w:tcBorders>
          </w:tcPr>
          <w:p>
            <w:pPr>
              <w:rPr>
                <w:rFonts w:ascii="Arial"/>
                <w:sz w:val="21"/>
              </w:rPr>
            </w:pPr>
            <w:r/>
          </w:p>
        </w:tc>
        <w:tc>
          <w:tcPr>
            <w:tcW w:w="667" w:type="dxa"/>
            <w:vAlign w:val="top"/>
          </w:tcPr>
          <w:p>
            <w:pPr>
              <w:spacing w:line="299" w:lineRule="auto"/>
              <w:rPr>
                <w:rFonts w:ascii="Arial"/>
                <w:sz w:val="21"/>
              </w:rPr>
            </w:pPr>
            <w:r/>
          </w:p>
          <w:p>
            <w:pPr>
              <w:spacing w:line="299" w:lineRule="auto"/>
              <w:rPr>
                <w:rFonts w:ascii="Arial"/>
                <w:sz w:val="21"/>
              </w:rPr>
            </w:pPr>
            <w:r/>
          </w:p>
          <w:p>
            <w:pPr>
              <w:ind w:left="280"/>
              <w:spacing w:before="57"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3</w:t>
            </w:r>
          </w:p>
        </w:tc>
        <w:tc>
          <w:tcPr>
            <w:tcW w:w="2319" w:type="dxa"/>
            <w:vAlign w:val="top"/>
          </w:tcPr>
          <w:p>
            <w:pPr>
              <w:ind w:firstLine="447"/>
              <w:spacing w:before="10" w:line="1416" w:lineRule="exact"/>
              <w:rPr/>
            </w:pPr>
            <w:r>
              <w:rPr>
                <w:position w:val="-28"/>
              </w:rPr>
              <w:drawing>
                <wp:inline distT="0" distB="0" distL="0" distR="0">
                  <wp:extent cx="894588" cy="899159"/>
                  <wp:effectExtent l="0" t="0" r="0" b="0"/>
                  <wp:docPr id="32" name="IM 32"/>
                  <wp:cNvGraphicFramePr/>
                  <a:graphic>
                    <a:graphicData uri="http://schemas.openxmlformats.org/drawingml/2006/picture">
                      <pic:pic>
                        <pic:nvPicPr>
                          <pic:cNvPr id="32" name="IM 32"/>
                          <pic:cNvPicPr/>
                        </pic:nvPicPr>
                        <pic:blipFill>
                          <a:blip r:embed="rId97"/>
                          <a:stretch>
                            <a:fillRect/>
                          </a:stretch>
                        </pic:blipFill>
                        <pic:spPr>
                          <a:xfrm rot="0">
                            <a:off x="0" y="0"/>
                            <a:ext cx="894588" cy="899159"/>
                          </a:xfrm>
                          <a:prstGeom prst="rect">
                            <a:avLst/>
                          </a:prstGeom>
                        </pic:spPr>
                      </pic:pic>
                    </a:graphicData>
                  </a:graphic>
                </wp:inline>
              </w:drawing>
            </w:r>
          </w:p>
        </w:tc>
        <w:tc>
          <w:tcPr>
            <w:tcW w:w="2279" w:type="dxa"/>
            <w:vAlign w:val="top"/>
          </w:tcPr>
          <w:p>
            <w:pPr>
              <w:ind w:firstLine="372"/>
              <w:spacing w:before="10" w:line="1416" w:lineRule="exact"/>
              <w:rPr/>
            </w:pPr>
            <w:r>
              <w:rPr>
                <w:position w:val="-28"/>
              </w:rPr>
              <w:drawing>
                <wp:inline distT="0" distB="0" distL="0" distR="0">
                  <wp:extent cx="960120" cy="899159"/>
                  <wp:effectExtent l="0" t="0" r="0" b="0"/>
                  <wp:docPr id="34" name="IM 34"/>
                  <wp:cNvGraphicFramePr/>
                  <a:graphic>
                    <a:graphicData uri="http://schemas.openxmlformats.org/drawingml/2006/picture">
                      <pic:pic>
                        <pic:nvPicPr>
                          <pic:cNvPr id="34" name="IM 34"/>
                          <pic:cNvPicPr/>
                        </pic:nvPicPr>
                        <pic:blipFill>
                          <a:blip r:embed="rId98"/>
                          <a:stretch>
                            <a:fillRect/>
                          </a:stretch>
                        </pic:blipFill>
                        <pic:spPr>
                          <a:xfrm rot="0">
                            <a:off x="0" y="0"/>
                            <a:ext cx="960120" cy="899159"/>
                          </a:xfrm>
                          <a:prstGeom prst="rect">
                            <a:avLst/>
                          </a:prstGeom>
                        </pic:spPr>
                      </pic:pic>
                    </a:graphicData>
                  </a:graphic>
                </wp:inline>
              </w:drawing>
            </w:r>
          </w:p>
        </w:tc>
        <w:tc>
          <w:tcPr>
            <w:tcW w:w="750" w:type="dxa"/>
            <w:vAlign w:val="top"/>
          </w:tcPr>
          <w:p>
            <w:pPr>
              <w:spacing w:line="285" w:lineRule="auto"/>
              <w:rPr>
                <w:rFonts w:ascii="Arial"/>
                <w:sz w:val="21"/>
              </w:rPr>
            </w:pPr>
            <w:r/>
          </w:p>
          <w:p>
            <w:pPr>
              <w:pStyle w:val="TableText"/>
              <w:ind w:left="172" w:right="162" w:firstLine="4"/>
              <w:spacing w:before="65" w:line="243" w:lineRule="auto"/>
              <w:jc w:val="both"/>
              <w:rPr/>
            </w:pPr>
            <w:r>
              <w:rPr>
                <w:spacing w:val="3"/>
              </w:rPr>
              <w:t>一般</w:t>
            </w:r>
            <w:r>
              <w:rPr/>
              <w:t xml:space="preserve"> </w:t>
            </w:r>
            <w:r>
              <w:rPr>
                <w:spacing w:val="5"/>
              </w:rPr>
              <w:t>固体</w:t>
            </w:r>
            <w:r>
              <w:rPr/>
              <w:t xml:space="preserve"> </w:t>
            </w:r>
            <w:r>
              <w:rPr>
                <w:spacing w:val="5"/>
              </w:rPr>
              <w:t>废物</w:t>
            </w:r>
          </w:p>
        </w:tc>
        <w:tc>
          <w:tcPr>
            <w:tcW w:w="1670" w:type="dxa"/>
            <w:vAlign w:val="top"/>
          </w:tcPr>
          <w:p>
            <w:pPr>
              <w:spacing w:line="286" w:lineRule="auto"/>
              <w:rPr>
                <w:rFonts w:ascii="Arial"/>
                <w:sz w:val="21"/>
              </w:rPr>
            </w:pPr>
            <w:r/>
          </w:p>
          <w:p>
            <w:pPr>
              <w:pStyle w:val="TableText"/>
              <w:ind w:left="214"/>
              <w:spacing w:before="65" w:line="228" w:lineRule="auto"/>
              <w:rPr/>
            </w:pPr>
            <w:r>
              <w:rPr>
                <w:spacing w:val="8"/>
              </w:rPr>
              <w:t>表示一般固体</w:t>
            </w:r>
          </w:p>
          <w:p>
            <w:pPr>
              <w:pStyle w:val="TableText"/>
              <w:ind w:left="115"/>
              <w:spacing w:before="23" w:line="228" w:lineRule="auto"/>
              <w:rPr/>
            </w:pPr>
            <w:r>
              <w:rPr>
                <w:spacing w:val="7"/>
              </w:rPr>
              <w:t>废物贮存、处置</w:t>
            </w:r>
          </w:p>
          <w:p>
            <w:pPr>
              <w:pStyle w:val="TableText"/>
              <w:ind w:left="739"/>
              <w:spacing w:before="25" w:line="228" w:lineRule="auto"/>
              <w:rPr/>
            </w:pPr>
            <w:r>
              <w:rPr>
                <w:spacing w:val="1"/>
              </w:rPr>
              <w:t>场</w:t>
            </w:r>
          </w:p>
        </w:tc>
        <w:tc>
          <w:tcPr>
            <w:tcW w:w="241" w:type="dxa"/>
            <w:vAlign w:val="top"/>
            <w:vMerge w:val="continue"/>
            <w:tcBorders>
              <w:bottom w:val="nil"/>
              <w:right w:val="single" w:color="000000" w:sz="6" w:space="0"/>
              <w:top w:val="nil"/>
            </w:tcBorders>
          </w:tcPr>
          <w:p>
            <w:pPr>
              <w:rPr>
                <w:rFonts w:ascii="Arial"/>
                <w:sz w:val="21"/>
              </w:rPr>
            </w:pPr>
            <w:r/>
          </w:p>
        </w:tc>
      </w:tr>
      <w:tr>
        <w:trPr>
          <w:trHeight w:val="1568" w:hRule="atLeast"/>
        </w:trPr>
        <w:tc>
          <w:tcPr>
            <w:tcW w:w="754" w:type="dxa"/>
            <w:vAlign w:val="top"/>
            <w:vMerge w:val="continue"/>
            <w:tcBorders>
              <w:left w:val="single" w:color="000000" w:sz="6" w:space="0"/>
              <w:bottom w:val="nil"/>
              <w:top w:val="nil"/>
            </w:tcBorders>
          </w:tcPr>
          <w:p>
            <w:pPr>
              <w:rPr>
                <w:rFonts w:ascii="Arial"/>
                <w:sz w:val="21"/>
              </w:rPr>
            </w:pPr>
            <w:r/>
          </w:p>
        </w:tc>
        <w:tc>
          <w:tcPr>
            <w:tcW w:w="232" w:type="dxa"/>
            <w:vAlign w:val="top"/>
            <w:vMerge w:val="continue"/>
            <w:tcBorders>
              <w:bottom w:val="nil"/>
              <w:top w:val="nil"/>
            </w:tcBorders>
          </w:tcPr>
          <w:p>
            <w:pPr>
              <w:rPr>
                <w:rFonts w:ascii="Arial"/>
                <w:sz w:val="21"/>
              </w:rPr>
            </w:pPr>
            <w:r/>
          </w:p>
        </w:tc>
        <w:tc>
          <w:tcPr>
            <w:tcW w:w="667" w:type="dxa"/>
            <w:vAlign w:val="top"/>
          </w:tcPr>
          <w:p>
            <w:pPr>
              <w:spacing w:line="331" w:lineRule="auto"/>
              <w:rPr>
                <w:rFonts w:ascii="Arial"/>
                <w:sz w:val="21"/>
              </w:rPr>
            </w:pPr>
            <w:r/>
          </w:p>
          <w:p>
            <w:pPr>
              <w:spacing w:line="331" w:lineRule="auto"/>
              <w:rPr>
                <w:rFonts w:ascii="Arial"/>
                <w:sz w:val="21"/>
              </w:rPr>
            </w:pPr>
            <w:r/>
          </w:p>
          <w:p>
            <w:pPr>
              <w:ind w:left="275"/>
              <w:spacing w:before="57"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1"/>
              </w:rPr>
              <w:t>4</w:t>
            </w:r>
          </w:p>
        </w:tc>
        <w:tc>
          <w:tcPr>
            <w:tcW w:w="2319" w:type="dxa"/>
            <w:vAlign w:val="top"/>
          </w:tcPr>
          <w:p>
            <w:pPr>
              <w:spacing w:line="329" w:lineRule="auto"/>
              <w:rPr>
                <w:rFonts w:ascii="Arial"/>
                <w:sz w:val="21"/>
              </w:rPr>
            </w:pPr>
            <w:r/>
          </w:p>
          <w:p>
            <w:pPr>
              <w:spacing w:line="329" w:lineRule="auto"/>
              <w:rPr>
                <w:rFonts w:ascii="Arial"/>
                <w:sz w:val="21"/>
              </w:rPr>
            </w:pPr>
            <w:r/>
          </w:p>
          <w:p>
            <w:pPr>
              <w:ind w:left="1124"/>
              <w:spacing w:before="57" w:line="19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c>
          <w:tcPr>
            <w:tcW w:w="2279" w:type="dxa"/>
            <w:vAlign w:val="top"/>
          </w:tcPr>
          <w:p>
            <w:pPr>
              <w:ind w:firstLine="324"/>
              <w:spacing w:before="57" w:line="1464" w:lineRule="exact"/>
              <w:rPr/>
            </w:pPr>
            <w:r>
              <w:rPr>
                <w:position w:val="-29"/>
              </w:rPr>
              <w:drawing>
                <wp:inline distT="0" distB="0" distL="0" distR="0">
                  <wp:extent cx="1031747" cy="929640"/>
                  <wp:effectExtent l="0" t="0" r="0" b="0"/>
                  <wp:docPr id="36" name="IM 36"/>
                  <wp:cNvGraphicFramePr/>
                  <a:graphic>
                    <a:graphicData uri="http://schemas.openxmlformats.org/drawingml/2006/picture">
                      <pic:pic>
                        <pic:nvPicPr>
                          <pic:cNvPr id="36" name="IM 36"/>
                          <pic:cNvPicPr/>
                        </pic:nvPicPr>
                        <pic:blipFill>
                          <a:blip r:embed="rId99"/>
                          <a:stretch>
                            <a:fillRect/>
                          </a:stretch>
                        </pic:blipFill>
                        <pic:spPr>
                          <a:xfrm rot="0">
                            <a:off x="0" y="0"/>
                            <a:ext cx="1031747" cy="929640"/>
                          </a:xfrm>
                          <a:prstGeom prst="rect">
                            <a:avLst/>
                          </a:prstGeom>
                        </pic:spPr>
                      </pic:pic>
                    </a:graphicData>
                  </a:graphic>
                </wp:inline>
              </w:drawing>
            </w:r>
          </w:p>
        </w:tc>
        <w:tc>
          <w:tcPr>
            <w:tcW w:w="750" w:type="dxa"/>
            <w:vAlign w:val="top"/>
          </w:tcPr>
          <w:p>
            <w:pPr>
              <w:spacing w:line="243" w:lineRule="auto"/>
              <w:rPr>
                <w:rFonts w:ascii="Arial"/>
                <w:sz w:val="21"/>
              </w:rPr>
            </w:pPr>
            <w:r/>
          </w:p>
          <w:p>
            <w:pPr>
              <w:spacing w:line="243" w:lineRule="auto"/>
              <w:rPr>
                <w:rFonts w:ascii="Arial"/>
                <w:sz w:val="21"/>
              </w:rPr>
            </w:pPr>
            <w:r/>
          </w:p>
          <w:p>
            <w:pPr>
              <w:pStyle w:val="TableText"/>
              <w:ind w:left="172" w:right="162" w:firstLine="3"/>
              <w:spacing w:before="65" w:line="239" w:lineRule="auto"/>
              <w:rPr/>
            </w:pPr>
            <w:r>
              <w:rPr>
                <w:spacing w:val="3"/>
              </w:rPr>
              <w:t>危险</w:t>
            </w:r>
            <w:r>
              <w:rPr/>
              <w:t xml:space="preserve"> </w:t>
            </w:r>
            <w:r>
              <w:rPr>
                <w:spacing w:val="5"/>
              </w:rPr>
              <w:t>废物</w:t>
            </w:r>
          </w:p>
        </w:tc>
        <w:tc>
          <w:tcPr>
            <w:tcW w:w="1670" w:type="dxa"/>
            <w:vAlign w:val="top"/>
          </w:tcPr>
          <w:p>
            <w:pPr>
              <w:spacing w:line="242" w:lineRule="auto"/>
              <w:rPr>
                <w:rFonts w:ascii="Arial"/>
                <w:sz w:val="21"/>
              </w:rPr>
            </w:pPr>
            <w:r/>
          </w:p>
          <w:p>
            <w:pPr>
              <w:spacing w:line="243" w:lineRule="auto"/>
              <w:rPr>
                <w:rFonts w:ascii="Arial"/>
                <w:sz w:val="21"/>
              </w:rPr>
            </w:pPr>
            <w:r/>
          </w:p>
          <w:p>
            <w:pPr>
              <w:pStyle w:val="TableText"/>
              <w:ind w:left="215" w:right="200" w:hanging="1"/>
              <w:spacing w:before="65" w:line="239" w:lineRule="auto"/>
              <w:rPr/>
            </w:pPr>
            <w:r>
              <w:rPr>
                <w:spacing w:val="8"/>
              </w:rPr>
              <w:t>表示危险废物</w:t>
            </w:r>
            <w:r>
              <w:rPr>
                <w:spacing w:val="1"/>
              </w:rPr>
              <w:t xml:space="preserve"> </w:t>
            </w:r>
            <w:r>
              <w:rPr>
                <w:spacing w:val="8"/>
              </w:rPr>
              <w:t>贮存、处置场</w:t>
            </w:r>
          </w:p>
        </w:tc>
        <w:tc>
          <w:tcPr>
            <w:tcW w:w="241" w:type="dxa"/>
            <w:vAlign w:val="top"/>
            <w:vMerge w:val="continue"/>
            <w:tcBorders>
              <w:bottom w:val="nil"/>
              <w:right w:val="single" w:color="000000" w:sz="6" w:space="0"/>
              <w:top w:val="nil"/>
            </w:tcBorders>
          </w:tcPr>
          <w:p>
            <w:pPr>
              <w:rPr>
                <w:rFonts w:ascii="Arial"/>
                <w:sz w:val="21"/>
              </w:rPr>
            </w:pPr>
            <w:r/>
          </w:p>
        </w:tc>
      </w:tr>
      <w:tr>
        <w:trPr>
          <w:trHeight w:val="1738" w:hRule="atLeast"/>
        </w:trPr>
        <w:tc>
          <w:tcPr>
            <w:tcW w:w="754" w:type="dxa"/>
            <w:vAlign w:val="top"/>
            <w:vMerge w:val="continue"/>
            <w:tcBorders>
              <w:left w:val="single" w:color="000000" w:sz="6" w:space="0"/>
              <w:bottom w:val="single" w:color="000000" w:sz="6" w:space="0"/>
              <w:top w:val="nil"/>
            </w:tcBorders>
          </w:tcPr>
          <w:p>
            <w:pPr>
              <w:rPr>
                <w:rFonts w:ascii="Arial"/>
                <w:sz w:val="21"/>
              </w:rPr>
            </w:pPr>
            <w:r/>
          </w:p>
        </w:tc>
        <w:tc>
          <w:tcPr>
            <w:tcW w:w="232" w:type="dxa"/>
            <w:vAlign w:val="top"/>
            <w:vMerge w:val="continue"/>
            <w:tcBorders>
              <w:bottom w:val="single" w:color="000000" w:sz="6" w:space="0"/>
              <w:top w:val="nil"/>
            </w:tcBorders>
          </w:tcPr>
          <w:p>
            <w:pPr>
              <w:rPr>
                <w:rFonts w:ascii="Arial"/>
                <w:sz w:val="21"/>
              </w:rPr>
            </w:pPr>
            <w:r/>
          </w:p>
        </w:tc>
        <w:tc>
          <w:tcPr>
            <w:tcW w:w="667" w:type="dxa"/>
            <w:vAlign w:val="top"/>
            <w:tcBorders>
              <w:bottom w:val="single" w:color="000000" w:sz="6" w:space="0"/>
            </w:tcBorders>
          </w:tcPr>
          <w:p>
            <w:pPr>
              <w:spacing w:line="243" w:lineRule="auto"/>
              <w:rPr>
                <w:rFonts w:ascii="Arial"/>
                <w:sz w:val="21"/>
              </w:rPr>
            </w:pPr>
            <w:r/>
          </w:p>
          <w:p>
            <w:pPr>
              <w:spacing w:line="243" w:lineRule="auto"/>
              <w:rPr>
                <w:rFonts w:ascii="Arial"/>
                <w:sz w:val="21"/>
              </w:rPr>
            </w:pPr>
            <w:r/>
          </w:p>
          <w:p>
            <w:pPr>
              <w:spacing w:line="244" w:lineRule="auto"/>
              <w:rPr>
                <w:rFonts w:ascii="Arial"/>
                <w:sz w:val="21"/>
              </w:rPr>
            </w:pPr>
            <w:r/>
          </w:p>
          <w:p>
            <w:pPr>
              <w:ind w:left="282"/>
              <w:spacing w:before="58" w:line="192"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5</w:t>
            </w:r>
          </w:p>
        </w:tc>
        <w:tc>
          <w:tcPr>
            <w:tcW w:w="2319" w:type="dxa"/>
            <w:vAlign w:val="top"/>
            <w:tcBorders>
              <w:bottom w:val="single" w:color="000000" w:sz="6" w:space="0"/>
            </w:tcBorders>
          </w:tcPr>
          <w:p>
            <w:pPr>
              <w:ind w:firstLine="433"/>
              <w:spacing w:before="138" w:line="1416" w:lineRule="exact"/>
              <w:rPr/>
            </w:pPr>
            <w:r>
              <w:rPr>
                <w:position w:val="-28"/>
              </w:rPr>
              <w:drawing>
                <wp:inline distT="0" distB="0" distL="0" distR="0">
                  <wp:extent cx="909827" cy="899160"/>
                  <wp:effectExtent l="0" t="0" r="0" b="0"/>
                  <wp:docPr id="38" name="IM 38"/>
                  <wp:cNvGraphicFramePr/>
                  <a:graphic>
                    <a:graphicData uri="http://schemas.openxmlformats.org/drawingml/2006/picture">
                      <pic:pic>
                        <pic:nvPicPr>
                          <pic:cNvPr id="38" name="IM 38"/>
                          <pic:cNvPicPr/>
                        </pic:nvPicPr>
                        <pic:blipFill>
                          <a:blip r:embed="rId100"/>
                          <a:stretch>
                            <a:fillRect/>
                          </a:stretch>
                        </pic:blipFill>
                        <pic:spPr>
                          <a:xfrm rot="0">
                            <a:off x="0" y="0"/>
                            <a:ext cx="909827" cy="899160"/>
                          </a:xfrm>
                          <a:prstGeom prst="rect">
                            <a:avLst/>
                          </a:prstGeom>
                        </pic:spPr>
                      </pic:pic>
                    </a:graphicData>
                  </a:graphic>
                </wp:inline>
              </w:drawing>
            </w:r>
          </w:p>
        </w:tc>
        <w:tc>
          <w:tcPr>
            <w:tcW w:w="2279" w:type="dxa"/>
            <w:vAlign w:val="top"/>
            <w:tcBorders>
              <w:bottom w:val="single" w:color="000000" w:sz="6" w:space="0"/>
            </w:tcBorders>
          </w:tcPr>
          <w:p>
            <w:pPr>
              <w:ind w:firstLine="343"/>
              <w:spacing w:before="138" w:line="1416" w:lineRule="exact"/>
              <w:rPr/>
            </w:pPr>
            <w:r>
              <w:rPr>
                <w:position w:val="-28"/>
              </w:rPr>
              <w:drawing>
                <wp:inline distT="0" distB="0" distL="0" distR="0">
                  <wp:extent cx="1001267" cy="899160"/>
                  <wp:effectExtent l="0" t="0" r="0" b="0"/>
                  <wp:docPr id="40" name="IM 40"/>
                  <wp:cNvGraphicFramePr/>
                  <a:graphic>
                    <a:graphicData uri="http://schemas.openxmlformats.org/drawingml/2006/picture">
                      <pic:pic>
                        <pic:nvPicPr>
                          <pic:cNvPr id="40" name="IM 40"/>
                          <pic:cNvPicPr/>
                        </pic:nvPicPr>
                        <pic:blipFill>
                          <a:blip r:embed="rId101"/>
                          <a:stretch>
                            <a:fillRect/>
                          </a:stretch>
                        </pic:blipFill>
                        <pic:spPr>
                          <a:xfrm rot="0">
                            <a:off x="0" y="0"/>
                            <a:ext cx="1001267" cy="899160"/>
                          </a:xfrm>
                          <a:prstGeom prst="rect">
                            <a:avLst/>
                          </a:prstGeom>
                        </pic:spPr>
                      </pic:pic>
                    </a:graphicData>
                  </a:graphic>
                </wp:inline>
              </w:drawing>
            </w:r>
          </w:p>
        </w:tc>
        <w:tc>
          <w:tcPr>
            <w:tcW w:w="750" w:type="dxa"/>
            <w:vAlign w:val="top"/>
            <w:tcBorders>
              <w:bottom w:val="single" w:color="000000" w:sz="6" w:space="0"/>
            </w:tcBorders>
          </w:tcPr>
          <w:p>
            <w:pPr>
              <w:spacing w:line="413" w:lineRule="auto"/>
              <w:rPr>
                <w:rFonts w:ascii="Arial"/>
                <w:sz w:val="21"/>
              </w:rPr>
            </w:pPr>
            <w:r/>
          </w:p>
          <w:p>
            <w:pPr>
              <w:pStyle w:val="TableText"/>
              <w:ind w:left="182"/>
              <w:spacing w:before="65" w:line="228" w:lineRule="auto"/>
              <w:rPr/>
            </w:pPr>
            <w:r>
              <w:rPr>
                <w:spacing w:val="-1"/>
              </w:rPr>
              <w:t>噪声</w:t>
            </w:r>
          </w:p>
          <w:p>
            <w:pPr>
              <w:pStyle w:val="TableText"/>
              <w:ind w:left="172"/>
              <w:spacing w:before="26" w:line="229" w:lineRule="auto"/>
              <w:rPr/>
            </w:pPr>
            <w:r>
              <w:rPr>
                <w:spacing w:val="4"/>
              </w:rPr>
              <w:t>排放</w:t>
            </w:r>
          </w:p>
          <w:p>
            <w:pPr>
              <w:pStyle w:val="TableText"/>
              <w:ind w:left="277"/>
              <w:spacing w:before="22" w:line="231" w:lineRule="auto"/>
              <w:rPr/>
            </w:pPr>
            <w:r>
              <w:rPr>
                <w:spacing w:val="1"/>
              </w:rPr>
              <w:t>源</w:t>
            </w:r>
          </w:p>
        </w:tc>
        <w:tc>
          <w:tcPr>
            <w:tcW w:w="1670" w:type="dxa"/>
            <w:vAlign w:val="top"/>
            <w:tcBorders>
              <w:bottom w:val="single" w:color="000000" w:sz="6" w:space="0"/>
            </w:tcBorders>
          </w:tcPr>
          <w:p>
            <w:pPr>
              <w:spacing w:line="275" w:lineRule="auto"/>
              <w:rPr>
                <w:rFonts w:ascii="Arial"/>
                <w:sz w:val="21"/>
              </w:rPr>
            </w:pPr>
            <w:r/>
          </w:p>
          <w:p>
            <w:pPr>
              <w:spacing w:line="276" w:lineRule="auto"/>
              <w:rPr>
                <w:rFonts w:ascii="Arial"/>
                <w:sz w:val="21"/>
              </w:rPr>
            </w:pPr>
            <w:r/>
          </w:p>
          <w:p>
            <w:pPr>
              <w:pStyle w:val="TableText"/>
              <w:ind w:left="426" w:right="200" w:hanging="212"/>
              <w:spacing w:before="65" w:line="239" w:lineRule="auto"/>
              <w:rPr/>
            </w:pPr>
            <w:r>
              <w:rPr>
                <w:spacing w:val="8"/>
              </w:rPr>
              <w:t>表示噪声向外</w:t>
            </w:r>
            <w:r>
              <w:rPr>
                <w:spacing w:val="1"/>
              </w:rPr>
              <w:t xml:space="preserve"> </w:t>
            </w:r>
            <w:r>
              <w:rPr>
                <w:spacing w:val="7"/>
              </w:rPr>
              <w:t>环境排放</w:t>
            </w:r>
          </w:p>
        </w:tc>
        <w:tc>
          <w:tcPr>
            <w:tcW w:w="241" w:type="dxa"/>
            <w:vAlign w:val="top"/>
            <w:vMerge w:val="continue"/>
            <w:tcBorders>
              <w:bottom w:val="single" w:color="000000" w:sz="6" w:space="0"/>
              <w:right w:val="single" w:color="000000" w:sz="6" w:space="0"/>
              <w:top w:val="nil"/>
            </w:tcBorders>
          </w:tcPr>
          <w:p>
            <w:pPr>
              <w:rPr>
                <w:rFonts w:ascii="Arial"/>
                <w:sz w:val="21"/>
              </w:rPr>
            </w:pPr>
            <w:r/>
          </w:p>
        </w:tc>
      </w:tr>
    </w:tbl>
    <w:p>
      <w:pPr>
        <w:pStyle w:val="BodyText"/>
        <w:rPr/>
      </w:pPr>
      <w:r/>
    </w:p>
    <w:p>
      <w:pPr>
        <w:sectPr>
          <w:footerReference w:type="default" r:id="rId92"/>
          <w:pgSz w:w="11907" w:h="16840"/>
          <w:pgMar w:top="1431" w:right="1490" w:bottom="1220" w:left="1489" w:header="0" w:footer="1058" w:gutter="0"/>
        </w:sectPr>
        <w:rPr/>
      </w:pPr>
    </w:p>
    <w:p>
      <w:pPr>
        <w:spacing w:before="28"/>
        <w:rPr/>
      </w:pPr>
      <w:r/>
    </w:p>
    <w:tbl>
      <w:tblPr>
        <w:tblStyle w:val="TableNormal"/>
        <w:tblW w:w="8912" w:type="dxa"/>
        <w:tblInd w:w="7" w:type="dxa"/>
        <w:tblLayout w:type="fixed"/>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
      <w:tblGrid>
        <w:gridCol w:w="754"/>
        <w:gridCol w:w="8158"/>
      </w:tblGrid>
      <w:tr>
        <w:trPr>
          <w:trHeight w:val="12484" w:hRule="atLeast"/>
        </w:trPr>
        <w:tc>
          <w:tcPr>
            <w:tcW w:w="754" w:type="dxa"/>
            <w:vAlign w:val="top"/>
            <w:tcBorders>
              <w:bottom w:val="single" w:color="000000" w:sz="4" w:space="0"/>
              <w:right w:val="single" w:color="000000" w:sz="2" w:space="0"/>
            </w:tcBorders>
          </w:tcPr>
          <w:p>
            <w:pPr>
              <w:rPr>
                <w:rFonts w:ascii="Arial"/>
                <w:sz w:val="21"/>
              </w:rPr>
            </w:pPr>
            <w:r/>
          </w:p>
        </w:tc>
        <w:tc>
          <w:tcPr>
            <w:tcW w:w="8158" w:type="dxa"/>
            <w:vAlign w:val="top"/>
            <w:tcBorders>
              <w:bottom w:val="single" w:color="000000" w:sz="4" w:space="0"/>
              <w:left w:val="single" w:color="000000" w:sz="2" w:space="0"/>
            </w:tcBorders>
          </w:tcPr>
          <w:p>
            <w:pPr>
              <w:pStyle w:val="TableText"/>
              <w:ind w:left="601"/>
              <w:spacing w:before="159" w:line="221" w:lineRule="auto"/>
              <w:rPr>
                <w:sz w:val="24"/>
                <w:szCs w:val="24"/>
              </w:rPr>
            </w:pPr>
            <w:r>
              <w:rPr>
                <w:sz w:val="24"/>
                <w:szCs w:val="24"/>
                <w:spacing w:val="-3"/>
              </w:rPr>
              <w:t>（</w:t>
            </w:r>
            <w:r>
              <w:rPr>
                <w:rFonts w:ascii="Times New Roman" w:hAnsi="Times New Roman" w:eastAsia="Times New Roman" w:cs="Times New Roman"/>
                <w:sz w:val="24"/>
                <w:szCs w:val="24"/>
                <w:spacing w:val="-3"/>
              </w:rPr>
              <w:t>3</w:t>
            </w:r>
            <w:r>
              <w:rPr>
                <w:sz w:val="24"/>
                <w:szCs w:val="24"/>
                <w:spacing w:val="-3"/>
              </w:rPr>
              <w:t>）监测计划</w:t>
            </w:r>
          </w:p>
          <w:p>
            <w:pPr>
              <w:pStyle w:val="TableText"/>
              <w:ind w:left="106" w:right="103" w:firstLine="483"/>
              <w:spacing w:before="184" w:line="355" w:lineRule="auto"/>
              <w:jc w:val="both"/>
              <w:rPr>
                <w:sz w:val="24"/>
                <w:szCs w:val="24"/>
              </w:rPr>
            </w:pPr>
            <w:r>
              <w:rPr>
                <w:sz w:val="24"/>
                <w:szCs w:val="24"/>
              </w:rPr>
              <w:t>为了及时了解和掌握建设项目所在地区的环境质量发展变化情况及主要</w:t>
            </w:r>
            <w:r>
              <w:rPr>
                <w:sz w:val="24"/>
                <w:szCs w:val="24"/>
                <w:spacing w:val="13"/>
              </w:rPr>
              <w:t xml:space="preserve"> </w:t>
            </w:r>
            <w:r>
              <w:rPr>
                <w:sz w:val="24"/>
                <w:szCs w:val="24"/>
              </w:rPr>
              <w:t>污染源的污染物排放状况，建设单位必须定期委托有资质的环境监测部门对</w:t>
            </w:r>
            <w:r>
              <w:rPr>
                <w:sz w:val="24"/>
                <w:szCs w:val="24"/>
                <w:spacing w:val="16"/>
              </w:rPr>
              <w:t xml:space="preserve"> </w:t>
            </w:r>
            <w:r>
              <w:rPr>
                <w:sz w:val="24"/>
                <w:szCs w:val="24"/>
              </w:rPr>
              <w:t>项目所在区域质量及各污染源主要污染物的排放源强进行监测。根据《排污</w:t>
            </w:r>
            <w:r>
              <w:rPr>
                <w:sz w:val="24"/>
                <w:szCs w:val="24"/>
                <w:spacing w:val="16"/>
              </w:rPr>
              <w:t xml:space="preserve"> </w:t>
            </w:r>
            <w:r>
              <w:rPr>
                <w:sz w:val="24"/>
                <w:szCs w:val="24"/>
                <w:spacing w:val="2"/>
              </w:rPr>
              <w:t>单位自行监测技术指南 总则》（</w:t>
            </w:r>
            <w:r>
              <w:rPr>
                <w:rFonts w:ascii="Times New Roman" w:hAnsi="Times New Roman" w:eastAsia="Times New Roman" w:cs="Times New Roman"/>
                <w:sz w:val="24"/>
                <w:szCs w:val="24"/>
              </w:rPr>
              <w:t>HJ</w:t>
            </w:r>
            <w:r>
              <w:rPr>
                <w:rFonts w:ascii="Times New Roman" w:hAnsi="Times New Roman" w:eastAsia="Times New Roman" w:cs="Times New Roman"/>
                <w:sz w:val="24"/>
                <w:szCs w:val="24"/>
                <w:spacing w:val="2"/>
              </w:rPr>
              <w:t xml:space="preserve"> 942-2018</w:t>
            </w:r>
            <w:r>
              <w:rPr>
                <w:sz w:val="24"/>
                <w:szCs w:val="24"/>
                <w:spacing w:val="2"/>
              </w:rPr>
              <w:t>）、《排污许可证申请与核发</w:t>
            </w:r>
            <w:r>
              <w:rPr>
                <w:sz w:val="24"/>
                <w:szCs w:val="24"/>
                <w:spacing w:val="16"/>
              </w:rPr>
              <w:t xml:space="preserve"> </w:t>
            </w:r>
            <w:r>
              <w:rPr>
                <w:sz w:val="24"/>
                <w:szCs w:val="24"/>
                <w:spacing w:val="1"/>
              </w:rPr>
              <w:t>技术规范 总则（</w:t>
            </w:r>
            <w:r>
              <w:rPr>
                <w:rFonts w:ascii="Times New Roman" w:hAnsi="Times New Roman" w:eastAsia="Times New Roman" w:cs="Times New Roman"/>
                <w:sz w:val="24"/>
                <w:szCs w:val="24"/>
              </w:rPr>
              <w:t>HJ</w:t>
            </w:r>
            <w:r>
              <w:rPr>
                <w:rFonts w:ascii="Times New Roman" w:hAnsi="Times New Roman" w:eastAsia="Times New Roman" w:cs="Times New Roman"/>
                <w:sz w:val="24"/>
                <w:szCs w:val="24"/>
                <w:spacing w:val="1"/>
              </w:rPr>
              <w:t>942-2018</w:t>
            </w:r>
            <w:r>
              <w:rPr>
                <w:sz w:val="24"/>
                <w:szCs w:val="24"/>
                <w:spacing w:val="1"/>
              </w:rPr>
              <w:t>）》、《排污许可证申请与核发</w:t>
            </w:r>
            <w:r>
              <w:rPr>
                <w:sz w:val="24"/>
                <w:szCs w:val="24"/>
              </w:rPr>
              <w:t>技术规范 石墨 </w:t>
            </w:r>
            <w:r>
              <w:rPr>
                <w:sz w:val="24"/>
                <w:szCs w:val="24"/>
                <w:spacing w:val="-2"/>
              </w:rPr>
              <w:t>及其他非金属矿物制品制造》（</w:t>
            </w:r>
            <w:r>
              <w:rPr>
                <w:rFonts w:ascii="Times New Roman" w:hAnsi="Times New Roman" w:eastAsia="Times New Roman" w:cs="Times New Roman"/>
                <w:sz w:val="24"/>
                <w:szCs w:val="24"/>
                <w:spacing w:val="-2"/>
              </w:rPr>
              <w:t>HJ1119-2020</w:t>
            </w:r>
            <w:r>
              <w:rPr>
                <w:sz w:val="24"/>
                <w:szCs w:val="24"/>
                <w:spacing w:val="-8"/>
              </w:rPr>
              <w:t>），</w:t>
            </w:r>
            <w:r>
              <w:rPr>
                <w:sz w:val="24"/>
                <w:szCs w:val="24"/>
                <w:spacing w:val="-2"/>
              </w:rPr>
              <w:t>本项目提出运营期污染源监</w:t>
            </w:r>
            <w:r>
              <w:rPr>
                <w:sz w:val="24"/>
                <w:szCs w:val="24"/>
              </w:rPr>
              <w:t xml:space="preserve"> </w:t>
            </w:r>
            <w:r>
              <w:rPr>
                <w:sz w:val="24"/>
                <w:szCs w:val="24"/>
                <w:spacing w:val="-1"/>
              </w:rPr>
              <w:t>测计划如表</w:t>
            </w:r>
            <w:r>
              <w:rPr>
                <w:sz w:val="24"/>
                <w:szCs w:val="24"/>
                <w:spacing w:val="-57"/>
              </w:rPr>
              <w:t xml:space="preserve"> </w:t>
            </w:r>
            <w:r>
              <w:rPr>
                <w:rFonts w:ascii="Times New Roman" w:hAnsi="Times New Roman" w:eastAsia="Times New Roman" w:cs="Times New Roman"/>
                <w:sz w:val="24"/>
                <w:szCs w:val="24"/>
                <w:spacing w:val="-1"/>
              </w:rPr>
              <w:t>4-20 </w:t>
            </w:r>
            <w:r>
              <w:rPr>
                <w:sz w:val="24"/>
                <w:szCs w:val="24"/>
                <w:spacing w:val="-1"/>
              </w:rPr>
              <w:t>所示。</w:t>
            </w:r>
          </w:p>
          <w:p>
            <w:pPr>
              <w:pStyle w:val="TableText"/>
              <w:ind w:left="2084"/>
              <w:spacing w:before="34" w:line="219" w:lineRule="auto"/>
              <w:rPr>
                <w:sz w:val="24"/>
                <w:szCs w:val="24"/>
              </w:rPr>
            </w:pPr>
            <w:r>
              <w:rPr>
                <w:sz w:val="24"/>
                <w:szCs w:val="24"/>
                <w:b/>
                <w:bCs/>
                <w:spacing w:val="-2"/>
              </w:rPr>
              <w:t>表</w:t>
            </w:r>
            <w:r>
              <w:rPr>
                <w:sz w:val="24"/>
                <w:szCs w:val="24"/>
                <w:spacing w:val="-54"/>
              </w:rPr>
              <w:t xml:space="preserve"> </w:t>
            </w:r>
            <w:r>
              <w:rPr>
                <w:rFonts w:ascii="Times New Roman" w:hAnsi="Times New Roman" w:eastAsia="Times New Roman" w:cs="Times New Roman"/>
                <w:sz w:val="24"/>
                <w:szCs w:val="24"/>
                <w:b/>
                <w:bCs/>
                <w:spacing w:val="-2"/>
              </w:rPr>
              <w:t>4-20  </w:t>
            </w:r>
            <w:r>
              <w:rPr>
                <w:sz w:val="24"/>
                <w:szCs w:val="24"/>
                <w:b/>
                <w:bCs/>
                <w:spacing w:val="-2"/>
              </w:rPr>
              <w:t>本项目运营期污染源监测计划</w:t>
            </w:r>
          </w:p>
          <w:p>
            <w:pPr>
              <w:spacing w:line="146" w:lineRule="exact"/>
              <w:rPr/>
            </w:pPr>
            <w:r/>
          </w:p>
          <w:tbl>
            <w:tblPr>
              <w:tblStyle w:val="TableNormal"/>
              <w:tblW w:w="7950" w:type="dxa"/>
              <w:tblInd w:w="102" w:type="dxa"/>
              <w:tblLayout w:type="fixed"/>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
            <w:tblGrid>
              <w:gridCol w:w="918"/>
              <w:gridCol w:w="1013"/>
              <w:gridCol w:w="1352"/>
              <w:gridCol w:w="851"/>
              <w:gridCol w:w="3816"/>
            </w:tblGrid>
            <w:tr>
              <w:trPr>
                <w:trHeight w:val="554" w:hRule="atLeast"/>
              </w:trPr>
              <w:tc>
                <w:tcPr>
                  <w:tcW w:w="918" w:type="dxa"/>
                  <w:vAlign w:val="top"/>
                </w:tcPr>
                <w:p>
                  <w:pPr>
                    <w:pStyle w:val="TableText"/>
                    <w:ind w:left="257"/>
                    <w:spacing w:before="169" w:line="228" w:lineRule="auto"/>
                    <w:rPr/>
                  </w:pPr>
                  <w:r>
                    <w:rPr>
                      <w:b/>
                      <w:bCs/>
                      <w:spacing w:val="2"/>
                    </w:rPr>
                    <w:t>项目</w:t>
                  </w:r>
                </w:p>
              </w:tc>
              <w:tc>
                <w:tcPr>
                  <w:tcW w:w="1013" w:type="dxa"/>
                  <w:vAlign w:val="top"/>
                </w:tcPr>
                <w:p>
                  <w:pPr>
                    <w:pStyle w:val="TableText"/>
                    <w:ind w:left="402" w:right="189" w:hanging="207"/>
                    <w:spacing w:before="34" w:line="235" w:lineRule="auto"/>
                    <w:rPr/>
                  </w:pPr>
                  <w:r>
                    <w:rPr>
                      <w:b/>
                      <w:bCs/>
                      <w:spacing w:val="5"/>
                    </w:rPr>
                    <w:t>监测点</w:t>
                  </w:r>
                  <w:r>
                    <w:rPr/>
                    <w:t xml:space="preserve"> </w:t>
                  </w:r>
                  <w:r>
                    <w:rPr>
                      <w:b/>
                      <w:bCs/>
                      <w:spacing w:val="-2"/>
                    </w:rPr>
                    <w:t>位</w:t>
                  </w:r>
                </w:p>
              </w:tc>
              <w:tc>
                <w:tcPr>
                  <w:tcW w:w="1352" w:type="dxa"/>
                  <w:vAlign w:val="top"/>
                </w:tcPr>
                <w:p>
                  <w:pPr>
                    <w:pStyle w:val="TableText"/>
                    <w:ind w:left="260"/>
                    <w:spacing w:before="169" w:line="228" w:lineRule="auto"/>
                    <w:rPr/>
                  </w:pPr>
                  <w:r>
                    <w:rPr>
                      <w:b/>
                      <w:bCs/>
                      <w:spacing w:val="6"/>
                    </w:rPr>
                    <w:t>监测指标</w:t>
                  </w:r>
                </w:p>
              </w:tc>
              <w:tc>
                <w:tcPr>
                  <w:tcW w:w="851" w:type="dxa"/>
                  <w:vAlign w:val="top"/>
                </w:tcPr>
                <w:p>
                  <w:pPr>
                    <w:pStyle w:val="TableText"/>
                    <w:ind w:left="330" w:right="107" w:hanging="215"/>
                    <w:spacing w:before="34" w:line="235" w:lineRule="auto"/>
                    <w:rPr/>
                  </w:pPr>
                  <w:r>
                    <w:rPr>
                      <w:b/>
                      <w:bCs/>
                      <w:spacing w:val="5"/>
                    </w:rPr>
                    <w:t>监测频</w:t>
                  </w:r>
                  <w:r>
                    <w:rPr/>
                    <w:t xml:space="preserve"> </w:t>
                  </w:r>
                  <w:r>
                    <w:rPr>
                      <w:b/>
                      <w:bCs/>
                      <w:spacing w:val="-3"/>
                    </w:rPr>
                    <w:t>次</w:t>
                  </w:r>
                </w:p>
              </w:tc>
              <w:tc>
                <w:tcPr>
                  <w:tcW w:w="3816" w:type="dxa"/>
                  <w:vAlign w:val="top"/>
                </w:tcPr>
                <w:p>
                  <w:pPr>
                    <w:pStyle w:val="TableText"/>
                    <w:ind w:left="1279"/>
                    <w:spacing w:before="169" w:line="228" w:lineRule="auto"/>
                    <w:rPr/>
                  </w:pPr>
                  <w:r>
                    <w:rPr>
                      <w:b/>
                      <w:bCs/>
                      <w:spacing w:val="6"/>
                    </w:rPr>
                    <w:t>执行排放标准</w:t>
                  </w:r>
                </w:p>
              </w:tc>
            </w:tr>
            <w:tr>
              <w:trPr>
                <w:trHeight w:val="553" w:hRule="atLeast"/>
              </w:trPr>
              <w:tc>
                <w:tcPr>
                  <w:tcW w:w="918" w:type="dxa"/>
                  <w:vAlign w:val="top"/>
                  <w:vMerge w:val="restart"/>
                  <w:tcBorders>
                    <w:bottom w:val="nil"/>
                  </w:tcBorders>
                </w:tcPr>
                <w:p>
                  <w:pPr>
                    <w:spacing w:line="256" w:lineRule="auto"/>
                    <w:rPr>
                      <w:rFonts w:ascii="Arial"/>
                      <w:sz w:val="21"/>
                    </w:rPr>
                  </w:pPr>
                  <w:r/>
                </w:p>
                <w:p>
                  <w:pPr>
                    <w:spacing w:line="256" w:lineRule="auto"/>
                    <w:rPr>
                      <w:rFonts w:ascii="Arial"/>
                      <w:sz w:val="21"/>
                    </w:rPr>
                  </w:pPr>
                  <w:r/>
                </w:p>
                <w:p>
                  <w:pPr>
                    <w:spacing w:line="256" w:lineRule="auto"/>
                    <w:rPr>
                      <w:rFonts w:ascii="Arial"/>
                      <w:sz w:val="21"/>
                    </w:rPr>
                  </w:pPr>
                  <w:r/>
                </w:p>
                <w:p>
                  <w:pPr>
                    <w:spacing w:line="256" w:lineRule="auto"/>
                    <w:rPr>
                      <w:rFonts w:ascii="Arial"/>
                      <w:sz w:val="21"/>
                    </w:rPr>
                  </w:pPr>
                  <w:r/>
                </w:p>
                <w:p>
                  <w:pPr>
                    <w:spacing w:line="256" w:lineRule="auto"/>
                    <w:rPr>
                      <w:rFonts w:ascii="Arial"/>
                      <w:sz w:val="21"/>
                    </w:rPr>
                  </w:pPr>
                  <w:r/>
                </w:p>
                <w:p>
                  <w:pPr>
                    <w:spacing w:line="256" w:lineRule="auto"/>
                    <w:rPr>
                      <w:rFonts w:ascii="Arial"/>
                      <w:sz w:val="21"/>
                    </w:rPr>
                  </w:pPr>
                  <w:r/>
                </w:p>
                <w:p>
                  <w:pPr>
                    <w:spacing w:line="256" w:lineRule="auto"/>
                    <w:rPr>
                      <w:rFonts w:ascii="Arial"/>
                      <w:sz w:val="21"/>
                    </w:rPr>
                  </w:pPr>
                  <w:r/>
                </w:p>
                <w:p>
                  <w:pPr>
                    <w:spacing w:line="257" w:lineRule="auto"/>
                    <w:rPr>
                      <w:rFonts w:ascii="Arial"/>
                      <w:sz w:val="21"/>
                    </w:rPr>
                  </w:pPr>
                  <w:r/>
                </w:p>
                <w:p>
                  <w:pPr>
                    <w:spacing w:line="257" w:lineRule="auto"/>
                    <w:rPr>
                      <w:rFonts w:ascii="Arial"/>
                      <w:sz w:val="21"/>
                    </w:rPr>
                  </w:pPr>
                  <w:r/>
                </w:p>
                <w:p>
                  <w:pPr>
                    <w:spacing w:line="257" w:lineRule="auto"/>
                    <w:rPr>
                      <w:rFonts w:ascii="Arial"/>
                      <w:sz w:val="21"/>
                    </w:rPr>
                  </w:pPr>
                  <w:r/>
                </w:p>
                <w:p>
                  <w:pPr>
                    <w:spacing w:line="257" w:lineRule="auto"/>
                    <w:rPr>
                      <w:rFonts w:ascii="Arial"/>
                      <w:sz w:val="21"/>
                    </w:rPr>
                  </w:pPr>
                  <w:r/>
                </w:p>
                <w:p>
                  <w:pPr>
                    <w:spacing w:line="257" w:lineRule="auto"/>
                    <w:rPr>
                      <w:rFonts w:ascii="Arial"/>
                      <w:sz w:val="21"/>
                    </w:rPr>
                  </w:pPr>
                  <w:r/>
                </w:p>
                <w:p>
                  <w:pPr>
                    <w:spacing w:line="257" w:lineRule="auto"/>
                    <w:rPr>
                      <w:rFonts w:ascii="Arial"/>
                      <w:sz w:val="21"/>
                    </w:rPr>
                  </w:pPr>
                  <w:r/>
                </w:p>
                <w:p>
                  <w:pPr>
                    <w:spacing w:line="257" w:lineRule="auto"/>
                    <w:rPr>
                      <w:rFonts w:ascii="Arial"/>
                      <w:sz w:val="21"/>
                    </w:rPr>
                  </w:pPr>
                  <w:r/>
                </w:p>
                <w:p>
                  <w:pPr>
                    <w:pStyle w:val="TableText"/>
                    <w:ind w:left="253"/>
                    <w:spacing w:before="65" w:line="228" w:lineRule="auto"/>
                    <w:rPr/>
                  </w:pPr>
                  <w:r>
                    <w:rPr>
                      <w:spacing w:val="5"/>
                    </w:rPr>
                    <w:t>废气</w:t>
                  </w:r>
                </w:p>
              </w:tc>
              <w:tc>
                <w:tcPr>
                  <w:tcW w:w="1013" w:type="dxa"/>
                  <w:vAlign w:val="top"/>
                </w:tcPr>
                <w:p>
                  <w:pPr>
                    <w:pStyle w:val="TableText"/>
                    <w:ind w:left="197" w:right="192" w:hanging="2"/>
                    <w:spacing w:before="46" w:line="243" w:lineRule="auto"/>
                    <w:rPr>
                      <w:rFonts w:ascii="Times New Roman" w:hAnsi="Times New Roman" w:eastAsia="Times New Roman" w:cs="Times New Roman"/>
                    </w:rPr>
                  </w:pPr>
                  <w:r>
                    <w:rPr>
                      <w:spacing w:val="6"/>
                    </w:rPr>
                    <w:t>排气筒</w:t>
                  </w:r>
                  <w:r>
                    <w:rPr>
                      <w:spacing w:val="1"/>
                    </w:rPr>
                    <w:t xml:space="preserve"> </w:t>
                  </w:r>
                  <w:r>
                    <w:rPr>
                      <w:rFonts w:ascii="Times New Roman" w:hAnsi="Times New Roman" w:eastAsia="Times New Roman" w:cs="Times New Roman"/>
                    </w:rPr>
                    <w:t>DA</w:t>
                  </w:r>
                  <w:r>
                    <w:rPr>
                      <w:rFonts w:ascii="Times New Roman" w:hAnsi="Times New Roman" w:eastAsia="Times New Roman" w:cs="Times New Roman"/>
                      <w:spacing w:val="8"/>
                    </w:rPr>
                    <w:t>001</w:t>
                  </w:r>
                </w:p>
              </w:tc>
              <w:tc>
                <w:tcPr>
                  <w:tcW w:w="1352" w:type="dxa"/>
                  <w:vAlign w:val="top"/>
                </w:tcPr>
                <w:p>
                  <w:pPr>
                    <w:pStyle w:val="TableText"/>
                    <w:ind w:left="364"/>
                    <w:spacing w:before="167" w:line="228" w:lineRule="auto"/>
                    <w:rPr/>
                  </w:pPr>
                  <w:r>
                    <w:rPr>
                      <w:spacing w:val="7"/>
                    </w:rPr>
                    <w:t>颗粒物</w:t>
                  </w:r>
                </w:p>
              </w:tc>
              <w:tc>
                <w:tcPr>
                  <w:tcW w:w="851" w:type="dxa"/>
                  <w:vAlign w:val="top"/>
                </w:tcPr>
                <w:p>
                  <w:pPr>
                    <w:pStyle w:val="TableText"/>
                    <w:ind w:left="131"/>
                    <w:spacing w:before="166" w:line="228" w:lineRule="auto"/>
                    <w:rPr/>
                  </w:pPr>
                  <w:r>
                    <w:rPr>
                      <w:rFonts w:ascii="Times New Roman" w:hAnsi="Times New Roman" w:eastAsia="Times New Roman" w:cs="Times New Roman"/>
                      <w:spacing w:val="-3"/>
                    </w:rPr>
                    <w:t>1</w:t>
                  </w:r>
                  <w:r>
                    <w:rPr>
                      <w:rFonts w:ascii="Times New Roman" w:hAnsi="Times New Roman" w:eastAsia="Times New Roman" w:cs="Times New Roman"/>
                      <w:spacing w:val="15"/>
                    </w:rPr>
                    <w:t xml:space="preserve"> </w:t>
                  </w:r>
                  <w:r>
                    <w:rPr>
                      <w:spacing w:val="-3"/>
                    </w:rPr>
                    <w:t>次</w:t>
                  </w:r>
                  <w:r>
                    <w:rPr>
                      <w:rFonts w:ascii="Times New Roman" w:hAnsi="Times New Roman" w:eastAsia="Times New Roman" w:cs="Times New Roman"/>
                      <w:spacing w:val="-3"/>
                    </w:rPr>
                    <w:t>/</w:t>
                  </w:r>
                  <w:r>
                    <w:rPr>
                      <w:spacing w:val="-3"/>
                    </w:rPr>
                    <w:t>年</w:t>
                  </w:r>
                </w:p>
              </w:tc>
              <w:tc>
                <w:tcPr>
                  <w:tcW w:w="3816" w:type="dxa"/>
                  <w:vAlign w:val="top"/>
                </w:tcPr>
                <w:p>
                  <w:pPr>
                    <w:pStyle w:val="TableText"/>
                    <w:ind w:left="762"/>
                    <w:spacing w:before="32" w:line="228" w:lineRule="auto"/>
                    <w:rPr/>
                  </w:pPr>
                  <w:r>
                    <w:rPr>
                      <w:spacing w:val="7"/>
                    </w:rPr>
                    <w:t>《大气污染物排放限值》</w:t>
                  </w:r>
                </w:p>
                <w:p>
                  <w:pPr>
                    <w:pStyle w:val="TableText"/>
                    <w:ind w:left="138"/>
                    <w:spacing w:before="24" w:line="221" w:lineRule="auto"/>
                    <w:rPr/>
                  </w:pPr>
                  <w:r>
                    <w:rPr>
                      <w:spacing w:val="5"/>
                    </w:rPr>
                    <w:t>（</w:t>
                  </w:r>
                  <w:r>
                    <w:rPr>
                      <w:rFonts w:ascii="Times New Roman" w:hAnsi="Times New Roman" w:eastAsia="Times New Roman" w:cs="Times New Roman"/>
                    </w:rPr>
                    <w:t>DB</w:t>
                  </w:r>
                  <w:r>
                    <w:rPr>
                      <w:rFonts w:ascii="Times New Roman" w:hAnsi="Times New Roman" w:eastAsia="Times New Roman" w:cs="Times New Roman"/>
                      <w:spacing w:val="5"/>
                    </w:rPr>
                    <w:t>44/27-2001</w:t>
                  </w:r>
                  <w:r>
                    <w:rPr>
                      <w:spacing w:val="5"/>
                    </w:rPr>
                    <w:t>）</w:t>
                  </w:r>
                  <w:r>
                    <w:rPr>
                      <w:spacing w:val="-56"/>
                    </w:rPr>
                    <w:t xml:space="preserve"> </w:t>
                  </w:r>
                  <w:r>
                    <w:rPr>
                      <w:spacing w:val="5"/>
                    </w:rPr>
                    <w:t>中第二时段二级标准</w:t>
                  </w:r>
                </w:p>
              </w:tc>
            </w:tr>
            <w:tr>
              <w:trPr>
                <w:trHeight w:val="549" w:hRule="atLeast"/>
              </w:trPr>
              <w:tc>
                <w:tcPr>
                  <w:tcW w:w="918" w:type="dxa"/>
                  <w:vAlign w:val="top"/>
                  <w:vMerge w:val="continue"/>
                  <w:tcBorders>
                    <w:bottom w:val="nil"/>
                    <w:top w:val="nil"/>
                  </w:tcBorders>
                </w:tcPr>
                <w:p>
                  <w:pPr>
                    <w:rPr>
                      <w:rFonts w:ascii="Arial"/>
                      <w:sz w:val="21"/>
                    </w:rPr>
                  </w:pPr>
                  <w:r/>
                </w:p>
              </w:tc>
              <w:tc>
                <w:tcPr>
                  <w:tcW w:w="1013" w:type="dxa"/>
                  <w:vAlign w:val="top"/>
                </w:tcPr>
                <w:p>
                  <w:pPr>
                    <w:pStyle w:val="TableText"/>
                    <w:ind w:left="197" w:right="192" w:hanging="2"/>
                    <w:spacing w:before="46" w:line="241" w:lineRule="auto"/>
                    <w:rPr>
                      <w:rFonts w:ascii="Times New Roman" w:hAnsi="Times New Roman" w:eastAsia="Times New Roman" w:cs="Times New Roman"/>
                    </w:rPr>
                  </w:pPr>
                  <w:r>
                    <w:rPr>
                      <w:spacing w:val="6"/>
                    </w:rPr>
                    <w:t>排气筒</w:t>
                  </w:r>
                  <w:r>
                    <w:rPr>
                      <w:spacing w:val="1"/>
                    </w:rPr>
                    <w:t xml:space="preserve"> </w:t>
                  </w:r>
                  <w:r>
                    <w:rPr>
                      <w:rFonts w:ascii="Times New Roman" w:hAnsi="Times New Roman" w:eastAsia="Times New Roman" w:cs="Times New Roman"/>
                    </w:rPr>
                    <w:t>DA</w:t>
                  </w:r>
                  <w:r>
                    <w:rPr>
                      <w:rFonts w:ascii="Times New Roman" w:hAnsi="Times New Roman" w:eastAsia="Times New Roman" w:cs="Times New Roman"/>
                      <w:spacing w:val="8"/>
                    </w:rPr>
                    <w:t>002</w:t>
                  </w:r>
                </w:p>
              </w:tc>
              <w:tc>
                <w:tcPr>
                  <w:tcW w:w="1352" w:type="dxa"/>
                  <w:vAlign w:val="top"/>
                </w:tcPr>
                <w:p>
                  <w:pPr>
                    <w:pStyle w:val="TableText"/>
                    <w:ind w:left="364"/>
                    <w:spacing w:before="164" w:line="228" w:lineRule="auto"/>
                    <w:rPr/>
                  </w:pPr>
                  <w:r>
                    <w:rPr>
                      <w:spacing w:val="7"/>
                    </w:rPr>
                    <w:t>颗粒物</w:t>
                  </w:r>
                </w:p>
              </w:tc>
              <w:tc>
                <w:tcPr>
                  <w:tcW w:w="851" w:type="dxa"/>
                  <w:vAlign w:val="top"/>
                </w:tcPr>
                <w:p>
                  <w:pPr>
                    <w:pStyle w:val="TableText"/>
                    <w:ind w:left="131"/>
                    <w:spacing w:before="165" w:line="228" w:lineRule="auto"/>
                    <w:rPr/>
                  </w:pPr>
                  <w:r>
                    <w:rPr>
                      <w:rFonts w:ascii="Times New Roman" w:hAnsi="Times New Roman" w:eastAsia="Times New Roman" w:cs="Times New Roman"/>
                      <w:spacing w:val="-3"/>
                    </w:rPr>
                    <w:t>1</w:t>
                  </w:r>
                  <w:r>
                    <w:rPr>
                      <w:rFonts w:ascii="Times New Roman" w:hAnsi="Times New Roman" w:eastAsia="Times New Roman" w:cs="Times New Roman"/>
                      <w:spacing w:val="15"/>
                    </w:rPr>
                    <w:t xml:space="preserve"> </w:t>
                  </w:r>
                  <w:r>
                    <w:rPr>
                      <w:spacing w:val="-3"/>
                    </w:rPr>
                    <w:t>次</w:t>
                  </w:r>
                  <w:r>
                    <w:rPr>
                      <w:rFonts w:ascii="Times New Roman" w:hAnsi="Times New Roman" w:eastAsia="Times New Roman" w:cs="Times New Roman"/>
                      <w:spacing w:val="-3"/>
                    </w:rPr>
                    <w:t>/</w:t>
                  </w:r>
                  <w:r>
                    <w:rPr>
                      <w:spacing w:val="-3"/>
                    </w:rPr>
                    <w:t>年</w:t>
                  </w:r>
                </w:p>
              </w:tc>
              <w:tc>
                <w:tcPr>
                  <w:tcW w:w="3816" w:type="dxa"/>
                  <w:vAlign w:val="top"/>
                </w:tcPr>
                <w:p>
                  <w:pPr>
                    <w:pStyle w:val="TableText"/>
                    <w:ind w:left="762"/>
                    <w:spacing w:before="31" w:line="228" w:lineRule="auto"/>
                    <w:rPr/>
                  </w:pPr>
                  <w:r>
                    <w:rPr>
                      <w:spacing w:val="7"/>
                    </w:rPr>
                    <w:t>《大气污染物排放限值》</w:t>
                  </w:r>
                </w:p>
                <w:p>
                  <w:pPr>
                    <w:pStyle w:val="TableText"/>
                    <w:ind w:left="138"/>
                    <w:spacing w:before="24" w:line="218" w:lineRule="auto"/>
                    <w:rPr/>
                  </w:pPr>
                  <w:r>
                    <w:rPr>
                      <w:spacing w:val="5"/>
                    </w:rPr>
                    <w:t>（</w:t>
                  </w:r>
                  <w:r>
                    <w:rPr>
                      <w:rFonts w:ascii="Times New Roman" w:hAnsi="Times New Roman" w:eastAsia="Times New Roman" w:cs="Times New Roman"/>
                    </w:rPr>
                    <w:t>DB</w:t>
                  </w:r>
                  <w:r>
                    <w:rPr>
                      <w:rFonts w:ascii="Times New Roman" w:hAnsi="Times New Roman" w:eastAsia="Times New Roman" w:cs="Times New Roman"/>
                      <w:spacing w:val="5"/>
                    </w:rPr>
                    <w:t>44/27-2001</w:t>
                  </w:r>
                  <w:r>
                    <w:rPr>
                      <w:spacing w:val="5"/>
                    </w:rPr>
                    <w:t>）</w:t>
                  </w:r>
                  <w:r>
                    <w:rPr>
                      <w:spacing w:val="-56"/>
                    </w:rPr>
                    <w:t xml:space="preserve"> </w:t>
                  </w:r>
                  <w:r>
                    <w:rPr>
                      <w:spacing w:val="5"/>
                    </w:rPr>
                    <w:t>中第二时段二级标准</w:t>
                  </w:r>
                </w:p>
              </w:tc>
            </w:tr>
            <w:tr>
              <w:trPr>
                <w:trHeight w:val="358" w:hRule="atLeast"/>
              </w:trPr>
              <w:tc>
                <w:tcPr>
                  <w:tcW w:w="918" w:type="dxa"/>
                  <w:vAlign w:val="top"/>
                  <w:vMerge w:val="continue"/>
                  <w:tcBorders>
                    <w:bottom w:val="nil"/>
                    <w:top w:val="nil"/>
                  </w:tcBorders>
                </w:tcPr>
                <w:p>
                  <w:pPr>
                    <w:rPr>
                      <w:rFonts w:ascii="Arial"/>
                      <w:sz w:val="21"/>
                    </w:rPr>
                  </w:pPr>
                  <w:r/>
                </w:p>
              </w:tc>
              <w:tc>
                <w:tcPr>
                  <w:tcW w:w="1013" w:type="dxa"/>
                  <w:vAlign w:val="top"/>
                  <w:vMerge w:val="restart"/>
                  <w:tcBorders>
                    <w:bottom w:val="nil"/>
                  </w:tcBorders>
                </w:tcPr>
                <w:p>
                  <w:pPr>
                    <w:spacing w:line="258" w:lineRule="auto"/>
                    <w:rPr>
                      <w:rFonts w:ascii="Arial"/>
                      <w:sz w:val="21"/>
                    </w:rPr>
                  </w:pPr>
                  <w:r/>
                </w:p>
                <w:p>
                  <w:pPr>
                    <w:spacing w:line="258" w:lineRule="auto"/>
                    <w:rPr>
                      <w:rFonts w:ascii="Arial"/>
                      <w:sz w:val="21"/>
                    </w:rPr>
                  </w:pPr>
                  <w:r/>
                </w:p>
                <w:p>
                  <w:pPr>
                    <w:pStyle w:val="TableText"/>
                    <w:ind w:left="197" w:right="192" w:hanging="2"/>
                    <w:spacing w:before="65" w:line="243" w:lineRule="auto"/>
                    <w:rPr>
                      <w:rFonts w:ascii="Times New Roman" w:hAnsi="Times New Roman" w:eastAsia="Times New Roman" w:cs="Times New Roman"/>
                    </w:rPr>
                  </w:pPr>
                  <w:r>
                    <w:rPr>
                      <w:spacing w:val="6"/>
                    </w:rPr>
                    <w:t>排气筒</w:t>
                  </w:r>
                  <w:r>
                    <w:rPr>
                      <w:spacing w:val="1"/>
                    </w:rPr>
                    <w:t xml:space="preserve"> </w:t>
                  </w:r>
                  <w:r>
                    <w:rPr>
                      <w:rFonts w:ascii="Times New Roman" w:hAnsi="Times New Roman" w:eastAsia="Times New Roman" w:cs="Times New Roman"/>
                    </w:rPr>
                    <w:t>DA</w:t>
                  </w:r>
                  <w:r>
                    <w:rPr>
                      <w:rFonts w:ascii="Times New Roman" w:hAnsi="Times New Roman" w:eastAsia="Times New Roman" w:cs="Times New Roman"/>
                      <w:spacing w:val="8"/>
                    </w:rPr>
                    <w:t>003</w:t>
                  </w:r>
                </w:p>
              </w:tc>
              <w:tc>
                <w:tcPr>
                  <w:tcW w:w="1352" w:type="dxa"/>
                  <w:vAlign w:val="top"/>
                </w:tcPr>
                <w:p>
                  <w:pPr>
                    <w:pStyle w:val="TableText"/>
                    <w:ind w:left="366"/>
                    <w:spacing w:before="70" w:line="228" w:lineRule="auto"/>
                    <w:rPr/>
                  </w:pPr>
                  <w:r>
                    <w:rPr>
                      <w:spacing w:val="6"/>
                    </w:rPr>
                    <w:t>氟化物</w:t>
                  </w:r>
                </w:p>
              </w:tc>
              <w:tc>
                <w:tcPr>
                  <w:tcW w:w="851" w:type="dxa"/>
                  <w:vAlign w:val="top"/>
                  <w:vMerge w:val="restart"/>
                  <w:tcBorders>
                    <w:bottom w:val="nil"/>
                  </w:tcBorders>
                </w:tcPr>
                <w:p>
                  <w:pPr>
                    <w:spacing w:line="318" w:lineRule="auto"/>
                    <w:rPr>
                      <w:rFonts w:ascii="Arial"/>
                      <w:sz w:val="21"/>
                    </w:rPr>
                  </w:pPr>
                  <w:r/>
                </w:p>
                <w:p>
                  <w:pPr>
                    <w:spacing w:line="319" w:lineRule="auto"/>
                    <w:rPr>
                      <w:rFonts w:ascii="Arial"/>
                      <w:sz w:val="21"/>
                    </w:rPr>
                  </w:pPr>
                  <w:r/>
                </w:p>
                <w:p>
                  <w:pPr>
                    <w:pStyle w:val="TableText"/>
                    <w:ind w:left="131"/>
                    <w:spacing w:before="65" w:line="228" w:lineRule="auto"/>
                    <w:rPr/>
                  </w:pPr>
                  <w:r>
                    <w:rPr>
                      <w:rFonts w:ascii="Times New Roman" w:hAnsi="Times New Roman" w:eastAsia="Times New Roman" w:cs="Times New Roman"/>
                      <w:spacing w:val="-3"/>
                    </w:rPr>
                    <w:t>1</w:t>
                  </w:r>
                  <w:r>
                    <w:rPr>
                      <w:rFonts w:ascii="Times New Roman" w:hAnsi="Times New Roman" w:eastAsia="Times New Roman" w:cs="Times New Roman"/>
                      <w:spacing w:val="15"/>
                    </w:rPr>
                    <w:t xml:space="preserve"> </w:t>
                  </w:r>
                  <w:r>
                    <w:rPr>
                      <w:spacing w:val="-3"/>
                    </w:rPr>
                    <w:t>次</w:t>
                  </w:r>
                  <w:r>
                    <w:rPr>
                      <w:rFonts w:ascii="Times New Roman" w:hAnsi="Times New Roman" w:eastAsia="Times New Roman" w:cs="Times New Roman"/>
                      <w:spacing w:val="-3"/>
                    </w:rPr>
                    <w:t>/</w:t>
                  </w:r>
                  <w:r>
                    <w:rPr>
                      <w:spacing w:val="-3"/>
                    </w:rPr>
                    <w:t>年</w:t>
                  </w:r>
                </w:p>
              </w:tc>
              <w:tc>
                <w:tcPr>
                  <w:tcW w:w="3816" w:type="dxa"/>
                  <w:vAlign w:val="top"/>
                  <w:vMerge w:val="restart"/>
                  <w:tcBorders>
                    <w:bottom w:val="nil"/>
                  </w:tcBorders>
                </w:tcPr>
                <w:p>
                  <w:pPr>
                    <w:spacing w:line="250" w:lineRule="auto"/>
                    <w:rPr>
                      <w:rFonts w:ascii="Arial"/>
                      <w:sz w:val="21"/>
                    </w:rPr>
                  </w:pPr>
                  <w:r/>
                </w:p>
                <w:p>
                  <w:pPr>
                    <w:spacing w:line="251" w:lineRule="auto"/>
                    <w:rPr>
                      <w:rFonts w:ascii="Arial"/>
                      <w:sz w:val="21"/>
                    </w:rPr>
                  </w:pPr>
                  <w:r/>
                </w:p>
                <w:p>
                  <w:pPr>
                    <w:pStyle w:val="TableText"/>
                    <w:ind w:left="762"/>
                    <w:spacing w:before="65" w:line="228" w:lineRule="auto"/>
                    <w:rPr/>
                  </w:pPr>
                  <w:r>
                    <w:rPr>
                      <w:spacing w:val="7"/>
                    </w:rPr>
                    <w:t>《大气污染物排放限值》</w:t>
                  </w:r>
                </w:p>
                <w:p>
                  <w:pPr>
                    <w:pStyle w:val="TableText"/>
                    <w:ind w:left="138"/>
                    <w:spacing w:before="24" w:line="228" w:lineRule="auto"/>
                    <w:rPr/>
                  </w:pPr>
                  <w:r>
                    <w:rPr>
                      <w:spacing w:val="5"/>
                    </w:rPr>
                    <w:t>（</w:t>
                  </w:r>
                  <w:r>
                    <w:rPr>
                      <w:rFonts w:ascii="Times New Roman" w:hAnsi="Times New Roman" w:eastAsia="Times New Roman" w:cs="Times New Roman"/>
                    </w:rPr>
                    <w:t>DB</w:t>
                  </w:r>
                  <w:r>
                    <w:rPr>
                      <w:rFonts w:ascii="Times New Roman" w:hAnsi="Times New Roman" w:eastAsia="Times New Roman" w:cs="Times New Roman"/>
                      <w:spacing w:val="5"/>
                    </w:rPr>
                    <w:t>44/27-2001</w:t>
                  </w:r>
                  <w:r>
                    <w:rPr>
                      <w:spacing w:val="5"/>
                    </w:rPr>
                    <w:t>）</w:t>
                  </w:r>
                  <w:r>
                    <w:rPr>
                      <w:spacing w:val="-56"/>
                    </w:rPr>
                    <w:t xml:space="preserve"> </w:t>
                  </w:r>
                  <w:r>
                    <w:rPr>
                      <w:spacing w:val="5"/>
                    </w:rPr>
                    <w:t>中第二时段二级标准</w:t>
                  </w:r>
                </w:p>
              </w:tc>
            </w:tr>
            <w:tr>
              <w:trPr>
                <w:trHeight w:val="421" w:hRule="atLeast"/>
              </w:trPr>
              <w:tc>
                <w:tcPr>
                  <w:tcW w:w="918" w:type="dxa"/>
                  <w:vAlign w:val="top"/>
                  <w:vMerge w:val="continue"/>
                  <w:tcBorders>
                    <w:bottom w:val="nil"/>
                    <w:top w:val="nil"/>
                  </w:tcBorders>
                </w:tcPr>
                <w:p>
                  <w:pPr>
                    <w:rPr>
                      <w:rFonts w:ascii="Arial"/>
                      <w:sz w:val="21"/>
                    </w:rPr>
                  </w:pPr>
                  <w:r/>
                </w:p>
              </w:tc>
              <w:tc>
                <w:tcPr>
                  <w:tcW w:w="1013" w:type="dxa"/>
                  <w:vAlign w:val="top"/>
                  <w:vMerge w:val="continue"/>
                  <w:tcBorders>
                    <w:top w:val="nil"/>
                    <w:bottom w:val="nil"/>
                  </w:tcBorders>
                </w:tcPr>
                <w:p>
                  <w:pPr>
                    <w:rPr>
                      <w:rFonts w:ascii="Arial"/>
                      <w:sz w:val="21"/>
                    </w:rPr>
                  </w:pPr>
                  <w:r/>
                </w:p>
              </w:tc>
              <w:tc>
                <w:tcPr>
                  <w:tcW w:w="1352" w:type="dxa"/>
                  <w:vAlign w:val="top"/>
                </w:tcPr>
                <w:p>
                  <w:pPr>
                    <w:ind w:left="502"/>
                    <w:spacing w:before="133" w:line="19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HCl</w:t>
                  </w:r>
                </w:p>
              </w:tc>
              <w:tc>
                <w:tcPr>
                  <w:tcW w:w="851" w:type="dxa"/>
                  <w:vAlign w:val="top"/>
                  <w:vMerge w:val="continue"/>
                  <w:tcBorders>
                    <w:top w:val="nil"/>
                    <w:bottom w:val="nil"/>
                  </w:tcBorders>
                </w:tcPr>
                <w:p>
                  <w:pPr>
                    <w:rPr>
                      <w:rFonts w:ascii="Arial"/>
                      <w:sz w:val="21"/>
                    </w:rPr>
                  </w:pPr>
                  <w:r/>
                </w:p>
              </w:tc>
              <w:tc>
                <w:tcPr>
                  <w:tcW w:w="3816" w:type="dxa"/>
                  <w:vAlign w:val="top"/>
                  <w:vMerge w:val="continue"/>
                  <w:tcBorders>
                    <w:top w:val="nil"/>
                    <w:bottom w:val="nil"/>
                  </w:tcBorders>
                </w:tcPr>
                <w:p>
                  <w:pPr>
                    <w:rPr>
                      <w:rFonts w:ascii="Arial"/>
                      <w:sz w:val="21"/>
                    </w:rPr>
                  </w:pPr>
                  <w:r/>
                </w:p>
              </w:tc>
            </w:tr>
            <w:tr>
              <w:trPr>
                <w:trHeight w:val="412" w:hRule="atLeast"/>
              </w:trPr>
              <w:tc>
                <w:tcPr>
                  <w:tcW w:w="918" w:type="dxa"/>
                  <w:vAlign w:val="top"/>
                  <w:vMerge w:val="continue"/>
                  <w:tcBorders>
                    <w:bottom w:val="nil"/>
                    <w:top w:val="nil"/>
                  </w:tcBorders>
                </w:tcPr>
                <w:p>
                  <w:pPr>
                    <w:rPr>
                      <w:rFonts w:ascii="Arial"/>
                      <w:sz w:val="21"/>
                    </w:rPr>
                  </w:pPr>
                  <w:r/>
                </w:p>
              </w:tc>
              <w:tc>
                <w:tcPr>
                  <w:tcW w:w="1013" w:type="dxa"/>
                  <w:vAlign w:val="top"/>
                  <w:vMerge w:val="continue"/>
                  <w:tcBorders>
                    <w:top w:val="nil"/>
                    <w:bottom w:val="nil"/>
                  </w:tcBorders>
                </w:tcPr>
                <w:p>
                  <w:pPr>
                    <w:rPr>
                      <w:rFonts w:ascii="Arial"/>
                      <w:sz w:val="21"/>
                    </w:rPr>
                  </w:pPr>
                  <w:r/>
                </w:p>
              </w:tc>
              <w:tc>
                <w:tcPr>
                  <w:tcW w:w="1352" w:type="dxa"/>
                  <w:vAlign w:val="top"/>
                </w:tcPr>
                <w:p>
                  <w:pPr>
                    <w:ind w:left="465"/>
                    <w:spacing w:before="133"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6"/>
                    </w:rPr>
                    <w:t>NOx</w:t>
                  </w:r>
                </w:p>
              </w:tc>
              <w:tc>
                <w:tcPr>
                  <w:tcW w:w="851" w:type="dxa"/>
                  <w:vAlign w:val="top"/>
                  <w:vMerge w:val="continue"/>
                  <w:tcBorders>
                    <w:top w:val="nil"/>
                    <w:bottom w:val="nil"/>
                  </w:tcBorders>
                </w:tcPr>
                <w:p>
                  <w:pPr>
                    <w:rPr>
                      <w:rFonts w:ascii="Arial"/>
                      <w:sz w:val="21"/>
                    </w:rPr>
                  </w:pPr>
                  <w:r/>
                </w:p>
              </w:tc>
              <w:tc>
                <w:tcPr>
                  <w:tcW w:w="3816" w:type="dxa"/>
                  <w:vAlign w:val="top"/>
                  <w:vMerge w:val="continue"/>
                  <w:tcBorders>
                    <w:top w:val="nil"/>
                    <w:bottom w:val="nil"/>
                  </w:tcBorders>
                </w:tcPr>
                <w:p>
                  <w:pPr>
                    <w:rPr>
                      <w:rFonts w:ascii="Arial"/>
                      <w:sz w:val="21"/>
                    </w:rPr>
                  </w:pPr>
                  <w:r/>
                </w:p>
              </w:tc>
            </w:tr>
            <w:tr>
              <w:trPr>
                <w:trHeight w:val="418" w:hRule="atLeast"/>
              </w:trPr>
              <w:tc>
                <w:tcPr>
                  <w:tcW w:w="918" w:type="dxa"/>
                  <w:vAlign w:val="top"/>
                  <w:vMerge w:val="continue"/>
                  <w:tcBorders>
                    <w:bottom w:val="nil"/>
                    <w:top w:val="nil"/>
                  </w:tcBorders>
                </w:tcPr>
                <w:p>
                  <w:pPr>
                    <w:rPr>
                      <w:rFonts w:ascii="Arial"/>
                      <w:sz w:val="21"/>
                    </w:rPr>
                  </w:pPr>
                  <w:r/>
                </w:p>
              </w:tc>
              <w:tc>
                <w:tcPr>
                  <w:tcW w:w="1013" w:type="dxa"/>
                  <w:vAlign w:val="top"/>
                  <w:vMerge w:val="continue"/>
                  <w:tcBorders>
                    <w:top w:val="nil"/>
                  </w:tcBorders>
                </w:tcPr>
                <w:p>
                  <w:pPr>
                    <w:rPr>
                      <w:rFonts w:ascii="Arial"/>
                      <w:sz w:val="21"/>
                    </w:rPr>
                  </w:pPr>
                  <w:r/>
                </w:p>
              </w:tc>
              <w:tc>
                <w:tcPr>
                  <w:tcW w:w="1352" w:type="dxa"/>
                  <w:vAlign w:val="top"/>
                </w:tcPr>
                <w:p>
                  <w:pPr>
                    <w:pStyle w:val="TableText"/>
                    <w:ind w:left="364"/>
                    <w:spacing w:before="100" w:line="229" w:lineRule="auto"/>
                    <w:rPr/>
                  </w:pPr>
                  <w:r>
                    <w:rPr>
                      <w:spacing w:val="7"/>
                    </w:rPr>
                    <w:t>硫酸雾</w:t>
                  </w:r>
                </w:p>
              </w:tc>
              <w:tc>
                <w:tcPr>
                  <w:tcW w:w="851" w:type="dxa"/>
                  <w:vAlign w:val="top"/>
                  <w:vMerge w:val="continue"/>
                  <w:tcBorders>
                    <w:top w:val="nil"/>
                  </w:tcBorders>
                </w:tcPr>
                <w:p>
                  <w:pPr>
                    <w:rPr>
                      <w:rFonts w:ascii="Arial"/>
                      <w:sz w:val="21"/>
                    </w:rPr>
                  </w:pPr>
                  <w:r/>
                </w:p>
              </w:tc>
              <w:tc>
                <w:tcPr>
                  <w:tcW w:w="3816" w:type="dxa"/>
                  <w:vAlign w:val="top"/>
                  <w:vMerge w:val="continue"/>
                  <w:tcBorders>
                    <w:top w:val="nil"/>
                  </w:tcBorders>
                </w:tcPr>
                <w:p>
                  <w:pPr>
                    <w:rPr>
                      <w:rFonts w:ascii="Arial"/>
                      <w:sz w:val="21"/>
                    </w:rPr>
                  </w:pPr>
                  <w:r/>
                </w:p>
              </w:tc>
            </w:tr>
            <w:tr>
              <w:trPr>
                <w:trHeight w:val="550" w:hRule="atLeast"/>
              </w:trPr>
              <w:tc>
                <w:tcPr>
                  <w:tcW w:w="918" w:type="dxa"/>
                  <w:vAlign w:val="top"/>
                  <w:vMerge w:val="continue"/>
                  <w:tcBorders>
                    <w:bottom w:val="nil"/>
                    <w:top w:val="nil"/>
                  </w:tcBorders>
                </w:tcPr>
                <w:p>
                  <w:pPr>
                    <w:rPr>
                      <w:rFonts w:ascii="Arial"/>
                      <w:sz w:val="21"/>
                    </w:rPr>
                  </w:pPr>
                  <w:r/>
                </w:p>
              </w:tc>
              <w:tc>
                <w:tcPr>
                  <w:tcW w:w="1013" w:type="dxa"/>
                  <w:vAlign w:val="top"/>
                  <w:vMerge w:val="restart"/>
                  <w:tcBorders>
                    <w:bottom w:val="nil"/>
                  </w:tcBorders>
                </w:tcPr>
                <w:p>
                  <w:pPr>
                    <w:spacing w:line="390" w:lineRule="auto"/>
                    <w:rPr>
                      <w:rFonts w:ascii="Arial"/>
                      <w:sz w:val="21"/>
                    </w:rPr>
                  </w:pPr>
                  <w:r/>
                </w:p>
                <w:p>
                  <w:pPr>
                    <w:pStyle w:val="TableText"/>
                    <w:ind w:left="197" w:right="192" w:hanging="2"/>
                    <w:spacing w:before="65" w:line="243" w:lineRule="auto"/>
                    <w:rPr>
                      <w:rFonts w:ascii="Times New Roman" w:hAnsi="Times New Roman" w:eastAsia="Times New Roman" w:cs="Times New Roman"/>
                    </w:rPr>
                  </w:pPr>
                  <w:r>
                    <w:rPr>
                      <w:spacing w:val="6"/>
                    </w:rPr>
                    <w:t>排气筒</w:t>
                  </w:r>
                  <w:r>
                    <w:rPr>
                      <w:spacing w:val="1"/>
                    </w:rPr>
                    <w:t xml:space="preserve"> </w:t>
                  </w:r>
                  <w:r>
                    <w:rPr>
                      <w:rFonts w:ascii="Times New Roman" w:hAnsi="Times New Roman" w:eastAsia="Times New Roman" w:cs="Times New Roman"/>
                    </w:rPr>
                    <w:t>DA</w:t>
                  </w:r>
                  <w:r>
                    <w:rPr>
                      <w:rFonts w:ascii="Times New Roman" w:hAnsi="Times New Roman" w:eastAsia="Times New Roman" w:cs="Times New Roman"/>
                      <w:spacing w:val="8"/>
                    </w:rPr>
                    <w:t>004</w:t>
                  </w:r>
                </w:p>
              </w:tc>
              <w:tc>
                <w:tcPr>
                  <w:tcW w:w="1352" w:type="dxa"/>
                  <w:vAlign w:val="top"/>
                </w:tcPr>
                <w:p>
                  <w:pPr>
                    <w:pStyle w:val="TableText"/>
                    <w:ind w:left="159"/>
                    <w:spacing w:before="165" w:line="228" w:lineRule="auto"/>
                    <w:rPr/>
                  </w:pPr>
                  <w:r>
                    <w:rPr>
                      <w:spacing w:val="7"/>
                    </w:rPr>
                    <w:t>非甲烷总烃</w:t>
                  </w:r>
                </w:p>
              </w:tc>
              <w:tc>
                <w:tcPr>
                  <w:tcW w:w="851" w:type="dxa"/>
                  <w:vAlign w:val="top"/>
                  <w:vMerge w:val="restart"/>
                  <w:tcBorders>
                    <w:bottom w:val="nil"/>
                  </w:tcBorders>
                </w:tcPr>
                <w:p>
                  <w:pPr>
                    <w:spacing w:line="254" w:lineRule="auto"/>
                    <w:rPr>
                      <w:rFonts w:ascii="Arial"/>
                      <w:sz w:val="21"/>
                    </w:rPr>
                  </w:pPr>
                  <w:r/>
                </w:p>
                <w:p>
                  <w:pPr>
                    <w:spacing w:line="254" w:lineRule="auto"/>
                    <w:rPr>
                      <w:rFonts w:ascii="Arial"/>
                      <w:sz w:val="21"/>
                    </w:rPr>
                  </w:pPr>
                  <w:r/>
                </w:p>
                <w:p>
                  <w:pPr>
                    <w:pStyle w:val="TableText"/>
                    <w:ind w:left="131"/>
                    <w:spacing w:before="65" w:line="228" w:lineRule="auto"/>
                    <w:rPr/>
                  </w:pPr>
                  <w:r>
                    <w:rPr>
                      <w:rFonts w:ascii="Times New Roman" w:hAnsi="Times New Roman" w:eastAsia="Times New Roman" w:cs="Times New Roman"/>
                      <w:spacing w:val="-3"/>
                    </w:rPr>
                    <w:t>1</w:t>
                  </w:r>
                  <w:r>
                    <w:rPr>
                      <w:rFonts w:ascii="Times New Roman" w:hAnsi="Times New Roman" w:eastAsia="Times New Roman" w:cs="Times New Roman"/>
                      <w:spacing w:val="15"/>
                    </w:rPr>
                    <w:t xml:space="preserve"> </w:t>
                  </w:r>
                  <w:r>
                    <w:rPr>
                      <w:spacing w:val="-3"/>
                    </w:rPr>
                    <w:t>次</w:t>
                  </w:r>
                  <w:r>
                    <w:rPr>
                      <w:rFonts w:ascii="Times New Roman" w:hAnsi="Times New Roman" w:eastAsia="Times New Roman" w:cs="Times New Roman"/>
                      <w:spacing w:val="-3"/>
                    </w:rPr>
                    <w:t>/</w:t>
                  </w:r>
                  <w:r>
                    <w:rPr>
                      <w:spacing w:val="-3"/>
                    </w:rPr>
                    <w:t>年</w:t>
                  </w:r>
                </w:p>
              </w:tc>
              <w:tc>
                <w:tcPr>
                  <w:tcW w:w="3816" w:type="dxa"/>
                  <w:vAlign w:val="top"/>
                </w:tcPr>
                <w:p>
                  <w:pPr>
                    <w:pStyle w:val="TableText"/>
                    <w:ind w:left="758" w:right="122" w:hanging="625"/>
                    <w:spacing w:before="32" w:line="234" w:lineRule="auto"/>
                    <w:rPr/>
                  </w:pPr>
                  <w:r>
                    <w:rPr>
                      <w:spacing w:val="9"/>
                    </w:rPr>
                    <w:t>《固定污染源挥发性有机物综合排放标</w:t>
                  </w:r>
                  <w:r>
                    <w:rPr>
                      <w:spacing w:val="1"/>
                    </w:rPr>
                    <w:t xml:space="preserve"> </w:t>
                  </w:r>
                  <w:r>
                    <w:rPr>
                      <w:spacing w:val="5"/>
                    </w:rPr>
                    <w:t>准》（</w:t>
                  </w:r>
                  <w:r>
                    <w:rPr>
                      <w:rFonts w:ascii="Times New Roman" w:hAnsi="Times New Roman" w:eastAsia="Times New Roman" w:cs="Times New Roman"/>
                    </w:rPr>
                    <w:t>DB</w:t>
                  </w:r>
                  <w:r>
                    <w:rPr>
                      <w:rFonts w:ascii="Times New Roman" w:hAnsi="Times New Roman" w:eastAsia="Times New Roman" w:cs="Times New Roman"/>
                      <w:spacing w:val="5"/>
                    </w:rPr>
                    <w:t>44/2367-2022</w:t>
                  </w:r>
                  <w:r>
                    <w:rPr>
                      <w:spacing w:val="5"/>
                    </w:rPr>
                    <w:t>）</w:t>
                  </w:r>
                </w:p>
              </w:tc>
            </w:tr>
            <w:tr>
              <w:trPr>
                <w:trHeight w:val="397" w:hRule="atLeast"/>
              </w:trPr>
              <w:tc>
                <w:tcPr>
                  <w:tcW w:w="918" w:type="dxa"/>
                  <w:vAlign w:val="top"/>
                  <w:vMerge w:val="continue"/>
                  <w:tcBorders>
                    <w:bottom w:val="nil"/>
                    <w:top w:val="nil"/>
                  </w:tcBorders>
                </w:tcPr>
                <w:p>
                  <w:pPr>
                    <w:rPr>
                      <w:rFonts w:ascii="Arial"/>
                      <w:sz w:val="21"/>
                    </w:rPr>
                  </w:pPr>
                  <w:r/>
                </w:p>
              </w:tc>
              <w:tc>
                <w:tcPr>
                  <w:tcW w:w="1013" w:type="dxa"/>
                  <w:vAlign w:val="top"/>
                  <w:vMerge w:val="continue"/>
                  <w:tcBorders>
                    <w:top w:val="nil"/>
                    <w:bottom w:val="nil"/>
                  </w:tcBorders>
                </w:tcPr>
                <w:p>
                  <w:pPr>
                    <w:rPr>
                      <w:rFonts w:ascii="Arial"/>
                      <w:sz w:val="21"/>
                    </w:rPr>
                  </w:pPr>
                  <w:r/>
                </w:p>
              </w:tc>
              <w:tc>
                <w:tcPr>
                  <w:tcW w:w="1352" w:type="dxa"/>
                  <w:vAlign w:val="top"/>
                </w:tcPr>
                <w:p>
                  <w:pPr>
                    <w:pStyle w:val="TableText"/>
                    <w:ind w:left="576"/>
                    <w:spacing w:before="87" w:line="228" w:lineRule="auto"/>
                    <w:rPr/>
                  </w:pPr>
                  <w:r>
                    <w:rPr/>
                    <w:t>氨</w:t>
                  </w:r>
                </w:p>
              </w:tc>
              <w:tc>
                <w:tcPr>
                  <w:tcW w:w="851" w:type="dxa"/>
                  <w:vAlign w:val="top"/>
                  <w:vMerge w:val="continue"/>
                  <w:tcBorders>
                    <w:top w:val="nil"/>
                    <w:bottom w:val="nil"/>
                  </w:tcBorders>
                </w:tcPr>
                <w:p>
                  <w:pPr>
                    <w:rPr>
                      <w:rFonts w:ascii="Arial"/>
                      <w:sz w:val="21"/>
                    </w:rPr>
                  </w:pPr>
                  <w:r/>
                </w:p>
              </w:tc>
              <w:tc>
                <w:tcPr>
                  <w:tcW w:w="3816" w:type="dxa"/>
                  <w:vAlign w:val="top"/>
                  <w:vMerge w:val="restart"/>
                  <w:tcBorders>
                    <w:bottom w:val="nil"/>
                  </w:tcBorders>
                </w:tcPr>
                <w:p>
                  <w:pPr>
                    <w:pStyle w:val="TableText"/>
                    <w:ind w:left="762"/>
                    <w:spacing w:before="163" w:line="228" w:lineRule="auto"/>
                    <w:rPr/>
                  </w:pPr>
                  <w:r>
                    <w:rPr>
                      <w:spacing w:val="7"/>
                    </w:rPr>
                    <w:t>《恶臭污染物排放标准》</w:t>
                  </w:r>
                </w:p>
                <w:p>
                  <w:pPr>
                    <w:pStyle w:val="TableText"/>
                    <w:ind w:left="1059"/>
                    <w:spacing w:before="24"/>
                    <w:rPr/>
                  </w:pPr>
                  <w:r>
                    <w:rPr>
                      <w:spacing w:val="4"/>
                    </w:rPr>
                    <w:t>（</w:t>
                  </w:r>
                  <w:r>
                    <w:rPr>
                      <w:rFonts w:ascii="Times New Roman" w:hAnsi="Times New Roman" w:eastAsia="Times New Roman" w:cs="Times New Roman"/>
                    </w:rPr>
                    <w:t>GB</w:t>
                  </w:r>
                  <w:r>
                    <w:rPr>
                      <w:rFonts w:ascii="Times New Roman" w:hAnsi="Times New Roman" w:eastAsia="Times New Roman" w:cs="Times New Roman"/>
                      <w:spacing w:val="4"/>
                    </w:rPr>
                    <w:t>14554-1993</w:t>
                  </w:r>
                  <w:r>
                    <w:rPr>
                      <w:spacing w:val="4"/>
                    </w:rPr>
                    <w:t>）</w:t>
                  </w:r>
                </w:p>
              </w:tc>
            </w:tr>
            <w:tr>
              <w:trPr>
                <w:trHeight w:val="414" w:hRule="atLeast"/>
              </w:trPr>
              <w:tc>
                <w:tcPr>
                  <w:tcW w:w="918" w:type="dxa"/>
                  <w:vAlign w:val="top"/>
                  <w:vMerge w:val="continue"/>
                  <w:tcBorders>
                    <w:bottom w:val="nil"/>
                    <w:top w:val="nil"/>
                  </w:tcBorders>
                </w:tcPr>
                <w:p>
                  <w:pPr>
                    <w:rPr>
                      <w:rFonts w:ascii="Arial"/>
                      <w:sz w:val="21"/>
                    </w:rPr>
                  </w:pPr>
                  <w:r/>
                </w:p>
              </w:tc>
              <w:tc>
                <w:tcPr>
                  <w:tcW w:w="1013" w:type="dxa"/>
                  <w:vAlign w:val="top"/>
                  <w:vMerge w:val="continue"/>
                  <w:tcBorders>
                    <w:top w:val="nil"/>
                  </w:tcBorders>
                </w:tcPr>
                <w:p>
                  <w:pPr>
                    <w:rPr>
                      <w:rFonts w:ascii="Arial"/>
                      <w:sz w:val="21"/>
                    </w:rPr>
                  </w:pPr>
                  <w:r/>
                </w:p>
              </w:tc>
              <w:tc>
                <w:tcPr>
                  <w:tcW w:w="1352" w:type="dxa"/>
                  <w:vAlign w:val="top"/>
                </w:tcPr>
                <w:p>
                  <w:pPr>
                    <w:pStyle w:val="TableText"/>
                    <w:ind w:left="259"/>
                    <w:spacing w:before="95" w:line="228" w:lineRule="auto"/>
                    <w:rPr/>
                  </w:pPr>
                  <w:r>
                    <w:rPr>
                      <w:spacing w:val="7"/>
                    </w:rPr>
                    <w:t>臭气浓度</w:t>
                  </w:r>
                </w:p>
              </w:tc>
              <w:tc>
                <w:tcPr>
                  <w:tcW w:w="851" w:type="dxa"/>
                  <w:vAlign w:val="top"/>
                  <w:vMerge w:val="continue"/>
                  <w:tcBorders>
                    <w:top w:val="nil"/>
                  </w:tcBorders>
                </w:tcPr>
                <w:p>
                  <w:pPr>
                    <w:rPr>
                      <w:rFonts w:ascii="Arial"/>
                      <w:sz w:val="21"/>
                    </w:rPr>
                  </w:pPr>
                  <w:r/>
                </w:p>
              </w:tc>
              <w:tc>
                <w:tcPr>
                  <w:tcW w:w="3816" w:type="dxa"/>
                  <w:vAlign w:val="top"/>
                  <w:vMerge w:val="continue"/>
                  <w:tcBorders>
                    <w:top w:val="nil"/>
                  </w:tcBorders>
                </w:tcPr>
                <w:p>
                  <w:pPr>
                    <w:rPr>
                      <w:rFonts w:ascii="Arial"/>
                      <w:sz w:val="21"/>
                    </w:rPr>
                  </w:pPr>
                  <w:r/>
                </w:p>
              </w:tc>
            </w:tr>
            <w:tr>
              <w:trPr>
                <w:trHeight w:val="550" w:hRule="atLeast"/>
              </w:trPr>
              <w:tc>
                <w:tcPr>
                  <w:tcW w:w="918" w:type="dxa"/>
                  <w:vAlign w:val="top"/>
                  <w:vMerge w:val="continue"/>
                  <w:tcBorders>
                    <w:bottom w:val="nil"/>
                    <w:top w:val="nil"/>
                  </w:tcBorders>
                </w:tcPr>
                <w:p>
                  <w:pPr>
                    <w:rPr>
                      <w:rFonts w:ascii="Arial"/>
                      <w:sz w:val="21"/>
                    </w:rPr>
                  </w:pPr>
                  <w:r/>
                </w:p>
              </w:tc>
              <w:tc>
                <w:tcPr>
                  <w:tcW w:w="1013" w:type="dxa"/>
                  <w:vAlign w:val="top"/>
                </w:tcPr>
                <w:p>
                  <w:pPr>
                    <w:pStyle w:val="TableText"/>
                    <w:ind w:left="197" w:right="192" w:hanging="2"/>
                    <w:spacing w:before="45" w:line="242" w:lineRule="auto"/>
                    <w:rPr>
                      <w:rFonts w:ascii="Times New Roman" w:hAnsi="Times New Roman" w:eastAsia="Times New Roman" w:cs="Times New Roman"/>
                    </w:rPr>
                  </w:pPr>
                  <w:r>
                    <w:rPr>
                      <w:spacing w:val="6"/>
                    </w:rPr>
                    <w:t>排气筒</w:t>
                  </w:r>
                  <w:r>
                    <w:rPr>
                      <w:spacing w:val="1"/>
                    </w:rPr>
                    <w:t xml:space="preserve"> </w:t>
                  </w:r>
                  <w:r>
                    <w:rPr>
                      <w:rFonts w:ascii="Times New Roman" w:hAnsi="Times New Roman" w:eastAsia="Times New Roman" w:cs="Times New Roman"/>
                    </w:rPr>
                    <w:t>DA</w:t>
                  </w:r>
                  <w:r>
                    <w:rPr>
                      <w:rFonts w:ascii="Times New Roman" w:hAnsi="Times New Roman" w:eastAsia="Times New Roman" w:cs="Times New Roman"/>
                      <w:spacing w:val="8"/>
                    </w:rPr>
                    <w:t>005</w:t>
                  </w:r>
                </w:p>
              </w:tc>
              <w:tc>
                <w:tcPr>
                  <w:tcW w:w="1352" w:type="dxa"/>
                  <w:vAlign w:val="top"/>
                </w:tcPr>
                <w:p>
                  <w:pPr>
                    <w:ind w:left="502"/>
                    <w:spacing w:before="195" w:line="19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HCl</w:t>
                  </w:r>
                </w:p>
              </w:tc>
              <w:tc>
                <w:tcPr>
                  <w:tcW w:w="851" w:type="dxa"/>
                  <w:vAlign w:val="top"/>
                </w:tcPr>
                <w:p>
                  <w:pPr>
                    <w:pStyle w:val="TableText"/>
                    <w:ind w:left="131"/>
                    <w:spacing w:before="165" w:line="228" w:lineRule="auto"/>
                    <w:rPr/>
                  </w:pPr>
                  <w:r>
                    <w:rPr>
                      <w:rFonts w:ascii="Times New Roman" w:hAnsi="Times New Roman" w:eastAsia="Times New Roman" w:cs="Times New Roman"/>
                      <w:spacing w:val="-3"/>
                    </w:rPr>
                    <w:t>1</w:t>
                  </w:r>
                  <w:r>
                    <w:rPr>
                      <w:rFonts w:ascii="Times New Roman" w:hAnsi="Times New Roman" w:eastAsia="Times New Roman" w:cs="Times New Roman"/>
                      <w:spacing w:val="15"/>
                    </w:rPr>
                    <w:t xml:space="preserve"> </w:t>
                  </w:r>
                  <w:r>
                    <w:rPr>
                      <w:spacing w:val="-3"/>
                    </w:rPr>
                    <w:t>次</w:t>
                  </w:r>
                  <w:r>
                    <w:rPr>
                      <w:rFonts w:ascii="Times New Roman" w:hAnsi="Times New Roman" w:eastAsia="Times New Roman" w:cs="Times New Roman"/>
                      <w:spacing w:val="-3"/>
                    </w:rPr>
                    <w:t>/</w:t>
                  </w:r>
                  <w:r>
                    <w:rPr>
                      <w:spacing w:val="-3"/>
                    </w:rPr>
                    <w:t>年</w:t>
                  </w:r>
                </w:p>
              </w:tc>
              <w:tc>
                <w:tcPr>
                  <w:tcW w:w="3816" w:type="dxa"/>
                  <w:vAlign w:val="top"/>
                </w:tcPr>
                <w:p>
                  <w:pPr>
                    <w:pStyle w:val="TableText"/>
                    <w:ind w:left="762"/>
                    <w:spacing w:before="31" w:line="228" w:lineRule="auto"/>
                    <w:rPr/>
                  </w:pPr>
                  <w:r>
                    <w:rPr>
                      <w:spacing w:val="7"/>
                    </w:rPr>
                    <w:t>《大气污染物排放限值》</w:t>
                  </w:r>
                </w:p>
                <w:p>
                  <w:pPr>
                    <w:pStyle w:val="TableText"/>
                    <w:ind w:left="138"/>
                    <w:spacing w:before="24" w:line="219" w:lineRule="auto"/>
                    <w:rPr/>
                  </w:pPr>
                  <w:r>
                    <w:rPr>
                      <w:spacing w:val="5"/>
                    </w:rPr>
                    <w:t>（</w:t>
                  </w:r>
                  <w:r>
                    <w:rPr>
                      <w:rFonts w:ascii="Times New Roman" w:hAnsi="Times New Roman" w:eastAsia="Times New Roman" w:cs="Times New Roman"/>
                    </w:rPr>
                    <w:t>DB</w:t>
                  </w:r>
                  <w:r>
                    <w:rPr>
                      <w:rFonts w:ascii="Times New Roman" w:hAnsi="Times New Roman" w:eastAsia="Times New Roman" w:cs="Times New Roman"/>
                      <w:spacing w:val="5"/>
                    </w:rPr>
                    <w:t>44/27-2001</w:t>
                  </w:r>
                  <w:r>
                    <w:rPr>
                      <w:spacing w:val="5"/>
                    </w:rPr>
                    <w:t>）</w:t>
                  </w:r>
                  <w:r>
                    <w:rPr>
                      <w:spacing w:val="-56"/>
                    </w:rPr>
                    <w:t xml:space="preserve"> </w:t>
                  </w:r>
                  <w:r>
                    <w:rPr>
                      <w:spacing w:val="5"/>
                    </w:rPr>
                    <w:t>中第二时段二级标准</w:t>
                  </w:r>
                </w:p>
              </w:tc>
            </w:tr>
            <w:tr>
              <w:trPr>
                <w:trHeight w:val="272" w:hRule="atLeast"/>
              </w:trPr>
              <w:tc>
                <w:tcPr>
                  <w:tcW w:w="918" w:type="dxa"/>
                  <w:vAlign w:val="top"/>
                  <w:vMerge w:val="continue"/>
                  <w:tcBorders>
                    <w:bottom w:val="nil"/>
                    <w:top w:val="nil"/>
                  </w:tcBorders>
                </w:tcPr>
                <w:p>
                  <w:pPr>
                    <w:rPr>
                      <w:rFonts w:ascii="Arial"/>
                      <w:sz w:val="21"/>
                    </w:rPr>
                  </w:pPr>
                  <w:r/>
                </w:p>
              </w:tc>
              <w:tc>
                <w:tcPr>
                  <w:tcW w:w="1013" w:type="dxa"/>
                  <w:vAlign w:val="top"/>
                  <w:vMerge w:val="restart"/>
                  <w:tcBorders>
                    <w:bottom w:val="nil"/>
                  </w:tcBorders>
                </w:tcPr>
                <w:p>
                  <w:pPr>
                    <w:spacing w:line="317" w:lineRule="auto"/>
                    <w:rPr>
                      <w:rFonts w:ascii="Arial"/>
                      <w:sz w:val="21"/>
                    </w:rPr>
                  </w:pPr>
                  <w:r/>
                </w:p>
                <w:p>
                  <w:pPr>
                    <w:spacing w:line="317" w:lineRule="auto"/>
                    <w:rPr>
                      <w:rFonts w:ascii="Arial"/>
                      <w:sz w:val="21"/>
                    </w:rPr>
                  </w:pPr>
                  <w:r/>
                </w:p>
                <w:p>
                  <w:pPr>
                    <w:spacing w:line="317" w:lineRule="auto"/>
                    <w:rPr>
                      <w:rFonts w:ascii="Arial"/>
                      <w:sz w:val="21"/>
                    </w:rPr>
                  </w:pPr>
                  <w:r/>
                </w:p>
                <w:p>
                  <w:pPr>
                    <w:pStyle w:val="TableText"/>
                    <w:ind w:left="303"/>
                    <w:spacing w:before="65" w:line="228" w:lineRule="auto"/>
                    <w:rPr/>
                  </w:pPr>
                  <w:r>
                    <w:rPr>
                      <w:spacing w:val="3"/>
                    </w:rPr>
                    <w:t>厂界</w:t>
                  </w:r>
                </w:p>
              </w:tc>
              <w:tc>
                <w:tcPr>
                  <w:tcW w:w="1352" w:type="dxa"/>
                  <w:vAlign w:val="top"/>
                </w:tcPr>
                <w:p>
                  <w:pPr>
                    <w:pStyle w:val="TableText"/>
                    <w:ind w:left="364"/>
                    <w:spacing w:before="26" w:line="217" w:lineRule="auto"/>
                    <w:rPr/>
                  </w:pPr>
                  <w:r>
                    <w:rPr>
                      <w:spacing w:val="7"/>
                    </w:rPr>
                    <w:t>颗粒物</w:t>
                  </w:r>
                </w:p>
              </w:tc>
              <w:tc>
                <w:tcPr>
                  <w:tcW w:w="851" w:type="dxa"/>
                  <w:vAlign w:val="top"/>
                  <w:vMerge w:val="restart"/>
                  <w:tcBorders>
                    <w:bottom w:val="nil"/>
                  </w:tcBorders>
                </w:tcPr>
                <w:p>
                  <w:pPr>
                    <w:spacing w:line="325" w:lineRule="auto"/>
                    <w:rPr>
                      <w:rFonts w:ascii="Arial"/>
                      <w:sz w:val="21"/>
                    </w:rPr>
                  </w:pPr>
                  <w:r/>
                </w:p>
                <w:p>
                  <w:pPr>
                    <w:spacing w:line="325" w:lineRule="auto"/>
                    <w:rPr>
                      <w:rFonts w:ascii="Arial"/>
                      <w:sz w:val="21"/>
                    </w:rPr>
                  </w:pPr>
                  <w:r/>
                </w:p>
                <w:p>
                  <w:pPr>
                    <w:pStyle w:val="TableText"/>
                    <w:ind w:left="131"/>
                    <w:spacing w:before="65" w:line="228" w:lineRule="auto"/>
                    <w:rPr/>
                  </w:pPr>
                  <w:r>
                    <w:rPr>
                      <w:rFonts w:ascii="Times New Roman" w:hAnsi="Times New Roman" w:eastAsia="Times New Roman" w:cs="Times New Roman"/>
                      <w:spacing w:val="-3"/>
                    </w:rPr>
                    <w:t>1</w:t>
                  </w:r>
                  <w:r>
                    <w:rPr>
                      <w:rFonts w:ascii="Times New Roman" w:hAnsi="Times New Roman" w:eastAsia="Times New Roman" w:cs="Times New Roman"/>
                      <w:spacing w:val="15"/>
                    </w:rPr>
                    <w:t xml:space="preserve"> </w:t>
                  </w:r>
                  <w:r>
                    <w:rPr>
                      <w:spacing w:val="-3"/>
                    </w:rPr>
                    <w:t>次</w:t>
                  </w:r>
                  <w:r>
                    <w:rPr>
                      <w:rFonts w:ascii="Times New Roman" w:hAnsi="Times New Roman" w:eastAsia="Times New Roman" w:cs="Times New Roman"/>
                      <w:spacing w:val="-3"/>
                    </w:rPr>
                    <w:t>/</w:t>
                  </w:r>
                  <w:r>
                    <w:rPr>
                      <w:spacing w:val="-3"/>
                    </w:rPr>
                    <w:t>年</w:t>
                  </w:r>
                </w:p>
              </w:tc>
              <w:tc>
                <w:tcPr>
                  <w:tcW w:w="3816" w:type="dxa"/>
                  <w:vAlign w:val="top"/>
                  <w:vMerge w:val="restart"/>
                  <w:tcBorders>
                    <w:bottom w:val="nil"/>
                  </w:tcBorders>
                </w:tcPr>
                <w:p>
                  <w:pPr>
                    <w:spacing w:line="257" w:lineRule="auto"/>
                    <w:rPr>
                      <w:rFonts w:ascii="Arial"/>
                      <w:sz w:val="21"/>
                    </w:rPr>
                  </w:pPr>
                  <w:r/>
                </w:p>
                <w:p>
                  <w:pPr>
                    <w:spacing w:line="257" w:lineRule="auto"/>
                    <w:rPr>
                      <w:rFonts w:ascii="Arial"/>
                      <w:sz w:val="21"/>
                    </w:rPr>
                  </w:pPr>
                  <w:r/>
                </w:p>
                <w:p>
                  <w:pPr>
                    <w:pStyle w:val="TableText"/>
                    <w:ind w:left="762"/>
                    <w:spacing w:before="65" w:line="228" w:lineRule="auto"/>
                    <w:rPr/>
                  </w:pPr>
                  <w:r>
                    <w:rPr>
                      <w:spacing w:val="7"/>
                    </w:rPr>
                    <w:t>《大气污染物排放限值》</w:t>
                  </w:r>
                </w:p>
                <w:p>
                  <w:pPr>
                    <w:pStyle w:val="TableText"/>
                    <w:ind w:left="138"/>
                    <w:spacing w:before="24" w:line="228" w:lineRule="auto"/>
                    <w:rPr/>
                  </w:pPr>
                  <w:r>
                    <w:rPr>
                      <w:spacing w:val="5"/>
                    </w:rPr>
                    <w:t>（</w:t>
                  </w:r>
                  <w:r>
                    <w:rPr>
                      <w:rFonts w:ascii="Times New Roman" w:hAnsi="Times New Roman" w:eastAsia="Times New Roman" w:cs="Times New Roman"/>
                    </w:rPr>
                    <w:t>DB</w:t>
                  </w:r>
                  <w:r>
                    <w:rPr>
                      <w:rFonts w:ascii="Times New Roman" w:hAnsi="Times New Roman" w:eastAsia="Times New Roman" w:cs="Times New Roman"/>
                      <w:spacing w:val="5"/>
                    </w:rPr>
                    <w:t>44/27-2001</w:t>
                  </w:r>
                  <w:r>
                    <w:rPr>
                      <w:spacing w:val="5"/>
                    </w:rPr>
                    <w:t>）</w:t>
                  </w:r>
                  <w:r>
                    <w:rPr>
                      <w:spacing w:val="-56"/>
                    </w:rPr>
                    <w:t xml:space="preserve"> </w:t>
                  </w:r>
                  <w:r>
                    <w:rPr>
                      <w:spacing w:val="5"/>
                    </w:rPr>
                    <w:t>中第二时段二级标准</w:t>
                  </w:r>
                </w:p>
              </w:tc>
            </w:tr>
            <w:tr>
              <w:trPr>
                <w:trHeight w:val="277" w:hRule="atLeast"/>
              </w:trPr>
              <w:tc>
                <w:tcPr>
                  <w:tcW w:w="918" w:type="dxa"/>
                  <w:vAlign w:val="top"/>
                  <w:vMerge w:val="continue"/>
                  <w:tcBorders>
                    <w:bottom w:val="nil"/>
                    <w:top w:val="nil"/>
                  </w:tcBorders>
                </w:tcPr>
                <w:p>
                  <w:pPr>
                    <w:rPr>
                      <w:rFonts w:ascii="Arial"/>
                      <w:sz w:val="21"/>
                    </w:rPr>
                  </w:pPr>
                  <w:r/>
                </w:p>
              </w:tc>
              <w:tc>
                <w:tcPr>
                  <w:tcW w:w="1013" w:type="dxa"/>
                  <w:vAlign w:val="top"/>
                  <w:vMerge w:val="continue"/>
                  <w:tcBorders>
                    <w:top w:val="nil"/>
                    <w:bottom w:val="nil"/>
                  </w:tcBorders>
                </w:tcPr>
                <w:p>
                  <w:pPr>
                    <w:rPr>
                      <w:rFonts w:ascii="Arial"/>
                      <w:sz w:val="21"/>
                    </w:rPr>
                  </w:pPr>
                  <w:r/>
                </w:p>
              </w:tc>
              <w:tc>
                <w:tcPr>
                  <w:tcW w:w="1352" w:type="dxa"/>
                  <w:vAlign w:val="top"/>
                </w:tcPr>
                <w:p>
                  <w:pPr>
                    <w:pStyle w:val="TableText"/>
                    <w:ind w:left="366"/>
                    <w:spacing w:before="27" w:line="221" w:lineRule="auto"/>
                    <w:rPr/>
                  </w:pPr>
                  <w:r>
                    <w:rPr>
                      <w:spacing w:val="6"/>
                    </w:rPr>
                    <w:t>氟化物</w:t>
                  </w:r>
                </w:p>
              </w:tc>
              <w:tc>
                <w:tcPr>
                  <w:tcW w:w="851" w:type="dxa"/>
                  <w:vAlign w:val="top"/>
                  <w:vMerge w:val="continue"/>
                  <w:tcBorders>
                    <w:top w:val="nil"/>
                    <w:bottom w:val="nil"/>
                  </w:tcBorders>
                </w:tcPr>
                <w:p>
                  <w:pPr>
                    <w:rPr>
                      <w:rFonts w:ascii="Arial"/>
                      <w:sz w:val="21"/>
                    </w:rPr>
                  </w:pPr>
                  <w:r/>
                </w:p>
              </w:tc>
              <w:tc>
                <w:tcPr>
                  <w:tcW w:w="3816" w:type="dxa"/>
                  <w:vAlign w:val="top"/>
                  <w:vMerge w:val="continue"/>
                  <w:tcBorders>
                    <w:top w:val="nil"/>
                    <w:bottom w:val="nil"/>
                  </w:tcBorders>
                </w:tcPr>
                <w:p>
                  <w:pPr>
                    <w:rPr>
                      <w:rFonts w:ascii="Arial"/>
                      <w:sz w:val="21"/>
                    </w:rPr>
                  </w:pPr>
                  <w:r/>
                </w:p>
              </w:tc>
            </w:tr>
            <w:tr>
              <w:trPr>
                <w:trHeight w:val="245" w:hRule="atLeast"/>
              </w:trPr>
              <w:tc>
                <w:tcPr>
                  <w:tcW w:w="918" w:type="dxa"/>
                  <w:vAlign w:val="top"/>
                  <w:vMerge w:val="continue"/>
                  <w:tcBorders>
                    <w:bottom w:val="nil"/>
                    <w:top w:val="nil"/>
                  </w:tcBorders>
                </w:tcPr>
                <w:p>
                  <w:pPr>
                    <w:rPr>
                      <w:rFonts w:ascii="Arial"/>
                      <w:sz w:val="21"/>
                    </w:rPr>
                  </w:pPr>
                  <w:r/>
                </w:p>
              </w:tc>
              <w:tc>
                <w:tcPr>
                  <w:tcW w:w="1013" w:type="dxa"/>
                  <w:vAlign w:val="top"/>
                  <w:vMerge w:val="continue"/>
                  <w:tcBorders>
                    <w:top w:val="nil"/>
                    <w:bottom w:val="nil"/>
                  </w:tcBorders>
                </w:tcPr>
                <w:p>
                  <w:pPr>
                    <w:rPr>
                      <w:rFonts w:ascii="Arial"/>
                      <w:sz w:val="21"/>
                    </w:rPr>
                  </w:pPr>
                  <w:r/>
                </w:p>
              </w:tc>
              <w:tc>
                <w:tcPr>
                  <w:tcW w:w="1352" w:type="dxa"/>
                  <w:vAlign w:val="top"/>
                </w:tcPr>
                <w:p>
                  <w:pPr>
                    <w:ind w:left="502"/>
                    <w:spacing w:before="44" w:line="19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HCl</w:t>
                  </w:r>
                </w:p>
              </w:tc>
              <w:tc>
                <w:tcPr>
                  <w:tcW w:w="851" w:type="dxa"/>
                  <w:vAlign w:val="top"/>
                  <w:vMerge w:val="continue"/>
                  <w:tcBorders>
                    <w:top w:val="nil"/>
                    <w:bottom w:val="nil"/>
                  </w:tcBorders>
                </w:tcPr>
                <w:p>
                  <w:pPr>
                    <w:rPr>
                      <w:rFonts w:ascii="Arial"/>
                      <w:sz w:val="21"/>
                    </w:rPr>
                  </w:pPr>
                  <w:r/>
                </w:p>
              </w:tc>
              <w:tc>
                <w:tcPr>
                  <w:tcW w:w="3816" w:type="dxa"/>
                  <w:vAlign w:val="top"/>
                  <w:vMerge w:val="continue"/>
                  <w:tcBorders>
                    <w:top w:val="nil"/>
                    <w:bottom w:val="nil"/>
                  </w:tcBorders>
                </w:tcPr>
                <w:p>
                  <w:pPr>
                    <w:rPr>
                      <w:rFonts w:ascii="Arial"/>
                      <w:sz w:val="21"/>
                    </w:rPr>
                  </w:pPr>
                  <w:r/>
                </w:p>
              </w:tc>
            </w:tr>
            <w:tr>
              <w:trPr>
                <w:trHeight w:val="245" w:hRule="atLeast"/>
              </w:trPr>
              <w:tc>
                <w:tcPr>
                  <w:tcW w:w="918" w:type="dxa"/>
                  <w:vAlign w:val="top"/>
                  <w:vMerge w:val="continue"/>
                  <w:tcBorders>
                    <w:bottom w:val="nil"/>
                    <w:top w:val="nil"/>
                  </w:tcBorders>
                </w:tcPr>
                <w:p>
                  <w:pPr>
                    <w:rPr>
                      <w:rFonts w:ascii="Arial"/>
                      <w:sz w:val="21"/>
                    </w:rPr>
                  </w:pPr>
                  <w:r/>
                </w:p>
              </w:tc>
              <w:tc>
                <w:tcPr>
                  <w:tcW w:w="1013" w:type="dxa"/>
                  <w:vAlign w:val="top"/>
                  <w:vMerge w:val="continue"/>
                  <w:tcBorders>
                    <w:top w:val="nil"/>
                    <w:bottom w:val="nil"/>
                  </w:tcBorders>
                </w:tcPr>
                <w:p>
                  <w:pPr>
                    <w:rPr>
                      <w:rFonts w:ascii="Arial"/>
                      <w:sz w:val="21"/>
                    </w:rPr>
                  </w:pPr>
                  <w:r/>
                </w:p>
              </w:tc>
              <w:tc>
                <w:tcPr>
                  <w:tcW w:w="1352" w:type="dxa"/>
                  <w:vAlign w:val="top"/>
                </w:tcPr>
                <w:p>
                  <w:pPr>
                    <w:ind w:left="465"/>
                    <w:spacing w:before="47"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6"/>
                    </w:rPr>
                    <w:t>NOx</w:t>
                  </w:r>
                </w:p>
              </w:tc>
              <w:tc>
                <w:tcPr>
                  <w:tcW w:w="851" w:type="dxa"/>
                  <w:vAlign w:val="top"/>
                  <w:vMerge w:val="continue"/>
                  <w:tcBorders>
                    <w:top w:val="nil"/>
                    <w:bottom w:val="nil"/>
                  </w:tcBorders>
                </w:tcPr>
                <w:p>
                  <w:pPr>
                    <w:rPr>
                      <w:rFonts w:ascii="Arial"/>
                      <w:sz w:val="21"/>
                    </w:rPr>
                  </w:pPr>
                  <w:r/>
                </w:p>
              </w:tc>
              <w:tc>
                <w:tcPr>
                  <w:tcW w:w="3816" w:type="dxa"/>
                  <w:vAlign w:val="top"/>
                  <w:vMerge w:val="continue"/>
                  <w:tcBorders>
                    <w:top w:val="nil"/>
                    <w:bottom w:val="nil"/>
                  </w:tcBorders>
                </w:tcPr>
                <w:p>
                  <w:pPr>
                    <w:rPr>
                      <w:rFonts w:ascii="Arial"/>
                      <w:sz w:val="21"/>
                    </w:rPr>
                  </w:pPr>
                  <w:r/>
                </w:p>
              </w:tc>
            </w:tr>
            <w:tr>
              <w:trPr>
                <w:trHeight w:val="345" w:hRule="atLeast"/>
              </w:trPr>
              <w:tc>
                <w:tcPr>
                  <w:tcW w:w="918" w:type="dxa"/>
                  <w:vAlign w:val="top"/>
                  <w:vMerge w:val="continue"/>
                  <w:tcBorders>
                    <w:bottom w:val="nil"/>
                    <w:top w:val="nil"/>
                  </w:tcBorders>
                </w:tcPr>
                <w:p>
                  <w:pPr>
                    <w:rPr>
                      <w:rFonts w:ascii="Arial"/>
                      <w:sz w:val="21"/>
                    </w:rPr>
                  </w:pPr>
                  <w:r/>
                </w:p>
              </w:tc>
              <w:tc>
                <w:tcPr>
                  <w:tcW w:w="1013" w:type="dxa"/>
                  <w:vAlign w:val="top"/>
                  <w:vMerge w:val="continue"/>
                  <w:tcBorders>
                    <w:top w:val="nil"/>
                    <w:bottom w:val="nil"/>
                  </w:tcBorders>
                </w:tcPr>
                <w:p>
                  <w:pPr>
                    <w:rPr>
                      <w:rFonts w:ascii="Arial"/>
                      <w:sz w:val="21"/>
                    </w:rPr>
                  </w:pPr>
                  <w:r/>
                </w:p>
              </w:tc>
              <w:tc>
                <w:tcPr>
                  <w:tcW w:w="1352" w:type="dxa"/>
                  <w:vAlign w:val="top"/>
                </w:tcPr>
                <w:p>
                  <w:pPr>
                    <w:pStyle w:val="TableText"/>
                    <w:ind w:left="364"/>
                    <w:spacing w:before="61" w:line="229" w:lineRule="auto"/>
                    <w:rPr/>
                  </w:pPr>
                  <w:r>
                    <w:rPr>
                      <w:spacing w:val="7"/>
                    </w:rPr>
                    <w:t>硫酸雾</w:t>
                  </w:r>
                </w:p>
              </w:tc>
              <w:tc>
                <w:tcPr>
                  <w:tcW w:w="851" w:type="dxa"/>
                  <w:vAlign w:val="top"/>
                  <w:vMerge w:val="continue"/>
                  <w:tcBorders>
                    <w:top w:val="nil"/>
                    <w:bottom w:val="nil"/>
                  </w:tcBorders>
                </w:tcPr>
                <w:p>
                  <w:pPr>
                    <w:rPr>
                      <w:rFonts w:ascii="Arial"/>
                      <w:sz w:val="21"/>
                    </w:rPr>
                  </w:pPr>
                  <w:r/>
                </w:p>
              </w:tc>
              <w:tc>
                <w:tcPr>
                  <w:tcW w:w="3816" w:type="dxa"/>
                  <w:vAlign w:val="top"/>
                  <w:vMerge w:val="continue"/>
                  <w:tcBorders>
                    <w:top w:val="nil"/>
                    <w:bottom w:val="nil"/>
                  </w:tcBorders>
                </w:tcPr>
                <w:p>
                  <w:pPr>
                    <w:rPr>
                      <w:rFonts w:ascii="Arial"/>
                      <w:sz w:val="21"/>
                    </w:rPr>
                  </w:pPr>
                  <w:r/>
                </w:p>
              </w:tc>
            </w:tr>
            <w:tr>
              <w:trPr>
                <w:trHeight w:val="245" w:hRule="atLeast"/>
              </w:trPr>
              <w:tc>
                <w:tcPr>
                  <w:tcW w:w="918" w:type="dxa"/>
                  <w:vAlign w:val="top"/>
                  <w:vMerge w:val="continue"/>
                  <w:tcBorders>
                    <w:bottom w:val="nil"/>
                    <w:top w:val="nil"/>
                  </w:tcBorders>
                </w:tcPr>
                <w:p>
                  <w:pPr>
                    <w:rPr>
                      <w:rFonts w:ascii="Arial"/>
                      <w:sz w:val="21"/>
                    </w:rPr>
                  </w:pPr>
                  <w:r/>
                </w:p>
              </w:tc>
              <w:tc>
                <w:tcPr>
                  <w:tcW w:w="1013" w:type="dxa"/>
                  <w:vAlign w:val="top"/>
                  <w:vMerge w:val="continue"/>
                  <w:tcBorders>
                    <w:top w:val="nil"/>
                    <w:bottom w:val="nil"/>
                  </w:tcBorders>
                </w:tcPr>
                <w:p>
                  <w:pPr>
                    <w:rPr>
                      <w:rFonts w:ascii="Arial"/>
                      <w:sz w:val="21"/>
                    </w:rPr>
                  </w:pPr>
                  <w:r/>
                </w:p>
              </w:tc>
              <w:tc>
                <w:tcPr>
                  <w:tcW w:w="1352" w:type="dxa"/>
                  <w:vAlign w:val="top"/>
                </w:tcPr>
                <w:p>
                  <w:pPr>
                    <w:pStyle w:val="TableText"/>
                    <w:ind w:left="159"/>
                    <w:spacing w:before="11" w:line="206" w:lineRule="auto"/>
                    <w:rPr/>
                  </w:pPr>
                  <w:r>
                    <w:rPr>
                      <w:spacing w:val="7"/>
                    </w:rPr>
                    <w:t>非甲烷总烃</w:t>
                  </w:r>
                </w:p>
              </w:tc>
              <w:tc>
                <w:tcPr>
                  <w:tcW w:w="851" w:type="dxa"/>
                  <w:vAlign w:val="top"/>
                  <w:vMerge w:val="continue"/>
                  <w:tcBorders>
                    <w:top w:val="nil"/>
                  </w:tcBorders>
                </w:tcPr>
                <w:p>
                  <w:pPr>
                    <w:rPr>
                      <w:rFonts w:ascii="Arial"/>
                      <w:sz w:val="21"/>
                    </w:rPr>
                  </w:pPr>
                  <w:r/>
                </w:p>
              </w:tc>
              <w:tc>
                <w:tcPr>
                  <w:tcW w:w="3816" w:type="dxa"/>
                  <w:vAlign w:val="top"/>
                  <w:vMerge w:val="continue"/>
                  <w:tcBorders>
                    <w:top w:val="nil"/>
                  </w:tcBorders>
                </w:tcPr>
                <w:p>
                  <w:pPr>
                    <w:rPr>
                      <w:rFonts w:ascii="Arial"/>
                      <w:sz w:val="21"/>
                    </w:rPr>
                  </w:pPr>
                  <w:r/>
                </w:p>
              </w:tc>
            </w:tr>
            <w:tr>
              <w:trPr>
                <w:trHeight w:val="311" w:hRule="atLeast"/>
              </w:trPr>
              <w:tc>
                <w:tcPr>
                  <w:tcW w:w="918" w:type="dxa"/>
                  <w:vAlign w:val="top"/>
                  <w:vMerge w:val="continue"/>
                  <w:tcBorders>
                    <w:bottom w:val="nil"/>
                    <w:top w:val="nil"/>
                  </w:tcBorders>
                </w:tcPr>
                <w:p>
                  <w:pPr>
                    <w:rPr>
                      <w:rFonts w:ascii="Arial"/>
                      <w:sz w:val="21"/>
                    </w:rPr>
                  </w:pPr>
                  <w:r/>
                </w:p>
              </w:tc>
              <w:tc>
                <w:tcPr>
                  <w:tcW w:w="1013" w:type="dxa"/>
                  <w:vAlign w:val="top"/>
                  <w:vMerge w:val="continue"/>
                  <w:tcBorders>
                    <w:top w:val="nil"/>
                    <w:bottom w:val="nil"/>
                  </w:tcBorders>
                </w:tcPr>
                <w:p>
                  <w:pPr>
                    <w:rPr>
                      <w:rFonts w:ascii="Arial"/>
                      <w:sz w:val="21"/>
                    </w:rPr>
                  </w:pPr>
                  <w:r/>
                </w:p>
              </w:tc>
              <w:tc>
                <w:tcPr>
                  <w:tcW w:w="1352" w:type="dxa"/>
                  <w:vAlign w:val="top"/>
                </w:tcPr>
                <w:p>
                  <w:pPr>
                    <w:pStyle w:val="TableText"/>
                    <w:ind w:left="576"/>
                    <w:spacing w:before="45" w:line="228" w:lineRule="auto"/>
                    <w:rPr/>
                  </w:pPr>
                  <w:r>
                    <w:rPr/>
                    <w:t>氨</w:t>
                  </w:r>
                </w:p>
              </w:tc>
              <w:tc>
                <w:tcPr>
                  <w:tcW w:w="851" w:type="dxa"/>
                  <w:vAlign w:val="top"/>
                  <w:vMerge w:val="restart"/>
                  <w:tcBorders>
                    <w:bottom w:val="nil"/>
                  </w:tcBorders>
                </w:tcPr>
                <w:p>
                  <w:pPr>
                    <w:pStyle w:val="TableText"/>
                    <w:ind w:left="131"/>
                    <w:spacing w:before="193" w:line="228" w:lineRule="auto"/>
                    <w:rPr/>
                  </w:pPr>
                  <w:r>
                    <w:rPr>
                      <w:rFonts w:ascii="Times New Roman" w:hAnsi="Times New Roman" w:eastAsia="Times New Roman" w:cs="Times New Roman"/>
                      <w:spacing w:val="-3"/>
                    </w:rPr>
                    <w:t>1</w:t>
                  </w:r>
                  <w:r>
                    <w:rPr>
                      <w:rFonts w:ascii="Times New Roman" w:hAnsi="Times New Roman" w:eastAsia="Times New Roman" w:cs="Times New Roman"/>
                      <w:spacing w:val="15"/>
                    </w:rPr>
                    <w:t xml:space="preserve"> </w:t>
                  </w:r>
                  <w:r>
                    <w:rPr>
                      <w:spacing w:val="-3"/>
                    </w:rPr>
                    <w:t>次</w:t>
                  </w:r>
                  <w:r>
                    <w:rPr>
                      <w:rFonts w:ascii="Times New Roman" w:hAnsi="Times New Roman" w:eastAsia="Times New Roman" w:cs="Times New Roman"/>
                      <w:spacing w:val="-3"/>
                    </w:rPr>
                    <w:t>/</w:t>
                  </w:r>
                  <w:r>
                    <w:rPr>
                      <w:spacing w:val="-3"/>
                    </w:rPr>
                    <w:t>年</w:t>
                  </w:r>
                </w:p>
              </w:tc>
              <w:tc>
                <w:tcPr>
                  <w:tcW w:w="3816" w:type="dxa"/>
                  <w:vAlign w:val="top"/>
                  <w:vMerge w:val="restart"/>
                  <w:tcBorders>
                    <w:bottom w:val="nil"/>
                  </w:tcBorders>
                </w:tcPr>
                <w:p>
                  <w:pPr>
                    <w:pStyle w:val="TableText"/>
                    <w:ind w:left="762"/>
                    <w:spacing w:before="56" w:line="228" w:lineRule="auto"/>
                    <w:rPr/>
                  </w:pPr>
                  <w:r>
                    <w:rPr>
                      <w:spacing w:val="7"/>
                    </w:rPr>
                    <w:t>《恶臭污染物排放标准》</w:t>
                  </w:r>
                </w:p>
                <w:p>
                  <w:pPr>
                    <w:pStyle w:val="TableText"/>
                    <w:ind w:left="1059"/>
                    <w:spacing w:before="24"/>
                    <w:rPr/>
                  </w:pPr>
                  <w:r>
                    <w:rPr>
                      <w:spacing w:val="4"/>
                    </w:rPr>
                    <w:t>（</w:t>
                  </w:r>
                  <w:r>
                    <w:rPr>
                      <w:rFonts w:ascii="Times New Roman" w:hAnsi="Times New Roman" w:eastAsia="Times New Roman" w:cs="Times New Roman"/>
                    </w:rPr>
                    <w:t>GB</w:t>
                  </w:r>
                  <w:r>
                    <w:rPr>
                      <w:rFonts w:ascii="Times New Roman" w:hAnsi="Times New Roman" w:eastAsia="Times New Roman" w:cs="Times New Roman"/>
                      <w:spacing w:val="4"/>
                    </w:rPr>
                    <w:t>14554-1993</w:t>
                  </w:r>
                  <w:r>
                    <w:rPr>
                      <w:spacing w:val="4"/>
                    </w:rPr>
                    <w:t>）</w:t>
                  </w:r>
                </w:p>
              </w:tc>
            </w:tr>
            <w:tr>
              <w:trPr>
                <w:trHeight w:val="286" w:hRule="atLeast"/>
              </w:trPr>
              <w:tc>
                <w:tcPr>
                  <w:tcW w:w="918" w:type="dxa"/>
                  <w:vAlign w:val="top"/>
                  <w:vMerge w:val="continue"/>
                  <w:tcBorders>
                    <w:bottom w:val="nil"/>
                    <w:top w:val="nil"/>
                  </w:tcBorders>
                </w:tcPr>
                <w:p>
                  <w:pPr>
                    <w:rPr>
                      <w:rFonts w:ascii="Arial"/>
                      <w:sz w:val="21"/>
                    </w:rPr>
                  </w:pPr>
                  <w:r/>
                </w:p>
              </w:tc>
              <w:tc>
                <w:tcPr>
                  <w:tcW w:w="1013" w:type="dxa"/>
                  <w:vAlign w:val="top"/>
                  <w:vMerge w:val="continue"/>
                  <w:tcBorders>
                    <w:top w:val="nil"/>
                  </w:tcBorders>
                </w:tcPr>
                <w:p>
                  <w:pPr>
                    <w:rPr>
                      <w:rFonts w:ascii="Arial"/>
                      <w:sz w:val="21"/>
                    </w:rPr>
                  </w:pPr>
                  <w:r/>
                </w:p>
              </w:tc>
              <w:tc>
                <w:tcPr>
                  <w:tcW w:w="1352" w:type="dxa"/>
                  <w:vAlign w:val="top"/>
                </w:tcPr>
                <w:p>
                  <w:pPr>
                    <w:pStyle w:val="TableText"/>
                    <w:ind w:left="259"/>
                    <w:spacing w:before="31" w:line="226" w:lineRule="auto"/>
                    <w:rPr/>
                  </w:pPr>
                  <w:r>
                    <w:rPr>
                      <w:spacing w:val="7"/>
                    </w:rPr>
                    <w:t>臭气浓度</w:t>
                  </w:r>
                </w:p>
              </w:tc>
              <w:tc>
                <w:tcPr>
                  <w:tcW w:w="851" w:type="dxa"/>
                  <w:vAlign w:val="top"/>
                  <w:vMerge w:val="continue"/>
                  <w:tcBorders>
                    <w:top w:val="nil"/>
                  </w:tcBorders>
                </w:tcPr>
                <w:p>
                  <w:pPr>
                    <w:rPr>
                      <w:rFonts w:ascii="Arial"/>
                      <w:sz w:val="21"/>
                    </w:rPr>
                  </w:pPr>
                  <w:r/>
                </w:p>
              </w:tc>
              <w:tc>
                <w:tcPr>
                  <w:tcW w:w="3816" w:type="dxa"/>
                  <w:vAlign w:val="top"/>
                  <w:vMerge w:val="continue"/>
                  <w:tcBorders>
                    <w:top w:val="nil"/>
                  </w:tcBorders>
                </w:tcPr>
                <w:p>
                  <w:pPr>
                    <w:rPr>
                      <w:rFonts w:ascii="Arial"/>
                      <w:sz w:val="21"/>
                    </w:rPr>
                  </w:pPr>
                  <w:r/>
                </w:p>
              </w:tc>
            </w:tr>
            <w:tr>
              <w:trPr>
                <w:trHeight w:val="635" w:hRule="atLeast"/>
              </w:trPr>
              <w:tc>
                <w:tcPr>
                  <w:tcW w:w="918" w:type="dxa"/>
                  <w:vAlign w:val="top"/>
                  <w:vMerge w:val="continue"/>
                  <w:tcBorders>
                    <w:bottom w:val="nil"/>
                    <w:top w:val="nil"/>
                  </w:tcBorders>
                </w:tcPr>
                <w:p>
                  <w:pPr>
                    <w:rPr>
                      <w:rFonts w:ascii="Arial"/>
                      <w:sz w:val="21"/>
                    </w:rPr>
                  </w:pPr>
                  <w:r/>
                </w:p>
              </w:tc>
              <w:tc>
                <w:tcPr>
                  <w:tcW w:w="1013" w:type="dxa"/>
                  <w:vAlign w:val="top"/>
                  <w:tcBorders>
                    <w:bottom w:val="nil"/>
                  </w:tcBorders>
                </w:tcPr>
                <w:p>
                  <w:pPr>
                    <w:pStyle w:val="TableText"/>
                    <w:ind w:left="197"/>
                    <w:spacing w:before="208" w:line="228" w:lineRule="auto"/>
                    <w:rPr/>
                  </w:pPr>
                  <w:r>
                    <w:rPr>
                      <w:spacing w:val="6"/>
                    </w:rPr>
                    <w:t>厂区内</w:t>
                  </w:r>
                </w:p>
              </w:tc>
              <w:tc>
                <w:tcPr>
                  <w:tcW w:w="1352" w:type="dxa"/>
                  <w:vAlign w:val="top"/>
                  <w:tcBorders>
                    <w:bottom w:val="nil"/>
                  </w:tcBorders>
                </w:tcPr>
                <w:p>
                  <w:pPr>
                    <w:pStyle w:val="TableText"/>
                    <w:ind w:left="159"/>
                    <w:spacing w:before="206" w:line="228" w:lineRule="auto"/>
                    <w:rPr/>
                  </w:pPr>
                  <w:r>
                    <w:rPr>
                      <w:spacing w:val="7"/>
                    </w:rPr>
                    <w:t>非甲烷总烃</w:t>
                  </w:r>
                </w:p>
              </w:tc>
              <w:tc>
                <w:tcPr>
                  <w:tcW w:w="851" w:type="dxa"/>
                  <w:vAlign w:val="top"/>
                  <w:tcBorders>
                    <w:bottom w:val="nil"/>
                  </w:tcBorders>
                </w:tcPr>
                <w:p>
                  <w:pPr>
                    <w:pStyle w:val="TableText"/>
                    <w:ind w:left="131"/>
                    <w:spacing w:before="208" w:line="228" w:lineRule="auto"/>
                    <w:rPr/>
                  </w:pPr>
                  <w:r>
                    <w:rPr>
                      <w:rFonts w:ascii="Times New Roman" w:hAnsi="Times New Roman" w:eastAsia="Times New Roman" w:cs="Times New Roman"/>
                      <w:spacing w:val="-3"/>
                    </w:rPr>
                    <w:t>1</w:t>
                  </w:r>
                  <w:r>
                    <w:rPr>
                      <w:rFonts w:ascii="Times New Roman" w:hAnsi="Times New Roman" w:eastAsia="Times New Roman" w:cs="Times New Roman"/>
                      <w:spacing w:val="15"/>
                    </w:rPr>
                    <w:t xml:space="preserve"> </w:t>
                  </w:r>
                  <w:r>
                    <w:rPr>
                      <w:spacing w:val="-3"/>
                    </w:rPr>
                    <w:t>次</w:t>
                  </w:r>
                  <w:r>
                    <w:rPr>
                      <w:rFonts w:ascii="Times New Roman" w:hAnsi="Times New Roman" w:eastAsia="Times New Roman" w:cs="Times New Roman"/>
                      <w:spacing w:val="-3"/>
                    </w:rPr>
                    <w:t>/</w:t>
                  </w:r>
                  <w:r>
                    <w:rPr>
                      <w:spacing w:val="-3"/>
                    </w:rPr>
                    <w:t>年</w:t>
                  </w:r>
                </w:p>
              </w:tc>
              <w:tc>
                <w:tcPr>
                  <w:tcW w:w="3816" w:type="dxa"/>
                  <w:vAlign w:val="top"/>
                  <w:tcBorders>
                    <w:bottom w:val="nil"/>
                  </w:tcBorders>
                </w:tcPr>
                <w:p>
                  <w:pPr>
                    <w:pStyle w:val="TableText"/>
                    <w:ind w:left="758" w:right="122" w:hanging="625"/>
                    <w:spacing w:before="71" w:line="241" w:lineRule="auto"/>
                    <w:rPr/>
                  </w:pPr>
                  <w:r>
                    <w:rPr>
                      <w:spacing w:val="9"/>
                    </w:rPr>
                    <w:t>《固定污染源挥发性有机物综合排放标</w:t>
                  </w:r>
                  <w:r>
                    <w:rPr>
                      <w:spacing w:val="1"/>
                    </w:rPr>
                    <w:t xml:space="preserve"> </w:t>
                  </w:r>
                  <w:r>
                    <w:rPr>
                      <w:spacing w:val="5"/>
                    </w:rPr>
                    <w:t>准》（</w:t>
                  </w:r>
                  <w:r>
                    <w:rPr>
                      <w:rFonts w:ascii="Times New Roman" w:hAnsi="Times New Roman" w:eastAsia="Times New Roman" w:cs="Times New Roman"/>
                    </w:rPr>
                    <w:t>DB</w:t>
                  </w:r>
                  <w:r>
                    <w:rPr>
                      <w:rFonts w:ascii="Times New Roman" w:hAnsi="Times New Roman" w:eastAsia="Times New Roman" w:cs="Times New Roman"/>
                      <w:spacing w:val="5"/>
                    </w:rPr>
                    <w:t>44/2367-2022</w:t>
                  </w:r>
                  <w:r>
                    <w:rPr>
                      <w:spacing w:val="5"/>
                    </w:rPr>
                    <w:t>）</w:t>
                  </w:r>
                </w:p>
              </w:tc>
            </w:tr>
          </w:tbl>
          <w:p>
            <w:pPr>
              <w:spacing w:line="98" w:lineRule="auto"/>
              <w:rPr>
                <w:rFonts w:ascii="Arial"/>
                <w:sz w:val="2"/>
              </w:rPr>
            </w:pPr>
            <w:r/>
          </w:p>
        </w:tc>
      </w:tr>
    </w:tbl>
    <w:p>
      <w:pPr>
        <w:pStyle w:val="BodyText"/>
        <w:rPr/>
      </w:pPr>
      <w:r/>
    </w:p>
    <w:p>
      <w:pPr>
        <w:sectPr>
          <w:footerReference w:type="default" r:id="rId102"/>
          <w:pgSz w:w="11907" w:h="16840"/>
          <w:pgMar w:top="1431" w:right="1490" w:bottom="1220" w:left="1489" w:header="0" w:footer="1058" w:gutter="0"/>
        </w:sectPr>
        <w:rPr/>
      </w:pPr>
    </w:p>
    <w:p>
      <w:pPr>
        <w:spacing w:before="28"/>
        <w:rPr/>
      </w:pPr>
      <w:r/>
    </w:p>
    <w:tbl>
      <w:tblPr>
        <w:tblStyle w:val="TableNormal"/>
        <w:tblW w:w="8912" w:type="dxa"/>
        <w:tblInd w:w="7" w:type="dxa"/>
        <w:tblLayout w:type="fixed"/>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
      <w:tblGrid>
        <w:gridCol w:w="754"/>
        <w:gridCol w:w="8158"/>
      </w:tblGrid>
      <w:tr>
        <w:trPr>
          <w:trHeight w:val="12763" w:hRule="atLeast"/>
        </w:trPr>
        <w:tc>
          <w:tcPr>
            <w:tcW w:w="754" w:type="dxa"/>
            <w:vAlign w:val="top"/>
            <w:tcBorders>
              <w:right w:val="single" w:color="000000" w:sz="2" w:space="0"/>
              <w:top w:val="single" w:color="000000" w:sz="4" w:space="0"/>
            </w:tcBorders>
          </w:tcPr>
          <w:p>
            <w:pPr>
              <w:rPr>
                <w:rFonts w:ascii="Arial"/>
                <w:sz w:val="21"/>
              </w:rPr>
            </w:pPr>
            <w:r/>
          </w:p>
        </w:tc>
        <w:tc>
          <w:tcPr>
            <w:tcW w:w="8158" w:type="dxa"/>
            <w:vAlign w:val="top"/>
            <w:tcBorders>
              <w:left w:val="single" w:color="000000" w:sz="2" w:space="0"/>
              <w:top w:val="single" w:color="000000" w:sz="4" w:space="0"/>
            </w:tcBorders>
          </w:tcPr>
          <w:p>
            <w:pPr>
              <w:spacing w:line="104" w:lineRule="auto"/>
              <w:rPr>
                <w:rFonts w:ascii="Arial"/>
                <w:sz w:val="2"/>
              </w:rPr>
            </w:pPr>
            <w:r>
              <w:rPr>
                <w:rFonts w:ascii="Arial"/>
                <w:sz w:val="2"/>
              </w:rPr>
            </w:r>
          </w:p>
          <w:tbl>
            <w:tblPr>
              <w:tblStyle w:val="TableNormal"/>
              <w:tblW w:w="7950" w:type="dxa"/>
              <w:tblInd w:w="102" w:type="dxa"/>
              <w:tblLayout w:type="fixed"/>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
            <w:tblGrid>
              <w:gridCol w:w="918"/>
              <w:gridCol w:w="1013"/>
              <w:gridCol w:w="1352"/>
              <w:gridCol w:w="851"/>
              <w:gridCol w:w="3816"/>
            </w:tblGrid>
            <w:tr>
              <w:trPr>
                <w:trHeight w:val="1373" w:hRule="atLeast"/>
              </w:trPr>
              <w:tc>
                <w:tcPr>
                  <w:tcW w:w="918" w:type="dxa"/>
                  <w:vAlign w:val="top"/>
                  <w:tcBorders>
                    <w:top w:val="nil"/>
                  </w:tcBorders>
                </w:tcPr>
                <w:p>
                  <w:pPr>
                    <w:spacing w:line="257" w:lineRule="auto"/>
                    <w:rPr>
                      <w:rFonts w:ascii="Arial"/>
                      <w:sz w:val="21"/>
                    </w:rPr>
                  </w:pPr>
                  <w:r/>
                </w:p>
                <w:p>
                  <w:pPr>
                    <w:spacing w:line="258" w:lineRule="auto"/>
                    <w:rPr>
                      <w:rFonts w:ascii="Arial"/>
                      <w:sz w:val="21"/>
                    </w:rPr>
                  </w:pPr>
                  <w:r/>
                </w:p>
                <w:p>
                  <w:pPr>
                    <w:pStyle w:val="TableText"/>
                    <w:ind w:left="253"/>
                    <w:spacing w:before="65" w:line="228" w:lineRule="auto"/>
                    <w:rPr/>
                  </w:pPr>
                  <w:r>
                    <w:rPr>
                      <w:spacing w:val="5"/>
                    </w:rPr>
                    <w:t>废水</w:t>
                  </w:r>
                </w:p>
              </w:tc>
              <w:tc>
                <w:tcPr>
                  <w:tcW w:w="1013" w:type="dxa"/>
                  <w:vAlign w:val="top"/>
                  <w:tcBorders>
                    <w:top w:val="nil"/>
                  </w:tcBorders>
                </w:tcPr>
                <w:p>
                  <w:pPr>
                    <w:spacing w:line="382" w:lineRule="auto"/>
                    <w:rPr>
                      <w:rFonts w:ascii="Arial"/>
                      <w:sz w:val="21"/>
                    </w:rPr>
                  </w:pPr>
                  <w:r/>
                </w:p>
                <w:p>
                  <w:pPr>
                    <w:pStyle w:val="TableText"/>
                    <w:ind w:left="300" w:right="192" w:hanging="103"/>
                    <w:spacing w:before="65"/>
                    <w:rPr/>
                  </w:pPr>
                  <w:r>
                    <w:rPr>
                      <w:spacing w:val="6"/>
                    </w:rPr>
                    <w:t>厂区总</w:t>
                  </w:r>
                  <w:r>
                    <w:rPr/>
                    <w:t xml:space="preserve"> </w:t>
                  </w:r>
                  <w:r>
                    <w:rPr>
                      <w:spacing w:val="4"/>
                    </w:rPr>
                    <w:t>排口</w:t>
                  </w:r>
                </w:p>
              </w:tc>
              <w:tc>
                <w:tcPr>
                  <w:tcW w:w="1352" w:type="dxa"/>
                  <w:vAlign w:val="top"/>
                  <w:tcBorders>
                    <w:top w:val="nil"/>
                  </w:tcBorders>
                </w:tcPr>
                <w:p>
                  <w:pPr>
                    <w:pStyle w:val="TableText"/>
                    <w:ind w:left="308"/>
                    <w:spacing w:before="42" w:line="221" w:lineRule="auto"/>
                    <w:rPr/>
                  </w:pPr>
                  <w:r>
                    <w:rPr>
                      <w:rFonts w:ascii="Times New Roman" w:hAnsi="Times New Roman" w:eastAsia="Times New Roman" w:cs="Times New Roman"/>
                    </w:rPr>
                    <w:t>pH</w:t>
                  </w:r>
                  <w:r>
                    <w:rPr>
                      <w:rFonts w:ascii="Times New Roman" w:hAnsi="Times New Roman" w:eastAsia="Times New Roman" w:cs="Times New Roman"/>
                      <w:spacing w:val="11"/>
                    </w:rPr>
                    <w:t xml:space="preserve"> </w:t>
                  </w:r>
                  <w:r>
                    <w:rPr>
                      <w:spacing w:val="6"/>
                    </w:rPr>
                    <w:t>值、</w:t>
                  </w:r>
                </w:p>
                <w:p>
                  <w:pPr>
                    <w:pStyle w:val="TableText"/>
                    <w:ind w:left="271"/>
                    <w:spacing w:before="67" w:line="186" w:lineRule="auto"/>
                    <w:rPr/>
                  </w:pPr>
                  <w:r>
                    <w:rPr>
                      <w:rFonts w:ascii="Times New Roman" w:hAnsi="Times New Roman" w:eastAsia="Times New Roman" w:cs="Times New Roman"/>
                    </w:rPr>
                    <w:t>CODcr</w:t>
                  </w:r>
                  <w:r>
                    <w:rPr>
                      <w:spacing w:val="20"/>
                    </w:rPr>
                    <w:t>、</w:t>
                  </w:r>
                </w:p>
                <w:p>
                  <w:pPr>
                    <w:pStyle w:val="TableText"/>
                    <w:ind w:left="108"/>
                    <w:spacing w:before="69" w:line="192" w:lineRule="auto"/>
                    <w:rPr/>
                  </w:pPr>
                  <w:r>
                    <w:rPr>
                      <w:rFonts w:ascii="Times New Roman" w:hAnsi="Times New Roman" w:eastAsia="Times New Roman" w:cs="Times New Roman"/>
                    </w:rPr>
                    <w:t>BOD</w:t>
                  </w:r>
                  <w:r>
                    <w:rPr>
                      <w:rFonts w:ascii="Times New Roman" w:hAnsi="Times New Roman" w:eastAsia="Times New Roman" w:cs="Times New Roman"/>
                      <w:sz w:val="13"/>
                      <w:szCs w:val="13"/>
                      <w:spacing w:val="4"/>
                      <w:position w:val="-1"/>
                    </w:rPr>
                    <w:t>5</w:t>
                  </w:r>
                  <w:r>
                    <w:rPr>
                      <w:rFonts w:ascii="Times New Roman" w:hAnsi="Times New Roman" w:eastAsia="Times New Roman" w:cs="Times New Roman"/>
                      <w:sz w:val="13"/>
                      <w:szCs w:val="13"/>
                      <w:spacing w:val="-8"/>
                      <w:position w:val="-1"/>
                    </w:rPr>
                    <w:t xml:space="preserve"> </w:t>
                  </w:r>
                  <w:r>
                    <w:rPr>
                      <w:spacing w:val="4"/>
                    </w:rPr>
                    <w:t>、</w:t>
                  </w:r>
                  <w:r>
                    <w:rPr>
                      <w:rFonts w:ascii="Times New Roman" w:hAnsi="Times New Roman" w:eastAsia="Times New Roman" w:cs="Times New Roman"/>
                    </w:rPr>
                    <w:t>SS</w:t>
                  </w:r>
                  <w:r>
                    <w:rPr>
                      <w:spacing w:val="4"/>
                    </w:rPr>
                    <w:t>、</w:t>
                  </w:r>
                </w:p>
                <w:p>
                  <w:pPr>
                    <w:pStyle w:val="TableText"/>
                    <w:ind w:left="576" w:right="152" w:hanging="420"/>
                    <w:spacing w:before="29" w:line="233" w:lineRule="auto"/>
                    <w:rPr/>
                  </w:pPr>
                  <w:r>
                    <w:rPr>
                      <w:spacing w:val="7"/>
                    </w:rPr>
                    <w:t>氨氮、氟化</w:t>
                  </w:r>
                  <w:r>
                    <w:rPr>
                      <w:spacing w:val="2"/>
                    </w:rPr>
                    <w:t xml:space="preserve"> </w:t>
                  </w:r>
                  <w:r>
                    <w:rPr/>
                    <w:t>物</w:t>
                  </w:r>
                </w:p>
              </w:tc>
              <w:tc>
                <w:tcPr>
                  <w:tcW w:w="851" w:type="dxa"/>
                  <w:vAlign w:val="top"/>
                  <w:tcBorders>
                    <w:top w:val="nil"/>
                  </w:tcBorders>
                </w:tcPr>
                <w:p>
                  <w:pPr>
                    <w:spacing w:line="257" w:lineRule="auto"/>
                    <w:rPr>
                      <w:rFonts w:ascii="Arial"/>
                      <w:sz w:val="21"/>
                    </w:rPr>
                  </w:pPr>
                  <w:r/>
                </w:p>
                <w:p>
                  <w:pPr>
                    <w:spacing w:line="258" w:lineRule="auto"/>
                    <w:rPr>
                      <w:rFonts w:ascii="Arial"/>
                      <w:sz w:val="21"/>
                    </w:rPr>
                  </w:pPr>
                  <w:r/>
                </w:p>
                <w:p>
                  <w:pPr>
                    <w:pStyle w:val="TableText"/>
                    <w:ind w:left="131"/>
                    <w:spacing w:before="65" w:line="228" w:lineRule="auto"/>
                    <w:rPr/>
                  </w:pPr>
                  <w:r>
                    <w:rPr>
                      <w:rFonts w:ascii="Times New Roman" w:hAnsi="Times New Roman" w:eastAsia="Times New Roman" w:cs="Times New Roman"/>
                      <w:spacing w:val="-3"/>
                    </w:rPr>
                    <w:t>1</w:t>
                  </w:r>
                  <w:r>
                    <w:rPr>
                      <w:rFonts w:ascii="Times New Roman" w:hAnsi="Times New Roman" w:eastAsia="Times New Roman" w:cs="Times New Roman"/>
                      <w:spacing w:val="15"/>
                    </w:rPr>
                    <w:t xml:space="preserve"> </w:t>
                  </w:r>
                  <w:r>
                    <w:rPr>
                      <w:spacing w:val="-3"/>
                    </w:rPr>
                    <w:t>次</w:t>
                  </w:r>
                  <w:r>
                    <w:rPr>
                      <w:rFonts w:ascii="Times New Roman" w:hAnsi="Times New Roman" w:eastAsia="Times New Roman" w:cs="Times New Roman"/>
                      <w:spacing w:val="-3"/>
                    </w:rPr>
                    <w:t>/</w:t>
                  </w:r>
                  <w:r>
                    <w:rPr>
                      <w:spacing w:val="-3"/>
                    </w:rPr>
                    <w:t>年</w:t>
                  </w:r>
                </w:p>
              </w:tc>
              <w:tc>
                <w:tcPr>
                  <w:tcW w:w="3816" w:type="dxa"/>
                  <w:vAlign w:val="top"/>
                  <w:tcBorders>
                    <w:top w:val="nil"/>
                  </w:tcBorders>
                </w:tcPr>
                <w:p>
                  <w:pPr>
                    <w:spacing w:line="382" w:lineRule="auto"/>
                    <w:rPr>
                      <w:rFonts w:ascii="Arial"/>
                      <w:sz w:val="21"/>
                    </w:rPr>
                  </w:pPr>
                  <w:r/>
                </w:p>
                <w:p>
                  <w:pPr>
                    <w:pStyle w:val="TableText"/>
                    <w:ind w:left="971" w:right="122" w:hanging="836"/>
                    <w:spacing w:before="65" w:line="239" w:lineRule="auto"/>
                    <w:rPr/>
                  </w:pPr>
                  <w:r>
                    <w:rPr>
                      <w:spacing w:val="9"/>
                    </w:rPr>
                    <w:t>东莞东坑（乐昌）产业转移工业园污水</w:t>
                  </w:r>
                  <w:r>
                    <w:rPr/>
                    <w:t xml:space="preserve"> </w:t>
                  </w:r>
                  <w:r>
                    <w:rPr>
                      <w:spacing w:val="8"/>
                    </w:rPr>
                    <w:t>处理厂进水水质要求</w:t>
                  </w:r>
                </w:p>
              </w:tc>
            </w:tr>
            <w:tr>
              <w:trPr>
                <w:trHeight w:val="669" w:hRule="atLeast"/>
              </w:trPr>
              <w:tc>
                <w:tcPr>
                  <w:tcW w:w="918" w:type="dxa"/>
                  <w:vAlign w:val="top"/>
                </w:tcPr>
                <w:p>
                  <w:pPr>
                    <w:pStyle w:val="TableText"/>
                    <w:ind w:left="263"/>
                    <w:spacing w:before="229" w:line="228" w:lineRule="auto"/>
                    <w:rPr/>
                  </w:pPr>
                  <w:r>
                    <w:rPr>
                      <w:spacing w:val="-1"/>
                    </w:rPr>
                    <w:t>噪声</w:t>
                  </w:r>
                </w:p>
              </w:tc>
              <w:tc>
                <w:tcPr>
                  <w:tcW w:w="1013" w:type="dxa"/>
                  <w:vAlign w:val="top"/>
                </w:tcPr>
                <w:p>
                  <w:pPr>
                    <w:pStyle w:val="TableText"/>
                    <w:ind w:left="303"/>
                    <w:spacing w:before="229" w:line="228" w:lineRule="auto"/>
                    <w:rPr/>
                  </w:pPr>
                  <w:r>
                    <w:rPr>
                      <w:spacing w:val="3"/>
                    </w:rPr>
                    <w:t>厂界</w:t>
                  </w:r>
                </w:p>
              </w:tc>
              <w:tc>
                <w:tcPr>
                  <w:tcW w:w="1352" w:type="dxa"/>
                  <w:vAlign w:val="top"/>
                </w:tcPr>
                <w:p>
                  <w:pPr>
                    <w:pStyle w:val="TableText"/>
                    <w:ind w:left="474" w:right="152" w:hanging="314"/>
                    <w:spacing w:before="106" w:line="225" w:lineRule="auto"/>
                    <w:rPr/>
                  </w:pPr>
                  <w:r>
                    <w:rPr>
                      <w:spacing w:val="6"/>
                    </w:rPr>
                    <w:t>等效连续</w:t>
                  </w:r>
                  <w:r>
                    <w:rPr>
                      <w:spacing w:val="-42"/>
                    </w:rPr>
                    <w:t xml:space="preserve"> </w:t>
                  </w:r>
                  <w:r>
                    <w:rPr>
                      <w:rFonts w:ascii="Times New Roman" w:hAnsi="Times New Roman" w:eastAsia="Times New Roman" w:cs="Times New Roman"/>
                      <w:spacing w:val="6"/>
                    </w:rPr>
                    <w:t>A</w:t>
                  </w:r>
                  <w:r>
                    <w:rPr>
                      <w:rFonts w:ascii="Times New Roman" w:hAnsi="Times New Roman" w:eastAsia="Times New Roman" w:cs="Times New Roman"/>
                    </w:rPr>
                    <w:t xml:space="preserve"> </w:t>
                  </w:r>
                  <w:r>
                    <w:rPr>
                      <w:spacing w:val="2"/>
                    </w:rPr>
                    <w:t>声级</w:t>
                  </w:r>
                </w:p>
              </w:tc>
              <w:tc>
                <w:tcPr>
                  <w:tcW w:w="851" w:type="dxa"/>
                  <w:vAlign w:val="top"/>
                </w:tcPr>
                <w:p>
                  <w:pPr>
                    <w:pStyle w:val="TableText"/>
                    <w:ind w:left="325" w:right="105" w:hanging="194"/>
                    <w:spacing w:before="92" w:line="239" w:lineRule="auto"/>
                    <w:rPr/>
                  </w:pPr>
                  <w:r>
                    <w:rPr>
                      <w:rFonts w:ascii="Times New Roman" w:hAnsi="Times New Roman" w:eastAsia="Times New Roman" w:cs="Times New Roman"/>
                      <w:spacing w:val="-3"/>
                    </w:rPr>
                    <w:t>1</w:t>
                  </w:r>
                  <w:r>
                    <w:rPr>
                      <w:rFonts w:ascii="Times New Roman" w:hAnsi="Times New Roman" w:eastAsia="Times New Roman" w:cs="Times New Roman"/>
                      <w:spacing w:val="15"/>
                    </w:rPr>
                    <w:t xml:space="preserve"> </w:t>
                  </w:r>
                  <w:r>
                    <w:rPr>
                      <w:spacing w:val="-3"/>
                    </w:rPr>
                    <w:t>次</w:t>
                  </w:r>
                  <w:r>
                    <w:rPr>
                      <w:rFonts w:ascii="Times New Roman" w:hAnsi="Times New Roman" w:eastAsia="Times New Roman" w:cs="Times New Roman"/>
                      <w:spacing w:val="-3"/>
                    </w:rPr>
                    <w:t>/</w:t>
                  </w:r>
                  <w:r>
                    <w:rPr>
                      <w:spacing w:val="-3"/>
                    </w:rPr>
                    <w:t>季</w:t>
                  </w:r>
                  <w:r>
                    <w:rPr/>
                    <w:t xml:space="preserve"> </w:t>
                  </w:r>
                  <w:r>
                    <w:rPr>
                      <w:spacing w:val="1"/>
                    </w:rPr>
                    <w:t>度</w:t>
                  </w:r>
                </w:p>
              </w:tc>
              <w:tc>
                <w:tcPr>
                  <w:tcW w:w="3816" w:type="dxa"/>
                  <w:vAlign w:val="top"/>
                </w:tcPr>
                <w:p>
                  <w:pPr>
                    <w:pStyle w:val="TableText"/>
                    <w:ind w:left="322" w:right="240" w:hanging="84"/>
                    <w:spacing w:before="92" w:line="239" w:lineRule="auto"/>
                    <w:rPr/>
                  </w:pPr>
                  <w:r>
                    <w:rPr>
                      <w:spacing w:val="8"/>
                    </w:rPr>
                    <w:t>《工业企业厂界环境噪声排放标准》</w:t>
                  </w:r>
                  <w:r>
                    <w:rPr>
                      <w:spacing w:val="2"/>
                    </w:rPr>
                    <w:t xml:space="preserve"> </w:t>
                  </w:r>
                  <w:r>
                    <w:rPr>
                      <w:spacing w:val="6"/>
                    </w:rPr>
                    <w:t>（</w:t>
                  </w:r>
                  <w:r>
                    <w:rPr>
                      <w:rFonts w:ascii="Times New Roman" w:hAnsi="Times New Roman" w:eastAsia="Times New Roman" w:cs="Times New Roman"/>
                    </w:rPr>
                    <w:t>GB</w:t>
                  </w:r>
                  <w:r>
                    <w:rPr>
                      <w:rFonts w:ascii="Times New Roman" w:hAnsi="Times New Roman" w:eastAsia="Times New Roman" w:cs="Times New Roman"/>
                      <w:spacing w:val="6"/>
                    </w:rPr>
                    <w:t>12348-2008</w:t>
                  </w:r>
                  <w:r>
                    <w:rPr>
                      <w:spacing w:val="6"/>
                    </w:rPr>
                    <w:t>）中</w:t>
                  </w:r>
                  <w:r>
                    <w:rPr>
                      <w:spacing w:val="-37"/>
                    </w:rPr>
                    <w:t xml:space="preserve"> </w:t>
                  </w:r>
                  <w:r>
                    <w:rPr>
                      <w:rFonts w:ascii="Times New Roman" w:hAnsi="Times New Roman" w:eastAsia="Times New Roman" w:cs="Times New Roman"/>
                      <w:spacing w:val="6"/>
                    </w:rPr>
                    <w:t>2 </w:t>
                  </w:r>
                  <w:r>
                    <w:rPr>
                      <w:spacing w:val="6"/>
                    </w:rPr>
                    <w:t>类排放标准</w:t>
                  </w:r>
                </w:p>
              </w:tc>
            </w:tr>
          </w:tbl>
          <w:p>
            <w:pPr>
              <w:pStyle w:val="TableText"/>
              <w:ind w:left="605"/>
              <w:spacing w:before="153" w:line="218" w:lineRule="auto"/>
              <w:rPr>
                <w:sz w:val="24"/>
                <w:szCs w:val="24"/>
              </w:rPr>
            </w:pPr>
            <w:r>
              <w:rPr>
                <w:sz w:val="24"/>
                <w:szCs w:val="24"/>
                <w:b/>
                <w:bCs/>
                <w:spacing w:val="-5"/>
              </w:rPr>
              <w:t>11.环保投资估算及“三同时</w:t>
            </w:r>
            <w:r>
              <w:rPr>
                <w:sz w:val="24"/>
                <w:szCs w:val="24"/>
                <w:spacing w:val="-80"/>
              </w:rPr>
              <w:t xml:space="preserve"> </w:t>
            </w:r>
            <w:r>
              <w:rPr>
                <w:sz w:val="24"/>
                <w:szCs w:val="24"/>
                <w:b/>
                <w:bCs/>
                <w:spacing w:val="-5"/>
              </w:rPr>
              <w:t>”验收一览表</w:t>
            </w:r>
          </w:p>
          <w:p>
            <w:pPr>
              <w:pStyle w:val="TableText"/>
              <w:ind w:left="108" w:right="142" w:firstLine="480"/>
              <w:spacing w:before="184" w:line="346" w:lineRule="auto"/>
              <w:rPr>
                <w:sz w:val="24"/>
                <w:szCs w:val="24"/>
              </w:rPr>
            </w:pPr>
            <w:r>
              <w:rPr>
                <w:sz w:val="24"/>
                <w:szCs w:val="24"/>
                <w:spacing w:val="-2"/>
              </w:rPr>
              <w:t>本项目环保治理预计投入资金</w:t>
            </w:r>
            <w:r>
              <w:rPr>
                <w:sz w:val="24"/>
                <w:szCs w:val="24"/>
                <w:spacing w:val="-52"/>
              </w:rPr>
              <w:t xml:space="preserve"> </w:t>
            </w:r>
            <w:r>
              <w:rPr>
                <w:rFonts w:ascii="Times New Roman" w:hAnsi="Times New Roman" w:eastAsia="Times New Roman" w:cs="Times New Roman"/>
                <w:sz w:val="24"/>
                <w:szCs w:val="24"/>
                <w:spacing w:val="-2"/>
              </w:rPr>
              <w:t>210</w:t>
            </w:r>
            <w:r>
              <w:rPr>
                <w:rFonts w:ascii="Times New Roman" w:hAnsi="Times New Roman" w:eastAsia="Times New Roman" w:cs="Times New Roman"/>
                <w:sz w:val="24"/>
                <w:szCs w:val="24"/>
                <w:spacing w:val="20"/>
              </w:rPr>
              <w:t xml:space="preserve"> </w:t>
            </w:r>
            <w:r>
              <w:rPr>
                <w:sz w:val="24"/>
                <w:szCs w:val="24"/>
                <w:spacing w:val="-2"/>
              </w:rPr>
              <w:t>万元，</w:t>
            </w:r>
            <w:r>
              <w:rPr>
                <w:sz w:val="24"/>
                <w:szCs w:val="24"/>
                <w:spacing w:val="-69"/>
              </w:rPr>
              <w:t xml:space="preserve"> </w:t>
            </w:r>
            <w:r>
              <w:rPr>
                <w:sz w:val="24"/>
                <w:szCs w:val="24"/>
                <w:spacing w:val="-2"/>
              </w:rPr>
              <w:t>占本项目工</w:t>
            </w:r>
            <w:r>
              <w:rPr>
                <w:sz w:val="24"/>
                <w:szCs w:val="24"/>
                <w:spacing w:val="-3"/>
              </w:rPr>
              <w:t>程总投资</w:t>
            </w:r>
            <w:r>
              <w:rPr>
                <w:sz w:val="24"/>
                <w:szCs w:val="24"/>
                <w:spacing w:val="-46"/>
              </w:rPr>
              <w:t xml:space="preserve"> </w:t>
            </w:r>
            <w:r>
              <w:rPr>
                <w:rFonts w:ascii="Times New Roman" w:hAnsi="Times New Roman" w:eastAsia="Times New Roman" w:cs="Times New Roman"/>
                <w:sz w:val="24"/>
                <w:szCs w:val="24"/>
                <w:spacing w:val="-3"/>
              </w:rPr>
              <w:t>5.25%</w:t>
            </w:r>
            <w:r>
              <w:rPr>
                <w:sz w:val="24"/>
                <w:szCs w:val="24"/>
                <w:spacing w:val="-3"/>
              </w:rPr>
              <w:t>。</w:t>
            </w:r>
            <w:r>
              <w:rPr>
                <w:sz w:val="24"/>
                <w:szCs w:val="24"/>
              </w:rPr>
              <w:t xml:space="preserve"> </w:t>
            </w:r>
            <w:r>
              <w:rPr>
                <w:sz w:val="24"/>
                <w:szCs w:val="24"/>
                <w:spacing w:val="-2"/>
              </w:rPr>
              <w:t>本项目环保设施投资估算及“三同时</w:t>
            </w:r>
            <w:r>
              <w:rPr>
                <w:sz w:val="24"/>
                <w:szCs w:val="24"/>
                <w:spacing w:val="-76"/>
              </w:rPr>
              <w:t xml:space="preserve"> </w:t>
            </w:r>
            <w:r>
              <w:rPr>
                <w:sz w:val="24"/>
                <w:szCs w:val="24"/>
                <w:spacing w:val="-2"/>
              </w:rPr>
              <w:t>”竣工验收汇总见表</w:t>
            </w:r>
            <w:r>
              <w:rPr>
                <w:sz w:val="24"/>
                <w:szCs w:val="24"/>
                <w:spacing w:val="-57"/>
              </w:rPr>
              <w:t xml:space="preserve"> </w:t>
            </w:r>
            <w:r>
              <w:rPr>
                <w:rFonts w:ascii="Times New Roman" w:hAnsi="Times New Roman" w:eastAsia="Times New Roman" w:cs="Times New Roman"/>
                <w:sz w:val="24"/>
                <w:szCs w:val="24"/>
                <w:spacing w:val="-2"/>
              </w:rPr>
              <w:t>4-21</w:t>
            </w:r>
            <w:r>
              <w:rPr>
                <w:sz w:val="24"/>
                <w:szCs w:val="24"/>
                <w:spacing w:val="-2"/>
              </w:rPr>
              <w:t>。</w:t>
            </w:r>
          </w:p>
          <w:p>
            <w:pPr>
              <w:pStyle w:val="TableText"/>
              <w:ind w:left="1422"/>
              <w:spacing w:before="33" w:line="218" w:lineRule="auto"/>
              <w:rPr>
                <w:sz w:val="24"/>
                <w:szCs w:val="24"/>
              </w:rPr>
            </w:pPr>
            <w:r>
              <w:rPr>
                <w:sz w:val="24"/>
                <w:szCs w:val="24"/>
                <w:b/>
                <w:bCs/>
                <w:spacing w:val="-1"/>
              </w:rPr>
              <w:t>表</w:t>
            </w:r>
            <w:r>
              <w:rPr>
                <w:sz w:val="24"/>
                <w:szCs w:val="24"/>
                <w:spacing w:val="-54"/>
              </w:rPr>
              <w:t xml:space="preserve"> </w:t>
            </w:r>
            <w:r>
              <w:rPr>
                <w:rFonts w:ascii="Times New Roman" w:hAnsi="Times New Roman" w:eastAsia="Times New Roman" w:cs="Times New Roman"/>
                <w:sz w:val="24"/>
                <w:szCs w:val="24"/>
                <w:b/>
                <w:bCs/>
                <w:spacing w:val="-1"/>
              </w:rPr>
              <w:t>4-21        </w:t>
            </w:r>
            <w:r>
              <w:rPr>
                <w:sz w:val="24"/>
                <w:szCs w:val="24"/>
                <w:b/>
                <w:bCs/>
                <w:spacing w:val="-1"/>
              </w:rPr>
              <w:t>环保设施投资</w:t>
            </w:r>
            <w:r>
              <w:rPr>
                <w:sz w:val="24"/>
                <w:szCs w:val="24"/>
                <w:b/>
                <w:bCs/>
                <w:spacing w:val="-2"/>
              </w:rPr>
              <w:t>估算及</w:t>
            </w:r>
            <w:r>
              <w:rPr>
                <w:rFonts w:ascii="Times New Roman" w:hAnsi="Times New Roman" w:eastAsia="Times New Roman" w:cs="Times New Roman"/>
                <w:sz w:val="24"/>
                <w:szCs w:val="24"/>
                <w:b/>
                <w:bCs/>
                <w:spacing w:val="-2"/>
              </w:rPr>
              <w:t>“</w:t>
            </w:r>
            <w:r>
              <w:rPr>
                <w:sz w:val="24"/>
                <w:szCs w:val="24"/>
                <w:b/>
                <w:bCs/>
                <w:spacing w:val="-2"/>
              </w:rPr>
              <w:t>三同时</w:t>
            </w:r>
            <w:r>
              <w:rPr>
                <w:rFonts w:ascii="Times New Roman" w:hAnsi="Times New Roman" w:eastAsia="Times New Roman" w:cs="Times New Roman"/>
                <w:sz w:val="24"/>
                <w:szCs w:val="24"/>
                <w:b/>
                <w:bCs/>
                <w:spacing w:val="-2"/>
              </w:rPr>
              <w:t>”</w:t>
            </w:r>
            <w:r>
              <w:rPr>
                <w:sz w:val="24"/>
                <w:szCs w:val="24"/>
                <w:b/>
                <w:bCs/>
                <w:spacing w:val="-2"/>
              </w:rPr>
              <w:t>验收内容</w:t>
            </w:r>
          </w:p>
          <w:p>
            <w:pPr>
              <w:spacing w:line="149" w:lineRule="exact"/>
              <w:rPr/>
            </w:pPr>
            <w:r/>
          </w:p>
          <w:tbl>
            <w:tblPr>
              <w:tblStyle w:val="TableNormal"/>
              <w:tblW w:w="7937" w:type="dxa"/>
              <w:tblInd w:w="102" w:type="dxa"/>
              <w:tblLayout w:type="fixed"/>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
            <w:tblGrid>
              <w:gridCol w:w="643"/>
              <w:gridCol w:w="719"/>
              <w:gridCol w:w="964"/>
              <w:gridCol w:w="925"/>
              <w:gridCol w:w="1108"/>
              <w:gridCol w:w="2843"/>
              <w:gridCol w:w="735"/>
            </w:tblGrid>
            <w:tr>
              <w:trPr>
                <w:trHeight w:val="569" w:hRule="atLeast"/>
              </w:trPr>
              <w:tc>
                <w:tcPr>
                  <w:tcW w:w="643" w:type="dxa"/>
                  <w:vAlign w:val="top"/>
                </w:tcPr>
                <w:p>
                  <w:pPr>
                    <w:pStyle w:val="TableText"/>
                    <w:ind w:left="121"/>
                    <w:spacing w:before="187" w:line="229" w:lineRule="auto"/>
                    <w:rPr/>
                  </w:pPr>
                  <w:r>
                    <w:rPr>
                      <w:spacing w:val="4"/>
                    </w:rPr>
                    <w:t>序号</w:t>
                  </w:r>
                </w:p>
              </w:tc>
              <w:tc>
                <w:tcPr>
                  <w:tcW w:w="719" w:type="dxa"/>
                  <w:vAlign w:val="top"/>
                </w:tcPr>
                <w:p>
                  <w:pPr>
                    <w:pStyle w:val="TableText"/>
                    <w:ind w:left="154" w:right="151"/>
                    <w:spacing w:before="49" w:line="235" w:lineRule="auto"/>
                    <w:rPr/>
                  </w:pPr>
                  <w:r>
                    <w:rPr>
                      <w:spacing w:val="4"/>
                    </w:rPr>
                    <w:t>验收</w:t>
                  </w:r>
                  <w:r>
                    <w:rPr/>
                    <w:t xml:space="preserve"> </w:t>
                  </w:r>
                  <w:r>
                    <w:rPr>
                      <w:spacing w:val="3"/>
                    </w:rPr>
                    <w:t>类别</w:t>
                  </w:r>
                </w:p>
              </w:tc>
              <w:tc>
                <w:tcPr>
                  <w:tcW w:w="1889" w:type="dxa"/>
                  <w:vAlign w:val="top"/>
                  <w:gridSpan w:val="2"/>
                </w:tcPr>
                <w:p>
                  <w:pPr>
                    <w:pStyle w:val="TableText"/>
                    <w:ind w:left="540"/>
                    <w:spacing w:before="187" w:line="228" w:lineRule="auto"/>
                    <w:rPr/>
                  </w:pPr>
                  <w:r>
                    <w:rPr>
                      <w:spacing w:val="3"/>
                    </w:rPr>
                    <w:t>治理措施</w:t>
                  </w:r>
                </w:p>
              </w:tc>
              <w:tc>
                <w:tcPr>
                  <w:tcW w:w="1108" w:type="dxa"/>
                  <w:vAlign w:val="top"/>
                </w:tcPr>
                <w:p>
                  <w:pPr>
                    <w:pStyle w:val="TableText"/>
                    <w:ind w:left="156" w:right="138" w:hanging="7"/>
                    <w:spacing w:before="49" w:line="235" w:lineRule="auto"/>
                    <w:rPr/>
                  </w:pPr>
                  <w:r>
                    <w:rPr>
                      <w:spacing w:val="3"/>
                    </w:rPr>
                    <w:t>投资估算</w:t>
                  </w:r>
                  <w:r>
                    <w:rPr>
                      <w:spacing w:val="2"/>
                    </w:rPr>
                    <w:t xml:space="preserve"> </w:t>
                  </w:r>
                  <w:r>
                    <w:rPr/>
                    <w:t>（万元）</w:t>
                  </w:r>
                </w:p>
              </w:tc>
              <w:tc>
                <w:tcPr>
                  <w:tcW w:w="2843" w:type="dxa"/>
                  <w:vAlign w:val="top"/>
                </w:tcPr>
                <w:p>
                  <w:pPr>
                    <w:pStyle w:val="TableText"/>
                    <w:ind w:left="1015"/>
                    <w:spacing w:before="187" w:line="228" w:lineRule="auto"/>
                    <w:rPr/>
                  </w:pPr>
                  <w:r>
                    <w:rPr>
                      <w:spacing w:val="4"/>
                    </w:rPr>
                    <w:t>验收标准</w:t>
                  </w:r>
                </w:p>
              </w:tc>
              <w:tc>
                <w:tcPr>
                  <w:tcW w:w="735" w:type="dxa"/>
                  <w:vAlign w:val="top"/>
                </w:tcPr>
                <w:p>
                  <w:pPr>
                    <w:pStyle w:val="TableText"/>
                    <w:ind w:left="63"/>
                    <w:spacing w:before="187" w:line="227" w:lineRule="auto"/>
                    <w:rPr/>
                  </w:pPr>
                  <w:r>
                    <w:rPr>
                      <w:spacing w:val="4"/>
                    </w:rPr>
                    <w:t>采样点</w:t>
                  </w:r>
                </w:p>
              </w:tc>
            </w:tr>
            <w:tr>
              <w:trPr>
                <w:trHeight w:val="836" w:hRule="atLeast"/>
              </w:trPr>
              <w:tc>
                <w:tcPr>
                  <w:tcW w:w="643" w:type="dxa"/>
                  <w:vAlign w:val="top"/>
                  <w:vMerge w:val="restart"/>
                  <w:tcBorders>
                    <w:bottom w:val="nil"/>
                  </w:tcBorders>
                </w:tcPr>
                <w:p>
                  <w:pPr>
                    <w:spacing w:line="244" w:lineRule="auto"/>
                    <w:rPr>
                      <w:rFonts w:ascii="Arial"/>
                      <w:sz w:val="21"/>
                    </w:rPr>
                  </w:pPr>
                  <w:r/>
                </w:p>
                <w:p>
                  <w:pPr>
                    <w:spacing w:line="244" w:lineRule="auto"/>
                    <w:rPr>
                      <w:rFonts w:ascii="Arial"/>
                      <w:sz w:val="21"/>
                    </w:rPr>
                  </w:pPr>
                  <w:r/>
                </w:p>
                <w:p>
                  <w:pPr>
                    <w:spacing w:line="244" w:lineRule="auto"/>
                    <w:rPr>
                      <w:rFonts w:ascii="Arial"/>
                      <w:sz w:val="21"/>
                    </w:rPr>
                  </w:pPr>
                  <w:r/>
                </w:p>
                <w:p>
                  <w:pPr>
                    <w:spacing w:line="244" w:lineRule="auto"/>
                    <w:rPr>
                      <w:rFonts w:ascii="Arial"/>
                      <w:sz w:val="21"/>
                    </w:rPr>
                  </w:pPr>
                  <w:r/>
                </w:p>
                <w:p>
                  <w:pPr>
                    <w:spacing w:line="244" w:lineRule="auto"/>
                    <w:rPr>
                      <w:rFonts w:ascii="Arial"/>
                      <w:sz w:val="21"/>
                    </w:rPr>
                  </w:pPr>
                  <w:r/>
                </w:p>
                <w:p>
                  <w:pPr>
                    <w:spacing w:line="244" w:lineRule="auto"/>
                    <w:rPr>
                      <w:rFonts w:ascii="Arial"/>
                      <w:sz w:val="21"/>
                    </w:rPr>
                  </w:pPr>
                  <w:r/>
                </w:p>
                <w:p>
                  <w:pPr>
                    <w:spacing w:line="244" w:lineRule="auto"/>
                    <w:rPr>
                      <w:rFonts w:ascii="Arial"/>
                      <w:sz w:val="21"/>
                    </w:rPr>
                  </w:pPr>
                  <w:r/>
                </w:p>
                <w:p>
                  <w:pPr>
                    <w:spacing w:line="244" w:lineRule="auto"/>
                    <w:rPr>
                      <w:rFonts w:ascii="Arial"/>
                      <w:sz w:val="21"/>
                    </w:rPr>
                  </w:pPr>
                  <w:r/>
                </w:p>
                <w:p>
                  <w:pPr>
                    <w:spacing w:line="244" w:lineRule="auto"/>
                    <w:rPr>
                      <w:rFonts w:ascii="Arial"/>
                      <w:sz w:val="21"/>
                    </w:rPr>
                  </w:pPr>
                  <w:r/>
                </w:p>
                <w:p>
                  <w:pPr>
                    <w:spacing w:line="245" w:lineRule="auto"/>
                    <w:rPr>
                      <w:rFonts w:ascii="Arial"/>
                      <w:sz w:val="21"/>
                    </w:rPr>
                  </w:pPr>
                  <w:r/>
                </w:p>
                <w:p>
                  <w:pPr>
                    <w:spacing w:line="245" w:lineRule="auto"/>
                    <w:rPr>
                      <w:rFonts w:ascii="Arial"/>
                      <w:sz w:val="21"/>
                    </w:rPr>
                  </w:pPr>
                  <w:r/>
                </w:p>
                <w:p>
                  <w:pPr>
                    <w:spacing w:line="245" w:lineRule="auto"/>
                    <w:rPr>
                      <w:rFonts w:ascii="Arial"/>
                      <w:sz w:val="21"/>
                    </w:rPr>
                  </w:pPr>
                  <w:r/>
                </w:p>
                <w:p>
                  <w:pPr>
                    <w:spacing w:line="245" w:lineRule="auto"/>
                    <w:rPr>
                      <w:rFonts w:ascii="Arial"/>
                      <w:sz w:val="21"/>
                    </w:rPr>
                  </w:pPr>
                  <w:r/>
                </w:p>
                <w:p>
                  <w:pPr>
                    <w:spacing w:line="245" w:lineRule="auto"/>
                    <w:rPr>
                      <w:rFonts w:ascii="Arial"/>
                      <w:sz w:val="21"/>
                    </w:rPr>
                  </w:pPr>
                  <w:r/>
                </w:p>
                <w:p>
                  <w:pPr>
                    <w:spacing w:line="245" w:lineRule="auto"/>
                    <w:rPr>
                      <w:rFonts w:ascii="Arial"/>
                      <w:sz w:val="21"/>
                    </w:rPr>
                  </w:pPr>
                  <w:r/>
                </w:p>
                <w:p>
                  <w:pPr>
                    <w:spacing w:line="245" w:lineRule="auto"/>
                    <w:rPr>
                      <w:rFonts w:ascii="Arial"/>
                      <w:sz w:val="21"/>
                    </w:rPr>
                  </w:pPr>
                  <w:r/>
                </w:p>
                <w:p>
                  <w:pPr>
                    <w:ind w:left="291"/>
                    <w:spacing w:before="58"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1</w:t>
                  </w:r>
                </w:p>
              </w:tc>
              <w:tc>
                <w:tcPr>
                  <w:tcW w:w="719" w:type="dxa"/>
                  <w:vAlign w:val="top"/>
                  <w:vMerge w:val="restart"/>
                  <w:tcBorders>
                    <w:bottom w:val="nil"/>
                  </w:tcBorders>
                </w:tcPr>
                <w:p>
                  <w:pPr>
                    <w:spacing w:line="241" w:lineRule="auto"/>
                    <w:rPr>
                      <w:rFonts w:ascii="Arial"/>
                      <w:sz w:val="21"/>
                    </w:rPr>
                  </w:pPr>
                  <w:r/>
                </w:p>
                <w:p>
                  <w:pPr>
                    <w:spacing w:line="241" w:lineRule="auto"/>
                    <w:rPr>
                      <w:rFonts w:ascii="Arial"/>
                      <w:sz w:val="21"/>
                    </w:rPr>
                  </w:pPr>
                  <w:r/>
                </w:p>
                <w:p>
                  <w:pPr>
                    <w:spacing w:line="241" w:lineRule="auto"/>
                    <w:rPr>
                      <w:rFonts w:ascii="Arial"/>
                      <w:sz w:val="21"/>
                    </w:rPr>
                  </w:pPr>
                  <w:r/>
                </w:p>
                <w:p>
                  <w:pPr>
                    <w:spacing w:line="242" w:lineRule="auto"/>
                    <w:rPr>
                      <w:rFonts w:ascii="Arial"/>
                      <w:sz w:val="21"/>
                    </w:rPr>
                  </w:pPr>
                  <w:r/>
                </w:p>
                <w:p>
                  <w:pPr>
                    <w:spacing w:line="242" w:lineRule="auto"/>
                    <w:rPr>
                      <w:rFonts w:ascii="Arial"/>
                      <w:sz w:val="21"/>
                    </w:rPr>
                  </w:pPr>
                  <w:r/>
                </w:p>
                <w:p>
                  <w:pPr>
                    <w:spacing w:line="242" w:lineRule="auto"/>
                    <w:rPr>
                      <w:rFonts w:ascii="Arial"/>
                      <w:sz w:val="21"/>
                    </w:rPr>
                  </w:pPr>
                  <w:r/>
                </w:p>
                <w:p>
                  <w:pPr>
                    <w:spacing w:line="242" w:lineRule="auto"/>
                    <w:rPr>
                      <w:rFonts w:ascii="Arial"/>
                      <w:sz w:val="21"/>
                    </w:rPr>
                  </w:pPr>
                  <w:r/>
                </w:p>
                <w:p>
                  <w:pPr>
                    <w:spacing w:line="242" w:lineRule="auto"/>
                    <w:rPr>
                      <w:rFonts w:ascii="Arial"/>
                      <w:sz w:val="21"/>
                    </w:rPr>
                  </w:pPr>
                  <w:r/>
                </w:p>
                <w:p>
                  <w:pPr>
                    <w:spacing w:line="242" w:lineRule="auto"/>
                    <w:rPr>
                      <w:rFonts w:ascii="Arial"/>
                      <w:sz w:val="21"/>
                    </w:rPr>
                  </w:pPr>
                  <w:r/>
                </w:p>
                <w:p>
                  <w:pPr>
                    <w:spacing w:line="242" w:lineRule="auto"/>
                    <w:rPr>
                      <w:rFonts w:ascii="Arial"/>
                      <w:sz w:val="21"/>
                    </w:rPr>
                  </w:pPr>
                  <w:r/>
                </w:p>
                <w:p>
                  <w:pPr>
                    <w:spacing w:line="242" w:lineRule="auto"/>
                    <w:rPr>
                      <w:rFonts w:ascii="Arial"/>
                      <w:sz w:val="21"/>
                    </w:rPr>
                  </w:pPr>
                  <w:r/>
                </w:p>
                <w:p>
                  <w:pPr>
                    <w:spacing w:line="242" w:lineRule="auto"/>
                    <w:rPr>
                      <w:rFonts w:ascii="Arial"/>
                      <w:sz w:val="21"/>
                    </w:rPr>
                  </w:pPr>
                  <w:r/>
                </w:p>
                <w:p>
                  <w:pPr>
                    <w:spacing w:line="242" w:lineRule="auto"/>
                    <w:rPr>
                      <w:rFonts w:ascii="Arial"/>
                      <w:sz w:val="21"/>
                    </w:rPr>
                  </w:pPr>
                  <w:r/>
                </w:p>
                <w:p>
                  <w:pPr>
                    <w:spacing w:line="242" w:lineRule="auto"/>
                    <w:rPr>
                      <w:rFonts w:ascii="Arial"/>
                      <w:sz w:val="21"/>
                    </w:rPr>
                  </w:pPr>
                  <w:r/>
                </w:p>
                <w:p>
                  <w:pPr>
                    <w:spacing w:line="242" w:lineRule="auto"/>
                    <w:rPr>
                      <w:rFonts w:ascii="Arial"/>
                      <w:sz w:val="21"/>
                    </w:rPr>
                  </w:pPr>
                  <w:r/>
                </w:p>
                <w:p>
                  <w:pPr>
                    <w:spacing w:line="242" w:lineRule="auto"/>
                    <w:rPr>
                      <w:rFonts w:ascii="Arial"/>
                      <w:sz w:val="21"/>
                    </w:rPr>
                  </w:pPr>
                  <w:r/>
                </w:p>
                <w:p>
                  <w:pPr>
                    <w:pStyle w:val="TableText"/>
                    <w:ind w:left="154"/>
                    <w:spacing w:before="65" w:line="228" w:lineRule="auto"/>
                    <w:rPr/>
                  </w:pPr>
                  <w:r>
                    <w:rPr>
                      <w:spacing w:val="4"/>
                    </w:rPr>
                    <w:t>废气</w:t>
                  </w:r>
                </w:p>
              </w:tc>
              <w:tc>
                <w:tcPr>
                  <w:tcW w:w="964" w:type="dxa"/>
                  <w:vAlign w:val="top"/>
                </w:tcPr>
                <w:p>
                  <w:pPr>
                    <w:pStyle w:val="TableText"/>
                    <w:ind w:left="70" w:right="63" w:hanging="5"/>
                    <w:spacing w:before="45"/>
                    <w:jc w:val="both"/>
                    <w:rPr/>
                  </w:pPr>
                  <w:r>
                    <w:rPr>
                      <w:spacing w:val="7"/>
                    </w:rPr>
                    <w:t>布袋除尘</w:t>
                  </w:r>
                  <w:r>
                    <w:rPr/>
                    <w:t xml:space="preserve"> </w:t>
                  </w:r>
                  <w:r>
                    <w:rPr>
                      <w:spacing w:val="17"/>
                    </w:rPr>
                    <w:t>器</w:t>
                  </w:r>
                  <w:r>
                    <w:rPr>
                      <w:rFonts w:ascii="Times New Roman" w:hAnsi="Times New Roman" w:eastAsia="Times New Roman" w:cs="Times New Roman"/>
                      <w:spacing w:val="17"/>
                    </w:rPr>
                    <w:t>+15m</w:t>
                  </w:r>
                  <w:r>
                    <w:rPr>
                      <w:rFonts w:ascii="Times New Roman" w:hAnsi="Times New Roman" w:eastAsia="Times New Roman" w:cs="Times New Roman"/>
                    </w:rPr>
                    <w:t xml:space="preserve">  </w:t>
                  </w:r>
                  <w:r>
                    <w:rPr>
                      <w:spacing w:val="5"/>
                    </w:rPr>
                    <w:t>高排气筒</w:t>
                  </w:r>
                </w:p>
              </w:tc>
              <w:tc>
                <w:tcPr>
                  <w:tcW w:w="925" w:type="dxa"/>
                  <w:vAlign w:val="top"/>
                </w:tcPr>
                <w:p>
                  <w:pPr>
                    <w:spacing w:line="252" w:lineRule="auto"/>
                    <w:rPr>
                      <w:rFonts w:ascii="Arial"/>
                      <w:sz w:val="21"/>
                    </w:rPr>
                  </w:pPr>
                  <w:r/>
                </w:p>
                <w:p>
                  <w:pPr>
                    <w:pStyle w:val="TableText"/>
                    <w:ind w:left="151"/>
                    <w:spacing w:before="65" w:line="228" w:lineRule="auto"/>
                    <w:rPr/>
                  </w:pPr>
                  <w:r>
                    <w:rPr>
                      <w:spacing w:val="7"/>
                    </w:rPr>
                    <w:t>颗粒物</w:t>
                  </w:r>
                </w:p>
              </w:tc>
              <w:tc>
                <w:tcPr>
                  <w:tcW w:w="1108" w:type="dxa"/>
                  <w:vAlign w:val="top"/>
                </w:tcPr>
                <w:p>
                  <w:pPr>
                    <w:spacing w:line="298" w:lineRule="auto"/>
                    <w:rPr>
                      <w:rFonts w:ascii="Arial"/>
                      <w:sz w:val="21"/>
                    </w:rPr>
                  </w:pPr>
                  <w:r/>
                </w:p>
                <w:p>
                  <w:pPr>
                    <w:ind w:left="508"/>
                    <w:spacing w:before="57" w:line="192"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5</w:t>
                  </w:r>
                </w:p>
              </w:tc>
              <w:tc>
                <w:tcPr>
                  <w:tcW w:w="2843" w:type="dxa"/>
                  <w:vAlign w:val="top"/>
                </w:tcPr>
                <w:p>
                  <w:pPr>
                    <w:pStyle w:val="TableText"/>
                    <w:ind w:left="277"/>
                    <w:spacing w:before="45" w:line="228" w:lineRule="auto"/>
                    <w:rPr/>
                  </w:pPr>
                  <w:r>
                    <w:rPr>
                      <w:spacing w:val="7"/>
                    </w:rPr>
                    <w:t>《大气污染物排放限值》</w:t>
                  </w:r>
                </w:p>
                <w:p>
                  <w:pPr>
                    <w:pStyle w:val="TableText"/>
                    <w:ind w:left="73"/>
                    <w:spacing w:before="26" w:line="228" w:lineRule="auto"/>
                    <w:rPr/>
                  </w:pPr>
                  <w:r>
                    <w:rPr>
                      <w:spacing w:val="4"/>
                    </w:rPr>
                    <w:t>（</w:t>
                  </w:r>
                  <w:r>
                    <w:rPr>
                      <w:rFonts w:ascii="Times New Roman" w:hAnsi="Times New Roman" w:eastAsia="Times New Roman" w:cs="Times New Roman"/>
                    </w:rPr>
                    <w:t>DB</w:t>
                  </w:r>
                  <w:r>
                    <w:rPr>
                      <w:rFonts w:ascii="Times New Roman" w:hAnsi="Times New Roman" w:eastAsia="Times New Roman" w:cs="Times New Roman"/>
                      <w:spacing w:val="4"/>
                    </w:rPr>
                    <w:t>44/27-2001</w:t>
                  </w:r>
                  <w:r>
                    <w:rPr>
                      <w:spacing w:val="4"/>
                    </w:rPr>
                    <w:t>）</w:t>
                  </w:r>
                  <w:r>
                    <w:rPr>
                      <w:spacing w:val="-59"/>
                    </w:rPr>
                    <w:t xml:space="preserve"> </w:t>
                  </w:r>
                  <w:r>
                    <w:rPr>
                      <w:spacing w:val="4"/>
                    </w:rPr>
                    <w:t>中第二时段</w:t>
                  </w:r>
                </w:p>
                <w:p>
                  <w:pPr>
                    <w:pStyle w:val="TableText"/>
                    <w:ind w:left="1010"/>
                    <w:spacing w:before="24" w:line="218" w:lineRule="auto"/>
                    <w:rPr/>
                  </w:pPr>
                  <w:r>
                    <w:rPr>
                      <w:spacing w:val="6"/>
                    </w:rPr>
                    <w:t>二级标准</w:t>
                  </w:r>
                </w:p>
              </w:tc>
              <w:tc>
                <w:tcPr>
                  <w:tcW w:w="735" w:type="dxa"/>
                  <w:vAlign w:val="top"/>
                </w:tcPr>
                <w:p>
                  <w:pPr>
                    <w:spacing w:line="295" w:lineRule="auto"/>
                    <w:rPr>
                      <w:rFonts w:ascii="Arial"/>
                      <w:sz w:val="21"/>
                    </w:rPr>
                  </w:pPr>
                  <w:r/>
                </w:p>
                <w:p>
                  <w:pPr>
                    <w:ind w:left="64"/>
                    <w:spacing w:before="58"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DA</w:t>
                  </w:r>
                  <w:r>
                    <w:rPr>
                      <w:rFonts w:ascii="Times New Roman" w:hAnsi="Times New Roman" w:eastAsia="Times New Roman" w:cs="Times New Roman"/>
                      <w:sz w:val="20"/>
                      <w:szCs w:val="20"/>
                      <w:spacing w:val="5"/>
                    </w:rPr>
                    <w:t>001</w:t>
                  </w:r>
                </w:p>
              </w:tc>
            </w:tr>
            <w:tr>
              <w:trPr>
                <w:trHeight w:val="836" w:hRule="atLeast"/>
              </w:trPr>
              <w:tc>
                <w:tcPr>
                  <w:tcW w:w="643" w:type="dxa"/>
                  <w:vAlign w:val="top"/>
                  <w:vMerge w:val="continue"/>
                  <w:tcBorders>
                    <w:top w:val="nil"/>
                    <w:bottom w:val="nil"/>
                  </w:tcBorders>
                </w:tcPr>
                <w:p>
                  <w:pPr>
                    <w:rPr>
                      <w:rFonts w:ascii="Arial"/>
                      <w:sz w:val="21"/>
                    </w:rPr>
                  </w:pPr>
                  <w:r/>
                </w:p>
              </w:tc>
              <w:tc>
                <w:tcPr>
                  <w:tcW w:w="719" w:type="dxa"/>
                  <w:vAlign w:val="top"/>
                  <w:vMerge w:val="continue"/>
                  <w:tcBorders>
                    <w:top w:val="nil"/>
                    <w:bottom w:val="nil"/>
                  </w:tcBorders>
                </w:tcPr>
                <w:p>
                  <w:pPr>
                    <w:rPr>
                      <w:rFonts w:ascii="Arial"/>
                      <w:sz w:val="21"/>
                    </w:rPr>
                  </w:pPr>
                  <w:r/>
                </w:p>
              </w:tc>
              <w:tc>
                <w:tcPr>
                  <w:tcW w:w="964" w:type="dxa"/>
                  <w:vAlign w:val="top"/>
                </w:tcPr>
                <w:p>
                  <w:pPr>
                    <w:pStyle w:val="TableText"/>
                    <w:ind w:left="70" w:right="63" w:hanging="5"/>
                    <w:spacing w:before="45"/>
                    <w:jc w:val="both"/>
                    <w:rPr/>
                  </w:pPr>
                  <w:r>
                    <w:rPr>
                      <w:spacing w:val="7"/>
                    </w:rPr>
                    <w:t>布袋除尘</w:t>
                  </w:r>
                  <w:r>
                    <w:rPr/>
                    <w:t xml:space="preserve"> </w:t>
                  </w:r>
                  <w:r>
                    <w:rPr>
                      <w:spacing w:val="17"/>
                    </w:rPr>
                    <w:t>器</w:t>
                  </w:r>
                  <w:r>
                    <w:rPr>
                      <w:rFonts w:ascii="Times New Roman" w:hAnsi="Times New Roman" w:eastAsia="Times New Roman" w:cs="Times New Roman"/>
                      <w:spacing w:val="17"/>
                    </w:rPr>
                    <w:t>+15m</w:t>
                  </w:r>
                  <w:r>
                    <w:rPr>
                      <w:rFonts w:ascii="Times New Roman" w:hAnsi="Times New Roman" w:eastAsia="Times New Roman" w:cs="Times New Roman"/>
                    </w:rPr>
                    <w:t xml:space="preserve">  </w:t>
                  </w:r>
                  <w:r>
                    <w:rPr>
                      <w:spacing w:val="5"/>
                    </w:rPr>
                    <w:t>高排气筒</w:t>
                  </w:r>
                </w:p>
              </w:tc>
              <w:tc>
                <w:tcPr>
                  <w:tcW w:w="925" w:type="dxa"/>
                  <w:vAlign w:val="top"/>
                </w:tcPr>
                <w:p>
                  <w:pPr>
                    <w:spacing w:line="254" w:lineRule="auto"/>
                    <w:rPr>
                      <w:rFonts w:ascii="Arial"/>
                      <w:sz w:val="21"/>
                    </w:rPr>
                  </w:pPr>
                  <w:r/>
                </w:p>
                <w:p>
                  <w:pPr>
                    <w:pStyle w:val="TableText"/>
                    <w:ind w:left="151"/>
                    <w:spacing w:before="65" w:line="228" w:lineRule="auto"/>
                    <w:rPr/>
                  </w:pPr>
                  <w:r>
                    <w:rPr>
                      <w:spacing w:val="7"/>
                    </w:rPr>
                    <w:t>颗粒物</w:t>
                  </w:r>
                </w:p>
              </w:tc>
              <w:tc>
                <w:tcPr>
                  <w:tcW w:w="1108" w:type="dxa"/>
                  <w:vAlign w:val="top"/>
                </w:tcPr>
                <w:p>
                  <w:pPr>
                    <w:spacing w:line="299" w:lineRule="auto"/>
                    <w:rPr>
                      <w:rFonts w:ascii="Arial"/>
                      <w:sz w:val="21"/>
                    </w:rPr>
                  </w:pPr>
                  <w:r/>
                </w:p>
                <w:p>
                  <w:pPr>
                    <w:ind w:left="508"/>
                    <w:spacing w:before="58" w:line="192"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5</w:t>
                  </w:r>
                </w:p>
              </w:tc>
              <w:tc>
                <w:tcPr>
                  <w:tcW w:w="2843" w:type="dxa"/>
                  <w:vAlign w:val="top"/>
                </w:tcPr>
                <w:p>
                  <w:pPr>
                    <w:pStyle w:val="TableText"/>
                    <w:ind w:left="277"/>
                    <w:spacing w:before="46" w:line="228" w:lineRule="auto"/>
                    <w:rPr/>
                  </w:pPr>
                  <w:r>
                    <w:rPr>
                      <w:spacing w:val="7"/>
                    </w:rPr>
                    <w:t>《大气污染物排放限值》</w:t>
                  </w:r>
                </w:p>
                <w:p>
                  <w:pPr>
                    <w:pStyle w:val="TableText"/>
                    <w:ind w:left="73"/>
                    <w:spacing w:before="26" w:line="228" w:lineRule="auto"/>
                    <w:rPr/>
                  </w:pPr>
                  <w:r>
                    <w:rPr>
                      <w:spacing w:val="4"/>
                    </w:rPr>
                    <w:t>（</w:t>
                  </w:r>
                  <w:r>
                    <w:rPr>
                      <w:rFonts w:ascii="Times New Roman" w:hAnsi="Times New Roman" w:eastAsia="Times New Roman" w:cs="Times New Roman"/>
                    </w:rPr>
                    <w:t>DB</w:t>
                  </w:r>
                  <w:r>
                    <w:rPr>
                      <w:rFonts w:ascii="Times New Roman" w:hAnsi="Times New Roman" w:eastAsia="Times New Roman" w:cs="Times New Roman"/>
                      <w:spacing w:val="4"/>
                    </w:rPr>
                    <w:t>44/27-2001</w:t>
                  </w:r>
                  <w:r>
                    <w:rPr>
                      <w:spacing w:val="4"/>
                    </w:rPr>
                    <w:t>）</w:t>
                  </w:r>
                  <w:r>
                    <w:rPr>
                      <w:spacing w:val="-59"/>
                    </w:rPr>
                    <w:t xml:space="preserve"> </w:t>
                  </w:r>
                  <w:r>
                    <w:rPr>
                      <w:spacing w:val="4"/>
                    </w:rPr>
                    <w:t>中第二时段</w:t>
                  </w:r>
                </w:p>
                <w:p>
                  <w:pPr>
                    <w:pStyle w:val="TableText"/>
                    <w:ind w:left="1010"/>
                    <w:spacing w:before="24" w:line="216" w:lineRule="auto"/>
                    <w:rPr/>
                  </w:pPr>
                  <w:r>
                    <w:rPr>
                      <w:spacing w:val="6"/>
                    </w:rPr>
                    <w:t>二级标准</w:t>
                  </w:r>
                </w:p>
              </w:tc>
              <w:tc>
                <w:tcPr>
                  <w:tcW w:w="735" w:type="dxa"/>
                  <w:vAlign w:val="top"/>
                </w:tcPr>
                <w:p>
                  <w:pPr>
                    <w:spacing w:line="297" w:lineRule="auto"/>
                    <w:rPr>
                      <w:rFonts w:ascii="Arial"/>
                      <w:sz w:val="21"/>
                    </w:rPr>
                  </w:pPr>
                  <w:r/>
                </w:p>
                <w:p>
                  <w:pPr>
                    <w:ind w:left="64"/>
                    <w:spacing w:before="57"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DA</w:t>
                  </w:r>
                  <w:r>
                    <w:rPr>
                      <w:rFonts w:ascii="Times New Roman" w:hAnsi="Times New Roman" w:eastAsia="Times New Roman" w:cs="Times New Roman"/>
                      <w:sz w:val="20"/>
                      <w:szCs w:val="20"/>
                      <w:spacing w:val="5"/>
                    </w:rPr>
                    <w:t>002</w:t>
                  </w:r>
                </w:p>
              </w:tc>
            </w:tr>
            <w:tr>
              <w:trPr>
                <w:trHeight w:val="292" w:hRule="atLeast"/>
              </w:trPr>
              <w:tc>
                <w:tcPr>
                  <w:tcW w:w="643" w:type="dxa"/>
                  <w:vAlign w:val="top"/>
                  <w:vMerge w:val="continue"/>
                  <w:tcBorders>
                    <w:top w:val="nil"/>
                    <w:bottom w:val="nil"/>
                  </w:tcBorders>
                </w:tcPr>
                <w:p>
                  <w:pPr>
                    <w:rPr>
                      <w:rFonts w:ascii="Arial"/>
                      <w:sz w:val="21"/>
                    </w:rPr>
                  </w:pPr>
                  <w:r/>
                </w:p>
              </w:tc>
              <w:tc>
                <w:tcPr>
                  <w:tcW w:w="719" w:type="dxa"/>
                  <w:vAlign w:val="top"/>
                  <w:vMerge w:val="continue"/>
                  <w:tcBorders>
                    <w:top w:val="nil"/>
                    <w:bottom w:val="nil"/>
                  </w:tcBorders>
                </w:tcPr>
                <w:p>
                  <w:pPr>
                    <w:rPr>
                      <w:rFonts w:ascii="Arial"/>
                      <w:sz w:val="21"/>
                    </w:rPr>
                  </w:pPr>
                  <w:r/>
                </w:p>
              </w:tc>
              <w:tc>
                <w:tcPr>
                  <w:tcW w:w="964" w:type="dxa"/>
                  <w:vAlign w:val="top"/>
                  <w:vMerge w:val="restart"/>
                  <w:tcBorders>
                    <w:bottom w:val="nil"/>
                  </w:tcBorders>
                </w:tcPr>
                <w:p>
                  <w:pPr>
                    <w:pStyle w:val="TableText"/>
                    <w:ind w:left="68"/>
                    <w:spacing w:before="77" w:line="228" w:lineRule="auto"/>
                    <w:rPr/>
                  </w:pPr>
                  <w:r>
                    <w:rPr>
                      <w:spacing w:val="6"/>
                    </w:rPr>
                    <w:t>二级碱液</w:t>
                  </w:r>
                </w:p>
                <w:p>
                  <w:pPr>
                    <w:pStyle w:val="TableText"/>
                    <w:ind w:left="179"/>
                    <w:spacing w:before="24" w:line="226" w:lineRule="auto"/>
                    <w:rPr/>
                  </w:pPr>
                  <w:r>
                    <w:rPr>
                      <w:spacing w:val="4"/>
                    </w:rPr>
                    <w:t>喷淋塔</w:t>
                  </w:r>
                </w:p>
                <w:p>
                  <w:pPr>
                    <w:pStyle w:val="TableText"/>
                    <w:ind w:left="104"/>
                    <w:spacing w:before="28" w:line="228" w:lineRule="auto"/>
                    <w:rPr/>
                  </w:pPr>
                  <w:r>
                    <w:rPr>
                      <w:rFonts w:ascii="Times New Roman" w:hAnsi="Times New Roman" w:eastAsia="Times New Roman" w:cs="Times New Roman"/>
                      <w:spacing w:val="3"/>
                    </w:rPr>
                    <w:t>+15m</w:t>
                  </w:r>
                  <w:r>
                    <w:rPr>
                      <w:rFonts w:ascii="Times New Roman" w:hAnsi="Times New Roman" w:eastAsia="Times New Roman" w:cs="Times New Roman"/>
                      <w:spacing w:val="20"/>
                    </w:rPr>
                    <w:t xml:space="preserve"> </w:t>
                  </w:r>
                  <w:r>
                    <w:rPr>
                      <w:spacing w:val="3"/>
                    </w:rPr>
                    <w:t>高</w:t>
                  </w:r>
                </w:p>
                <w:p>
                  <w:pPr>
                    <w:pStyle w:val="TableText"/>
                    <w:ind w:left="171"/>
                    <w:spacing w:before="26" w:line="228" w:lineRule="auto"/>
                    <w:rPr/>
                  </w:pPr>
                  <w:r>
                    <w:rPr>
                      <w:spacing w:val="6"/>
                    </w:rPr>
                    <w:t>排气筒</w:t>
                  </w:r>
                </w:p>
              </w:tc>
              <w:tc>
                <w:tcPr>
                  <w:tcW w:w="925" w:type="dxa"/>
                  <w:vAlign w:val="top"/>
                </w:tcPr>
                <w:p>
                  <w:pPr>
                    <w:pStyle w:val="TableText"/>
                    <w:ind w:left="153"/>
                    <w:spacing w:before="48" w:line="216" w:lineRule="auto"/>
                    <w:rPr/>
                  </w:pPr>
                  <w:r>
                    <w:rPr>
                      <w:spacing w:val="6"/>
                    </w:rPr>
                    <w:t>氟化物</w:t>
                  </w:r>
                </w:p>
              </w:tc>
              <w:tc>
                <w:tcPr>
                  <w:tcW w:w="1108" w:type="dxa"/>
                  <w:vAlign w:val="top"/>
                  <w:vMerge w:val="restart"/>
                  <w:tcBorders>
                    <w:bottom w:val="nil"/>
                  </w:tcBorders>
                </w:tcPr>
                <w:p>
                  <w:pPr>
                    <w:spacing w:line="463" w:lineRule="auto"/>
                    <w:rPr>
                      <w:rFonts w:ascii="Arial"/>
                      <w:sz w:val="21"/>
                    </w:rPr>
                  </w:pPr>
                  <w:r/>
                </w:p>
                <w:p>
                  <w:pPr>
                    <w:ind w:left="470"/>
                    <w:spacing w:before="57"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8"/>
                    </w:rPr>
                    <w:t>15</w:t>
                  </w:r>
                </w:p>
              </w:tc>
              <w:tc>
                <w:tcPr>
                  <w:tcW w:w="2843" w:type="dxa"/>
                  <w:vAlign w:val="top"/>
                  <w:vMerge w:val="restart"/>
                  <w:tcBorders>
                    <w:bottom w:val="nil"/>
                  </w:tcBorders>
                </w:tcPr>
                <w:p>
                  <w:pPr>
                    <w:pStyle w:val="TableText"/>
                    <w:ind w:left="277"/>
                    <w:spacing w:before="213" w:line="228" w:lineRule="auto"/>
                    <w:rPr/>
                  </w:pPr>
                  <w:r>
                    <w:rPr>
                      <w:spacing w:val="7"/>
                    </w:rPr>
                    <w:t>《大气污染物排放限值》</w:t>
                  </w:r>
                </w:p>
                <w:p>
                  <w:pPr>
                    <w:pStyle w:val="TableText"/>
                    <w:ind w:left="73"/>
                    <w:spacing w:before="24" w:line="228" w:lineRule="auto"/>
                    <w:rPr/>
                  </w:pPr>
                  <w:r>
                    <w:rPr>
                      <w:spacing w:val="4"/>
                    </w:rPr>
                    <w:t>（</w:t>
                  </w:r>
                  <w:r>
                    <w:rPr>
                      <w:rFonts w:ascii="Times New Roman" w:hAnsi="Times New Roman" w:eastAsia="Times New Roman" w:cs="Times New Roman"/>
                    </w:rPr>
                    <w:t>DB</w:t>
                  </w:r>
                  <w:r>
                    <w:rPr>
                      <w:rFonts w:ascii="Times New Roman" w:hAnsi="Times New Roman" w:eastAsia="Times New Roman" w:cs="Times New Roman"/>
                      <w:spacing w:val="4"/>
                    </w:rPr>
                    <w:t>44/27-2001</w:t>
                  </w:r>
                  <w:r>
                    <w:rPr>
                      <w:spacing w:val="4"/>
                    </w:rPr>
                    <w:t>）</w:t>
                  </w:r>
                  <w:r>
                    <w:rPr>
                      <w:spacing w:val="-59"/>
                    </w:rPr>
                    <w:t xml:space="preserve"> </w:t>
                  </w:r>
                  <w:r>
                    <w:rPr>
                      <w:spacing w:val="4"/>
                    </w:rPr>
                    <w:t>中第二时段</w:t>
                  </w:r>
                </w:p>
                <w:p>
                  <w:pPr>
                    <w:pStyle w:val="TableText"/>
                    <w:ind w:left="1010"/>
                    <w:spacing w:before="24" w:line="228" w:lineRule="auto"/>
                    <w:rPr/>
                  </w:pPr>
                  <w:r>
                    <w:rPr>
                      <w:spacing w:val="6"/>
                    </w:rPr>
                    <w:t>二级标准</w:t>
                  </w:r>
                </w:p>
              </w:tc>
              <w:tc>
                <w:tcPr>
                  <w:tcW w:w="735" w:type="dxa"/>
                  <w:vAlign w:val="top"/>
                  <w:vMerge w:val="restart"/>
                  <w:tcBorders>
                    <w:bottom w:val="nil"/>
                  </w:tcBorders>
                </w:tcPr>
                <w:p>
                  <w:pPr>
                    <w:spacing w:line="463" w:lineRule="auto"/>
                    <w:rPr>
                      <w:rFonts w:ascii="Arial"/>
                      <w:sz w:val="21"/>
                    </w:rPr>
                  </w:pPr>
                  <w:r/>
                </w:p>
                <w:p>
                  <w:pPr>
                    <w:ind w:left="64"/>
                    <w:spacing w:before="57"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DA</w:t>
                  </w:r>
                  <w:r>
                    <w:rPr>
                      <w:rFonts w:ascii="Times New Roman" w:hAnsi="Times New Roman" w:eastAsia="Times New Roman" w:cs="Times New Roman"/>
                      <w:sz w:val="20"/>
                      <w:szCs w:val="20"/>
                      <w:spacing w:val="5"/>
                    </w:rPr>
                    <w:t>003</w:t>
                  </w:r>
                </w:p>
              </w:tc>
            </w:tr>
            <w:tr>
              <w:trPr>
                <w:trHeight w:val="283" w:hRule="atLeast"/>
              </w:trPr>
              <w:tc>
                <w:tcPr>
                  <w:tcW w:w="643" w:type="dxa"/>
                  <w:vAlign w:val="top"/>
                  <w:vMerge w:val="continue"/>
                  <w:tcBorders>
                    <w:top w:val="nil"/>
                    <w:bottom w:val="nil"/>
                  </w:tcBorders>
                </w:tcPr>
                <w:p>
                  <w:pPr>
                    <w:rPr>
                      <w:rFonts w:ascii="Arial"/>
                      <w:sz w:val="21"/>
                    </w:rPr>
                  </w:pPr>
                  <w:r/>
                </w:p>
              </w:tc>
              <w:tc>
                <w:tcPr>
                  <w:tcW w:w="719" w:type="dxa"/>
                  <w:vAlign w:val="top"/>
                  <w:vMerge w:val="continue"/>
                  <w:tcBorders>
                    <w:top w:val="nil"/>
                    <w:bottom w:val="nil"/>
                  </w:tcBorders>
                </w:tcPr>
                <w:p>
                  <w:pPr>
                    <w:rPr>
                      <w:rFonts w:ascii="Arial"/>
                      <w:sz w:val="21"/>
                    </w:rPr>
                  </w:pPr>
                  <w:r/>
                </w:p>
              </w:tc>
              <w:tc>
                <w:tcPr>
                  <w:tcW w:w="964" w:type="dxa"/>
                  <w:vAlign w:val="top"/>
                  <w:vMerge w:val="continue"/>
                  <w:tcBorders>
                    <w:top w:val="nil"/>
                    <w:bottom w:val="nil"/>
                  </w:tcBorders>
                </w:tcPr>
                <w:p>
                  <w:pPr>
                    <w:rPr>
                      <w:rFonts w:ascii="Arial"/>
                      <w:sz w:val="21"/>
                    </w:rPr>
                  </w:pPr>
                  <w:r/>
                </w:p>
              </w:tc>
              <w:tc>
                <w:tcPr>
                  <w:tcW w:w="925" w:type="dxa"/>
                  <w:vAlign w:val="top"/>
                </w:tcPr>
                <w:p>
                  <w:pPr>
                    <w:ind w:left="287"/>
                    <w:spacing w:before="76" w:line="19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HCl</w:t>
                  </w:r>
                </w:p>
              </w:tc>
              <w:tc>
                <w:tcPr>
                  <w:tcW w:w="1108" w:type="dxa"/>
                  <w:vAlign w:val="top"/>
                  <w:vMerge w:val="continue"/>
                  <w:tcBorders>
                    <w:top w:val="nil"/>
                    <w:bottom w:val="nil"/>
                  </w:tcBorders>
                </w:tcPr>
                <w:p>
                  <w:pPr>
                    <w:rPr>
                      <w:rFonts w:ascii="Arial"/>
                      <w:sz w:val="21"/>
                    </w:rPr>
                  </w:pPr>
                  <w:r/>
                </w:p>
              </w:tc>
              <w:tc>
                <w:tcPr>
                  <w:tcW w:w="2843" w:type="dxa"/>
                  <w:vAlign w:val="top"/>
                  <w:vMerge w:val="continue"/>
                  <w:tcBorders>
                    <w:top w:val="nil"/>
                    <w:bottom w:val="nil"/>
                  </w:tcBorders>
                </w:tcPr>
                <w:p>
                  <w:pPr>
                    <w:rPr>
                      <w:rFonts w:ascii="Arial"/>
                      <w:sz w:val="21"/>
                    </w:rPr>
                  </w:pPr>
                  <w:r/>
                </w:p>
              </w:tc>
              <w:tc>
                <w:tcPr>
                  <w:tcW w:w="735" w:type="dxa"/>
                  <w:vAlign w:val="top"/>
                  <w:vMerge w:val="continue"/>
                  <w:tcBorders>
                    <w:top w:val="nil"/>
                    <w:bottom w:val="nil"/>
                  </w:tcBorders>
                </w:tcPr>
                <w:p>
                  <w:pPr>
                    <w:rPr>
                      <w:rFonts w:ascii="Arial"/>
                      <w:sz w:val="21"/>
                    </w:rPr>
                  </w:pPr>
                  <w:r/>
                </w:p>
              </w:tc>
            </w:tr>
            <w:tr>
              <w:trPr>
                <w:trHeight w:val="286" w:hRule="atLeast"/>
              </w:trPr>
              <w:tc>
                <w:tcPr>
                  <w:tcW w:w="643" w:type="dxa"/>
                  <w:vAlign w:val="top"/>
                  <w:vMerge w:val="continue"/>
                  <w:tcBorders>
                    <w:top w:val="nil"/>
                    <w:bottom w:val="nil"/>
                  </w:tcBorders>
                </w:tcPr>
                <w:p>
                  <w:pPr>
                    <w:rPr>
                      <w:rFonts w:ascii="Arial"/>
                      <w:sz w:val="21"/>
                    </w:rPr>
                  </w:pPr>
                  <w:r/>
                </w:p>
              </w:tc>
              <w:tc>
                <w:tcPr>
                  <w:tcW w:w="719" w:type="dxa"/>
                  <w:vAlign w:val="top"/>
                  <w:vMerge w:val="continue"/>
                  <w:tcBorders>
                    <w:top w:val="nil"/>
                    <w:bottom w:val="nil"/>
                  </w:tcBorders>
                </w:tcPr>
                <w:p>
                  <w:pPr>
                    <w:rPr>
                      <w:rFonts w:ascii="Arial"/>
                      <w:sz w:val="21"/>
                    </w:rPr>
                  </w:pPr>
                  <w:r/>
                </w:p>
              </w:tc>
              <w:tc>
                <w:tcPr>
                  <w:tcW w:w="964" w:type="dxa"/>
                  <w:vAlign w:val="top"/>
                  <w:vMerge w:val="continue"/>
                  <w:tcBorders>
                    <w:top w:val="nil"/>
                    <w:bottom w:val="nil"/>
                  </w:tcBorders>
                </w:tcPr>
                <w:p>
                  <w:pPr>
                    <w:rPr>
                      <w:rFonts w:ascii="Arial"/>
                      <w:sz w:val="21"/>
                    </w:rPr>
                  </w:pPr>
                  <w:r/>
                </w:p>
              </w:tc>
              <w:tc>
                <w:tcPr>
                  <w:tcW w:w="925" w:type="dxa"/>
                  <w:vAlign w:val="top"/>
                </w:tcPr>
                <w:p>
                  <w:pPr>
                    <w:ind w:left="252"/>
                    <w:spacing w:before="82"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6"/>
                    </w:rPr>
                    <w:t>NOx</w:t>
                  </w:r>
                </w:p>
              </w:tc>
              <w:tc>
                <w:tcPr>
                  <w:tcW w:w="1108" w:type="dxa"/>
                  <w:vAlign w:val="top"/>
                  <w:vMerge w:val="continue"/>
                  <w:tcBorders>
                    <w:top w:val="nil"/>
                    <w:bottom w:val="nil"/>
                  </w:tcBorders>
                </w:tcPr>
                <w:p>
                  <w:pPr>
                    <w:rPr>
                      <w:rFonts w:ascii="Arial"/>
                      <w:sz w:val="21"/>
                    </w:rPr>
                  </w:pPr>
                  <w:r/>
                </w:p>
              </w:tc>
              <w:tc>
                <w:tcPr>
                  <w:tcW w:w="2843" w:type="dxa"/>
                  <w:vAlign w:val="top"/>
                  <w:vMerge w:val="continue"/>
                  <w:tcBorders>
                    <w:top w:val="nil"/>
                    <w:bottom w:val="nil"/>
                  </w:tcBorders>
                </w:tcPr>
                <w:p>
                  <w:pPr>
                    <w:rPr>
                      <w:rFonts w:ascii="Arial"/>
                      <w:sz w:val="21"/>
                    </w:rPr>
                  </w:pPr>
                  <w:r/>
                </w:p>
              </w:tc>
              <w:tc>
                <w:tcPr>
                  <w:tcW w:w="735" w:type="dxa"/>
                  <w:vAlign w:val="top"/>
                  <w:vMerge w:val="continue"/>
                  <w:tcBorders>
                    <w:top w:val="nil"/>
                    <w:bottom w:val="nil"/>
                  </w:tcBorders>
                </w:tcPr>
                <w:p>
                  <w:pPr>
                    <w:rPr>
                      <w:rFonts w:ascii="Arial"/>
                      <w:sz w:val="21"/>
                    </w:rPr>
                  </w:pPr>
                  <w:r/>
                </w:p>
              </w:tc>
            </w:tr>
            <w:tr>
              <w:trPr>
                <w:trHeight w:val="293" w:hRule="atLeast"/>
              </w:trPr>
              <w:tc>
                <w:tcPr>
                  <w:tcW w:w="643" w:type="dxa"/>
                  <w:vAlign w:val="top"/>
                  <w:vMerge w:val="continue"/>
                  <w:tcBorders>
                    <w:top w:val="nil"/>
                    <w:bottom w:val="nil"/>
                  </w:tcBorders>
                </w:tcPr>
                <w:p>
                  <w:pPr>
                    <w:rPr>
                      <w:rFonts w:ascii="Arial"/>
                      <w:sz w:val="21"/>
                    </w:rPr>
                  </w:pPr>
                  <w:r/>
                </w:p>
              </w:tc>
              <w:tc>
                <w:tcPr>
                  <w:tcW w:w="719" w:type="dxa"/>
                  <w:vAlign w:val="top"/>
                  <w:vMerge w:val="continue"/>
                  <w:tcBorders>
                    <w:top w:val="nil"/>
                    <w:bottom w:val="nil"/>
                  </w:tcBorders>
                </w:tcPr>
                <w:p>
                  <w:pPr>
                    <w:rPr>
                      <w:rFonts w:ascii="Arial"/>
                      <w:sz w:val="21"/>
                    </w:rPr>
                  </w:pPr>
                  <w:r/>
                </w:p>
              </w:tc>
              <w:tc>
                <w:tcPr>
                  <w:tcW w:w="964" w:type="dxa"/>
                  <w:vAlign w:val="top"/>
                  <w:vMerge w:val="continue"/>
                  <w:tcBorders>
                    <w:top w:val="nil"/>
                  </w:tcBorders>
                </w:tcPr>
                <w:p>
                  <w:pPr>
                    <w:rPr>
                      <w:rFonts w:ascii="Arial"/>
                      <w:sz w:val="21"/>
                    </w:rPr>
                  </w:pPr>
                  <w:r/>
                </w:p>
              </w:tc>
              <w:tc>
                <w:tcPr>
                  <w:tcW w:w="925" w:type="dxa"/>
                  <w:vAlign w:val="top"/>
                </w:tcPr>
                <w:p>
                  <w:pPr>
                    <w:pStyle w:val="TableText"/>
                    <w:ind w:left="151"/>
                    <w:spacing w:before="47" w:line="217" w:lineRule="auto"/>
                    <w:rPr/>
                  </w:pPr>
                  <w:r>
                    <w:rPr>
                      <w:spacing w:val="7"/>
                    </w:rPr>
                    <w:t>硫酸雾</w:t>
                  </w:r>
                </w:p>
              </w:tc>
              <w:tc>
                <w:tcPr>
                  <w:tcW w:w="1108" w:type="dxa"/>
                  <w:vAlign w:val="top"/>
                  <w:vMerge w:val="continue"/>
                  <w:tcBorders>
                    <w:top w:val="nil"/>
                  </w:tcBorders>
                </w:tcPr>
                <w:p>
                  <w:pPr>
                    <w:rPr>
                      <w:rFonts w:ascii="Arial"/>
                      <w:sz w:val="21"/>
                    </w:rPr>
                  </w:pPr>
                  <w:r/>
                </w:p>
              </w:tc>
              <w:tc>
                <w:tcPr>
                  <w:tcW w:w="2843" w:type="dxa"/>
                  <w:vAlign w:val="top"/>
                  <w:vMerge w:val="continue"/>
                  <w:tcBorders>
                    <w:top w:val="nil"/>
                  </w:tcBorders>
                </w:tcPr>
                <w:p>
                  <w:pPr>
                    <w:rPr>
                      <w:rFonts w:ascii="Arial"/>
                      <w:sz w:val="21"/>
                    </w:rPr>
                  </w:pPr>
                  <w:r/>
                </w:p>
              </w:tc>
              <w:tc>
                <w:tcPr>
                  <w:tcW w:w="735" w:type="dxa"/>
                  <w:vAlign w:val="top"/>
                  <w:vMerge w:val="continue"/>
                  <w:tcBorders>
                    <w:top w:val="nil"/>
                  </w:tcBorders>
                </w:tcPr>
                <w:p>
                  <w:pPr>
                    <w:rPr>
                      <w:rFonts w:ascii="Arial"/>
                      <w:sz w:val="21"/>
                    </w:rPr>
                  </w:pPr>
                  <w:r/>
                </w:p>
              </w:tc>
            </w:tr>
            <w:tr>
              <w:trPr>
                <w:trHeight w:val="836" w:hRule="atLeast"/>
              </w:trPr>
              <w:tc>
                <w:tcPr>
                  <w:tcW w:w="643" w:type="dxa"/>
                  <w:vAlign w:val="top"/>
                  <w:vMerge w:val="continue"/>
                  <w:tcBorders>
                    <w:top w:val="nil"/>
                    <w:bottom w:val="nil"/>
                  </w:tcBorders>
                </w:tcPr>
                <w:p>
                  <w:pPr>
                    <w:rPr>
                      <w:rFonts w:ascii="Arial"/>
                      <w:sz w:val="21"/>
                    </w:rPr>
                  </w:pPr>
                  <w:r/>
                </w:p>
              </w:tc>
              <w:tc>
                <w:tcPr>
                  <w:tcW w:w="719" w:type="dxa"/>
                  <w:vAlign w:val="top"/>
                  <w:vMerge w:val="continue"/>
                  <w:tcBorders>
                    <w:top w:val="nil"/>
                    <w:bottom w:val="nil"/>
                  </w:tcBorders>
                </w:tcPr>
                <w:p>
                  <w:pPr>
                    <w:rPr>
                      <w:rFonts w:ascii="Arial"/>
                      <w:sz w:val="21"/>
                    </w:rPr>
                  </w:pPr>
                  <w:r/>
                </w:p>
              </w:tc>
              <w:tc>
                <w:tcPr>
                  <w:tcW w:w="964" w:type="dxa"/>
                  <w:vAlign w:val="top"/>
                  <w:vMerge w:val="restart"/>
                  <w:tcBorders>
                    <w:bottom w:val="nil"/>
                  </w:tcBorders>
                </w:tcPr>
                <w:p>
                  <w:pPr>
                    <w:pStyle w:val="TableText"/>
                    <w:ind w:left="68" w:right="63"/>
                    <w:spacing w:before="209" w:line="245" w:lineRule="auto"/>
                    <w:jc w:val="both"/>
                    <w:rPr/>
                  </w:pPr>
                  <w:r>
                    <w:rPr>
                      <w:spacing w:val="6"/>
                    </w:rPr>
                    <w:t>二级活性</w:t>
                  </w:r>
                  <w:r>
                    <w:rPr>
                      <w:spacing w:val="1"/>
                    </w:rPr>
                    <w:t xml:space="preserve"> </w:t>
                  </w:r>
                  <w:r>
                    <w:rPr>
                      <w:spacing w:val="6"/>
                    </w:rPr>
                    <w:t>炭吸附装</w:t>
                  </w:r>
                  <w:r>
                    <w:rPr>
                      <w:spacing w:val="1"/>
                    </w:rPr>
                    <w:t xml:space="preserve"> </w:t>
                  </w:r>
                  <w:r>
                    <w:rPr>
                      <w:spacing w:val="17"/>
                    </w:rPr>
                    <w:t>置</w:t>
                  </w:r>
                  <w:r>
                    <w:rPr>
                      <w:rFonts w:ascii="Times New Roman" w:hAnsi="Times New Roman" w:eastAsia="Times New Roman" w:cs="Times New Roman"/>
                      <w:spacing w:val="17"/>
                    </w:rPr>
                    <w:t>+15m</w:t>
                  </w:r>
                  <w:r>
                    <w:rPr>
                      <w:rFonts w:ascii="Times New Roman" w:hAnsi="Times New Roman" w:eastAsia="Times New Roman" w:cs="Times New Roman"/>
                      <w:spacing w:val="1"/>
                    </w:rPr>
                    <w:t xml:space="preserve">  </w:t>
                  </w:r>
                  <w:r>
                    <w:rPr>
                      <w:spacing w:val="6"/>
                    </w:rPr>
                    <w:t>高排气筒</w:t>
                  </w:r>
                </w:p>
              </w:tc>
              <w:tc>
                <w:tcPr>
                  <w:tcW w:w="925" w:type="dxa"/>
                  <w:vAlign w:val="top"/>
                </w:tcPr>
                <w:p>
                  <w:pPr>
                    <w:pStyle w:val="TableText"/>
                    <w:ind w:left="364" w:right="48" w:hanging="307"/>
                    <w:spacing w:before="185" w:line="239" w:lineRule="auto"/>
                    <w:rPr/>
                  </w:pPr>
                  <w:r>
                    <w:rPr>
                      <w:spacing w:val="3"/>
                    </w:rPr>
                    <w:t>非甲烷总</w:t>
                  </w:r>
                  <w:r>
                    <w:rPr>
                      <w:spacing w:val="1"/>
                    </w:rPr>
                    <w:t xml:space="preserve"> </w:t>
                  </w:r>
                  <w:r>
                    <w:rPr/>
                    <w:t>烃</w:t>
                  </w:r>
                </w:p>
              </w:tc>
              <w:tc>
                <w:tcPr>
                  <w:tcW w:w="1108" w:type="dxa"/>
                  <w:vAlign w:val="top"/>
                  <w:vMerge w:val="restart"/>
                  <w:tcBorders>
                    <w:bottom w:val="nil"/>
                  </w:tcBorders>
                </w:tcPr>
                <w:p>
                  <w:pPr>
                    <w:spacing w:line="295" w:lineRule="auto"/>
                    <w:rPr>
                      <w:rFonts w:ascii="Arial"/>
                      <w:sz w:val="21"/>
                    </w:rPr>
                  </w:pPr>
                  <w:r/>
                </w:p>
                <w:p>
                  <w:pPr>
                    <w:spacing w:line="296" w:lineRule="auto"/>
                    <w:rPr>
                      <w:rFonts w:ascii="Arial"/>
                      <w:sz w:val="21"/>
                    </w:rPr>
                  </w:pPr>
                  <w:r/>
                </w:p>
                <w:p>
                  <w:pPr>
                    <w:ind w:left="511"/>
                    <w:spacing w:before="57"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8</w:t>
                  </w:r>
                </w:p>
              </w:tc>
              <w:tc>
                <w:tcPr>
                  <w:tcW w:w="2843" w:type="dxa"/>
                  <w:vAlign w:val="top"/>
                </w:tcPr>
                <w:p>
                  <w:pPr>
                    <w:pStyle w:val="TableText"/>
                    <w:ind w:left="798" w:right="53" w:hanging="729"/>
                    <w:spacing w:before="48"/>
                    <w:rPr/>
                  </w:pPr>
                  <w:r>
                    <w:rPr>
                      <w:spacing w:val="8"/>
                    </w:rPr>
                    <w:t>《固定污染源挥发性有机物综</w:t>
                  </w:r>
                  <w:r>
                    <w:rPr>
                      <w:spacing w:val="10"/>
                    </w:rPr>
                    <w:t xml:space="preserve"> </w:t>
                  </w:r>
                  <w:r>
                    <w:rPr>
                      <w:spacing w:val="6"/>
                    </w:rPr>
                    <w:t>合排放标准》</w:t>
                  </w:r>
                </w:p>
                <w:p>
                  <w:pPr>
                    <w:pStyle w:val="TableText"/>
                    <w:ind w:left="493"/>
                    <w:spacing w:before="24" w:line="215" w:lineRule="auto"/>
                    <w:rPr/>
                  </w:pPr>
                  <w:r>
                    <w:rPr>
                      <w:spacing w:val="4"/>
                    </w:rPr>
                    <w:t>（</w:t>
                  </w:r>
                  <w:r>
                    <w:rPr>
                      <w:rFonts w:ascii="Times New Roman" w:hAnsi="Times New Roman" w:eastAsia="Times New Roman" w:cs="Times New Roman"/>
                    </w:rPr>
                    <w:t>DB</w:t>
                  </w:r>
                  <w:r>
                    <w:rPr>
                      <w:rFonts w:ascii="Times New Roman" w:hAnsi="Times New Roman" w:eastAsia="Times New Roman" w:cs="Times New Roman"/>
                      <w:spacing w:val="4"/>
                    </w:rPr>
                    <w:t>44/2367-2022</w:t>
                  </w:r>
                  <w:r>
                    <w:rPr>
                      <w:spacing w:val="4"/>
                    </w:rPr>
                    <w:t>）</w:t>
                  </w:r>
                </w:p>
              </w:tc>
              <w:tc>
                <w:tcPr>
                  <w:tcW w:w="735" w:type="dxa"/>
                  <w:vAlign w:val="top"/>
                  <w:vMerge w:val="restart"/>
                  <w:tcBorders>
                    <w:bottom w:val="nil"/>
                  </w:tcBorders>
                </w:tcPr>
                <w:p>
                  <w:pPr>
                    <w:spacing w:line="295" w:lineRule="auto"/>
                    <w:rPr>
                      <w:rFonts w:ascii="Arial"/>
                      <w:sz w:val="21"/>
                    </w:rPr>
                  </w:pPr>
                  <w:r/>
                </w:p>
                <w:p>
                  <w:pPr>
                    <w:spacing w:line="296" w:lineRule="auto"/>
                    <w:rPr>
                      <w:rFonts w:ascii="Arial"/>
                      <w:sz w:val="21"/>
                    </w:rPr>
                  </w:pPr>
                  <w:r/>
                </w:p>
                <w:p>
                  <w:pPr>
                    <w:ind w:left="64"/>
                    <w:spacing w:before="57"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DA</w:t>
                  </w:r>
                  <w:r>
                    <w:rPr>
                      <w:rFonts w:ascii="Times New Roman" w:hAnsi="Times New Roman" w:eastAsia="Times New Roman" w:cs="Times New Roman"/>
                      <w:sz w:val="20"/>
                      <w:szCs w:val="20"/>
                      <w:spacing w:val="5"/>
                    </w:rPr>
                    <w:t>004</w:t>
                  </w:r>
                </w:p>
              </w:tc>
            </w:tr>
            <w:tr>
              <w:trPr>
                <w:trHeight w:val="292" w:hRule="atLeast"/>
              </w:trPr>
              <w:tc>
                <w:tcPr>
                  <w:tcW w:w="643" w:type="dxa"/>
                  <w:vAlign w:val="top"/>
                  <w:vMerge w:val="continue"/>
                  <w:tcBorders>
                    <w:top w:val="nil"/>
                    <w:bottom w:val="nil"/>
                  </w:tcBorders>
                </w:tcPr>
                <w:p>
                  <w:pPr>
                    <w:rPr>
                      <w:rFonts w:ascii="Arial"/>
                      <w:sz w:val="21"/>
                    </w:rPr>
                  </w:pPr>
                  <w:r/>
                </w:p>
              </w:tc>
              <w:tc>
                <w:tcPr>
                  <w:tcW w:w="719" w:type="dxa"/>
                  <w:vAlign w:val="top"/>
                  <w:vMerge w:val="continue"/>
                  <w:tcBorders>
                    <w:top w:val="nil"/>
                    <w:bottom w:val="nil"/>
                  </w:tcBorders>
                </w:tcPr>
                <w:p>
                  <w:pPr>
                    <w:rPr>
                      <w:rFonts w:ascii="Arial"/>
                      <w:sz w:val="21"/>
                    </w:rPr>
                  </w:pPr>
                  <w:r/>
                </w:p>
              </w:tc>
              <w:tc>
                <w:tcPr>
                  <w:tcW w:w="964" w:type="dxa"/>
                  <w:vAlign w:val="top"/>
                  <w:vMerge w:val="continue"/>
                  <w:tcBorders>
                    <w:top w:val="nil"/>
                    <w:bottom w:val="nil"/>
                  </w:tcBorders>
                </w:tcPr>
                <w:p>
                  <w:pPr>
                    <w:rPr>
                      <w:rFonts w:ascii="Arial"/>
                      <w:sz w:val="21"/>
                    </w:rPr>
                  </w:pPr>
                  <w:r/>
                </w:p>
              </w:tc>
              <w:tc>
                <w:tcPr>
                  <w:tcW w:w="925" w:type="dxa"/>
                  <w:vAlign w:val="top"/>
                </w:tcPr>
                <w:p>
                  <w:pPr>
                    <w:pStyle w:val="TableText"/>
                    <w:ind w:left="363"/>
                    <w:spacing w:before="49" w:line="215" w:lineRule="auto"/>
                    <w:rPr/>
                  </w:pPr>
                  <w:r>
                    <w:rPr/>
                    <w:t>氨</w:t>
                  </w:r>
                </w:p>
              </w:tc>
              <w:tc>
                <w:tcPr>
                  <w:tcW w:w="1108" w:type="dxa"/>
                  <w:vAlign w:val="top"/>
                  <w:vMerge w:val="continue"/>
                  <w:tcBorders>
                    <w:top w:val="nil"/>
                    <w:bottom w:val="nil"/>
                  </w:tcBorders>
                </w:tcPr>
                <w:p>
                  <w:pPr>
                    <w:rPr>
                      <w:rFonts w:ascii="Arial"/>
                      <w:sz w:val="21"/>
                    </w:rPr>
                  </w:pPr>
                  <w:r/>
                </w:p>
              </w:tc>
              <w:tc>
                <w:tcPr>
                  <w:tcW w:w="2843" w:type="dxa"/>
                  <w:vAlign w:val="top"/>
                  <w:vMerge w:val="restart"/>
                  <w:tcBorders>
                    <w:bottom w:val="nil"/>
                  </w:tcBorders>
                </w:tcPr>
                <w:p>
                  <w:pPr>
                    <w:pStyle w:val="TableText"/>
                    <w:ind w:left="277"/>
                    <w:spacing w:before="60" w:line="228" w:lineRule="auto"/>
                    <w:rPr/>
                  </w:pPr>
                  <w:r>
                    <w:rPr>
                      <w:spacing w:val="7"/>
                    </w:rPr>
                    <w:t>《恶臭污染物排放标准》</w:t>
                  </w:r>
                </w:p>
                <w:p>
                  <w:pPr>
                    <w:pStyle w:val="TableText"/>
                    <w:ind w:left="575"/>
                    <w:spacing w:before="24" w:line="228" w:lineRule="auto"/>
                    <w:rPr/>
                  </w:pPr>
                  <w:r>
                    <w:rPr>
                      <w:spacing w:val="4"/>
                    </w:rPr>
                    <w:t>（</w:t>
                  </w:r>
                  <w:r>
                    <w:rPr>
                      <w:rFonts w:ascii="Times New Roman" w:hAnsi="Times New Roman" w:eastAsia="Times New Roman" w:cs="Times New Roman"/>
                    </w:rPr>
                    <w:t>GB</w:t>
                  </w:r>
                  <w:r>
                    <w:rPr>
                      <w:rFonts w:ascii="Times New Roman" w:hAnsi="Times New Roman" w:eastAsia="Times New Roman" w:cs="Times New Roman"/>
                      <w:spacing w:val="4"/>
                    </w:rPr>
                    <w:t>14554-1993</w:t>
                  </w:r>
                  <w:r>
                    <w:rPr>
                      <w:spacing w:val="4"/>
                    </w:rPr>
                    <w:t>）</w:t>
                  </w:r>
                </w:p>
              </w:tc>
              <w:tc>
                <w:tcPr>
                  <w:tcW w:w="735" w:type="dxa"/>
                  <w:vAlign w:val="top"/>
                  <w:vMerge w:val="continue"/>
                  <w:tcBorders>
                    <w:top w:val="nil"/>
                    <w:bottom w:val="nil"/>
                  </w:tcBorders>
                </w:tcPr>
                <w:p>
                  <w:pPr>
                    <w:rPr>
                      <w:rFonts w:ascii="Arial"/>
                      <w:sz w:val="21"/>
                    </w:rPr>
                  </w:pPr>
                  <w:r/>
                </w:p>
              </w:tc>
            </w:tr>
            <w:tr>
              <w:trPr>
                <w:trHeight w:val="292" w:hRule="atLeast"/>
              </w:trPr>
              <w:tc>
                <w:tcPr>
                  <w:tcW w:w="643" w:type="dxa"/>
                  <w:vAlign w:val="top"/>
                  <w:vMerge w:val="continue"/>
                  <w:tcBorders>
                    <w:top w:val="nil"/>
                    <w:bottom w:val="nil"/>
                  </w:tcBorders>
                </w:tcPr>
                <w:p>
                  <w:pPr>
                    <w:rPr>
                      <w:rFonts w:ascii="Arial"/>
                      <w:sz w:val="21"/>
                    </w:rPr>
                  </w:pPr>
                  <w:r/>
                </w:p>
              </w:tc>
              <w:tc>
                <w:tcPr>
                  <w:tcW w:w="719" w:type="dxa"/>
                  <w:vAlign w:val="top"/>
                  <w:vMerge w:val="continue"/>
                  <w:tcBorders>
                    <w:top w:val="nil"/>
                    <w:bottom w:val="nil"/>
                  </w:tcBorders>
                </w:tcPr>
                <w:p>
                  <w:pPr>
                    <w:rPr>
                      <w:rFonts w:ascii="Arial"/>
                      <w:sz w:val="21"/>
                    </w:rPr>
                  </w:pPr>
                  <w:r/>
                </w:p>
              </w:tc>
              <w:tc>
                <w:tcPr>
                  <w:tcW w:w="964" w:type="dxa"/>
                  <w:vAlign w:val="top"/>
                  <w:vMerge w:val="continue"/>
                  <w:tcBorders>
                    <w:top w:val="nil"/>
                  </w:tcBorders>
                </w:tcPr>
                <w:p>
                  <w:pPr>
                    <w:rPr>
                      <w:rFonts w:ascii="Arial"/>
                      <w:sz w:val="21"/>
                    </w:rPr>
                  </w:pPr>
                  <w:r/>
                </w:p>
              </w:tc>
              <w:tc>
                <w:tcPr>
                  <w:tcW w:w="925" w:type="dxa"/>
                  <w:vAlign w:val="top"/>
                </w:tcPr>
                <w:p>
                  <w:pPr>
                    <w:pStyle w:val="TableText"/>
                    <w:ind w:left="54"/>
                    <w:spacing w:before="50" w:line="214" w:lineRule="auto"/>
                    <w:rPr/>
                  </w:pPr>
                  <w:r>
                    <w:rPr>
                      <w:spacing w:val="4"/>
                    </w:rPr>
                    <w:t>臭气浓度</w:t>
                  </w:r>
                </w:p>
              </w:tc>
              <w:tc>
                <w:tcPr>
                  <w:tcW w:w="1108" w:type="dxa"/>
                  <w:vAlign w:val="top"/>
                  <w:vMerge w:val="continue"/>
                  <w:tcBorders>
                    <w:top w:val="nil"/>
                  </w:tcBorders>
                </w:tcPr>
                <w:p>
                  <w:pPr>
                    <w:rPr>
                      <w:rFonts w:ascii="Arial"/>
                      <w:sz w:val="21"/>
                    </w:rPr>
                  </w:pPr>
                  <w:r/>
                </w:p>
              </w:tc>
              <w:tc>
                <w:tcPr>
                  <w:tcW w:w="2843" w:type="dxa"/>
                  <w:vAlign w:val="top"/>
                  <w:vMerge w:val="continue"/>
                  <w:tcBorders>
                    <w:top w:val="nil"/>
                  </w:tcBorders>
                </w:tcPr>
                <w:p>
                  <w:pPr>
                    <w:rPr>
                      <w:rFonts w:ascii="Arial"/>
                      <w:sz w:val="21"/>
                    </w:rPr>
                  </w:pPr>
                  <w:r/>
                </w:p>
              </w:tc>
              <w:tc>
                <w:tcPr>
                  <w:tcW w:w="735" w:type="dxa"/>
                  <w:vAlign w:val="top"/>
                  <w:vMerge w:val="continue"/>
                  <w:tcBorders>
                    <w:top w:val="nil"/>
                  </w:tcBorders>
                </w:tcPr>
                <w:p>
                  <w:pPr>
                    <w:rPr>
                      <w:rFonts w:ascii="Arial"/>
                      <w:sz w:val="21"/>
                    </w:rPr>
                  </w:pPr>
                  <w:r/>
                </w:p>
              </w:tc>
            </w:tr>
            <w:tr>
              <w:trPr>
                <w:trHeight w:val="1109" w:hRule="atLeast"/>
              </w:trPr>
              <w:tc>
                <w:tcPr>
                  <w:tcW w:w="643" w:type="dxa"/>
                  <w:vAlign w:val="top"/>
                  <w:vMerge w:val="continue"/>
                  <w:tcBorders>
                    <w:top w:val="nil"/>
                    <w:bottom w:val="nil"/>
                  </w:tcBorders>
                </w:tcPr>
                <w:p>
                  <w:pPr>
                    <w:rPr>
                      <w:rFonts w:ascii="Arial"/>
                      <w:sz w:val="21"/>
                    </w:rPr>
                  </w:pPr>
                  <w:r/>
                </w:p>
              </w:tc>
              <w:tc>
                <w:tcPr>
                  <w:tcW w:w="719" w:type="dxa"/>
                  <w:vAlign w:val="top"/>
                  <w:vMerge w:val="continue"/>
                  <w:tcBorders>
                    <w:top w:val="nil"/>
                    <w:bottom w:val="nil"/>
                  </w:tcBorders>
                </w:tcPr>
                <w:p>
                  <w:pPr>
                    <w:rPr>
                      <w:rFonts w:ascii="Arial"/>
                      <w:sz w:val="21"/>
                    </w:rPr>
                  </w:pPr>
                  <w:r/>
                </w:p>
              </w:tc>
              <w:tc>
                <w:tcPr>
                  <w:tcW w:w="964" w:type="dxa"/>
                  <w:vAlign w:val="top"/>
                </w:tcPr>
                <w:p>
                  <w:pPr>
                    <w:pStyle w:val="TableText"/>
                    <w:ind w:left="68"/>
                    <w:spacing w:before="50" w:line="228" w:lineRule="auto"/>
                    <w:rPr/>
                  </w:pPr>
                  <w:r>
                    <w:rPr>
                      <w:spacing w:val="6"/>
                    </w:rPr>
                    <w:t>二级碱液</w:t>
                  </w:r>
                </w:p>
                <w:p>
                  <w:pPr>
                    <w:pStyle w:val="TableText"/>
                    <w:ind w:left="179"/>
                    <w:spacing w:before="24" w:line="226" w:lineRule="auto"/>
                    <w:rPr/>
                  </w:pPr>
                  <w:r>
                    <w:rPr>
                      <w:spacing w:val="4"/>
                    </w:rPr>
                    <w:t>喷淋塔</w:t>
                  </w:r>
                </w:p>
                <w:p>
                  <w:pPr>
                    <w:pStyle w:val="TableText"/>
                    <w:ind w:left="104"/>
                    <w:spacing w:before="28" w:line="228" w:lineRule="auto"/>
                    <w:rPr/>
                  </w:pPr>
                  <w:r>
                    <w:rPr>
                      <w:rFonts w:ascii="Times New Roman" w:hAnsi="Times New Roman" w:eastAsia="Times New Roman" w:cs="Times New Roman"/>
                      <w:spacing w:val="3"/>
                    </w:rPr>
                    <w:t>+20m</w:t>
                  </w:r>
                  <w:r>
                    <w:rPr>
                      <w:rFonts w:ascii="Times New Roman" w:hAnsi="Times New Roman" w:eastAsia="Times New Roman" w:cs="Times New Roman"/>
                      <w:spacing w:val="20"/>
                    </w:rPr>
                    <w:t xml:space="preserve"> </w:t>
                  </w:r>
                  <w:r>
                    <w:rPr>
                      <w:spacing w:val="3"/>
                    </w:rPr>
                    <w:t>高</w:t>
                  </w:r>
                </w:p>
                <w:p>
                  <w:pPr>
                    <w:pStyle w:val="TableText"/>
                    <w:ind w:left="171"/>
                    <w:spacing w:before="24" w:line="215" w:lineRule="auto"/>
                    <w:rPr/>
                  </w:pPr>
                  <w:r>
                    <w:rPr>
                      <w:spacing w:val="6"/>
                    </w:rPr>
                    <w:t>排气筒</w:t>
                  </w:r>
                </w:p>
              </w:tc>
              <w:tc>
                <w:tcPr>
                  <w:tcW w:w="925" w:type="dxa"/>
                  <w:vAlign w:val="top"/>
                </w:tcPr>
                <w:p>
                  <w:pPr>
                    <w:spacing w:line="430" w:lineRule="auto"/>
                    <w:rPr>
                      <w:rFonts w:ascii="Arial"/>
                      <w:sz w:val="21"/>
                    </w:rPr>
                  </w:pPr>
                  <w:r/>
                </w:p>
                <w:p>
                  <w:pPr>
                    <w:ind w:left="289"/>
                    <w:spacing w:before="57" w:line="19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HCl</w:t>
                  </w:r>
                </w:p>
              </w:tc>
              <w:tc>
                <w:tcPr>
                  <w:tcW w:w="1108" w:type="dxa"/>
                  <w:vAlign w:val="top"/>
                </w:tcPr>
                <w:p>
                  <w:pPr>
                    <w:spacing w:line="434" w:lineRule="auto"/>
                    <w:rPr>
                      <w:rFonts w:ascii="Arial"/>
                      <w:sz w:val="21"/>
                    </w:rPr>
                  </w:pPr>
                  <w:r/>
                </w:p>
                <w:p>
                  <w:pPr>
                    <w:ind w:left="450"/>
                    <w:spacing w:before="57"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20</w:t>
                  </w:r>
                </w:p>
              </w:tc>
              <w:tc>
                <w:tcPr>
                  <w:tcW w:w="2843" w:type="dxa"/>
                  <w:vAlign w:val="top"/>
                </w:tcPr>
                <w:p>
                  <w:pPr>
                    <w:pStyle w:val="TableText"/>
                    <w:ind w:left="277"/>
                    <w:spacing w:before="184" w:line="228" w:lineRule="auto"/>
                    <w:rPr/>
                  </w:pPr>
                  <w:r>
                    <w:rPr>
                      <w:spacing w:val="7"/>
                    </w:rPr>
                    <w:t>《大气污染物排放限值》</w:t>
                  </w:r>
                </w:p>
                <w:p>
                  <w:pPr>
                    <w:pStyle w:val="TableText"/>
                    <w:ind w:left="73"/>
                    <w:spacing w:before="26" w:line="228" w:lineRule="auto"/>
                    <w:rPr/>
                  </w:pPr>
                  <w:r>
                    <w:rPr>
                      <w:spacing w:val="4"/>
                    </w:rPr>
                    <w:t>（</w:t>
                  </w:r>
                  <w:r>
                    <w:rPr>
                      <w:rFonts w:ascii="Times New Roman" w:hAnsi="Times New Roman" w:eastAsia="Times New Roman" w:cs="Times New Roman"/>
                    </w:rPr>
                    <w:t>DB</w:t>
                  </w:r>
                  <w:r>
                    <w:rPr>
                      <w:rFonts w:ascii="Times New Roman" w:hAnsi="Times New Roman" w:eastAsia="Times New Roman" w:cs="Times New Roman"/>
                      <w:spacing w:val="4"/>
                    </w:rPr>
                    <w:t>44/27-2001</w:t>
                  </w:r>
                  <w:r>
                    <w:rPr>
                      <w:spacing w:val="4"/>
                    </w:rPr>
                    <w:t>）</w:t>
                  </w:r>
                  <w:r>
                    <w:rPr>
                      <w:spacing w:val="-59"/>
                    </w:rPr>
                    <w:t xml:space="preserve"> </w:t>
                  </w:r>
                  <w:r>
                    <w:rPr>
                      <w:spacing w:val="4"/>
                    </w:rPr>
                    <w:t>中第二时段</w:t>
                  </w:r>
                </w:p>
                <w:p>
                  <w:pPr>
                    <w:pStyle w:val="TableText"/>
                    <w:ind w:left="1010"/>
                    <w:spacing w:before="24" w:line="228" w:lineRule="auto"/>
                    <w:rPr/>
                  </w:pPr>
                  <w:r>
                    <w:rPr>
                      <w:spacing w:val="6"/>
                    </w:rPr>
                    <w:t>二级标准</w:t>
                  </w:r>
                </w:p>
              </w:tc>
              <w:tc>
                <w:tcPr>
                  <w:tcW w:w="735" w:type="dxa"/>
                  <w:vAlign w:val="top"/>
                </w:tcPr>
                <w:p>
                  <w:pPr>
                    <w:spacing w:line="434" w:lineRule="auto"/>
                    <w:rPr>
                      <w:rFonts w:ascii="Arial"/>
                      <w:sz w:val="21"/>
                    </w:rPr>
                  </w:pPr>
                  <w:r/>
                </w:p>
                <w:p>
                  <w:pPr>
                    <w:ind w:left="64"/>
                    <w:spacing w:before="57"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DA</w:t>
                  </w:r>
                  <w:r>
                    <w:rPr>
                      <w:rFonts w:ascii="Times New Roman" w:hAnsi="Times New Roman" w:eastAsia="Times New Roman" w:cs="Times New Roman"/>
                      <w:sz w:val="20"/>
                      <w:szCs w:val="20"/>
                      <w:spacing w:val="5"/>
                    </w:rPr>
                    <w:t>005</w:t>
                  </w:r>
                </w:p>
              </w:tc>
            </w:tr>
            <w:tr>
              <w:trPr>
                <w:trHeight w:val="467" w:hRule="atLeast"/>
              </w:trPr>
              <w:tc>
                <w:tcPr>
                  <w:tcW w:w="643" w:type="dxa"/>
                  <w:vAlign w:val="top"/>
                  <w:vMerge w:val="continue"/>
                  <w:tcBorders>
                    <w:top w:val="nil"/>
                    <w:bottom w:val="nil"/>
                  </w:tcBorders>
                </w:tcPr>
                <w:p>
                  <w:pPr>
                    <w:rPr>
                      <w:rFonts w:ascii="Arial"/>
                      <w:sz w:val="21"/>
                    </w:rPr>
                  </w:pPr>
                  <w:r/>
                </w:p>
              </w:tc>
              <w:tc>
                <w:tcPr>
                  <w:tcW w:w="719" w:type="dxa"/>
                  <w:vAlign w:val="top"/>
                  <w:vMerge w:val="continue"/>
                  <w:tcBorders>
                    <w:top w:val="nil"/>
                    <w:bottom w:val="nil"/>
                  </w:tcBorders>
                </w:tcPr>
                <w:p>
                  <w:pPr>
                    <w:rPr>
                      <w:rFonts w:ascii="Arial"/>
                      <w:sz w:val="21"/>
                    </w:rPr>
                  </w:pPr>
                  <w:r/>
                </w:p>
              </w:tc>
              <w:tc>
                <w:tcPr>
                  <w:tcW w:w="964" w:type="dxa"/>
                  <w:vAlign w:val="top"/>
                  <w:vMerge w:val="restart"/>
                  <w:tcBorders>
                    <w:bottom w:val="nil"/>
                  </w:tcBorders>
                </w:tcPr>
                <w:p>
                  <w:pPr>
                    <w:spacing w:line="262" w:lineRule="auto"/>
                    <w:rPr>
                      <w:rFonts w:ascii="Arial"/>
                      <w:sz w:val="21"/>
                    </w:rPr>
                  </w:pPr>
                  <w:r/>
                </w:p>
                <w:p>
                  <w:pPr>
                    <w:spacing w:line="262" w:lineRule="auto"/>
                    <w:rPr>
                      <w:rFonts w:ascii="Arial"/>
                      <w:sz w:val="21"/>
                    </w:rPr>
                  </w:pPr>
                  <w:r/>
                </w:p>
                <w:p>
                  <w:pPr>
                    <w:spacing w:line="262" w:lineRule="auto"/>
                    <w:rPr>
                      <w:rFonts w:ascii="Arial"/>
                      <w:sz w:val="21"/>
                    </w:rPr>
                  </w:pPr>
                  <w:r/>
                </w:p>
                <w:p>
                  <w:pPr>
                    <w:spacing w:line="262" w:lineRule="auto"/>
                    <w:rPr>
                      <w:rFonts w:ascii="Arial"/>
                      <w:sz w:val="21"/>
                    </w:rPr>
                  </w:pPr>
                  <w:r/>
                </w:p>
                <w:p>
                  <w:pPr>
                    <w:pStyle w:val="TableText"/>
                    <w:ind w:left="381" w:right="68" w:hanging="307"/>
                    <w:spacing w:before="65" w:line="241" w:lineRule="auto"/>
                    <w:rPr/>
                  </w:pPr>
                  <w:r>
                    <w:rPr>
                      <w:spacing w:val="3"/>
                    </w:rPr>
                    <w:t>无组织排</w:t>
                  </w:r>
                  <w:r>
                    <w:rPr>
                      <w:spacing w:val="2"/>
                    </w:rPr>
                    <w:t xml:space="preserve"> </w:t>
                  </w:r>
                  <w:r>
                    <w:rPr/>
                    <w:t>放</w:t>
                  </w:r>
                </w:p>
              </w:tc>
              <w:tc>
                <w:tcPr>
                  <w:tcW w:w="925" w:type="dxa"/>
                  <w:vAlign w:val="top"/>
                </w:tcPr>
                <w:p>
                  <w:pPr>
                    <w:pStyle w:val="TableText"/>
                    <w:ind w:left="156"/>
                    <w:spacing w:before="136" w:line="228" w:lineRule="auto"/>
                    <w:rPr/>
                  </w:pPr>
                  <w:r>
                    <w:rPr>
                      <w:spacing w:val="4"/>
                    </w:rPr>
                    <w:t>颗粒物</w:t>
                  </w:r>
                </w:p>
              </w:tc>
              <w:tc>
                <w:tcPr>
                  <w:tcW w:w="1108" w:type="dxa"/>
                  <w:vAlign w:val="top"/>
                </w:tcPr>
                <w:p>
                  <w:pPr>
                    <w:ind w:left="523"/>
                    <w:spacing w:before="168" w:line="19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c>
                <w:tcPr>
                  <w:tcW w:w="2843" w:type="dxa"/>
                  <w:vAlign w:val="top"/>
                  <w:vMerge w:val="restart"/>
                  <w:tcBorders>
                    <w:bottom w:val="nil"/>
                  </w:tcBorders>
                </w:tcPr>
                <w:p>
                  <w:pPr>
                    <w:spacing w:line="315" w:lineRule="auto"/>
                    <w:rPr>
                      <w:rFonts w:ascii="Arial"/>
                      <w:sz w:val="21"/>
                    </w:rPr>
                  </w:pPr>
                  <w:r/>
                </w:p>
                <w:p>
                  <w:pPr>
                    <w:spacing w:line="316" w:lineRule="auto"/>
                    <w:rPr>
                      <w:rFonts w:ascii="Arial"/>
                      <w:sz w:val="21"/>
                    </w:rPr>
                  </w:pPr>
                  <w:r/>
                </w:p>
                <w:p>
                  <w:pPr>
                    <w:pStyle w:val="TableText"/>
                    <w:ind w:left="277"/>
                    <w:spacing w:before="65" w:line="228" w:lineRule="auto"/>
                    <w:rPr/>
                  </w:pPr>
                  <w:r>
                    <w:rPr>
                      <w:spacing w:val="7"/>
                    </w:rPr>
                    <w:t>《大气污染物排放限值》</w:t>
                  </w:r>
                </w:p>
                <w:p>
                  <w:pPr>
                    <w:pStyle w:val="TableText"/>
                    <w:ind w:left="73"/>
                    <w:spacing w:before="24" w:line="228" w:lineRule="auto"/>
                    <w:rPr/>
                  </w:pPr>
                  <w:r>
                    <w:rPr>
                      <w:spacing w:val="4"/>
                    </w:rPr>
                    <w:t>（</w:t>
                  </w:r>
                  <w:r>
                    <w:rPr>
                      <w:rFonts w:ascii="Times New Roman" w:hAnsi="Times New Roman" w:eastAsia="Times New Roman" w:cs="Times New Roman"/>
                    </w:rPr>
                    <w:t>DB</w:t>
                  </w:r>
                  <w:r>
                    <w:rPr>
                      <w:rFonts w:ascii="Times New Roman" w:hAnsi="Times New Roman" w:eastAsia="Times New Roman" w:cs="Times New Roman"/>
                      <w:spacing w:val="4"/>
                    </w:rPr>
                    <w:t>44/27-2001</w:t>
                  </w:r>
                  <w:r>
                    <w:rPr>
                      <w:spacing w:val="4"/>
                    </w:rPr>
                    <w:t>）</w:t>
                  </w:r>
                  <w:r>
                    <w:rPr>
                      <w:spacing w:val="-59"/>
                    </w:rPr>
                    <w:t xml:space="preserve"> </w:t>
                  </w:r>
                  <w:r>
                    <w:rPr>
                      <w:spacing w:val="4"/>
                    </w:rPr>
                    <w:t>中第二时段</w:t>
                  </w:r>
                </w:p>
                <w:p>
                  <w:pPr>
                    <w:pStyle w:val="TableText"/>
                    <w:ind w:left="1010"/>
                    <w:spacing w:before="25" w:line="228" w:lineRule="auto"/>
                    <w:rPr/>
                  </w:pPr>
                  <w:r>
                    <w:rPr>
                      <w:spacing w:val="6"/>
                    </w:rPr>
                    <w:t>二级标准</w:t>
                  </w:r>
                </w:p>
              </w:tc>
              <w:tc>
                <w:tcPr>
                  <w:tcW w:w="735" w:type="dxa"/>
                  <w:vAlign w:val="top"/>
                  <w:vMerge w:val="restart"/>
                  <w:tcBorders>
                    <w:bottom w:val="nil"/>
                  </w:tcBorders>
                </w:tcPr>
                <w:p>
                  <w:pPr>
                    <w:spacing w:line="346" w:lineRule="auto"/>
                    <w:rPr>
                      <w:rFonts w:ascii="Arial"/>
                      <w:sz w:val="21"/>
                    </w:rPr>
                  </w:pPr>
                  <w:r/>
                </w:p>
                <w:p>
                  <w:pPr>
                    <w:spacing w:line="347" w:lineRule="auto"/>
                    <w:rPr>
                      <w:rFonts w:ascii="Arial"/>
                      <w:sz w:val="21"/>
                    </w:rPr>
                  </w:pPr>
                  <w:r/>
                </w:p>
                <w:p>
                  <w:pPr>
                    <w:pStyle w:val="TableText"/>
                    <w:ind w:left="165"/>
                    <w:spacing w:before="65" w:line="228" w:lineRule="auto"/>
                    <w:rPr/>
                  </w:pPr>
                  <w:r>
                    <w:rPr>
                      <w:spacing w:val="3"/>
                    </w:rPr>
                    <w:t>厂界</w:t>
                  </w:r>
                </w:p>
              </w:tc>
            </w:tr>
            <w:tr>
              <w:trPr>
                <w:trHeight w:val="417" w:hRule="atLeast"/>
              </w:trPr>
              <w:tc>
                <w:tcPr>
                  <w:tcW w:w="643" w:type="dxa"/>
                  <w:vAlign w:val="top"/>
                  <w:vMerge w:val="continue"/>
                  <w:tcBorders>
                    <w:top w:val="nil"/>
                    <w:bottom w:val="nil"/>
                  </w:tcBorders>
                </w:tcPr>
                <w:p>
                  <w:pPr>
                    <w:rPr>
                      <w:rFonts w:ascii="Arial"/>
                      <w:sz w:val="21"/>
                    </w:rPr>
                  </w:pPr>
                  <w:r/>
                </w:p>
              </w:tc>
              <w:tc>
                <w:tcPr>
                  <w:tcW w:w="719" w:type="dxa"/>
                  <w:vAlign w:val="top"/>
                  <w:vMerge w:val="continue"/>
                  <w:tcBorders>
                    <w:top w:val="nil"/>
                    <w:bottom w:val="nil"/>
                  </w:tcBorders>
                </w:tcPr>
                <w:p>
                  <w:pPr>
                    <w:rPr>
                      <w:rFonts w:ascii="Arial"/>
                      <w:sz w:val="21"/>
                    </w:rPr>
                  </w:pPr>
                  <w:r/>
                </w:p>
              </w:tc>
              <w:tc>
                <w:tcPr>
                  <w:tcW w:w="964" w:type="dxa"/>
                  <w:vAlign w:val="top"/>
                  <w:vMerge w:val="continue"/>
                  <w:tcBorders>
                    <w:top w:val="nil"/>
                    <w:bottom w:val="nil"/>
                  </w:tcBorders>
                </w:tcPr>
                <w:p>
                  <w:pPr>
                    <w:rPr>
                      <w:rFonts w:ascii="Arial"/>
                      <w:sz w:val="21"/>
                    </w:rPr>
                  </w:pPr>
                  <w:r/>
                </w:p>
              </w:tc>
              <w:tc>
                <w:tcPr>
                  <w:tcW w:w="925" w:type="dxa"/>
                  <w:vAlign w:val="top"/>
                </w:tcPr>
                <w:p>
                  <w:pPr>
                    <w:pStyle w:val="TableText"/>
                    <w:ind w:left="153"/>
                    <w:spacing w:before="112" w:line="228" w:lineRule="auto"/>
                    <w:rPr/>
                  </w:pPr>
                  <w:r>
                    <w:rPr>
                      <w:spacing w:val="6"/>
                    </w:rPr>
                    <w:t>氟化物</w:t>
                  </w:r>
                </w:p>
              </w:tc>
              <w:tc>
                <w:tcPr>
                  <w:tcW w:w="1108" w:type="dxa"/>
                  <w:vAlign w:val="top"/>
                </w:tcPr>
                <w:p>
                  <w:pPr>
                    <w:ind w:left="523"/>
                    <w:spacing w:before="145" w:line="19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c>
                <w:tcPr>
                  <w:tcW w:w="2843" w:type="dxa"/>
                  <w:vAlign w:val="top"/>
                  <w:vMerge w:val="continue"/>
                  <w:tcBorders>
                    <w:top w:val="nil"/>
                    <w:bottom w:val="nil"/>
                  </w:tcBorders>
                </w:tcPr>
                <w:p>
                  <w:pPr>
                    <w:rPr>
                      <w:rFonts w:ascii="Arial"/>
                      <w:sz w:val="21"/>
                    </w:rPr>
                  </w:pPr>
                  <w:r/>
                </w:p>
              </w:tc>
              <w:tc>
                <w:tcPr>
                  <w:tcW w:w="735" w:type="dxa"/>
                  <w:vAlign w:val="top"/>
                  <w:vMerge w:val="continue"/>
                  <w:tcBorders>
                    <w:top w:val="nil"/>
                    <w:bottom w:val="nil"/>
                  </w:tcBorders>
                </w:tcPr>
                <w:p>
                  <w:pPr>
                    <w:rPr>
                      <w:rFonts w:ascii="Arial"/>
                      <w:sz w:val="21"/>
                    </w:rPr>
                  </w:pPr>
                  <w:r/>
                </w:p>
              </w:tc>
            </w:tr>
            <w:tr>
              <w:trPr>
                <w:trHeight w:val="261" w:hRule="atLeast"/>
              </w:trPr>
              <w:tc>
                <w:tcPr>
                  <w:tcW w:w="643" w:type="dxa"/>
                  <w:vAlign w:val="top"/>
                  <w:vMerge w:val="continue"/>
                  <w:tcBorders>
                    <w:top w:val="nil"/>
                    <w:bottom w:val="nil"/>
                  </w:tcBorders>
                </w:tcPr>
                <w:p>
                  <w:pPr>
                    <w:rPr>
                      <w:rFonts w:ascii="Arial"/>
                      <w:sz w:val="21"/>
                    </w:rPr>
                  </w:pPr>
                  <w:r/>
                </w:p>
              </w:tc>
              <w:tc>
                <w:tcPr>
                  <w:tcW w:w="719" w:type="dxa"/>
                  <w:vAlign w:val="top"/>
                  <w:vMerge w:val="continue"/>
                  <w:tcBorders>
                    <w:top w:val="nil"/>
                    <w:bottom w:val="nil"/>
                  </w:tcBorders>
                </w:tcPr>
                <w:p>
                  <w:pPr>
                    <w:rPr>
                      <w:rFonts w:ascii="Arial"/>
                      <w:sz w:val="21"/>
                    </w:rPr>
                  </w:pPr>
                  <w:r/>
                </w:p>
              </w:tc>
              <w:tc>
                <w:tcPr>
                  <w:tcW w:w="964" w:type="dxa"/>
                  <w:vAlign w:val="top"/>
                  <w:vMerge w:val="continue"/>
                  <w:tcBorders>
                    <w:top w:val="nil"/>
                    <w:bottom w:val="nil"/>
                  </w:tcBorders>
                </w:tcPr>
                <w:p>
                  <w:pPr>
                    <w:rPr>
                      <w:rFonts w:ascii="Arial"/>
                      <w:sz w:val="21"/>
                    </w:rPr>
                  </w:pPr>
                  <w:r/>
                </w:p>
              </w:tc>
              <w:tc>
                <w:tcPr>
                  <w:tcW w:w="925" w:type="dxa"/>
                  <w:vAlign w:val="top"/>
                </w:tcPr>
                <w:p>
                  <w:pPr>
                    <w:ind w:left="287"/>
                    <w:spacing w:before="67" w:line="192"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HCl</w:t>
                  </w:r>
                </w:p>
              </w:tc>
              <w:tc>
                <w:tcPr>
                  <w:tcW w:w="1108" w:type="dxa"/>
                  <w:vAlign w:val="top"/>
                </w:tcPr>
                <w:p>
                  <w:pPr>
                    <w:ind w:left="523"/>
                    <w:spacing w:before="67" w:line="192"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c>
                <w:tcPr>
                  <w:tcW w:w="2843" w:type="dxa"/>
                  <w:vAlign w:val="top"/>
                  <w:vMerge w:val="continue"/>
                  <w:tcBorders>
                    <w:top w:val="nil"/>
                    <w:bottom w:val="nil"/>
                  </w:tcBorders>
                </w:tcPr>
                <w:p>
                  <w:pPr>
                    <w:rPr>
                      <w:rFonts w:ascii="Arial"/>
                      <w:sz w:val="21"/>
                    </w:rPr>
                  </w:pPr>
                  <w:r/>
                </w:p>
              </w:tc>
              <w:tc>
                <w:tcPr>
                  <w:tcW w:w="735" w:type="dxa"/>
                  <w:vAlign w:val="top"/>
                  <w:vMerge w:val="continue"/>
                  <w:tcBorders>
                    <w:top w:val="nil"/>
                    <w:bottom w:val="nil"/>
                  </w:tcBorders>
                </w:tcPr>
                <w:p>
                  <w:pPr>
                    <w:rPr>
                      <w:rFonts w:ascii="Arial"/>
                      <w:sz w:val="21"/>
                    </w:rPr>
                  </w:pPr>
                  <w:r/>
                </w:p>
              </w:tc>
            </w:tr>
            <w:tr>
              <w:trPr>
                <w:trHeight w:val="262" w:hRule="atLeast"/>
              </w:trPr>
              <w:tc>
                <w:tcPr>
                  <w:tcW w:w="643" w:type="dxa"/>
                  <w:vAlign w:val="top"/>
                  <w:vMerge w:val="continue"/>
                  <w:tcBorders>
                    <w:top w:val="nil"/>
                    <w:bottom w:val="nil"/>
                  </w:tcBorders>
                </w:tcPr>
                <w:p>
                  <w:pPr>
                    <w:rPr>
                      <w:rFonts w:ascii="Arial"/>
                      <w:sz w:val="21"/>
                    </w:rPr>
                  </w:pPr>
                  <w:r/>
                </w:p>
              </w:tc>
              <w:tc>
                <w:tcPr>
                  <w:tcW w:w="719" w:type="dxa"/>
                  <w:vAlign w:val="top"/>
                  <w:vMerge w:val="continue"/>
                  <w:tcBorders>
                    <w:top w:val="nil"/>
                    <w:bottom w:val="nil"/>
                  </w:tcBorders>
                </w:tcPr>
                <w:p>
                  <w:pPr>
                    <w:rPr>
                      <w:rFonts w:ascii="Arial"/>
                      <w:sz w:val="21"/>
                    </w:rPr>
                  </w:pPr>
                  <w:r/>
                </w:p>
              </w:tc>
              <w:tc>
                <w:tcPr>
                  <w:tcW w:w="964" w:type="dxa"/>
                  <w:vAlign w:val="top"/>
                  <w:vMerge w:val="continue"/>
                  <w:tcBorders>
                    <w:top w:val="nil"/>
                    <w:bottom w:val="nil"/>
                  </w:tcBorders>
                </w:tcPr>
                <w:p>
                  <w:pPr>
                    <w:rPr>
                      <w:rFonts w:ascii="Arial"/>
                      <w:sz w:val="21"/>
                    </w:rPr>
                  </w:pPr>
                  <w:r/>
                </w:p>
              </w:tc>
              <w:tc>
                <w:tcPr>
                  <w:tcW w:w="925" w:type="dxa"/>
                  <w:vAlign w:val="top"/>
                </w:tcPr>
                <w:p>
                  <w:pPr>
                    <w:ind w:left="252"/>
                    <w:spacing w:before="72" w:line="187"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6"/>
                    </w:rPr>
                    <w:t>NOx</w:t>
                  </w:r>
                </w:p>
              </w:tc>
              <w:tc>
                <w:tcPr>
                  <w:tcW w:w="1108" w:type="dxa"/>
                  <w:vAlign w:val="top"/>
                </w:tcPr>
                <w:p>
                  <w:pPr>
                    <w:ind w:left="523"/>
                    <w:spacing w:before="69" w:line="190"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c>
                <w:tcPr>
                  <w:tcW w:w="2843" w:type="dxa"/>
                  <w:vAlign w:val="top"/>
                  <w:vMerge w:val="continue"/>
                  <w:tcBorders>
                    <w:top w:val="nil"/>
                    <w:bottom w:val="nil"/>
                  </w:tcBorders>
                </w:tcPr>
                <w:p>
                  <w:pPr>
                    <w:rPr>
                      <w:rFonts w:ascii="Arial"/>
                      <w:sz w:val="21"/>
                    </w:rPr>
                  </w:pPr>
                  <w:r/>
                </w:p>
              </w:tc>
              <w:tc>
                <w:tcPr>
                  <w:tcW w:w="735" w:type="dxa"/>
                  <w:vAlign w:val="top"/>
                  <w:vMerge w:val="continue"/>
                  <w:tcBorders>
                    <w:top w:val="nil"/>
                    <w:bottom w:val="nil"/>
                  </w:tcBorders>
                </w:tcPr>
                <w:p>
                  <w:pPr>
                    <w:rPr>
                      <w:rFonts w:ascii="Arial"/>
                      <w:sz w:val="21"/>
                    </w:rPr>
                  </w:pPr>
                  <w:r/>
                </w:p>
              </w:tc>
            </w:tr>
            <w:tr>
              <w:trPr>
                <w:trHeight w:val="294" w:hRule="atLeast"/>
              </w:trPr>
              <w:tc>
                <w:tcPr>
                  <w:tcW w:w="643" w:type="dxa"/>
                  <w:vAlign w:val="top"/>
                  <w:vMerge w:val="continue"/>
                  <w:tcBorders>
                    <w:top w:val="nil"/>
                    <w:bottom w:val="nil"/>
                  </w:tcBorders>
                </w:tcPr>
                <w:p>
                  <w:pPr>
                    <w:rPr>
                      <w:rFonts w:ascii="Arial"/>
                      <w:sz w:val="21"/>
                    </w:rPr>
                  </w:pPr>
                  <w:r/>
                </w:p>
              </w:tc>
              <w:tc>
                <w:tcPr>
                  <w:tcW w:w="719" w:type="dxa"/>
                  <w:vAlign w:val="top"/>
                  <w:vMerge w:val="continue"/>
                  <w:tcBorders>
                    <w:top w:val="nil"/>
                    <w:bottom w:val="nil"/>
                  </w:tcBorders>
                </w:tcPr>
                <w:p>
                  <w:pPr>
                    <w:rPr>
                      <w:rFonts w:ascii="Arial"/>
                      <w:sz w:val="21"/>
                    </w:rPr>
                  </w:pPr>
                  <w:r/>
                </w:p>
              </w:tc>
              <w:tc>
                <w:tcPr>
                  <w:tcW w:w="964" w:type="dxa"/>
                  <w:vAlign w:val="top"/>
                  <w:vMerge w:val="continue"/>
                  <w:tcBorders>
                    <w:top w:val="nil"/>
                    <w:bottom w:val="nil"/>
                  </w:tcBorders>
                </w:tcPr>
                <w:p>
                  <w:pPr>
                    <w:rPr>
                      <w:rFonts w:ascii="Arial"/>
                      <w:sz w:val="21"/>
                    </w:rPr>
                  </w:pPr>
                  <w:r/>
                </w:p>
              </w:tc>
              <w:tc>
                <w:tcPr>
                  <w:tcW w:w="925" w:type="dxa"/>
                  <w:vAlign w:val="top"/>
                </w:tcPr>
                <w:p>
                  <w:pPr>
                    <w:pStyle w:val="TableText"/>
                    <w:ind w:left="151"/>
                    <w:spacing w:before="51" w:line="215" w:lineRule="auto"/>
                    <w:rPr/>
                  </w:pPr>
                  <w:r>
                    <w:rPr>
                      <w:spacing w:val="7"/>
                    </w:rPr>
                    <w:t>硫酸雾</w:t>
                  </w:r>
                </w:p>
              </w:tc>
              <w:tc>
                <w:tcPr>
                  <w:tcW w:w="1108" w:type="dxa"/>
                  <w:vAlign w:val="top"/>
                </w:tcPr>
                <w:p>
                  <w:pPr>
                    <w:ind w:left="523"/>
                    <w:spacing w:before="83" w:line="19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c>
                <w:tcPr>
                  <w:tcW w:w="2843" w:type="dxa"/>
                  <w:vAlign w:val="top"/>
                  <w:vMerge w:val="continue"/>
                  <w:tcBorders>
                    <w:top w:val="nil"/>
                    <w:bottom w:val="nil"/>
                  </w:tcBorders>
                </w:tcPr>
                <w:p>
                  <w:pPr>
                    <w:rPr>
                      <w:rFonts w:ascii="Arial"/>
                      <w:sz w:val="21"/>
                    </w:rPr>
                  </w:pPr>
                  <w:r/>
                </w:p>
              </w:tc>
              <w:tc>
                <w:tcPr>
                  <w:tcW w:w="735" w:type="dxa"/>
                  <w:vAlign w:val="top"/>
                  <w:vMerge w:val="continue"/>
                  <w:tcBorders>
                    <w:top w:val="nil"/>
                  </w:tcBorders>
                </w:tcPr>
                <w:p>
                  <w:pPr>
                    <w:rPr>
                      <w:rFonts w:ascii="Arial"/>
                      <w:sz w:val="21"/>
                    </w:rPr>
                  </w:pPr>
                  <w:r/>
                </w:p>
              </w:tc>
            </w:tr>
            <w:tr>
              <w:trPr>
                <w:trHeight w:val="412" w:hRule="atLeast"/>
              </w:trPr>
              <w:tc>
                <w:tcPr>
                  <w:tcW w:w="643" w:type="dxa"/>
                  <w:vAlign w:val="top"/>
                  <w:vMerge w:val="continue"/>
                  <w:tcBorders>
                    <w:top w:val="nil"/>
                    <w:bottom w:val="nil"/>
                  </w:tcBorders>
                </w:tcPr>
                <w:p>
                  <w:pPr>
                    <w:rPr>
                      <w:rFonts w:ascii="Arial"/>
                      <w:sz w:val="21"/>
                    </w:rPr>
                  </w:pPr>
                  <w:r/>
                </w:p>
              </w:tc>
              <w:tc>
                <w:tcPr>
                  <w:tcW w:w="719" w:type="dxa"/>
                  <w:vAlign w:val="top"/>
                  <w:vMerge w:val="continue"/>
                  <w:tcBorders>
                    <w:top w:val="nil"/>
                    <w:bottom w:val="nil"/>
                  </w:tcBorders>
                </w:tcPr>
                <w:p>
                  <w:pPr>
                    <w:rPr>
                      <w:rFonts w:ascii="Arial"/>
                      <w:sz w:val="21"/>
                    </w:rPr>
                  </w:pPr>
                  <w:r/>
                </w:p>
              </w:tc>
              <w:tc>
                <w:tcPr>
                  <w:tcW w:w="964" w:type="dxa"/>
                  <w:vAlign w:val="top"/>
                  <w:vMerge w:val="continue"/>
                  <w:tcBorders>
                    <w:top w:val="nil"/>
                    <w:bottom w:val="nil"/>
                  </w:tcBorders>
                </w:tcPr>
                <w:p>
                  <w:pPr>
                    <w:rPr>
                      <w:rFonts w:ascii="Arial"/>
                      <w:sz w:val="21"/>
                    </w:rPr>
                  </w:pPr>
                  <w:r/>
                </w:p>
              </w:tc>
              <w:tc>
                <w:tcPr>
                  <w:tcW w:w="925" w:type="dxa"/>
                  <w:vAlign w:val="top"/>
                  <w:vMerge w:val="restart"/>
                  <w:tcBorders>
                    <w:bottom w:val="nil"/>
                  </w:tcBorders>
                </w:tcPr>
                <w:p>
                  <w:pPr>
                    <w:pStyle w:val="TableText"/>
                    <w:ind w:left="364" w:right="48" w:hanging="307"/>
                    <w:spacing w:before="259" w:line="239" w:lineRule="auto"/>
                    <w:rPr/>
                  </w:pPr>
                  <w:r>
                    <w:rPr>
                      <w:spacing w:val="3"/>
                    </w:rPr>
                    <w:t>非甲烷总</w:t>
                  </w:r>
                  <w:r>
                    <w:rPr>
                      <w:spacing w:val="1"/>
                    </w:rPr>
                    <w:t xml:space="preserve"> </w:t>
                  </w:r>
                  <w:r>
                    <w:rPr/>
                    <w:t>烃</w:t>
                  </w:r>
                </w:p>
              </w:tc>
              <w:tc>
                <w:tcPr>
                  <w:tcW w:w="1108" w:type="dxa"/>
                  <w:vAlign w:val="top"/>
                </w:tcPr>
                <w:p>
                  <w:pPr>
                    <w:ind w:left="523"/>
                    <w:spacing w:before="141" w:line="19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c>
                <w:tcPr>
                  <w:tcW w:w="2843" w:type="dxa"/>
                  <w:vAlign w:val="top"/>
                  <w:vMerge w:val="continue"/>
                  <w:tcBorders>
                    <w:top w:val="nil"/>
                  </w:tcBorders>
                </w:tcPr>
                <w:p>
                  <w:pPr>
                    <w:rPr>
                      <w:rFonts w:ascii="Arial"/>
                      <w:sz w:val="21"/>
                    </w:rPr>
                  </w:pPr>
                  <w:r/>
                </w:p>
              </w:tc>
              <w:tc>
                <w:tcPr>
                  <w:tcW w:w="735" w:type="dxa"/>
                  <w:vAlign w:val="top"/>
                </w:tcPr>
                <w:p>
                  <w:pPr>
                    <w:pStyle w:val="TableText"/>
                    <w:ind w:left="165"/>
                    <w:spacing w:before="110" w:line="228" w:lineRule="auto"/>
                    <w:rPr/>
                  </w:pPr>
                  <w:r>
                    <w:rPr>
                      <w:spacing w:val="3"/>
                    </w:rPr>
                    <w:t>厂界</w:t>
                  </w:r>
                </w:p>
              </w:tc>
            </w:tr>
            <w:tr>
              <w:trPr>
                <w:trHeight w:val="566" w:hRule="atLeast"/>
              </w:trPr>
              <w:tc>
                <w:tcPr>
                  <w:tcW w:w="643" w:type="dxa"/>
                  <w:vAlign w:val="top"/>
                  <w:vMerge w:val="continue"/>
                  <w:tcBorders>
                    <w:top w:val="nil"/>
                  </w:tcBorders>
                </w:tcPr>
                <w:p>
                  <w:pPr>
                    <w:rPr>
                      <w:rFonts w:ascii="Arial"/>
                      <w:sz w:val="21"/>
                    </w:rPr>
                  </w:pPr>
                  <w:r/>
                </w:p>
              </w:tc>
              <w:tc>
                <w:tcPr>
                  <w:tcW w:w="719" w:type="dxa"/>
                  <w:vAlign w:val="top"/>
                  <w:vMerge w:val="continue"/>
                  <w:tcBorders>
                    <w:top w:val="nil"/>
                  </w:tcBorders>
                </w:tcPr>
                <w:p>
                  <w:pPr>
                    <w:rPr>
                      <w:rFonts w:ascii="Arial"/>
                      <w:sz w:val="21"/>
                    </w:rPr>
                  </w:pPr>
                  <w:r/>
                </w:p>
              </w:tc>
              <w:tc>
                <w:tcPr>
                  <w:tcW w:w="964" w:type="dxa"/>
                  <w:vAlign w:val="top"/>
                  <w:vMerge w:val="continue"/>
                  <w:tcBorders>
                    <w:top w:val="nil"/>
                  </w:tcBorders>
                </w:tcPr>
                <w:p>
                  <w:pPr>
                    <w:rPr>
                      <w:rFonts w:ascii="Arial"/>
                      <w:sz w:val="21"/>
                    </w:rPr>
                  </w:pPr>
                  <w:r/>
                </w:p>
              </w:tc>
              <w:tc>
                <w:tcPr>
                  <w:tcW w:w="925" w:type="dxa"/>
                  <w:vAlign w:val="top"/>
                  <w:vMerge w:val="continue"/>
                  <w:tcBorders>
                    <w:top w:val="nil"/>
                  </w:tcBorders>
                </w:tcPr>
                <w:p>
                  <w:pPr>
                    <w:rPr>
                      <w:rFonts w:ascii="Arial"/>
                      <w:sz w:val="21"/>
                    </w:rPr>
                  </w:pPr>
                  <w:r/>
                </w:p>
              </w:tc>
              <w:tc>
                <w:tcPr>
                  <w:tcW w:w="1108" w:type="dxa"/>
                  <w:vAlign w:val="top"/>
                </w:tcPr>
                <w:p>
                  <w:pPr>
                    <w:ind w:left="523"/>
                    <w:spacing w:before="219" w:line="19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c>
                <w:tcPr>
                  <w:tcW w:w="2843" w:type="dxa"/>
                  <w:vAlign w:val="top"/>
                </w:tcPr>
                <w:p>
                  <w:pPr>
                    <w:pStyle w:val="TableText"/>
                    <w:ind w:left="798" w:right="53" w:hanging="729"/>
                    <w:spacing w:before="51" w:line="233" w:lineRule="auto"/>
                    <w:rPr/>
                  </w:pPr>
                  <w:r>
                    <w:rPr>
                      <w:spacing w:val="8"/>
                    </w:rPr>
                    <w:t>《固定污染源挥发性有机物综</w:t>
                  </w:r>
                  <w:r>
                    <w:rPr>
                      <w:spacing w:val="10"/>
                    </w:rPr>
                    <w:t xml:space="preserve"> </w:t>
                  </w:r>
                  <w:r>
                    <w:rPr>
                      <w:spacing w:val="6"/>
                    </w:rPr>
                    <w:t>合排放标准》</w:t>
                  </w:r>
                </w:p>
              </w:tc>
              <w:tc>
                <w:tcPr>
                  <w:tcW w:w="735" w:type="dxa"/>
                  <w:vAlign w:val="top"/>
                </w:tcPr>
                <w:p>
                  <w:pPr>
                    <w:pStyle w:val="TableText"/>
                    <w:ind w:left="165"/>
                    <w:spacing w:before="185" w:line="228" w:lineRule="auto"/>
                    <w:rPr/>
                  </w:pPr>
                  <w:r>
                    <w:rPr>
                      <w:spacing w:val="3"/>
                    </w:rPr>
                    <w:t>厂区</w:t>
                  </w:r>
                </w:p>
              </w:tc>
            </w:tr>
          </w:tbl>
          <w:p>
            <w:pPr>
              <w:spacing w:line="46" w:lineRule="auto"/>
              <w:rPr>
                <w:rFonts w:ascii="Arial"/>
                <w:sz w:val="2"/>
              </w:rPr>
            </w:pPr>
            <w:r/>
          </w:p>
        </w:tc>
      </w:tr>
    </w:tbl>
    <w:p>
      <w:pPr>
        <w:pStyle w:val="BodyText"/>
        <w:rPr/>
      </w:pPr>
      <w:r/>
    </w:p>
    <w:p>
      <w:pPr>
        <w:sectPr>
          <w:footerReference w:type="default" r:id="rId103"/>
          <w:pgSz w:w="11907" w:h="16840"/>
          <w:pgMar w:top="1431" w:right="1490" w:bottom="1220" w:left="1489" w:header="0" w:footer="1058" w:gutter="0"/>
        </w:sectPr>
        <w:rPr/>
      </w:pPr>
    </w:p>
    <w:p>
      <w:pPr>
        <w:spacing w:before="28"/>
        <w:rPr/>
      </w:pPr>
      <w:r/>
    </w:p>
    <w:tbl>
      <w:tblPr>
        <w:tblStyle w:val="TableNormal"/>
        <w:tblW w:w="8912" w:type="dxa"/>
        <w:tblInd w:w="7" w:type="dxa"/>
        <w:tblLayout w:type="fixed"/>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
      <w:tblGrid>
        <w:gridCol w:w="754"/>
        <w:gridCol w:w="8158"/>
      </w:tblGrid>
      <w:tr>
        <w:trPr>
          <w:trHeight w:val="12520" w:hRule="atLeast"/>
        </w:trPr>
        <w:tc>
          <w:tcPr>
            <w:tcW w:w="754" w:type="dxa"/>
            <w:vAlign w:val="top"/>
            <w:tcBorders>
              <w:right w:val="single" w:color="000000" w:sz="2" w:space="0"/>
              <w:top w:val="single" w:color="000000" w:sz="4" w:space="0"/>
            </w:tcBorders>
          </w:tcPr>
          <w:p>
            <w:pPr>
              <w:rPr>
                <w:rFonts w:ascii="Arial"/>
                <w:sz w:val="21"/>
              </w:rPr>
            </w:pPr>
            <w:r/>
          </w:p>
        </w:tc>
        <w:tc>
          <w:tcPr>
            <w:tcW w:w="8158" w:type="dxa"/>
            <w:vAlign w:val="top"/>
            <w:tcBorders>
              <w:left w:val="single" w:color="000000" w:sz="2" w:space="0"/>
              <w:top w:val="single" w:color="000000" w:sz="4" w:space="0"/>
            </w:tcBorders>
          </w:tcPr>
          <w:p>
            <w:pPr>
              <w:spacing w:line="104" w:lineRule="auto"/>
              <w:rPr>
                <w:rFonts w:ascii="Arial"/>
                <w:sz w:val="2"/>
              </w:rPr>
            </w:pPr>
            <w:r>
              <w:rPr>
                <w:rFonts w:ascii="Arial"/>
                <w:sz w:val="2"/>
              </w:rPr>
            </w:r>
          </w:p>
          <w:tbl>
            <w:tblPr>
              <w:tblStyle w:val="TableNormal"/>
              <w:tblW w:w="7937" w:type="dxa"/>
              <w:tblInd w:w="102" w:type="dxa"/>
              <w:tblLayout w:type="fixed"/>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
            <w:tblGrid>
              <w:gridCol w:w="643"/>
              <w:gridCol w:w="719"/>
              <w:gridCol w:w="964"/>
              <w:gridCol w:w="925"/>
              <w:gridCol w:w="1108"/>
              <w:gridCol w:w="2843"/>
              <w:gridCol w:w="735"/>
            </w:tblGrid>
            <w:tr>
              <w:trPr>
                <w:trHeight w:val="427" w:hRule="atLeast"/>
              </w:trPr>
              <w:tc>
                <w:tcPr>
                  <w:tcW w:w="643" w:type="dxa"/>
                  <w:vAlign w:val="top"/>
                  <w:vMerge w:val="restart"/>
                  <w:tcBorders>
                    <w:top w:val="nil"/>
                    <w:bottom w:val="nil"/>
                  </w:tcBorders>
                </w:tcPr>
                <w:p>
                  <w:pPr>
                    <w:rPr>
                      <w:rFonts w:ascii="Arial"/>
                      <w:sz w:val="21"/>
                    </w:rPr>
                  </w:pPr>
                  <w:r/>
                </w:p>
              </w:tc>
              <w:tc>
                <w:tcPr>
                  <w:tcW w:w="719" w:type="dxa"/>
                  <w:vAlign w:val="top"/>
                  <w:vMerge w:val="restart"/>
                  <w:tcBorders>
                    <w:top w:val="nil"/>
                    <w:bottom w:val="nil"/>
                  </w:tcBorders>
                </w:tcPr>
                <w:p>
                  <w:pPr>
                    <w:rPr>
                      <w:rFonts w:ascii="Arial"/>
                      <w:sz w:val="21"/>
                    </w:rPr>
                  </w:pPr>
                  <w:r/>
                </w:p>
              </w:tc>
              <w:tc>
                <w:tcPr>
                  <w:tcW w:w="964" w:type="dxa"/>
                  <w:vAlign w:val="top"/>
                  <w:vMerge w:val="restart"/>
                  <w:tcBorders>
                    <w:top w:val="nil"/>
                    <w:bottom w:val="nil"/>
                  </w:tcBorders>
                </w:tcPr>
                <w:p>
                  <w:pPr>
                    <w:rPr>
                      <w:rFonts w:ascii="Arial"/>
                      <w:sz w:val="21"/>
                    </w:rPr>
                  </w:pPr>
                  <w:r/>
                </w:p>
              </w:tc>
              <w:tc>
                <w:tcPr>
                  <w:tcW w:w="925" w:type="dxa"/>
                  <w:vAlign w:val="top"/>
                  <w:tcBorders>
                    <w:top w:val="nil"/>
                  </w:tcBorders>
                </w:tcPr>
                <w:p>
                  <w:pPr>
                    <w:rPr>
                      <w:rFonts w:ascii="Arial"/>
                      <w:sz w:val="21"/>
                    </w:rPr>
                  </w:pPr>
                  <w:r/>
                </w:p>
              </w:tc>
              <w:tc>
                <w:tcPr>
                  <w:tcW w:w="1108" w:type="dxa"/>
                  <w:vAlign w:val="top"/>
                  <w:tcBorders>
                    <w:top w:val="nil"/>
                  </w:tcBorders>
                </w:tcPr>
                <w:p>
                  <w:pPr>
                    <w:rPr>
                      <w:rFonts w:ascii="Arial"/>
                      <w:sz w:val="21"/>
                    </w:rPr>
                  </w:pPr>
                  <w:r/>
                </w:p>
              </w:tc>
              <w:tc>
                <w:tcPr>
                  <w:tcW w:w="2843" w:type="dxa"/>
                  <w:vAlign w:val="top"/>
                  <w:tcBorders>
                    <w:top w:val="nil"/>
                  </w:tcBorders>
                </w:tcPr>
                <w:p>
                  <w:pPr>
                    <w:pStyle w:val="TableText"/>
                    <w:ind w:left="493"/>
                    <w:spacing w:before="56"/>
                    <w:rPr/>
                  </w:pPr>
                  <w:r>
                    <w:rPr>
                      <w:spacing w:val="4"/>
                    </w:rPr>
                    <w:t>（</w:t>
                  </w:r>
                  <w:r>
                    <w:rPr>
                      <w:rFonts w:ascii="Times New Roman" w:hAnsi="Times New Roman" w:eastAsia="Times New Roman" w:cs="Times New Roman"/>
                    </w:rPr>
                    <w:t>DB</w:t>
                  </w:r>
                  <w:r>
                    <w:rPr>
                      <w:rFonts w:ascii="Times New Roman" w:hAnsi="Times New Roman" w:eastAsia="Times New Roman" w:cs="Times New Roman"/>
                      <w:spacing w:val="4"/>
                    </w:rPr>
                    <w:t>44/2367-2022</w:t>
                  </w:r>
                  <w:r>
                    <w:rPr>
                      <w:spacing w:val="4"/>
                    </w:rPr>
                    <w:t>）</w:t>
                  </w:r>
                </w:p>
              </w:tc>
              <w:tc>
                <w:tcPr>
                  <w:tcW w:w="735" w:type="dxa"/>
                  <w:vAlign w:val="top"/>
                  <w:tcBorders>
                    <w:top w:val="nil"/>
                  </w:tcBorders>
                </w:tcPr>
                <w:p>
                  <w:pPr>
                    <w:rPr>
                      <w:rFonts w:ascii="Arial"/>
                      <w:sz w:val="21"/>
                    </w:rPr>
                  </w:pPr>
                  <w:r/>
                </w:p>
              </w:tc>
            </w:tr>
            <w:tr>
              <w:trPr>
                <w:trHeight w:val="292" w:hRule="atLeast"/>
              </w:trPr>
              <w:tc>
                <w:tcPr>
                  <w:tcW w:w="643" w:type="dxa"/>
                  <w:vAlign w:val="top"/>
                  <w:vMerge w:val="continue"/>
                  <w:tcBorders>
                    <w:top w:val="nil"/>
                    <w:bottom w:val="nil"/>
                  </w:tcBorders>
                </w:tcPr>
                <w:p>
                  <w:pPr>
                    <w:rPr>
                      <w:rFonts w:ascii="Arial"/>
                      <w:sz w:val="21"/>
                    </w:rPr>
                  </w:pPr>
                  <w:r/>
                </w:p>
              </w:tc>
              <w:tc>
                <w:tcPr>
                  <w:tcW w:w="719" w:type="dxa"/>
                  <w:vAlign w:val="top"/>
                  <w:vMerge w:val="continue"/>
                  <w:tcBorders>
                    <w:top w:val="nil"/>
                    <w:bottom w:val="nil"/>
                  </w:tcBorders>
                </w:tcPr>
                <w:p>
                  <w:pPr>
                    <w:rPr>
                      <w:rFonts w:ascii="Arial"/>
                      <w:sz w:val="21"/>
                    </w:rPr>
                  </w:pPr>
                  <w:r/>
                </w:p>
              </w:tc>
              <w:tc>
                <w:tcPr>
                  <w:tcW w:w="964" w:type="dxa"/>
                  <w:vAlign w:val="top"/>
                  <w:vMerge w:val="continue"/>
                  <w:tcBorders>
                    <w:top w:val="nil"/>
                    <w:bottom w:val="nil"/>
                  </w:tcBorders>
                </w:tcPr>
                <w:p>
                  <w:pPr>
                    <w:rPr>
                      <w:rFonts w:ascii="Arial"/>
                      <w:sz w:val="21"/>
                    </w:rPr>
                  </w:pPr>
                  <w:r/>
                </w:p>
              </w:tc>
              <w:tc>
                <w:tcPr>
                  <w:tcW w:w="925" w:type="dxa"/>
                  <w:vAlign w:val="top"/>
                </w:tcPr>
                <w:p>
                  <w:pPr>
                    <w:pStyle w:val="TableText"/>
                    <w:ind w:left="363"/>
                    <w:spacing w:before="46" w:line="217" w:lineRule="auto"/>
                    <w:rPr/>
                  </w:pPr>
                  <w:r>
                    <w:rPr/>
                    <w:t>氨</w:t>
                  </w:r>
                </w:p>
              </w:tc>
              <w:tc>
                <w:tcPr>
                  <w:tcW w:w="1108" w:type="dxa"/>
                  <w:vAlign w:val="top"/>
                </w:tcPr>
                <w:p>
                  <w:pPr>
                    <w:ind w:left="523"/>
                    <w:spacing w:before="78" w:line="19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c>
                <w:tcPr>
                  <w:tcW w:w="2843" w:type="dxa"/>
                  <w:vAlign w:val="top"/>
                  <w:vMerge w:val="restart"/>
                  <w:tcBorders>
                    <w:bottom w:val="nil"/>
                  </w:tcBorders>
                </w:tcPr>
                <w:p>
                  <w:pPr>
                    <w:pStyle w:val="TableText"/>
                    <w:ind w:left="277"/>
                    <w:spacing w:before="120" w:line="228" w:lineRule="auto"/>
                    <w:rPr/>
                  </w:pPr>
                  <w:r>
                    <w:rPr>
                      <w:spacing w:val="7"/>
                    </w:rPr>
                    <w:t>《恶臭污染物排放标准》</w:t>
                  </w:r>
                </w:p>
                <w:p>
                  <w:pPr>
                    <w:pStyle w:val="TableText"/>
                    <w:ind w:left="575"/>
                    <w:spacing w:before="24"/>
                    <w:rPr/>
                  </w:pPr>
                  <w:r>
                    <w:rPr>
                      <w:spacing w:val="4"/>
                    </w:rPr>
                    <w:t>（</w:t>
                  </w:r>
                  <w:r>
                    <w:rPr>
                      <w:rFonts w:ascii="Times New Roman" w:hAnsi="Times New Roman" w:eastAsia="Times New Roman" w:cs="Times New Roman"/>
                    </w:rPr>
                    <w:t>GB</w:t>
                  </w:r>
                  <w:r>
                    <w:rPr>
                      <w:rFonts w:ascii="Times New Roman" w:hAnsi="Times New Roman" w:eastAsia="Times New Roman" w:cs="Times New Roman"/>
                      <w:spacing w:val="4"/>
                    </w:rPr>
                    <w:t>14554-1993</w:t>
                  </w:r>
                  <w:r>
                    <w:rPr>
                      <w:spacing w:val="4"/>
                    </w:rPr>
                    <w:t>）</w:t>
                  </w:r>
                </w:p>
              </w:tc>
              <w:tc>
                <w:tcPr>
                  <w:tcW w:w="735" w:type="dxa"/>
                  <w:vAlign w:val="top"/>
                  <w:vMerge w:val="restart"/>
                  <w:tcBorders>
                    <w:bottom w:val="nil"/>
                  </w:tcBorders>
                </w:tcPr>
                <w:p>
                  <w:pPr>
                    <w:pStyle w:val="TableText"/>
                    <w:ind w:left="165"/>
                    <w:spacing w:before="258" w:line="228" w:lineRule="auto"/>
                    <w:rPr/>
                  </w:pPr>
                  <w:r>
                    <w:rPr>
                      <w:spacing w:val="3"/>
                    </w:rPr>
                    <w:t>厂界</w:t>
                  </w:r>
                </w:p>
              </w:tc>
            </w:tr>
            <w:tr>
              <w:trPr>
                <w:trHeight w:val="416" w:hRule="atLeast"/>
              </w:trPr>
              <w:tc>
                <w:tcPr>
                  <w:tcW w:w="643" w:type="dxa"/>
                  <w:vAlign w:val="top"/>
                  <w:vMerge w:val="continue"/>
                  <w:tcBorders>
                    <w:top w:val="nil"/>
                  </w:tcBorders>
                </w:tcPr>
                <w:p>
                  <w:pPr>
                    <w:rPr>
                      <w:rFonts w:ascii="Arial"/>
                      <w:sz w:val="21"/>
                    </w:rPr>
                  </w:pPr>
                  <w:r/>
                </w:p>
              </w:tc>
              <w:tc>
                <w:tcPr>
                  <w:tcW w:w="719" w:type="dxa"/>
                  <w:vAlign w:val="top"/>
                  <w:vMerge w:val="continue"/>
                  <w:tcBorders>
                    <w:top w:val="nil"/>
                  </w:tcBorders>
                </w:tcPr>
                <w:p>
                  <w:pPr>
                    <w:rPr>
                      <w:rFonts w:ascii="Arial"/>
                      <w:sz w:val="21"/>
                    </w:rPr>
                  </w:pPr>
                  <w:r/>
                </w:p>
              </w:tc>
              <w:tc>
                <w:tcPr>
                  <w:tcW w:w="964" w:type="dxa"/>
                  <w:vAlign w:val="top"/>
                  <w:vMerge w:val="continue"/>
                  <w:tcBorders>
                    <w:top w:val="nil"/>
                  </w:tcBorders>
                </w:tcPr>
                <w:p>
                  <w:pPr>
                    <w:rPr>
                      <w:rFonts w:ascii="Arial"/>
                      <w:sz w:val="21"/>
                    </w:rPr>
                  </w:pPr>
                  <w:r/>
                </w:p>
              </w:tc>
              <w:tc>
                <w:tcPr>
                  <w:tcW w:w="925" w:type="dxa"/>
                  <w:vAlign w:val="top"/>
                </w:tcPr>
                <w:p>
                  <w:pPr>
                    <w:pStyle w:val="TableText"/>
                    <w:ind w:left="20"/>
                    <w:spacing w:before="107" w:line="228" w:lineRule="auto"/>
                    <w:rPr/>
                  </w:pPr>
                  <w:r>
                    <w:rPr>
                      <w:spacing w:val="4"/>
                    </w:rPr>
                    <w:t>臭气浓度</w:t>
                  </w:r>
                </w:p>
              </w:tc>
              <w:tc>
                <w:tcPr>
                  <w:tcW w:w="1108" w:type="dxa"/>
                  <w:vAlign w:val="top"/>
                </w:tcPr>
                <w:p>
                  <w:pPr>
                    <w:ind w:left="523"/>
                    <w:spacing w:before="141" w:line="19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c>
                <w:tcPr>
                  <w:tcW w:w="2843" w:type="dxa"/>
                  <w:vAlign w:val="top"/>
                  <w:vMerge w:val="continue"/>
                  <w:tcBorders>
                    <w:top w:val="nil"/>
                  </w:tcBorders>
                </w:tcPr>
                <w:p>
                  <w:pPr>
                    <w:rPr>
                      <w:rFonts w:ascii="Arial"/>
                      <w:sz w:val="21"/>
                    </w:rPr>
                  </w:pPr>
                  <w:r/>
                </w:p>
              </w:tc>
              <w:tc>
                <w:tcPr>
                  <w:tcW w:w="735" w:type="dxa"/>
                  <w:vAlign w:val="top"/>
                  <w:vMerge w:val="continue"/>
                  <w:tcBorders>
                    <w:top w:val="nil"/>
                  </w:tcBorders>
                </w:tcPr>
                <w:p>
                  <w:pPr>
                    <w:rPr>
                      <w:rFonts w:ascii="Arial"/>
                      <w:sz w:val="21"/>
                    </w:rPr>
                  </w:pPr>
                  <w:r/>
                </w:p>
              </w:tc>
            </w:tr>
            <w:tr>
              <w:trPr>
                <w:trHeight w:val="836" w:hRule="atLeast"/>
              </w:trPr>
              <w:tc>
                <w:tcPr>
                  <w:tcW w:w="643" w:type="dxa"/>
                  <w:vAlign w:val="top"/>
                  <w:vMerge w:val="restart"/>
                  <w:tcBorders>
                    <w:bottom w:val="nil"/>
                  </w:tcBorders>
                </w:tcPr>
                <w:p>
                  <w:pPr>
                    <w:spacing w:line="300" w:lineRule="auto"/>
                    <w:rPr>
                      <w:rFonts w:ascii="Arial"/>
                      <w:sz w:val="21"/>
                    </w:rPr>
                  </w:pPr>
                  <w:r/>
                </w:p>
                <w:p>
                  <w:pPr>
                    <w:spacing w:line="301" w:lineRule="auto"/>
                    <w:rPr>
                      <w:rFonts w:ascii="Arial"/>
                      <w:sz w:val="21"/>
                    </w:rPr>
                  </w:pPr>
                  <w:r/>
                </w:p>
                <w:p>
                  <w:pPr>
                    <w:ind w:left="271"/>
                    <w:spacing w:before="58"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2</w:t>
                  </w:r>
                </w:p>
              </w:tc>
              <w:tc>
                <w:tcPr>
                  <w:tcW w:w="719" w:type="dxa"/>
                  <w:vAlign w:val="top"/>
                  <w:vMerge w:val="restart"/>
                  <w:tcBorders>
                    <w:bottom w:val="nil"/>
                  </w:tcBorders>
                </w:tcPr>
                <w:p>
                  <w:pPr>
                    <w:spacing w:line="279" w:lineRule="auto"/>
                    <w:rPr>
                      <w:rFonts w:ascii="Arial"/>
                      <w:sz w:val="21"/>
                    </w:rPr>
                  </w:pPr>
                  <w:r/>
                </w:p>
                <w:p>
                  <w:pPr>
                    <w:spacing w:line="279" w:lineRule="auto"/>
                    <w:rPr>
                      <w:rFonts w:ascii="Arial"/>
                      <w:sz w:val="21"/>
                    </w:rPr>
                  </w:pPr>
                  <w:r/>
                </w:p>
                <w:p>
                  <w:pPr>
                    <w:pStyle w:val="TableText"/>
                    <w:ind w:left="154"/>
                    <w:spacing w:before="65" w:line="228" w:lineRule="auto"/>
                    <w:rPr/>
                  </w:pPr>
                  <w:r>
                    <w:rPr>
                      <w:spacing w:val="4"/>
                    </w:rPr>
                    <w:t>废水</w:t>
                  </w:r>
                </w:p>
              </w:tc>
              <w:tc>
                <w:tcPr>
                  <w:tcW w:w="1889" w:type="dxa"/>
                  <w:vAlign w:val="top"/>
                  <w:gridSpan w:val="2"/>
                </w:tcPr>
                <w:p>
                  <w:pPr>
                    <w:pStyle w:val="TableText"/>
                    <w:ind w:left="21"/>
                    <w:spacing w:before="46" w:line="228" w:lineRule="auto"/>
                    <w:rPr/>
                  </w:pPr>
                  <w:r>
                    <w:rPr>
                      <w:spacing w:val="1"/>
                    </w:rPr>
                    <w:t>污水处理站（“</w:t>
                  </w:r>
                  <w:r>
                    <w:rPr>
                      <w:spacing w:val="-63"/>
                    </w:rPr>
                    <w:t xml:space="preserve"> </w:t>
                  </w:r>
                  <w:r>
                    <w:rPr>
                      <w:spacing w:val="1"/>
                    </w:rPr>
                    <w:t>中和</w:t>
                  </w:r>
                </w:p>
                <w:p>
                  <w:pPr>
                    <w:pStyle w:val="TableText"/>
                    <w:ind w:left="367" w:right="45" w:hanging="317"/>
                    <w:spacing w:before="25" w:line="234" w:lineRule="auto"/>
                    <w:rPr/>
                  </w:pPr>
                  <w:r>
                    <w:rPr>
                      <w:spacing w:val="8"/>
                    </w:rPr>
                    <w:t>预处理</w:t>
                  </w:r>
                  <w:r>
                    <w:rPr>
                      <w:rFonts w:ascii="Times New Roman" w:hAnsi="Times New Roman" w:eastAsia="Times New Roman" w:cs="Times New Roman"/>
                      <w:spacing w:val="8"/>
                    </w:rPr>
                    <w:t>+</w:t>
                  </w:r>
                  <w:r>
                    <w:rPr>
                      <w:spacing w:val="8"/>
                    </w:rPr>
                    <w:t>二级混凝沉</w:t>
                  </w:r>
                  <w:r>
                    <w:rPr>
                      <w:spacing w:val="2"/>
                    </w:rPr>
                    <w:t xml:space="preserve"> </w:t>
                  </w:r>
                  <w:r>
                    <w:rPr>
                      <w:spacing w:val="5"/>
                    </w:rPr>
                    <w:t>淀</w:t>
                  </w:r>
                  <w:r>
                    <w:rPr>
                      <w:rFonts w:ascii="Times New Roman" w:hAnsi="Times New Roman" w:eastAsia="Times New Roman" w:cs="Times New Roman"/>
                      <w:spacing w:val="5"/>
                    </w:rPr>
                    <w:t>+</w:t>
                  </w:r>
                  <w:r>
                    <w:rPr>
                      <w:spacing w:val="5"/>
                    </w:rPr>
                    <w:t>砂滤</w:t>
                  </w:r>
                  <w:r>
                    <w:rPr>
                      <w:spacing w:val="-67"/>
                    </w:rPr>
                    <w:t xml:space="preserve"> </w:t>
                  </w:r>
                  <w:r>
                    <w:rPr>
                      <w:spacing w:val="5"/>
                    </w:rPr>
                    <w:t>”）</w:t>
                  </w:r>
                </w:p>
              </w:tc>
              <w:tc>
                <w:tcPr>
                  <w:tcW w:w="1108" w:type="dxa"/>
                  <w:vAlign w:val="top"/>
                </w:tcPr>
                <w:p>
                  <w:pPr>
                    <w:spacing w:line="296" w:lineRule="auto"/>
                    <w:rPr>
                      <w:rFonts w:ascii="Arial"/>
                      <w:sz w:val="21"/>
                    </w:rPr>
                  </w:pPr>
                  <w:r/>
                </w:p>
                <w:p>
                  <w:pPr>
                    <w:ind w:left="338"/>
                    <w:spacing w:before="58"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1"/>
                    </w:rPr>
                    <w:t>122.5</w:t>
                  </w:r>
                </w:p>
              </w:tc>
              <w:tc>
                <w:tcPr>
                  <w:tcW w:w="2843" w:type="dxa"/>
                  <w:vAlign w:val="top"/>
                  <w:vMerge w:val="restart"/>
                  <w:tcBorders>
                    <w:bottom w:val="nil"/>
                  </w:tcBorders>
                </w:tcPr>
                <w:p>
                  <w:pPr>
                    <w:pStyle w:val="TableText"/>
                    <w:ind w:left="71"/>
                    <w:spacing w:before="82" w:line="228" w:lineRule="auto"/>
                    <w:rPr/>
                  </w:pPr>
                  <w:r>
                    <w:rPr>
                      <w:spacing w:val="8"/>
                    </w:rPr>
                    <w:t>东莞东坑（乐昌）产业转移工</w:t>
                  </w:r>
                </w:p>
                <w:p>
                  <w:pPr>
                    <w:pStyle w:val="TableText"/>
                    <w:ind w:left="62"/>
                    <w:spacing w:before="24" w:line="228" w:lineRule="auto"/>
                    <w:rPr/>
                  </w:pPr>
                  <w:r>
                    <w:rPr>
                      <w:spacing w:val="9"/>
                    </w:rPr>
                    <w:t>业园污水处理厂进水水质要求</w:t>
                  </w:r>
                </w:p>
                <w:p>
                  <w:pPr>
                    <w:pStyle w:val="TableText"/>
                    <w:spacing w:before="26" w:line="228" w:lineRule="auto"/>
                    <w:jc w:val="right"/>
                    <w:rPr/>
                  </w:pPr>
                  <w:r>
                    <w:rPr>
                      <w:spacing w:val="1"/>
                    </w:rPr>
                    <w:t>及广东省《水污染物排放限值》</w:t>
                  </w:r>
                </w:p>
                <w:p>
                  <w:pPr>
                    <w:pStyle w:val="TableText"/>
                    <w:ind w:left="47"/>
                    <w:spacing w:before="24" w:line="228" w:lineRule="auto"/>
                    <w:rPr/>
                  </w:pPr>
                  <w:r>
                    <w:rPr>
                      <w:spacing w:val="6"/>
                    </w:rPr>
                    <w:t>（</w:t>
                  </w:r>
                  <w:r>
                    <w:rPr>
                      <w:rFonts w:ascii="Times New Roman" w:hAnsi="Times New Roman" w:eastAsia="Times New Roman" w:cs="Times New Roman"/>
                    </w:rPr>
                    <w:t>DB</w:t>
                  </w:r>
                  <w:r>
                    <w:rPr>
                      <w:rFonts w:ascii="Times New Roman" w:hAnsi="Times New Roman" w:eastAsia="Times New Roman" w:cs="Times New Roman"/>
                      <w:spacing w:val="6"/>
                    </w:rPr>
                    <w:t xml:space="preserve"> 44/26-2001</w:t>
                  </w:r>
                  <w:r>
                    <w:rPr>
                      <w:spacing w:val="6"/>
                    </w:rPr>
                    <w:t>）第二时段三</w:t>
                  </w:r>
                </w:p>
                <w:p>
                  <w:pPr>
                    <w:pStyle w:val="TableText"/>
                    <w:ind w:left="801"/>
                    <w:spacing w:before="27" w:line="228" w:lineRule="auto"/>
                    <w:rPr/>
                  </w:pPr>
                  <w:r>
                    <w:rPr>
                      <w:spacing w:val="7"/>
                    </w:rPr>
                    <w:t>级标准较严者</w:t>
                  </w:r>
                </w:p>
              </w:tc>
              <w:tc>
                <w:tcPr>
                  <w:tcW w:w="735" w:type="dxa"/>
                  <w:vAlign w:val="top"/>
                </w:tcPr>
                <w:p>
                  <w:pPr>
                    <w:spacing w:line="292" w:lineRule="auto"/>
                    <w:rPr>
                      <w:rFonts w:ascii="Arial"/>
                      <w:sz w:val="21"/>
                    </w:rPr>
                  </w:pPr>
                  <w:r/>
                </w:p>
                <w:p>
                  <w:pPr>
                    <w:ind w:left="335"/>
                    <w:spacing w:before="58" w:line="19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r>
            <w:tr>
              <w:trPr>
                <w:trHeight w:val="610" w:hRule="atLeast"/>
              </w:trPr>
              <w:tc>
                <w:tcPr>
                  <w:tcW w:w="643" w:type="dxa"/>
                  <w:vAlign w:val="top"/>
                  <w:vMerge w:val="continue"/>
                  <w:tcBorders>
                    <w:top w:val="nil"/>
                  </w:tcBorders>
                </w:tcPr>
                <w:p>
                  <w:pPr>
                    <w:rPr>
                      <w:rFonts w:ascii="Arial"/>
                      <w:sz w:val="21"/>
                    </w:rPr>
                  </w:pPr>
                  <w:r/>
                </w:p>
              </w:tc>
              <w:tc>
                <w:tcPr>
                  <w:tcW w:w="719" w:type="dxa"/>
                  <w:vAlign w:val="top"/>
                  <w:vMerge w:val="continue"/>
                  <w:tcBorders>
                    <w:top w:val="nil"/>
                  </w:tcBorders>
                </w:tcPr>
                <w:p>
                  <w:pPr>
                    <w:rPr>
                      <w:rFonts w:ascii="Arial"/>
                      <w:sz w:val="21"/>
                    </w:rPr>
                  </w:pPr>
                  <w:r/>
                </w:p>
              </w:tc>
              <w:tc>
                <w:tcPr>
                  <w:tcW w:w="1889" w:type="dxa"/>
                  <w:vAlign w:val="top"/>
                  <w:gridSpan w:val="2"/>
                </w:tcPr>
                <w:p>
                  <w:pPr>
                    <w:pStyle w:val="TableText"/>
                    <w:ind w:left="30" w:right="131" w:firstLine="232"/>
                    <w:spacing w:before="69" w:line="245" w:lineRule="auto"/>
                    <w:rPr/>
                  </w:pPr>
                  <w:r>
                    <w:rPr>
                      <w:spacing w:val="7"/>
                    </w:rPr>
                    <w:t>蒸发器</w:t>
                  </w:r>
                  <w:r>
                    <w:rPr>
                      <w:rFonts w:ascii="Times New Roman" w:hAnsi="Times New Roman" w:eastAsia="Times New Roman" w:cs="Times New Roman"/>
                      <w:spacing w:val="7"/>
                    </w:rPr>
                    <w:t>+</w:t>
                  </w:r>
                  <w:r>
                    <w:rPr>
                      <w:spacing w:val="7"/>
                    </w:rPr>
                    <w:t>冷凝器</w:t>
                  </w:r>
                  <w:r>
                    <w:rPr>
                      <w:spacing w:val="2"/>
                    </w:rPr>
                    <w:t xml:space="preserve">  </w:t>
                  </w:r>
                  <w:r>
                    <w:rPr>
                      <w:spacing w:val="4"/>
                    </w:rPr>
                    <w:t>（</w:t>
                  </w:r>
                  <w:r>
                    <w:rPr>
                      <w:rFonts w:ascii="Times New Roman" w:hAnsi="Times New Roman" w:eastAsia="Times New Roman" w:cs="Times New Roman"/>
                    </w:rPr>
                    <w:t>TSD</w:t>
                  </w:r>
                  <w:r>
                    <w:rPr>
                      <w:rFonts w:ascii="Times New Roman" w:hAnsi="Times New Roman" w:eastAsia="Times New Roman" w:cs="Times New Roman"/>
                      <w:spacing w:val="4"/>
                    </w:rPr>
                    <w:t>500/300</w:t>
                  </w:r>
                  <w:r>
                    <w:rPr>
                      <w:rFonts w:ascii="Times New Roman" w:hAnsi="Times New Roman" w:eastAsia="Times New Roman" w:cs="Times New Roman"/>
                    </w:rPr>
                    <w:t>kw</w:t>
                  </w:r>
                  <w:r>
                    <w:rPr>
                      <w:spacing w:val="4"/>
                    </w:rPr>
                    <w:t>）</w:t>
                  </w:r>
                </w:p>
              </w:tc>
              <w:tc>
                <w:tcPr>
                  <w:tcW w:w="1108" w:type="dxa"/>
                  <w:vAlign w:val="top"/>
                </w:tcPr>
                <w:p>
                  <w:pPr>
                    <w:ind w:left="450"/>
                    <w:spacing w:before="242"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20</w:t>
                  </w:r>
                </w:p>
              </w:tc>
              <w:tc>
                <w:tcPr>
                  <w:tcW w:w="2843" w:type="dxa"/>
                  <w:vAlign w:val="top"/>
                  <w:vMerge w:val="continue"/>
                  <w:tcBorders>
                    <w:top w:val="nil"/>
                  </w:tcBorders>
                </w:tcPr>
                <w:p>
                  <w:pPr>
                    <w:rPr>
                      <w:rFonts w:ascii="Arial"/>
                      <w:sz w:val="21"/>
                    </w:rPr>
                  </w:pPr>
                  <w:r/>
                </w:p>
              </w:tc>
              <w:tc>
                <w:tcPr>
                  <w:tcW w:w="735" w:type="dxa"/>
                  <w:vAlign w:val="top"/>
                </w:tcPr>
                <w:p>
                  <w:pPr>
                    <w:ind w:left="335"/>
                    <w:spacing w:before="238" w:line="19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r>
            <w:tr>
              <w:trPr>
                <w:trHeight w:val="836" w:hRule="atLeast"/>
              </w:trPr>
              <w:tc>
                <w:tcPr>
                  <w:tcW w:w="643" w:type="dxa"/>
                  <w:vAlign w:val="top"/>
                </w:tcPr>
                <w:p>
                  <w:pPr>
                    <w:spacing w:line="297" w:lineRule="auto"/>
                    <w:rPr>
                      <w:rFonts w:ascii="Arial"/>
                      <w:sz w:val="21"/>
                    </w:rPr>
                  </w:pPr>
                  <w:r/>
                </w:p>
                <w:p>
                  <w:pPr>
                    <w:ind w:left="275"/>
                    <w:spacing w:before="57"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3</w:t>
                  </w:r>
                </w:p>
              </w:tc>
              <w:tc>
                <w:tcPr>
                  <w:tcW w:w="719" w:type="dxa"/>
                  <w:vAlign w:val="top"/>
                </w:tcPr>
                <w:p>
                  <w:pPr>
                    <w:spacing w:line="254" w:lineRule="auto"/>
                    <w:rPr>
                      <w:rFonts w:ascii="Arial"/>
                      <w:sz w:val="21"/>
                    </w:rPr>
                  </w:pPr>
                  <w:r/>
                </w:p>
                <w:p>
                  <w:pPr>
                    <w:pStyle w:val="TableText"/>
                    <w:ind w:left="165"/>
                    <w:spacing w:before="65" w:line="228" w:lineRule="auto"/>
                    <w:rPr/>
                  </w:pPr>
                  <w:r>
                    <w:rPr>
                      <w:spacing w:val="-2"/>
                    </w:rPr>
                    <w:t>噪声</w:t>
                  </w:r>
                </w:p>
              </w:tc>
              <w:tc>
                <w:tcPr>
                  <w:tcW w:w="1889" w:type="dxa"/>
                  <w:vAlign w:val="top"/>
                  <w:gridSpan w:val="2"/>
                </w:tcPr>
                <w:p>
                  <w:pPr>
                    <w:pStyle w:val="TableText"/>
                    <w:ind w:left="21"/>
                    <w:spacing w:before="47" w:line="228" w:lineRule="auto"/>
                    <w:rPr/>
                  </w:pPr>
                  <w:r>
                    <w:rPr>
                      <w:spacing w:val="5"/>
                    </w:rPr>
                    <w:t>选用低噪声设备，设</w:t>
                  </w:r>
                </w:p>
                <w:p>
                  <w:pPr>
                    <w:pStyle w:val="TableText"/>
                    <w:ind w:left="20"/>
                    <w:spacing w:before="26" w:line="227" w:lineRule="auto"/>
                    <w:rPr/>
                  </w:pPr>
                  <w:r>
                    <w:rPr>
                      <w:spacing w:val="5"/>
                    </w:rPr>
                    <w:t>置减震基座，风机进</w:t>
                  </w:r>
                </w:p>
                <w:p>
                  <w:pPr>
                    <w:pStyle w:val="TableText"/>
                    <w:ind w:left="126"/>
                    <w:spacing w:before="25" w:line="216" w:lineRule="auto"/>
                    <w:rPr/>
                  </w:pPr>
                  <w:r>
                    <w:rPr>
                      <w:spacing w:val="5"/>
                    </w:rPr>
                    <w:t>风口处设软性接口</w:t>
                  </w:r>
                </w:p>
              </w:tc>
              <w:tc>
                <w:tcPr>
                  <w:tcW w:w="1108" w:type="dxa"/>
                  <w:vAlign w:val="top"/>
                </w:tcPr>
                <w:p>
                  <w:pPr>
                    <w:spacing w:line="297" w:lineRule="auto"/>
                    <w:rPr>
                      <w:rFonts w:ascii="Arial"/>
                      <w:sz w:val="21"/>
                    </w:rPr>
                  </w:pPr>
                  <w:r/>
                </w:p>
                <w:p>
                  <w:pPr>
                    <w:ind w:left="503"/>
                    <w:spacing w:before="57"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2</w:t>
                  </w:r>
                </w:p>
              </w:tc>
              <w:tc>
                <w:tcPr>
                  <w:tcW w:w="2843" w:type="dxa"/>
                  <w:vAlign w:val="top"/>
                </w:tcPr>
                <w:p>
                  <w:pPr>
                    <w:pStyle w:val="TableText"/>
                    <w:ind w:left="66" w:right="55" w:firstLine="2"/>
                    <w:spacing w:before="47"/>
                    <w:rPr/>
                  </w:pPr>
                  <w:r>
                    <w:rPr>
                      <w:spacing w:val="8"/>
                    </w:rPr>
                    <w:t>《工业企业厂界环境噪声排放 </w:t>
                  </w:r>
                  <w:r>
                    <w:rPr>
                      <w:spacing w:val="6"/>
                    </w:rPr>
                    <w:t>标准》（</w:t>
                  </w:r>
                  <w:r>
                    <w:rPr>
                      <w:rFonts w:ascii="Times New Roman" w:hAnsi="Times New Roman" w:eastAsia="Times New Roman" w:cs="Times New Roman"/>
                    </w:rPr>
                    <w:t>GB</w:t>
                  </w:r>
                  <w:r>
                    <w:rPr>
                      <w:rFonts w:ascii="Times New Roman" w:hAnsi="Times New Roman" w:eastAsia="Times New Roman" w:cs="Times New Roman"/>
                      <w:spacing w:val="6"/>
                    </w:rPr>
                    <w:t>12348-2008</w:t>
                  </w:r>
                  <w:r>
                    <w:rPr>
                      <w:spacing w:val="6"/>
                    </w:rPr>
                    <w:t>）</w:t>
                  </w:r>
                  <w:r>
                    <w:rPr>
                      <w:rFonts w:ascii="Times New Roman" w:hAnsi="Times New Roman" w:eastAsia="Times New Roman" w:cs="Times New Roman"/>
                      <w:spacing w:val="6"/>
                    </w:rPr>
                    <w:t>3 </w:t>
                  </w:r>
                  <w:r>
                    <w:rPr>
                      <w:spacing w:val="6"/>
                    </w:rPr>
                    <w:t>类</w:t>
                  </w:r>
                </w:p>
                <w:p>
                  <w:pPr>
                    <w:pStyle w:val="TableText"/>
                    <w:ind w:left="1218"/>
                    <w:spacing w:before="24" w:line="216" w:lineRule="auto"/>
                    <w:rPr/>
                  </w:pPr>
                  <w:r>
                    <w:rPr>
                      <w:spacing w:val="4"/>
                    </w:rPr>
                    <w:t>标准</w:t>
                  </w:r>
                </w:p>
              </w:tc>
              <w:tc>
                <w:tcPr>
                  <w:tcW w:w="735" w:type="dxa"/>
                  <w:vAlign w:val="top"/>
                </w:tcPr>
                <w:p>
                  <w:pPr>
                    <w:pStyle w:val="TableText"/>
                    <w:ind w:left="207" w:right="54" w:hanging="140"/>
                    <w:spacing w:before="184" w:line="239" w:lineRule="auto"/>
                    <w:rPr/>
                  </w:pPr>
                  <w:r>
                    <w:rPr>
                      <w:spacing w:val="2"/>
                    </w:rPr>
                    <w:t>厂界外</w:t>
                  </w:r>
                  <w:r>
                    <w:rPr>
                      <w:spacing w:val="1"/>
                    </w:rPr>
                    <w:t xml:space="preserve"> </w:t>
                  </w:r>
                  <w:r>
                    <w:rPr>
                      <w:rFonts w:ascii="Times New Roman" w:hAnsi="Times New Roman" w:eastAsia="Times New Roman" w:cs="Times New Roman"/>
                      <w:spacing w:val="-10"/>
                    </w:rPr>
                    <w:t>1</w:t>
                  </w:r>
                  <w:r>
                    <w:rPr>
                      <w:rFonts w:ascii="Times New Roman" w:hAnsi="Times New Roman" w:eastAsia="Times New Roman" w:cs="Times New Roman"/>
                      <w:spacing w:val="9"/>
                    </w:rPr>
                    <w:t xml:space="preserve"> </w:t>
                  </w:r>
                  <w:r>
                    <w:rPr>
                      <w:spacing w:val="-10"/>
                    </w:rPr>
                    <w:t>米</w:t>
                  </w:r>
                </w:p>
              </w:tc>
            </w:tr>
            <w:tr>
              <w:trPr>
                <w:trHeight w:val="836" w:hRule="atLeast"/>
              </w:trPr>
              <w:tc>
                <w:tcPr>
                  <w:tcW w:w="643" w:type="dxa"/>
                  <w:vAlign w:val="top"/>
                  <w:vMerge w:val="restart"/>
                  <w:tcBorders>
                    <w:bottom w:val="nil"/>
                  </w:tcBorders>
                </w:tcPr>
                <w:p>
                  <w:pPr>
                    <w:spacing w:line="352" w:lineRule="auto"/>
                    <w:rPr>
                      <w:rFonts w:ascii="Arial"/>
                      <w:sz w:val="21"/>
                    </w:rPr>
                  </w:pPr>
                  <w:r/>
                </w:p>
                <w:p>
                  <w:pPr>
                    <w:spacing w:line="352" w:lineRule="auto"/>
                    <w:rPr>
                      <w:rFonts w:ascii="Arial"/>
                      <w:sz w:val="21"/>
                    </w:rPr>
                  </w:pPr>
                  <w:r/>
                </w:p>
                <w:p>
                  <w:pPr>
                    <w:ind w:left="270"/>
                    <w:spacing w:before="57"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1"/>
                    </w:rPr>
                    <w:t>4</w:t>
                  </w:r>
                </w:p>
              </w:tc>
              <w:tc>
                <w:tcPr>
                  <w:tcW w:w="719" w:type="dxa"/>
                  <w:vAlign w:val="top"/>
                  <w:vMerge w:val="restart"/>
                  <w:tcBorders>
                    <w:bottom w:val="nil"/>
                  </w:tcBorders>
                </w:tcPr>
                <w:p>
                  <w:pPr>
                    <w:spacing w:line="263" w:lineRule="auto"/>
                    <w:rPr>
                      <w:rFonts w:ascii="Arial"/>
                      <w:sz w:val="21"/>
                    </w:rPr>
                  </w:pPr>
                  <w:r/>
                </w:p>
                <w:p>
                  <w:pPr>
                    <w:spacing w:line="263" w:lineRule="auto"/>
                    <w:rPr>
                      <w:rFonts w:ascii="Arial"/>
                      <w:sz w:val="21"/>
                    </w:rPr>
                  </w:pPr>
                  <w:r/>
                </w:p>
                <w:p>
                  <w:pPr>
                    <w:pStyle w:val="TableText"/>
                    <w:ind w:left="258" w:right="45" w:hanging="186"/>
                    <w:spacing w:before="65"/>
                    <w:rPr/>
                  </w:pPr>
                  <w:r>
                    <w:rPr>
                      <w:spacing w:val="-2"/>
                    </w:rPr>
                    <w:t>固体废</w:t>
                  </w:r>
                  <w:r>
                    <w:rPr/>
                    <w:t xml:space="preserve"> </w:t>
                  </w:r>
                  <w:r>
                    <w:rPr/>
                    <w:t>物</w:t>
                  </w:r>
                </w:p>
              </w:tc>
              <w:tc>
                <w:tcPr>
                  <w:tcW w:w="1889" w:type="dxa"/>
                  <w:vAlign w:val="top"/>
                  <w:gridSpan w:val="2"/>
                </w:tcPr>
                <w:p>
                  <w:pPr>
                    <w:spacing w:line="255" w:lineRule="auto"/>
                    <w:rPr>
                      <w:rFonts w:ascii="Arial"/>
                      <w:sz w:val="21"/>
                    </w:rPr>
                  </w:pPr>
                  <w:r/>
                </w:p>
                <w:p>
                  <w:pPr>
                    <w:pStyle w:val="TableText"/>
                    <w:ind w:left="232"/>
                    <w:spacing w:before="65" w:line="228" w:lineRule="auto"/>
                    <w:rPr/>
                  </w:pPr>
                  <w:r>
                    <w:rPr>
                      <w:spacing w:val="4"/>
                    </w:rPr>
                    <w:t>一般固废暂存间</w:t>
                  </w:r>
                </w:p>
              </w:tc>
              <w:tc>
                <w:tcPr>
                  <w:tcW w:w="1108" w:type="dxa"/>
                  <w:vAlign w:val="top"/>
                </w:tcPr>
                <w:p>
                  <w:pPr>
                    <w:spacing w:line="298" w:lineRule="auto"/>
                    <w:rPr>
                      <w:rFonts w:ascii="Arial"/>
                      <w:sz w:val="21"/>
                    </w:rPr>
                  </w:pPr>
                  <w:r/>
                </w:p>
                <w:p>
                  <w:pPr>
                    <w:ind w:left="427"/>
                    <w:spacing w:before="58"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1"/>
                    </w:rPr>
                    <w:t>0.5</w:t>
                  </w:r>
                </w:p>
              </w:tc>
              <w:tc>
                <w:tcPr>
                  <w:tcW w:w="2843" w:type="dxa"/>
                  <w:vAlign w:val="top"/>
                </w:tcPr>
                <w:p>
                  <w:pPr>
                    <w:pStyle w:val="TableText"/>
                    <w:ind w:left="587" w:right="53" w:hanging="518"/>
                    <w:spacing w:before="49"/>
                    <w:rPr/>
                  </w:pPr>
                  <w:r>
                    <w:rPr>
                      <w:spacing w:val="8"/>
                    </w:rPr>
                    <w:t>《一般工业固体废物贮存和填</w:t>
                  </w:r>
                  <w:r>
                    <w:rPr>
                      <w:spacing w:val="10"/>
                    </w:rPr>
                    <w:t xml:space="preserve"> </w:t>
                  </w:r>
                  <w:r>
                    <w:rPr>
                      <w:spacing w:val="7"/>
                    </w:rPr>
                    <w:t>埋污染控制标准》</w:t>
                  </w:r>
                </w:p>
                <w:p>
                  <w:pPr>
                    <w:pStyle w:val="TableText"/>
                    <w:ind w:left="575"/>
                    <w:spacing w:before="23" w:line="215" w:lineRule="auto"/>
                    <w:rPr/>
                  </w:pPr>
                  <w:r>
                    <w:rPr>
                      <w:spacing w:val="4"/>
                    </w:rPr>
                    <w:t>（</w:t>
                  </w:r>
                  <w:r>
                    <w:rPr>
                      <w:rFonts w:ascii="Times New Roman" w:hAnsi="Times New Roman" w:eastAsia="Times New Roman" w:cs="Times New Roman"/>
                    </w:rPr>
                    <w:t>GB</w:t>
                  </w:r>
                  <w:r>
                    <w:rPr>
                      <w:rFonts w:ascii="Times New Roman" w:hAnsi="Times New Roman" w:eastAsia="Times New Roman" w:cs="Times New Roman"/>
                      <w:spacing w:val="4"/>
                    </w:rPr>
                    <w:t>18599-2020</w:t>
                  </w:r>
                  <w:r>
                    <w:rPr>
                      <w:spacing w:val="4"/>
                    </w:rPr>
                    <w:t>）</w:t>
                  </w:r>
                </w:p>
              </w:tc>
              <w:tc>
                <w:tcPr>
                  <w:tcW w:w="735" w:type="dxa"/>
                  <w:vAlign w:val="top"/>
                </w:tcPr>
                <w:p>
                  <w:pPr>
                    <w:spacing w:line="295" w:lineRule="auto"/>
                    <w:rPr>
                      <w:rFonts w:ascii="Arial"/>
                      <w:sz w:val="21"/>
                    </w:rPr>
                  </w:pPr>
                  <w:r/>
                </w:p>
                <w:p>
                  <w:pPr>
                    <w:ind w:left="337"/>
                    <w:spacing w:before="57" w:line="19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r>
            <w:tr>
              <w:trPr>
                <w:trHeight w:val="814" w:hRule="atLeast"/>
              </w:trPr>
              <w:tc>
                <w:tcPr>
                  <w:tcW w:w="643" w:type="dxa"/>
                  <w:vAlign w:val="top"/>
                  <w:vMerge w:val="continue"/>
                  <w:tcBorders>
                    <w:top w:val="nil"/>
                  </w:tcBorders>
                </w:tcPr>
                <w:p>
                  <w:pPr>
                    <w:rPr>
                      <w:rFonts w:ascii="Arial"/>
                      <w:sz w:val="21"/>
                    </w:rPr>
                  </w:pPr>
                  <w:r/>
                </w:p>
              </w:tc>
              <w:tc>
                <w:tcPr>
                  <w:tcW w:w="719" w:type="dxa"/>
                  <w:vAlign w:val="top"/>
                  <w:vMerge w:val="continue"/>
                  <w:tcBorders>
                    <w:top w:val="nil"/>
                  </w:tcBorders>
                </w:tcPr>
                <w:p>
                  <w:pPr>
                    <w:rPr>
                      <w:rFonts w:ascii="Arial"/>
                      <w:sz w:val="21"/>
                    </w:rPr>
                  </w:pPr>
                  <w:r/>
                </w:p>
              </w:tc>
              <w:tc>
                <w:tcPr>
                  <w:tcW w:w="1889" w:type="dxa"/>
                  <w:vAlign w:val="top"/>
                  <w:gridSpan w:val="2"/>
                </w:tcPr>
                <w:p>
                  <w:pPr>
                    <w:spacing w:line="244" w:lineRule="auto"/>
                    <w:rPr>
                      <w:rFonts w:ascii="Arial"/>
                      <w:sz w:val="21"/>
                    </w:rPr>
                  </w:pPr>
                  <w:r/>
                </w:p>
                <w:p>
                  <w:pPr>
                    <w:pStyle w:val="TableText"/>
                    <w:ind w:left="231"/>
                    <w:spacing w:before="65" w:line="228" w:lineRule="auto"/>
                    <w:rPr/>
                  </w:pPr>
                  <w:r>
                    <w:rPr>
                      <w:spacing w:val="4"/>
                    </w:rPr>
                    <w:t>危险废物暂存间</w:t>
                  </w:r>
                </w:p>
              </w:tc>
              <w:tc>
                <w:tcPr>
                  <w:tcW w:w="1108" w:type="dxa"/>
                  <w:vAlign w:val="top"/>
                </w:tcPr>
                <w:p>
                  <w:pPr>
                    <w:spacing w:line="288" w:lineRule="auto"/>
                    <w:rPr>
                      <w:rFonts w:ascii="Arial"/>
                      <w:sz w:val="21"/>
                    </w:rPr>
                  </w:pPr>
                  <w:r/>
                </w:p>
                <w:p>
                  <w:pPr>
                    <w:ind w:left="503"/>
                    <w:spacing w:before="57"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2</w:t>
                  </w:r>
                </w:p>
              </w:tc>
              <w:tc>
                <w:tcPr>
                  <w:tcW w:w="2843" w:type="dxa"/>
                  <w:vAlign w:val="top"/>
                </w:tcPr>
                <w:p>
                  <w:pPr>
                    <w:pStyle w:val="TableText"/>
                    <w:ind w:left="355" w:right="161" w:hanging="183"/>
                    <w:spacing w:before="174" w:line="241" w:lineRule="auto"/>
                    <w:rPr/>
                  </w:pPr>
                  <w:r>
                    <w:rPr>
                      <w:spacing w:val="8"/>
                    </w:rPr>
                    <w:t>《危险废物贮存污染控制标</w:t>
                  </w:r>
                  <w:r>
                    <w:rPr>
                      <w:spacing w:val="7"/>
                    </w:rPr>
                    <w:t xml:space="preserve"> </w:t>
                  </w:r>
                  <w:r>
                    <w:rPr>
                      <w:spacing w:val="5"/>
                    </w:rPr>
                    <w:t>准》（</w:t>
                  </w:r>
                  <w:r>
                    <w:rPr>
                      <w:rFonts w:ascii="Times New Roman" w:hAnsi="Times New Roman" w:eastAsia="Times New Roman" w:cs="Times New Roman"/>
                    </w:rPr>
                    <w:t>GB</w:t>
                  </w:r>
                  <w:r>
                    <w:rPr>
                      <w:rFonts w:ascii="Times New Roman" w:hAnsi="Times New Roman" w:eastAsia="Times New Roman" w:cs="Times New Roman"/>
                      <w:spacing w:val="5"/>
                    </w:rPr>
                    <w:t>18597-2023</w:t>
                  </w:r>
                  <w:r>
                    <w:rPr>
                      <w:spacing w:val="5"/>
                    </w:rPr>
                    <w:t>）</w:t>
                  </w:r>
                </w:p>
              </w:tc>
              <w:tc>
                <w:tcPr>
                  <w:tcW w:w="735" w:type="dxa"/>
                  <w:vAlign w:val="top"/>
                </w:tcPr>
                <w:p>
                  <w:pPr>
                    <w:spacing w:line="284" w:lineRule="auto"/>
                    <w:rPr>
                      <w:rFonts w:ascii="Arial"/>
                      <w:sz w:val="21"/>
                    </w:rPr>
                  </w:pPr>
                  <w:r/>
                </w:p>
                <w:p>
                  <w:pPr>
                    <w:ind w:left="337"/>
                    <w:spacing w:before="57" w:line="19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r>
            <w:tr>
              <w:trPr>
                <w:trHeight w:val="819" w:hRule="atLeast"/>
              </w:trPr>
              <w:tc>
                <w:tcPr>
                  <w:tcW w:w="643" w:type="dxa"/>
                  <w:vAlign w:val="top"/>
                </w:tcPr>
                <w:p>
                  <w:pPr>
                    <w:spacing w:line="292" w:lineRule="auto"/>
                    <w:rPr>
                      <w:rFonts w:ascii="Arial"/>
                      <w:sz w:val="21"/>
                    </w:rPr>
                  </w:pPr>
                  <w:r/>
                </w:p>
                <w:p>
                  <w:pPr>
                    <w:ind w:left="277"/>
                    <w:spacing w:before="58" w:line="192"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5</w:t>
                  </w:r>
                </w:p>
              </w:tc>
              <w:tc>
                <w:tcPr>
                  <w:tcW w:w="719" w:type="dxa"/>
                  <w:vAlign w:val="top"/>
                </w:tcPr>
                <w:p>
                  <w:pPr>
                    <w:pStyle w:val="TableText"/>
                    <w:ind w:left="269" w:right="45" w:hanging="222"/>
                    <w:spacing w:before="177" w:line="239" w:lineRule="auto"/>
                    <w:rPr/>
                  </w:pPr>
                  <w:r>
                    <w:rPr>
                      <w:spacing w:val="6"/>
                    </w:rPr>
                    <w:t>环境风</w:t>
                  </w:r>
                  <w:r>
                    <w:rPr>
                      <w:spacing w:val="1"/>
                    </w:rPr>
                    <w:t xml:space="preserve"> </w:t>
                  </w:r>
                  <w:r>
                    <w:rPr/>
                    <w:t>险</w:t>
                  </w:r>
                </w:p>
              </w:tc>
              <w:tc>
                <w:tcPr>
                  <w:tcW w:w="1889" w:type="dxa"/>
                  <w:vAlign w:val="top"/>
                  <w:gridSpan w:val="2"/>
                </w:tcPr>
                <w:p>
                  <w:pPr>
                    <w:spacing w:line="247" w:lineRule="auto"/>
                    <w:rPr>
                      <w:rFonts w:ascii="Arial"/>
                      <w:sz w:val="21"/>
                    </w:rPr>
                  </w:pPr>
                  <w:r/>
                </w:p>
                <w:p>
                  <w:pPr>
                    <w:pStyle w:val="TableText"/>
                    <w:ind w:left="432"/>
                    <w:spacing w:before="65" w:line="228" w:lineRule="auto"/>
                    <w:rPr/>
                  </w:pPr>
                  <w:r>
                    <w:rPr>
                      <w:spacing w:val="4"/>
                    </w:rPr>
                    <w:t>事故应急池</w:t>
                  </w:r>
                </w:p>
              </w:tc>
              <w:tc>
                <w:tcPr>
                  <w:tcW w:w="1108" w:type="dxa"/>
                  <w:vAlign w:val="top"/>
                </w:tcPr>
                <w:p>
                  <w:pPr>
                    <w:spacing w:line="290" w:lineRule="auto"/>
                    <w:rPr>
                      <w:rFonts w:ascii="Arial"/>
                      <w:sz w:val="21"/>
                    </w:rPr>
                  </w:pPr>
                  <w:r/>
                </w:p>
                <w:p>
                  <w:pPr>
                    <w:ind w:left="470"/>
                    <w:spacing w:before="57"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8"/>
                    </w:rPr>
                    <w:t>10</w:t>
                  </w:r>
                </w:p>
              </w:tc>
              <w:tc>
                <w:tcPr>
                  <w:tcW w:w="2843" w:type="dxa"/>
                  <w:vAlign w:val="top"/>
                </w:tcPr>
                <w:p>
                  <w:pPr>
                    <w:spacing w:line="270" w:lineRule="auto"/>
                    <w:rPr>
                      <w:rFonts w:ascii="Arial"/>
                      <w:sz w:val="21"/>
                    </w:rPr>
                  </w:pPr>
                  <w:r/>
                </w:p>
                <w:p>
                  <w:pPr>
                    <w:ind w:left="1172"/>
                    <w:spacing w:before="57" w:line="216" w:lineRule="auto"/>
                    <w:rPr>
                      <w:rFonts w:ascii="Times New Roman" w:hAnsi="Times New Roman" w:eastAsia="Times New Roman" w:cs="Times New Roman"/>
                      <w:sz w:val="13"/>
                      <w:szCs w:val="13"/>
                    </w:rPr>
                  </w:pPr>
                  <w:r>
                    <w:rPr>
                      <w:rFonts w:ascii="Times New Roman" w:hAnsi="Times New Roman" w:eastAsia="Times New Roman" w:cs="Times New Roman"/>
                      <w:sz w:val="20"/>
                      <w:szCs w:val="20"/>
                    </w:rPr>
                    <w:t>100m</w:t>
                  </w:r>
                  <w:r>
                    <w:rPr>
                      <w:rFonts w:ascii="Times New Roman" w:hAnsi="Times New Roman" w:eastAsia="Times New Roman" w:cs="Times New Roman"/>
                      <w:sz w:val="13"/>
                      <w:szCs w:val="13"/>
                      <w:position w:val="6"/>
                    </w:rPr>
                    <w:t>3</w:t>
                  </w:r>
                </w:p>
              </w:tc>
              <w:tc>
                <w:tcPr>
                  <w:tcW w:w="735" w:type="dxa"/>
                  <w:vAlign w:val="top"/>
                </w:tcPr>
                <w:p>
                  <w:pPr>
                    <w:spacing w:line="286" w:lineRule="auto"/>
                    <w:rPr>
                      <w:rFonts w:ascii="Arial"/>
                      <w:sz w:val="21"/>
                    </w:rPr>
                  </w:pPr>
                  <w:r/>
                </w:p>
                <w:p>
                  <w:pPr>
                    <w:ind w:left="337"/>
                    <w:spacing w:before="57" w:line="19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r>
          </w:tbl>
          <w:p>
            <w:pPr>
              <w:pStyle w:val="TableText"/>
              <w:ind w:left="594"/>
              <w:spacing w:before="155" w:line="220" w:lineRule="auto"/>
              <w:rPr>
                <w:sz w:val="24"/>
                <w:szCs w:val="24"/>
              </w:rPr>
            </w:pPr>
            <w:r>
              <w:rPr>
                <w:rFonts w:ascii="Times New Roman" w:hAnsi="Times New Roman" w:eastAsia="Times New Roman" w:cs="Times New Roman"/>
                <w:sz w:val="24"/>
                <w:szCs w:val="24"/>
                <w:b/>
                <w:bCs/>
                <w:spacing w:val="-6"/>
              </w:rPr>
              <w:t>12</w:t>
            </w:r>
            <w:r>
              <w:rPr>
                <w:rFonts w:ascii="Times New Roman" w:hAnsi="Times New Roman" w:eastAsia="Times New Roman" w:cs="Times New Roman"/>
                <w:sz w:val="24"/>
                <w:szCs w:val="24"/>
                <w:b/>
                <w:bCs/>
                <w:spacing w:val="-33"/>
              </w:rPr>
              <w:t xml:space="preserve"> </w:t>
            </w:r>
            <w:r>
              <w:rPr>
                <w:sz w:val="24"/>
                <w:szCs w:val="24"/>
                <w:b/>
                <w:bCs/>
                <w:spacing w:val="-6"/>
              </w:rPr>
              <w:t>、污染物排放清单</w:t>
            </w:r>
          </w:p>
          <w:p>
            <w:pPr>
              <w:pStyle w:val="TableText"/>
              <w:ind w:left="588"/>
              <w:spacing w:before="181" w:line="219" w:lineRule="auto"/>
              <w:rPr>
                <w:sz w:val="24"/>
                <w:szCs w:val="24"/>
              </w:rPr>
            </w:pPr>
            <w:r>
              <w:rPr>
                <w:sz w:val="24"/>
                <w:szCs w:val="24"/>
                <w:spacing w:val="-1"/>
              </w:rPr>
              <w:t>本项目运营期污染物排放清单如表</w:t>
            </w:r>
            <w:r>
              <w:rPr>
                <w:sz w:val="24"/>
                <w:szCs w:val="24"/>
                <w:spacing w:val="-50"/>
              </w:rPr>
              <w:t xml:space="preserve"> </w:t>
            </w:r>
            <w:r>
              <w:rPr>
                <w:rFonts w:ascii="Times New Roman" w:hAnsi="Times New Roman" w:eastAsia="Times New Roman" w:cs="Times New Roman"/>
                <w:sz w:val="24"/>
                <w:szCs w:val="24"/>
                <w:spacing w:val="-1"/>
              </w:rPr>
              <w:t>4-22 </w:t>
            </w:r>
            <w:r>
              <w:rPr>
                <w:sz w:val="24"/>
                <w:szCs w:val="24"/>
                <w:spacing w:val="-1"/>
              </w:rPr>
              <w:t>所示。</w:t>
            </w:r>
          </w:p>
        </w:tc>
      </w:tr>
    </w:tbl>
    <w:p>
      <w:pPr>
        <w:pStyle w:val="BodyText"/>
        <w:rPr/>
      </w:pPr>
      <w:r/>
    </w:p>
    <w:p>
      <w:pPr>
        <w:sectPr>
          <w:footerReference w:type="default" r:id="rId104"/>
          <w:pgSz w:w="11907" w:h="16840"/>
          <w:pgMar w:top="1431" w:right="1490" w:bottom="1220" w:left="1489" w:header="0" w:footer="1058" w:gutter="0"/>
        </w:sectPr>
        <w:rPr/>
      </w:pPr>
    </w:p>
    <w:p>
      <w:pPr>
        <w:pStyle w:val="BodyText"/>
        <w:spacing w:line="296" w:lineRule="auto"/>
        <w:rPr/>
      </w:pPr>
      <w:r/>
    </w:p>
    <w:p>
      <w:pPr>
        <w:pStyle w:val="BodyText"/>
        <w:spacing w:line="296" w:lineRule="auto"/>
        <w:rPr/>
      </w:pPr>
      <w:r/>
    </w:p>
    <w:p>
      <w:pPr>
        <w:ind w:left="4755"/>
        <w:spacing w:before="78" w:line="220" w:lineRule="auto"/>
        <w:rPr>
          <w:rFonts w:ascii="SimSun" w:hAnsi="SimSun" w:eastAsia="SimSun" w:cs="SimSun"/>
          <w:sz w:val="24"/>
          <w:szCs w:val="24"/>
        </w:rPr>
      </w:pPr>
      <w:r>
        <w:rPr>
          <w:rFonts w:ascii="SimSun" w:hAnsi="SimSun" w:eastAsia="SimSun" w:cs="SimSun"/>
          <w:sz w:val="24"/>
          <w:szCs w:val="24"/>
          <w:b/>
          <w:bCs/>
          <w:spacing w:val="-2"/>
        </w:rPr>
        <w:t>表</w:t>
      </w:r>
      <w:r>
        <w:rPr>
          <w:rFonts w:ascii="SimSun" w:hAnsi="SimSun" w:eastAsia="SimSun" w:cs="SimSun"/>
          <w:sz w:val="24"/>
          <w:szCs w:val="24"/>
          <w:spacing w:val="-53"/>
        </w:rPr>
        <w:t xml:space="preserve"> </w:t>
      </w:r>
      <w:r>
        <w:rPr>
          <w:rFonts w:ascii="Times New Roman" w:hAnsi="Times New Roman" w:eastAsia="Times New Roman" w:cs="Times New Roman"/>
          <w:sz w:val="24"/>
          <w:szCs w:val="24"/>
          <w:b/>
          <w:bCs/>
          <w:spacing w:val="-2"/>
        </w:rPr>
        <w:t>4-22  </w:t>
      </w:r>
      <w:r>
        <w:rPr>
          <w:rFonts w:ascii="SimSun" w:hAnsi="SimSun" w:eastAsia="SimSun" w:cs="SimSun"/>
          <w:sz w:val="24"/>
          <w:szCs w:val="24"/>
          <w:b/>
          <w:bCs/>
          <w:spacing w:val="-2"/>
        </w:rPr>
        <w:t>项目运营期污染物排放清单</w:t>
      </w:r>
    </w:p>
    <w:p>
      <w:pPr>
        <w:spacing w:line="145" w:lineRule="exact"/>
        <w:rPr/>
      </w:pPr>
      <w:r/>
    </w:p>
    <w:tbl>
      <w:tblPr>
        <w:tblStyle w:val="TableNormal"/>
        <w:tblW w:w="13287" w:type="dxa"/>
        <w:tblInd w:w="2" w:type="dxa"/>
        <w:tblLayout w:type="fixed"/>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
      <w:tblGrid>
        <w:gridCol w:w="665"/>
        <w:gridCol w:w="1872"/>
        <w:gridCol w:w="1160"/>
        <w:gridCol w:w="1064"/>
        <w:gridCol w:w="899"/>
        <w:gridCol w:w="1270"/>
        <w:gridCol w:w="1028"/>
        <w:gridCol w:w="901"/>
        <w:gridCol w:w="1336"/>
        <w:gridCol w:w="1084"/>
        <w:gridCol w:w="2008"/>
      </w:tblGrid>
      <w:tr>
        <w:trPr>
          <w:trHeight w:val="378" w:hRule="atLeast"/>
        </w:trPr>
        <w:tc>
          <w:tcPr>
            <w:tcW w:w="2537" w:type="dxa"/>
            <w:vAlign w:val="top"/>
            <w:gridSpan w:val="2"/>
            <w:vMerge w:val="restart"/>
            <w:tcBorders>
              <w:bottom w:val="nil"/>
            </w:tcBorders>
          </w:tcPr>
          <w:p>
            <w:pPr>
              <w:spacing w:line="367" w:lineRule="auto"/>
              <w:rPr>
                <w:rFonts w:ascii="Arial"/>
                <w:sz w:val="21"/>
              </w:rPr>
            </w:pPr>
            <w:r/>
          </w:p>
          <w:p>
            <w:pPr>
              <w:pStyle w:val="TableText"/>
              <w:ind w:left="962"/>
              <w:spacing w:before="65" w:line="228" w:lineRule="auto"/>
              <w:rPr/>
            </w:pPr>
            <w:r>
              <w:rPr>
                <w:spacing w:val="6"/>
              </w:rPr>
              <w:t>污染源</w:t>
            </w:r>
          </w:p>
        </w:tc>
        <w:tc>
          <w:tcPr>
            <w:tcW w:w="1160" w:type="dxa"/>
            <w:vAlign w:val="top"/>
            <w:vMerge w:val="restart"/>
            <w:tcBorders>
              <w:bottom w:val="nil"/>
            </w:tcBorders>
          </w:tcPr>
          <w:p>
            <w:pPr>
              <w:pStyle w:val="TableText"/>
              <w:ind w:left="165" w:right="159"/>
              <w:spacing w:before="298" w:line="239" w:lineRule="auto"/>
              <w:rPr/>
            </w:pPr>
            <w:r>
              <w:rPr>
                <w:spacing w:val="7"/>
              </w:rPr>
              <w:t>拟采取的</w:t>
            </w:r>
            <w:r>
              <w:rPr/>
              <w:t xml:space="preserve"> </w:t>
            </w:r>
            <w:r>
              <w:rPr>
                <w:spacing w:val="7"/>
              </w:rPr>
              <w:t>环保设施</w:t>
            </w:r>
          </w:p>
        </w:tc>
        <w:tc>
          <w:tcPr>
            <w:tcW w:w="1064" w:type="dxa"/>
            <w:vAlign w:val="top"/>
            <w:vMerge w:val="restart"/>
            <w:tcBorders>
              <w:bottom w:val="nil"/>
            </w:tcBorders>
          </w:tcPr>
          <w:p>
            <w:pPr>
              <w:spacing w:line="367" w:lineRule="auto"/>
              <w:rPr>
                <w:rFonts w:ascii="Arial"/>
                <w:sz w:val="21"/>
              </w:rPr>
            </w:pPr>
            <w:r/>
          </w:p>
          <w:p>
            <w:pPr>
              <w:pStyle w:val="TableText"/>
              <w:ind w:left="116"/>
              <w:spacing w:before="65" w:line="229" w:lineRule="auto"/>
              <w:rPr/>
            </w:pPr>
            <w:r>
              <w:rPr>
                <w:spacing w:val="7"/>
              </w:rPr>
              <w:t>排放去向</w:t>
            </w:r>
          </w:p>
        </w:tc>
        <w:tc>
          <w:tcPr>
            <w:tcW w:w="899" w:type="dxa"/>
            <w:vAlign w:val="top"/>
            <w:vMerge w:val="restart"/>
            <w:tcBorders>
              <w:bottom w:val="nil"/>
            </w:tcBorders>
          </w:tcPr>
          <w:p>
            <w:pPr>
              <w:spacing w:line="367" w:lineRule="auto"/>
              <w:rPr>
                <w:rFonts w:ascii="Arial"/>
                <w:sz w:val="21"/>
              </w:rPr>
            </w:pPr>
            <w:r/>
          </w:p>
          <w:p>
            <w:pPr>
              <w:pStyle w:val="TableText"/>
              <w:ind w:left="141"/>
              <w:spacing w:before="65" w:line="228" w:lineRule="auto"/>
              <w:rPr/>
            </w:pPr>
            <w:r>
              <w:rPr>
                <w:spacing w:val="6"/>
              </w:rPr>
              <w:t>污染物</w:t>
            </w:r>
          </w:p>
        </w:tc>
        <w:tc>
          <w:tcPr>
            <w:tcW w:w="1270" w:type="dxa"/>
            <w:vAlign w:val="top"/>
            <w:vMerge w:val="restart"/>
            <w:tcBorders>
              <w:bottom w:val="nil"/>
            </w:tcBorders>
          </w:tcPr>
          <w:p>
            <w:pPr>
              <w:pStyle w:val="TableText"/>
              <w:ind w:left="113" w:right="19" w:firstLine="3"/>
              <w:spacing w:before="297" w:line="237" w:lineRule="auto"/>
              <w:rPr/>
            </w:pPr>
            <w:r>
              <w:rPr>
                <w:spacing w:val="7"/>
              </w:rPr>
              <w:t>最终排放浓</w:t>
            </w:r>
            <w:r>
              <w:rPr>
                <w:spacing w:val="1"/>
              </w:rPr>
              <w:t xml:space="preserve">  </w:t>
            </w:r>
            <w:r>
              <w:rPr>
                <w:spacing w:val="-1"/>
              </w:rPr>
              <w:t>度（</w:t>
            </w:r>
            <w:r>
              <w:rPr>
                <w:rFonts w:ascii="Times New Roman" w:hAnsi="Times New Roman" w:eastAsia="Times New Roman" w:cs="Times New Roman"/>
                <w:spacing w:val="-1"/>
              </w:rPr>
              <w:t>mg/m</w:t>
            </w:r>
            <w:r>
              <w:rPr>
                <w:rFonts w:ascii="Times New Roman" w:hAnsi="Times New Roman" w:eastAsia="Times New Roman" w:cs="Times New Roman"/>
                <w:sz w:val="13"/>
                <w:szCs w:val="13"/>
                <w:spacing w:val="-1"/>
                <w:position w:val="6"/>
              </w:rPr>
              <w:t>3</w:t>
            </w:r>
            <w:r>
              <w:rPr>
                <w:spacing w:val="-1"/>
              </w:rPr>
              <w:t>）</w:t>
            </w:r>
          </w:p>
        </w:tc>
        <w:tc>
          <w:tcPr>
            <w:tcW w:w="1028" w:type="dxa"/>
            <w:vAlign w:val="top"/>
            <w:vMerge w:val="restart"/>
            <w:tcBorders>
              <w:bottom w:val="nil"/>
            </w:tcBorders>
          </w:tcPr>
          <w:p>
            <w:pPr>
              <w:pStyle w:val="TableText"/>
              <w:ind w:left="134" w:right="133" w:firstLine="73"/>
              <w:spacing w:before="161" w:line="241" w:lineRule="auto"/>
              <w:jc w:val="both"/>
              <w:rPr/>
            </w:pPr>
            <w:r>
              <w:rPr>
                <w:spacing w:val="6"/>
              </w:rPr>
              <w:t>最终排</w:t>
            </w:r>
            <w:r>
              <w:rPr/>
              <w:t xml:space="preserve"> </w:t>
            </w:r>
            <w:r>
              <w:rPr>
                <w:spacing w:val="30"/>
              </w:rPr>
              <w:t>放速率</w:t>
            </w:r>
            <w:r>
              <w:rPr>
                <w:spacing w:val="1"/>
              </w:rPr>
              <w:t xml:space="preserve"> </w:t>
            </w:r>
            <w:r>
              <w:rPr/>
              <w:t>（</w:t>
            </w:r>
            <w:r>
              <w:rPr>
                <w:rFonts w:ascii="Times New Roman" w:hAnsi="Times New Roman" w:eastAsia="Times New Roman" w:cs="Times New Roman"/>
              </w:rPr>
              <w:t>kg/h</w:t>
            </w:r>
            <w:r>
              <w:rPr/>
              <w:t>）</w:t>
            </w:r>
          </w:p>
        </w:tc>
        <w:tc>
          <w:tcPr>
            <w:tcW w:w="901" w:type="dxa"/>
            <w:vAlign w:val="top"/>
            <w:vMerge w:val="restart"/>
            <w:tcBorders>
              <w:bottom w:val="nil"/>
            </w:tcBorders>
          </w:tcPr>
          <w:p>
            <w:pPr>
              <w:pStyle w:val="TableText"/>
              <w:ind w:left="151" w:right="132" w:hanging="7"/>
              <w:spacing w:before="159" w:line="248" w:lineRule="auto"/>
              <w:rPr/>
            </w:pPr>
            <w:r>
              <w:rPr>
                <w:spacing w:val="6"/>
              </w:rPr>
              <w:t>最终排</w:t>
            </w:r>
            <w:r>
              <w:rPr/>
              <w:t xml:space="preserve"> </w:t>
            </w:r>
            <w:r>
              <w:rPr>
                <w:spacing w:val="16"/>
                <w:w w:val="118"/>
              </w:rPr>
              <w:t>放量</w:t>
            </w:r>
            <w:r>
              <w:rPr/>
              <w:t xml:space="preserve">  </w:t>
            </w:r>
            <w:r>
              <w:rPr>
                <w:spacing w:val="-1"/>
              </w:rPr>
              <w:t>（</w:t>
            </w:r>
            <w:r>
              <w:rPr>
                <w:rFonts w:ascii="Times New Roman" w:hAnsi="Times New Roman" w:eastAsia="Times New Roman" w:cs="Times New Roman"/>
                <w:spacing w:val="-1"/>
              </w:rPr>
              <w:t>t/a</w:t>
            </w:r>
            <w:r>
              <w:rPr>
                <w:spacing w:val="-1"/>
              </w:rPr>
              <w:t>）</w:t>
            </w:r>
          </w:p>
        </w:tc>
        <w:tc>
          <w:tcPr>
            <w:tcW w:w="4428" w:type="dxa"/>
            <w:vAlign w:val="top"/>
            <w:gridSpan w:val="3"/>
          </w:tcPr>
          <w:p>
            <w:pPr>
              <w:pStyle w:val="TableText"/>
              <w:ind w:left="1799"/>
              <w:spacing w:before="83" w:line="228" w:lineRule="auto"/>
              <w:rPr/>
            </w:pPr>
            <w:r>
              <w:rPr>
                <w:spacing w:val="7"/>
              </w:rPr>
              <w:t>执行标准</w:t>
            </w:r>
          </w:p>
        </w:tc>
      </w:tr>
      <w:tr>
        <w:trPr>
          <w:trHeight w:val="695" w:hRule="atLeast"/>
        </w:trPr>
        <w:tc>
          <w:tcPr>
            <w:tcW w:w="2537" w:type="dxa"/>
            <w:vAlign w:val="top"/>
            <w:gridSpan w:val="2"/>
            <w:vMerge w:val="continue"/>
            <w:tcBorders>
              <w:top w:val="nil"/>
            </w:tcBorders>
          </w:tcPr>
          <w:p>
            <w:pPr>
              <w:rPr>
                <w:rFonts w:ascii="Arial"/>
                <w:sz w:val="21"/>
              </w:rPr>
            </w:pPr>
            <w:r/>
          </w:p>
        </w:tc>
        <w:tc>
          <w:tcPr>
            <w:tcW w:w="1160" w:type="dxa"/>
            <w:vAlign w:val="top"/>
            <w:vMerge w:val="continue"/>
            <w:tcBorders>
              <w:top w:val="nil"/>
            </w:tcBorders>
          </w:tcPr>
          <w:p>
            <w:pPr>
              <w:rPr>
                <w:rFonts w:ascii="Arial"/>
                <w:sz w:val="21"/>
              </w:rPr>
            </w:pPr>
            <w:r/>
          </w:p>
        </w:tc>
        <w:tc>
          <w:tcPr>
            <w:tcW w:w="1064" w:type="dxa"/>
            <w:vAlign w:val="top"/>
            <w:vMerge w:val="continue"/>
            <w:tcBorders>
              <w:top w:val="nil"/>
            </w:tcBorders>
          </w:tcPr>
          <w:p>
            <w:pPr>
              <w:rPr>
                <w:rFonts w:ascii="Arial"/>
                <w:sz w:val="21"/>
              </w:rPr>
            </w:pPr>
            <w:r/>
          </w:p>
        </w:tc>
        <w:tc>
          <w:tcPr>
            <w:tcW w:w="899" w:type="dxa"/>
            <w:vAlign w:val="top"/>
            <w:vMerge w:val="continue"/>
            <w:tcBorders>
              <w:top w:val="nil"/>
            </w:tcBorders>
          </w:tcPr>
          <w:p>
            <w:pPr>
              <w:rPr>
                <w:rFonts w:ascii="Arial"/>
                <w:sz w:val="21"/>
              </w:rPr>
            </w:pPr>
            <w:r/>
          </w:p>
        </w:tc>
        <w:tc>
          <w:tcPr>
            <w:tcW w:w="1270" w:type="dxa"/>
            <w:vAlign w:val="top"/>
            <w:vMerge w:val="continue"/>
            <w:tcBorders>
              <w:top w:val="nil"/>
            </w:tcBorders>
          </w:tcPr>
          <w:p>
            <w:pPr>
              <w:rPr>
                <w:rFonts w:ascii="Arial"/>
                <w:sz w:val="21"/>
              </w:rPr>
            </w:pPr>
            <w:r/>
          </w:p>
        </w:tc>
        <w:tc>
          <w:tcPr>
            <w:tcW w:w="1028" w:type="dxa"/>
            <w:vAlign w:val="top"/>
            <w:vMerge w:val="continue"/>
            <w:tcBorders>
              <w:top w:val="nil"/>
            </w:tcBorders>
          </w:tcPr>
          <w:p>
            <w:pPr>
              <w:rPr>
                <w:rFonts w:ascii="Arial"/>
                <w:sz w:val="21"/>
              </w:rPr>
            </w:pPr>
            <w:r/>
          </w:p>
        </w:tc>
        <w:tc>
          <w:tcPr>
            <w:tcW w:w="901" w:type="dxa"/>
            <w:vAlign w:val="top"/>
            <w:vMerge w:val="continue"/>
            <w:tcBorders>
              <w:top w:val="nil"/>
            </w:tcBorders>
          </w:tcPr>
          <w:p>
            <w:pPr>
              <w:rPr>
                <w:rFonts w:ascii="Arial"/>
                <w:sz w:val="21"/>
              </w:rPr>
            </w:pPr>
            <w:r/>
          </w:p>
        </w:tc>
        <w:tc>
          <w:tcPr>
            <w:tcW w:w="1336" w:type="dxa"/>
            <w:vAlign w:val="top"/>
          </w:tcPr>
          <w:p>
            <w:pPr>
              <w:pStyle w:val="TableText"/>
              <w:ind w:left="197" w:right="193" w:firstLine="57"/>
              <w:spacing w:before="103" w:line="237" w:lineRule="auto"/>
              <w:rPr/>
            </w:pPr>
            <w:r>
              <w:rPr>
                <w:spacing w:val="7"/>
              </w:rPr>
              <w:t>排放浓度</w:t>
            </w:r>
            <w:r>
              <w:rPr/>
              <w:t xml:space="preserve"> </w:t>
            </w:r>
            <w:r>
              <w:rPr>
                <w:spacing w:val="1"/>
              </w:rPr>
              <w:t>（</w:t>
            </w:r>
            <w:r>
              <w:rPr>
                <w:rFonts w:ascii="Times New Roman" w:hAnsi="Times New Roman" w:eastAsia="Times New Roman" w:cs="Times New Roman"/>
              </w:rPr>
              <w:t>mg</w:t>
            </w:r>
            <w:r>
              <w:rPr>
                <w:rFonts w:ascii="Times New Roman" w:hAnsi="Times New Roman" w:eastAsia="Times New Roman" w:cs="Times New Roman"/>
                <w:spacing w:val="1"/>
              </w:rPr>
              <w:t>/m</w:t>
            </w:r>
            <w:r>
              <w:rPr>
                <w:rFonts w:ascii="Times New Roman" w:hAnsi="Times New Roman" w:eastAsia="Times New Roman" w:cs="Times New Roman"/>
                <w:sz w:val="13"/>
                <w:szCs w:val="13"/>
                <w:spacing w:val="1"/>
                <w:position w:val="6"/>
              </w:rPr>
              <w:t>3</w:t>
            </w:r>
            <w:r>
              <w:rPr>
                <w:spacing w:val="1"/>
              </w:rPr>
              <w:t>）</w:t>
            </w:r>
          </w:p>
        </w:tc>
        <w:tc>
          <w:tcPr>
            <w:tcW w:w="1084" w:type="dxa"/>
            <w:vAlign w:val="top"/>
          </w:tcPr>
          <w:p>
            <w:pPr>
              <w:pStyle w:val="TableText"/>
              <w:ind w:left="161" w:right="119" w:hanging="31"/>
              <w:spacing w:before="103" w:line="237" w:lineRule="auto"/>
              <w:rPr/>
            </w:pPr>
            <w:r>
              <w:rPr>
                <w:spacing w:val="7"/>
              </w:rPr>
              <w:t>排放速率</w:t>
            </w:r>
            <w:r>
              <w:rPr/>
              <w:t xml:space="preserve"> </w:t>
            </w:r>
            <w:r>
              <w:rPr>
                <w:spacing w:val="2"/>
              </w:rPr>
              <w:t>（</w:t>
            </w:r>
            <w:r>
              <w:rPr>
                <w:rFonts w:ascii="Times New Roman" w:hAnsi="Times New Roman" w:eastAsia="Times New Roman" w:cs="Times New Roman"/>
              </w:rPr>
              <w:t>kg</w:t>
            </w:r>
            <w:r>
              <w:rPr>
                <w:rFonts w:ascii="Times New Roman" w:hAnsi="Times New Roman" w:eastAsia="Times New Roman" w:cs="Times New Roman"/>
                <w:spacing w:val="2"/>
              </w:rPr>
              <w:t>/h</w:t>
            </w:r>
            <w:r>
              <w:rPr>
                <w:spacing w:val="2"/>
              </w:rPr>
              <w:t>）</w:t>
            </w:r>
          </w:p>
        </w:tc>
        <w:tc>
          <w:tcPr>
            <w:tcW w:w="2008" w:type="dxa"/>
            <w:vAlign w:val="top"/>
          </w:tcPr>
          <w:p>
            <w:pPr>
              <w:pStyle w:val="TableText"/>
              <w:ind w:left="590"/>
              <w:spacing w:before="240" w:line="228" w:lineRule="auto"/>
              <w:rPr/>
            </w:pPr>
            <w:r>
              <w:rPr>
                <w:spacing w:val="7"/>
              </w:rPr>
              <w:t>标准来源</w:t>
            </w:r>
          </w:p>
        </w:tc>
      </w:tr>
      <w:tr>
        <w:trPr>
          <w:trHeight w:val="277" w:hRule="atLeast"/>
        </w:trPr>
        <w:tc>
          <w:tcPr>
            <w:tcW w:w="665" w:type="dxa"/>
            <w:vAlign w:val="top"/>
            <w:vMerge w:val="restart"/>
            <w:tcBorders>
              <w:bottom w:val="nil"/>
            </w:tcBorders>
          </w:tcPr>
          <w:p>
            <w:pPr>
              <w:spacing w:line="253" w:lineRule="auto"/>
              <w:rPr>
                <w:rFonts w:ascii="Arial"/>
                <w:sz w:val="21"/>
              </w:rPr>
            </w:pPr>
            <w:r/>
          </w:p>
          <w:p>
            <w:pPr>
              <w:spacing w:line="253" w:lineRule="auto"/>
              <w:rPr>
                <w:rFonts w:ascii="Arial"/>
                <w:sz w:val="21"/>
              </w:rPr>
            </w:pPr>
            <w:r/>
          </w:p>
          <w:p>
            <w:pPr>
              <w:spacing w:line="253" w:lineRule="auto"/>
              <w:rPr>
                <w:rFonts w:ascii="Arial"/>
                <w:sz w:val="21"/>
              </w:rPr>
            </w:pPr>
            <w:r/>
          </w:p>
          <w:p>
            <w:pPr>
              <w:spacing w:line="253" w:lineRule="auto"/>
              <w:rPr>
                <w:rFonts w:ascii="Arial"/>
                <w:sz w:val="21"/>
              </w:rPr>
            </w:pPr>
            <w:r/>
          </w:p>
          <w:p>
            <w:pPr>
              <w:spacing w:line="254" w:lineRule="auto"/>
              <w:rPr>
                <w:rFonts w:ascii="Arial"/>
                <w:sz w:val="21"/>
              </w:rPr>
            </w:pPr>
            <w:r/>
          </w:p>
          <w:p>
            <w:pPr>
              <w:spacing w:line="254" w:lineRule="auto"/>
              <w:rPr>
                <w:rFonts w:ascii="Arial"/>
                <w:sz w:val="21"/>
              </w:rPr>
            </w:pPr>
            <w:r/>
          </w:p>
          <w:p>
            <w:pPr>
              <w:spacing w:line="254" w:lineRule="auto"/>
              <w:rPr>
                <w:rFonts w:ascii="Arial"/>
                <w:sz w:val="21"/>
              </w:rPr>
            </w:pPr>
            <w:r/>
          </w:p>
          <w:p>
            <w:pPr>
              <w:spacing w:line="254" w:lineRule="auto"/>
              <w:rPr>
                <w:rFonts w:ascii="Arial"/>
                <w:sz w:val="21"/>
              </w:rPr>
            </w:pPr>
            <w:r/>
          </w:p>
          <w:p>
            <w:pPr>
              <w:spacing w:line="254" w:lineRule="auto"/>
              <w:rPr>
                <w:rFonts w:ascii="Arial"/>
                <w:sz w:val="21"/>
              </w:rPr>
            </w:pPr>
            <w:r/>
          </w:p>
          <w:p>
            <w:pPr>
              <w:spacing w:line="254" w:lineRule="auto"/>
              <w:rPr>
                <w:rFonts w:ascii="Arial"/>
                <w:sz w:val="21"/>
              </w:rPr>
            </w:pPr>
            <w:r/>
          </w:p>
          <w:p>
            <w:pPr>
              <w:spacing w:line="254" w:lineRule="auto"/>
              <w:rPr>
                <w:rFonts w:ascii="Arial"/>
                <w:sz w:val="21"/>
              </w:rPr>
            </w:pPr>
            <w:r/>
          </w:p>
          <w:p>
            <w:pPr>
              <w:spacing w:line="254" w:lineRule="auto"/>
              <w:rPr>
                <w:rFonts w:ascii="Arial"/>
                <w:sz w:val="21"/>
              </w:rPr>
            </w:pPr>
            <w:r/>
          </w:p>
          <w:p>
            <w:pPr>
              <w:spacing w:line="254" w:lineRule="auto"/>
              <w:rPr>
                <w:rFonts w:ascii="Arial"/>
                <w:sz w:val="21"/>
              </w:rPr>
            </w:pPr>
            <w:r/>
          </w:p>
          <w:p>
            <w:pPr>
              <w:pStyle w:val="TableText"/>
              <w:ind w:left="126"/>
              <w:spacing w:before="65" w:line="228" w:lineRule="auto"/>
              <w:rPr/>
            </w:pPr>
            <w:r>
              <w:rPr>
                <w:spacing w:val="5"/>
              </w:rPr>
              <w:t>废气</w:t>
            </w:r>
          </w:p>
        </w:tc>
        <w:tc>
          <w:tcPr>
            <w:tcW w:w="1872" w:type="dxa"/>
            <w:vAlign w:val="top"/>
          </w:tcPr>
          <w:p>
            <w:pPr>
              <w:pStyle w:val="TableText"/>
              <w:ind w:left="311"/>
              <w:spacing w:before="33" w:line="216" w:lineRule="auto"/>
              <w:rPr/>
            </w:pPr>
            <w:r>
              <w:rPr>
                <w:spacing w:val="7"/>
              </w:rPr>
              <w:t>上料、焙烧炉</w:t>
            </w:r>
          </w:p>
        </w:tc>
        <w:tc>
          <w:tcPr>
            <w:tcW w:w="1160" w:type="dxa"/>
            <w:vAlign w:val="top"/>
          </w:tcPr>
          <w:p>
            <w:pPr>
              <w:pStyle w:val="TableText"/>
              <w:ind w:left="165"/>
              <w:spacing w:before="33" w:line="216" w:lineRule="auto"/>
              <w:rPr/>
            </w:pPr>
            <w:r>
              <w:rPr>
                <w:spacing w:val="7"/>
              </w:rPr>
              <w:t>布袋除尘</w:t>
            </w:r>
          </w:p>
        </w:tc>
        <w:tc>
          <w:tcPr>
            <w:tcW w:w="1064" w:type="dxa"/>
            <w:vAlign w:val="top"/>
          </w:tcPr>
          <w:p>
            <w:pPr>
              <w:pStyle w:val="TableText"/>
              <w:ind w:left="114"/>
              <w:spacing w:before="33" w:line="216" w:lineRule="auto"/>
              <w:rPr>
                <w:rFonts w:ascii="Times New Roman" w:hAnsi="Times New Roman" w:eastAsia="Times New Roman" w:cs="Times New Roman"/>
                <w:sz w:val="13"/>
                <w:szCs w:val="13"/>
              </w:rPr>
            </w:pPr>
            <w:r>
              <w:rPr>
                <w:spacing w:val="1"/>
              </w:rPr>
              <w:t>排气筒</w:t>
            </w:r>
            <w:r>
              <w:rPr>
                <w:spacing w:val="-31"/>
              </w:rPr>
              <w:t xml:space="preserve"> </w:t>
            </w:r>
            <w:r>
              <w:rPr>
                <w:rFonts w:ascii="Times New Roman" w:hAnsi="Times New Roman" w:eastAsia="Times New Roman" w:cs="Times New Roman"/>
                <w:spacing w:val="1"/>
              </w:rPr>
              <w:t>1</w:t>
            </w:r>
            <w:r>
              <w:rPr>
                <w:rFonts w:ascii="Times New Roman" w:hAnsi="Times New Roman" w:eastAsia="Times New Roman" w:cs="Times New Roman"/>
                <w:sz w:val="13"/>
                <w:szCs w:val="13"/>
                <w:spacing w:val="1"/>
                <w:position w:val="6"/>
              </w:rPr>
              <w:t>#</w:t>
            </w:r>
          </w:p>
        </w:tc>
        <w:tc>
          <w:tcPr>
            <w:tcW w:w="899" w:type="dxa"/>
            <w:vAlign w:val="top"/>
          </w:tcPr>
          <w:p>
            <w:pPr>
              <w:pStyle w:val="TableText"/>
              <w:ind w:left="139"/>
              <w:spacing w:before="33" w:line="216" w:lineRule="auto"/>
              <w:rPr/>
            </w:pPr>
            <w:r>
              <w:rPr>
                <w:spacing w:val="7"/>
              </w:rPr>
              <w:t>颗粒物</w:t>
            </w:r>
          </w:p>
        </w:tc>
        <w:tc>
          <w:tcPr>
            <w:tcW w:w="1270" w:type="dxa"/>
            <w:vAlign w:val="top"/>
          </w:tcPr>
          <w:p>
            <w:pPr>
              <w:ind w:left="453"/>
              <w:spacing w:before="68"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4.95</w:t>
            </w:r>
          </w:p>
        </w:tc>
        <w:tc>
          <w:tcPr>
            <w:tcW w:w="1028" w:type="dxa"/>
            <w:vAlign w:val="top"/>
          </w:tcPr>
          <w:p>
            <w:pPr>
              <w:ind w:left="231"/>
              <w:spacing w:before="68"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0.0495</w:t>
            </w:r>
          </w:p>
        </w:tc>
        <w:tc>
          <w:tcPr>
            <w:tcW w:w="901" w:type="dxa"/>
            <w:vAlign w:val="top"/>
          </w:tcPr>
          <w:p>
            <w:pPr>
              <w:ind w:left="220"/>
              <w:spacing w:before="68"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0.214</w:t>
            </w:r>
          </w:p>
        </w:tc>
        <w:tc>
          <w:tcPr>
            <w:tcW w:w="1336" w:type="dxa"/>
            <w:vAlign w:val="top"/>
          </w:tcPr>
          <w:p>
            <w:pPr>
              <w:ind w:left="571"/>
              <w:spacing w:before="68"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60</w:t>
            </w:r>
          </w:p>
        </w:tc>
        <w:tc>
          <w:tcPr>
            <w:tcW w:w="1084" w:type="dxa"/>
            <w:vAlign w:val="top"/>
          </w:tcPr>
          <w:p>
            <w:pPr>
              <w:ind w:left="434"/>
              <w:spacing w:before="68"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4"/>
              </w:rPr>
              <w:t>1.5</w:t>
            </w:r>
          </w:p>
        </w:tc>
        <w:tc>
          <w:tcPr>
            <w:tcW w:w="2008" w:type="dxa"/>
            <w:vAlign w:val="top"/>
            <w:vMerge w:val="restart"/>
            <w:tcBorders>
              <w:bottom w:val="nil"/>
            </w:tcBorders>
          </w:tcPr>
          <w:p>
            <w:pPr>
              <w:pStyle w:val="TableText"/>
              <w:ind w:left="168" w:right="108" w:hanging="42"/>
              <w:spacing w:before="172"/>
              <w:rPr/>
            </w:pPr>
            <w:r>
              <w:rPr>
                <w:spacing w:val="-3"/>
              </w:rPr>
              <w:t>（</w:t>
            </w:r>
            <w:r>
              <w:rPr>
                <w:rFonts w:ascii="Times New Roman" w:hAnsi="Times New Roman" w:eastAsia="Times New Roman" w:cs="Times New Roman"/>
                <w:spacing w:val="-3"/>
              </w:rPr>
              <w:t>DB44/27-2001</w:t>
            </w:r>
            <w:r>
              <w:rPr>
                <w:spacing w:val="-3"/>
              </w:rPr>
              <w:t>）中</w:t>
            </w:r>
            <w:r>
              <w:rPr>
                <w:spacing w:val="11"/>
              </w:rPr>
              <w:t xml:space="preserve"> </w:t>
            </w:r>
            <w:r>
              <w:rPr>
                <w:spacing w:val="8"/>
              </w:rPr>
              <w:t>第二时段二级标准</w:t>
            </w:r>
          </w:p>
        </w:tc>
      </w:tr>
      <w:tr>
        <w:trPr>
          <w:trHeight w:val="549" w:hRule="atLeast"/>
        </w:trPr>
        <w:tc>
          <w:tcPr>
            <w:tcW w:w="665" w:type="dxa"/>
            <w:vAlign w:val="top"/>
            <w:vMerge w:val="continue"/>
            <w:tcBorders>
              <w:top w:val="nil"/>
              <w:bottom w:val="nil"/>
            </w:tcBorders>
          </w:tcPr>
          <w:p>
            <w:pPr>
              <w:rPr>
                <w:rFonts w:ascii="Arial"/>
                <w:sz w:val="21"/>
              </w:rPr>
            </w:pPr>
            <w:r/>
          </w:p>
        </w:tc>
        <w:tc>
          <w:tcPr>
            <w:tcW w:w="1872" w:type="dxa"/>
            <w:vAlign w:val="top"/>
          </w:tcPr>
          <w:p>
            <w:pPr>
              <w:pStyle w:val="TableText"/>
              <w:ind w:left="623" w:right="119" w:hanging="511"/>
              <w:spacing w:before="34" w:line="233" w:lineRule="auto"/>
              <w:rPr/>
            </w:pPr>
            <w:r>
              <w:rPr>
                <w:spacing w:val="4"/>
              </w:rPr>
              <w:t>烘干机、磁选机、</w:t>
            </w:r>
            <w:r>
              <w:rPr>
                <w:spacing w:val="1"/>
              </w:rPr>
              <w:t xml:space="preserve"> </w:t>
            </w:r>
            <w:r>
              <w:rPr>
                <w:spacing w:val="6"/>
              </w:rPr>
              <w:t>包装机</w:t>
            </w:r>
          </w:p>
        </w:tc>
        <w:tc>
          <w:tcPr>
            <w:tcW w:w="1160" w:type="dxa"/>
            <w:vAlign w:val="top"/>
          </w:tcPr>
          <w:p>
            <w:pPr>
              <w:pStyle w:val="TableText"/>
              <w:ind w:left="165"/>
              <w:spacing w:before="168" w:line="227" w:lineRule="auto"/>
              <w:rPr/>
            </w:pPr>
            <w:r>
              <w:rPr>
                <w:spacing w:val="7"/>
              </w:rPr>
              <w:t>布袋除尘</w:t>
            </w:r>
          </w:p>
        </w:tc>
        <w:tc>
          <w:tcPr>
            <w:tcW w:w="1064" w:type="dxa"/>
            <w:vAlign w:val="top"/>
          </w:tcPr>
          <w:p>
            <w:pPr>
              <w:pStyle w:val="TableText"/>
              <w:ind w:left="114"/>
              <w:spacing w:before="168" w:line="228" w:lineRule="auto"/>
              <w:rPr>
                <w:rFonts w:ascii="Times New Roman" w:hAnsi="Times New Roman" w:eastAsia="Times New Roman" w:cs="Times New Roman"/>
                <w:sz w:val="13"/>
                <w:szCs w:val="13"/>
              </w:rPr>
            </w:pPr>
            <w:r>
              <w:rPr>
                <w:spacing w:val="5"/>
              </w:rPr>
              <w:t>排气筒</w:t>
            </w:r>
            <w:r>
              <w:rPr>
                <w:spacing w:val="-51"/>
              </w:rPr>
              <w:t xml:space="preserve"> </w:t>
            </w:r>
            <w:r>
              <w:rPr>
                <w:rFonts w:ascii="Times New Roman" w:hAnsi="Times New Roman" w:eastAsia="Times New Roman" w:cs="Times New Roman"/>
                <w:spacing w:val="5"/>
              </w:rPr>
              <w:t>2</w:t>
            </w:r>
            <w:r>
              <w:rPr>
                <w:rFonts w:ascii="Times New Roman" w:hAnsi="Times New Roman" w:eastAsia="Times New Roman" w:cs="Times New Roman"/>
                <w:sz w:val="13"/>
                <w:szCs w:val="13"/>
                <w:spacing w:val="5"/>
                <w:position w:val="6"/>
              </w:rPr>
              <w:t>#</w:t>
            </w:r>
          </w:p>
        </w:tc>
        <w:tc>
          <w:tcPr>
            <w:tcW w:w="899" w:type="dxa"/>
            <w:vAlign w:val="top"/>
          </w:tcPr>
          <w:p>
            <w:pPr>
              <w:pStyle w:val="TableText"/>
              <w:ind w:left="139"/>
              <w:spacing w:before="169" w:line="228" w:lineRule="auto"/>
              <w:rPr/>
            </w:pPr>
            <w:r>
              <w:rPr>
                <w:spacing w:val="7"/>
              </w:rPr>
              <w:t>颗粒物</w:t>
            </w:r>
          </w:p>
        </w:tc>
        <w:tc>
          <w:tcPr>
            <w:tcW w:w="1270" w:type="dxa"/>
            <w:vAlign w:val="top"/>
          </w:tcPr>
          <w:p>
            <w:pPr>
              <w:ind w:left="453"/>
              <w:spacing w:before="204"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4.18</w:t>
            </w:r>
          </w:p>
        </w:tc>
        <w:tc>
          <w:tcPr>
            <w:tcW w:w="1028" w:type="dxa"/>
            <w:vAlign w:val="top"/>
          </w:tcPr>
          <w:p>
            <w:pPr>
              <w:ind w:left="284"/>
              <w:spacing w:before="204"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0.084</w:t>
            </w:r>
          </w:p>
        </w:tc>
        <w:tc>
          <w:tcPr>
            <w:tcW w:w="901" w:type="dxa"/>
            <w:vAlign w:val="top"/>
          </w:tcPr>
          <w:p>
            <w:pPr>
              <w:ind w:left="220"/>
              <w:spacing w:before="204"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0.361</w:t>
            </w:r>
          </w:p>
        </w:tc>
        <w:tc>
          <w:tcPr>
            <w:tcW w:w="1336" w:type="dxa"/>
            <w:vAlign w:val="top"/>
          </w:tcPr>
          <w:p>
            <w:pPr>
              <w:ind w:left="571"/>
              <w:spacing w:before="204"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60</w:t>
            </w:r>
          </w:p>
        </w:tc>
        <w:tc>
          <w:tcPr>
            <w:tcW w:w="1084" w:type="dxa"/>
            <w:vAlign w:val="top"/>
          </w:tcPr>
          <w:p>
            <w:pPr>
              <w:ind w:left="434"/>
              <w:spacing w:before="204"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4"/>
              </w:rPr>
              <w:t>1.5</w:t>
            </w:r>
          </w:p>
        </w:tc>
        <w:tc>
          <w:tcPr>
            <w:tcW w:w="2008" w:type="dxa"/>
            <w:vAlign w:val="top"/>
            <w:vMerge w:val="continue"/>
            <w:tcBorders>
              <w:top w:val="nil"/>
            </w:tcBorders>
          </w:tcPr>
          <w:p>
            <w:pPr>
              <w:rPr>
                <w:rFonts w:ascii="Arial"/>
                <w:sz w:val="21"/>
              </w:rPr>
            </w:pPr>
            <w:r/>
          </w:p>
        </w:tc>
      </w:tr>
      <w:tr>
        <w:trPr>
          <w:trHeight w:val="374" w:hRule="atLeast"/>
        </w:trPr>
        <w:tc>
          <w:tcPr>
            <w:tcW w:w="665" w:type="dxa"/>
            <w:vAlign w:val="top"/>
            <w:vMerge w:val="continue"/>
            <w:tcBorders>
              <w:top w:val="nil"/>
              <w:bottom w:val="nil"/>
            </w:tcBorders>
          </w:tcPr>
          <w:p>
            <w:pPr>
              <w:rPr>
                <w:rFonts w:ascii="Arial"/>
                <w:sz w:val="21"/>
              </w:rPr>
            </w:pPr>
            <w:r/>
          </w:p>
        </w:tc>
        <w:tc>
          <w:tcPr>
            <w:tcW w:w="1872" w:type="dxa"/>
            <w:vAlign w:val="top"/>
            <w:vMerge w:val="restart"/>
            <w:tcBorders>
              <w:bottom w:val="nil"/>
            </w:tcBorders>
          </w:tcPr>
          <w:p>
            <w:pPr>
              <w:spacing w:line="311" w:lineRule="auto"/>
              <w:rPr>
                <w:rFonts w:ascii="Arial"/>
                <w:sz w:val="21"/>
              </w:rPr>
            </w:pPr>
            <w:r/>
          </w:p>
          <w:p>
            <w:pPr>
              <w:pStyle w:val="TableText"/>
              <w:ind w:left="113"/>
              <w:spacing w:before="65" w:line="228" w:lineRule="auto"/>
              <w:rPr/>
            </w:pPr>
            <w:r>
              <w:rPr>
                <w:spacing w:val="5"/>
              </w:rPr>
              <w:t>动态酸洗设备、酸</w:t>
            </w:r>
          </w:p>
          <w:p>
            <w:pPr>
              <w:pStyle w:val="TableText"/>
              <w:ind w:left="114"/>
              <w:spacing w:before="23" w:line="228" w:lineRule="auto"/>
              <w:rPr/>
            </w:pPr>
            <w:r>
              <w:rPr>
                <w:spacing w:val="5"/>
              </w:rPr>
              <w:t>液回收罐、原料酸</w:t>
            </w:r>
          </w:p>
          <w:p>
            <w:pPr>
              <w:pStyle w:val="TableText"/>
              <w:ind w:left="728"/>
              <w:spacing w:before="24" w:line="228" w:lineRule="auto"/>
              <w:rPr/>
            </w:pPr>
            <w:r>
              <w:rPr>
                <w:spacing w:val="5"/>
              </w:rPr>
              <w:t>储罐</w:t>
            </w:r>
          </w:p>
        </w:tc>
        <w:tc>
          <w:tcPr>
            <w:tcW w:w="1160" w:type="dxa"/>
            <w:vAlign w:val="top"/>
            <w:vMerge w:val="restart"/>
            <w:tcBorders>
              <w:bottom w:val="nil"/>
            </w:tcBorders>
          </w:tcPr>
          <w:p>
            <w:pPr>
              <w:spacing w:line="445" w:lineRule="auto"/>
              <w:rPr>
                <w:rFonts w:ascii="Arial"/>
                <w:sz w:val="21"/>
              </w:rPr>
            </w:pPr>
            <w:r/>
          </w:p>
          <w:p>
            <w:pPr>
              <w:pStyle w:val="TableText"/>
              <w:ind w:left="382" w:right="159" w:hanging="213"/>
              <w:spacing w:before="65" w:line="239" w:lineRule="auto"/>
              <w:rPr/>
            </w:pPr>
            <w:r>
              <w:rPr>
                <w:spacing w:val="6"/>
              </w:rPr>
              <w:t>二级碱液</w:t>
            </w:r>
            <w:r>
              <w:rPr>
                <w:spacing w:val="1"/>
              </w:rPr>
              <w:t xml:space="preserve"> </w:t>
            </w:r>
            <w:r>
              <w:rPr/>
              <w:t>喷淋</w:t>
            </w:r>
          </w:p>
        </w:tc>
        <w:tc>
          <w:tcPr>
            <w:tcW w:w="1064" w:type="dxa"/>
            <w:vAlign w:val="top"/>
            <w:vMerge w:val="restart"/>
            <w:tcBorders>
              <w:bottom w:val="nil"/>
            </w:tcBorders>
          </w:tcPr>
          <w:p>
            <w:pPr>
              <w:spacing w:line="290" w:lineRule="auto"/>
              <w:rPr>
                <w:rFonts w:ascii="Arial"/>
                <w:sz w:val="21"/>
              </w:rPr>
            </w:pPr>
            <w:r/>
          </w:p>
          <w:p>
            <w:pPr>
              <w:spacing w:line="290" w:lineRule="auto"/>
              <w:rPr>
                <w:rFonts w:ascii="Arial"/>
                <w:sz w:val="21"/>
              </w:rPr>
            </w:pPr>
            <w:r/>
          </w:p>
          <w:p>
            <w:pPr>
              <w:pStyle w:val="TableText"/>
              <w:ind w:left="114"/>
              <w:spacing w:before="65" w:line="228" w:lineRule="auto"/>
              <w:rPr>
                <w:rFonts w:ascii="Times New Roman" w:hAnsi="Times New Roman" w:eastAsia="Times New Roman" w:cs="Times New Roman"/>
                <w:sz w:val="13"/>
                <w:szCs w:val="13"/>
              </w:rPr>
            </w:pPr>
            <w:r>
              <w:rPr>
                <w:spacing w:val="4"/>
              </w:rPr>
              <w:t>排气筒</w:t>
            </w:r>
            <w:r>
              <w:rPr>
                <w:spacing w:val="-46"/>
              </w:rPr>
              <w:t xml:space="preserve"> </w:t>
            </w:r>
            <w:r>
              <w:rPr>
                <w:rFonts w:ascii="Times New Roman" w:hAnsi="Times New Roman" w:eastAsia="Times New Roman" w:cs="Times New Roman"/>
                <w:spacing w:val="4"/>
              </w:rPr>
              <w:t>3</w:t>
            </w:r>
            <w:r>
              <w:rPr>
                <w:rFonts w:ascii="Times New Roman" w:hAnsi="Times New Roman" w:eastAsia="Times New Roman" w:cs="Times New Roman"/>
                <w:sz w:val="13"/>
                <w:szCs w:val="13"/>
                <w:spacing w:val="4"/>
                <w:position w:val="6"/>
              </w:rPr>
              <w:t>#</w:t>
            </w:r>
          </w:p>
        </w:tc>
        <w:tc>
          <w:tcPr>
            <w:tcW w:w="899" w:type="dxa"/>
            <w:vAlign w:val="top"/>
          </w:tcPr>
          <w:p>
            <w:pPr>
              <w:pStyle w:val="TableText"/>
              <w:ind w:left="140"/>
              <w:spacing w:before="79" w:line="228" w:lineRule="auto"/>
              <w:rPr/>
            </w:pPr>
            <w:r>
              <w:rPr>
                <w:spacing w:val="6"/>
              </w:rPr>
              <w:t>氟化物</w:t>
            </w:r>
          </w:p>
        </w:tc>
        <w:tc>
          <w:tcPr>
            <w:tcW w:w="1270" w:type="dxa"/>
            <w:vAlign w:val="top"/>
          </w:tcPr>
          <w:p>
            <w:pPr>
              <w:ind w:left="458"/>
              <w:spacing w:before="116"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5"/>
              </w:rPr>
              <w:t>6.</w:t>
            </w:r>
            <w:r>
              <w:rPr>
                <w:rFonts w:ascii="Times New Roman" w:hAnsi="Times New Roman" w:eastAsia="Times New Roman" w:cs="Times New Roman"/>
                <w:sz w:val="20"/>
                <w:szCs w:val="20"/>
                <w:spacing w:val="-24"/>
              </w:rPr>
              <w:t xml:space="preserve"> </w:t>
            </w:r>
            <w:r>
              <w:rPr>
                <w:rFonts w:ascii="Times New Roman" w:hAnsi="Times New Roman" w:eastAsia="Times New Roman" w:cs="Times New Roman"/>
                <w:sz w:val="20"/>
                <w:szCs w:val="20"/>
                <w:spacing w:val="-5"/>
              </w:rPr>
              <w:t>12</w:t>
            </w:r>
          </w:p>
        </w:tc>
        <w:tc>
          <w:tcPr>
            <w:tcW w:w="1028" w:type="dxa"/>
            <w:vAlign w:val="top"/>
          </w:tcPr>
          <w:p>
            <w:pPr>
              <w:ind w:left="178"/>
              <w:spacing w:before="116"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0.03058</w:t>
            </w:r>
          </w:p>
        </w:tc>
        <w:tc>
          <w:tcPr>
            <w:tcW w:w="901" w:type="dxa"/>
            <w:vAlign w:val="top"/>
          </w:tcPr>
          <w:p>
            <w:pPr>
              <w:ind w:left="168"/>
              <w:spacing w:before="116"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0.1321</w:t>
            </w:r>
          </w:p>
        </w:tc>
        <w:tc>
          <w:tcPr>
            <w:tcW w:w="1336" w:type="dxa"/>
            <w:vAlign w:val="top"/>
          </w:tcPr>
          <w:p>
            <w:pPr>
              <w:ind w:left="544"/>
              <w:spacing w:before="116"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1"/>
              </w:rPr>
              <w:t>9.0</w:t>
            </w:r>
          </w:p>
        </w:tc>
        <w:tc>
          <w:tcPr>
            <w:tcW w:w="1084" w:type="dxa"/>
            <w:vAlign w:val="top"/>
          </w:tcPr>
          <w:p>
            <w:pPr>
              <w:ind w:left="311"/>
              <w:spacing w:before="116"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0.084</w:t>
            </w:r>
          </w:p>
        </w:tc>
        <w:tc>
          <w:tcPr>
            <w:tcW w:w="2008" w:type="dxa"/>
            <w:vAlign w:val="top"/>
            <w:vMerge w:val="restart"/>
            <w:tcBorders>
              <w:bottom w:val="nil"/>
            </w:tcBorders>
          </w:tcPr>
          <w:p>
            <w:pPr>
              <w:spacing w:line="444" w:lineRule="auto"/>
              <w:rPr>
                <w:rFonts w:ascii="Arial"/>
                <w:sz w:val="21"/>
              </w:rPr>
            </w:pPr>
            <w:r/>
          </w:p>
          <w:p>
            <w:pPr>
              <w:pStyle w:val="TableText"/>
              <w:ind w:left="168" w:right="108" w:hanging="42"/>
              <w:spacing w:before="65"/>
              <w:rPr/>
            </w:pPr>
            <w:r>
              <w:rPr>
                <w:spacing w:val="-3"/>
              </w:rPr>
              <w:t>（</w:t>
            </w:r>
            <w:r>
              <w:rPr>
                <w:rFonts w:ascii="Times New Roman" w:hAnsi="Times New Roman" w:eastAsia="Times New Roman" w:cs="Times New Roman"/>
                <w:spacing w:val="-3"/>
              </w:rPr>
              <w:t>DB44/27-2001</w:t>
            </w:r>
            <w:r>
              <w:rPr>
                <w:spacing w:val="-3"/>
              </w:rPr>
              <w:t>）中</w:t>
            </w:r>
            <w:r>
              <w:rPr>
                <w:spacing w:val="11"/>
              </w:rPr>
              <w:t xml:space="preserve"> </w:t>
            </w:r>
            <w:r>
              <w:rPr>
                <w:spacing w:val="8"/>
              </w:rPr>
              <w:t>第二时段二级标准</w:t>
            </w:r>
          </w:p>
        </w:tc>
      </w:tr>
      <w:tr>
        <w:trPr>
          <w:trHeight w:val="374" w:hRule="atLeast"/>
        </w:trPr>
        <w:tc>
          <w:tcPr>
            <w:tcW w:w="665" w:type="dxa"/>
            <w:vAlign w:val="top"/>
            <w:vMerge w:val="continue"/>
            <w:tcBorders>
              <w:top w:val="nil"/>
              <w:bottom w:val="nil"/>
            </w:tcBorders>
          </w:tcPr>
          <w:p>
            <w:pPr>
              <w:rPr>
                <w:rFonts w:ascii="Arial"/>
                <w:sz w:val="21"/>
              </w:rPr>
            </w:pPr>
            <w:r/>
          </w:p>
        </w:tc>
        <w:tc>
          <w:tcPr>
            <w:tcW w:w="1872" w:type="dxa"/>
            <w:vAlign w:val="top"/>
            <w:vMerge w:val="continue"/>
            <w:tcBorders>
              <w:top w:val="nil"/>
              <w:bottom w:val="nil"/>
            </w:tcBorders>
          </w:tcPr>
          <w:p>
            <w:pPr>
              <w:rPr>
                <w:rFonts w:ascii="Arial"/>
                <w:sz w:val="21"/>
              </w:rPr>
            </w:pPr>
            <w:r/>
          </w:p>
        </w:tc>
        <w:tc>
          <w:tcPr>
            <w:tcW w:w="1160" w:type="dxa"/>
            <w:vAlign w:val="top"/>
            <w:vMerge w:val="continue"/>
            <w:tcBorders>
              <w:top w:val="nil"/>
              <w:bottom w:val="nil"/>
            </w:tcBorders>
          </w:tcPr>
          <w:p>
            <w:pPr>
              <w:rPr>
                <w:rFonts w:ascii="Arial"/>
                <w:sz w:val="21"/>
              </w:rPr>
            </w:pPr>
            <w:r/>
          </w:p>
        </w:tc>
        <w:tc>
          <w:tcPr>
            <w:tcW w:w="1064" w:type="dxa"/>
            <w:vAlign w:val="top"/>
            <w:vMerge w:val="continue"/>
            <w:tcBorders>
              <w:top w:val="nil"/>
              <w:bottom w:val="nil"/>
            </w:tcBorders>
          </w:tcPr>
          <w:p>
            <w:pPr>
              <w:rPr>
                <w:rFonts w:ascii="Arial"/>
                <w:sz w:val="21"/>
              </w:rPr>
            </w:pPr>
            <w:r/>
          </w:p>
        </w:tc>
        <w:tc>
          <w:tcPr>
            <w:tcW w:w="899" w:type="dxa"/>
            <w:vAlign w:val="top"/>
          </w:tcPr>
          <w:p>
            <w:pPr>
              <w:pStyle w:val="TableText"/>
              <w:ind w:left="143"/>
              <w:spacing w:before="80" w:line="229" w:lineRule="auto"/>
              <w:rPr/>
            </w:pPr>
            <w:r>
              <w:rPr>
                <w:spacing w:val="5"/>
              </w:rPr>
              <w:t>氯化氢</w:t>
            </w:r>
          </w:p>
        </w:tc>
        <w:tc>
          <w:tcPr>
            <w:tcW w:w="1270" w:type="dxa"/>
            <w:vAlign w:val="top"/>
          </w:tcPr>
          <w:p>
            <w:pPr>
              <w:ind w:left="458"/>
              <w:spacing w:before="116"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1"/>
              </w:rPr>
              <w:t>6.03</w:t>
            </w:r>
          </w:p>
        </w:tc>
        <w:tc>
          <w:tcPr>
            <w:tcW w:w="1028" w:type="dxa"/>
            <w:vAlign w:val="top"/>
          </w:tcPr>
          <w:p>
            <w:pPr>
              <w:ind w:left="178"/>
              <w:spacing w:before="116"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0.03016</w:t>
            </w:r>
          </w:p>
        </w:tc>
        <w:tc>
          <w:tcPr>
            <w:tcW w:w="901" w:type="dxa"/>
            <w:vAlign w:val="top"/>
          </w:tcPr>
          <w:p>
            <w:pPr>
              <w:ind w:left="168"/>
              <w:spacing w:before="116"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0.1303</w:t>
            </w:r>
          </w:p>
        </w:tc>
        <w:tc>
          <w:tcPr>
            <w:tcW w:w="1336" w:type="dxa"/>
            <w:vAlign w:val="top"/>
          </w:tcPr>
          <w:p>
            <w:pPr>
              <w:ind w:left="534"/>
              <w:spacing w:before="116"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100</w:t>
            </w:r>
          </w:p>
        </w:tc>
        <w:tc>
          <w:tcPr>
            <w:tcW w:w="1084" w:type="dxa"/>
            <w:vAlign w:val="top"/>
          </w:tcPr>
          <w:p>
            <w:pPr>
              <w:ind w:left="364"/>
              <w:spacing w:before="116"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0.21</w:t>
            </w:r>
          </w:p>
        </w:tc>
        <w:tc>
          <w:tcPr>
            <w:tcW w:w="2008" w:type="dxa"/>
            <w:vAlign w:val="top"/>
            <w:vMerge w:val="continue"/>
            <w:tcBorders>
              <w:top w:val="nil"/>
              <w:bottom w:val="nil"/>
            </w:tcBorders>
          </w:tcPr>
          <w:p>
            <w:pPr>
              <w:rPr>
                <w:rFonts w:ascii="Arial"/>
                <w:sz w:val="21"/>
              </w:rPr>
            </w:pPr>
            <w:r/>
          </w:p>
        </w:tc>
      </w:tr>
      <w:tr>
        <w:trPr>
          <w:trHeight w:val="374" w:hRule="atLeast"/>
        </w:trPr>
        <w:tc>
          <w:tcPr>
            <w:tcW w:w="665" w:type="dxa"/>
            <w:vAlign w:val="top"/>
            <w:vMerge w:val="continue"/>
            <w:tcBorders>
              <w:top w:val="nil"/>
              <w:bottom w:val="nil"/>
            </w:tcBorders>
          </w:tcPr>
          <w:p>
            <w:pPr>
              <w:rPr>
                <w:rFonts w:ascii="Arial"/>
                <w:sz w:val="21"/>
              </w:rPr>
            </w:pPr>
            <w:r/>
          </w:p>
        </w:tc>
        <w:tc>
          <w:tcPr>
            <w:tcW w:w="1872" w:type="dxa"/>
            <w:vAlign w:val="top"/>
            <w:vMerge w:val="continue"/>
            <w:tcBorders>
              <w:top w:val="nil"/>
              <w:bottom w:val="nil"/>
            </w:tcBorders>
          </w:tcPr>
          <w:p>
            <w:pPr>
              <w:rPr>
                <w:rFonts w:ascii="Arial"/>
                <w:sz w:val="21"/>
              </w:rPr>
            </w:pPr>
            <w:r/>
          </w:p>
        </w:tc>
        <w:tc>
          <w:tcPr>
            <w:tcW w:w="1160" w:type="dxa"/>
            <w:vAlign w:val="top"/>
            <w:vMerge w:val="continue"/>
            <w:tcBorders>
              <w:top w:val="nil"/>
              <w:bottom w:val="nil"/>
            </w:tcBorders>
          </w:tcPr>
          <w:p>
            <w:pPr>
              <w:rPr>
                <w:rFonts w:ascii="Arial"/>
                <w:sz w:val="21"/>
              </w:rPr>
            </w:pPr>
            <w:r/>
          </w:p>
        </w:tc>
        <w:tc>
          <w:tcPr>
            <w:tcW w:w="1064" w:type="dxa"/>
            <w:vAlign w:val="top"/>
            <w:vMerge w:val="continue"/>
            <w:tcBorders>
              <w:top w:val="nil"/>
              <w:bottom w:val="nil"/>
            </w:tcBorders>
          </w:tcPr>
          <w:p>
            <w:pPr>
              <w:rPr>
                <w:rFonts w:ascii="Arial"/>
                <w:sz w:val="21"/>
              </w:rPr>
            </w:pPr>
            <w:r/>
          </w:p>
        </w:tc>
        <w:tc>
          <w:tcPr>
            <w:tcW w:w="899" w:type="dxa"/>
            <w:vAlign w:val="top"/>
          </w:tcPr>
          <w:p>
            <w:pPr>
              <w:ind w:left="239"/>
              <w:spacing w:before="116"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6"/>
              </w:rPr>
              <w:t>NOx</w:t>
            </w:r>
          </w:p>
        </w:tc>
        <w:tc>
          <w:tcPr>
            <w:tcW w:w="1270" w:type="dxa"/>
            <w:vAlign w:val="top"/>
          </w:tcPr>
          <w:p>
            <w:pPr>
              <w:ind w:left="474"/>
              <w:spacing w:before="116"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1.18</w:t>
            </w:r>
          </w:p>
        </w:tc>
        <w:tc>
          <w:tcPr>
            <w:tcW w:w="1028" w:type="dxa"/>
            <w:vAlign w:val="top"/>
          </w:tcPr>
          <w:p>
            <w:pPr>
              <w:ind w:left="178"/>
              <w:spacing w:before="116"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0.00590</w:t>
            </w:r>
          </w:p>
        </w:tc>
        <w:tc>
          <w:tcPr>
            <w:tcW w:w="901" w:type="dxa"/>
            <w:vAlign w:val="top"/>
          </w:tcPr>
          <w:p>
            <w:pPr>
              <w:ind w:left="168"/>
              <w:spacing w:before="116"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0.0255</w:t>
            </w:r>
          </w:p>
        </w:tc>
        <w:tc>
          <w:tcPr>
            <w:tcW w:w="1336" w:type="dxa"/>
            <w:vAlign w:val="top"/>
          </w:tcPr>
          <w:p>
            <w:pPr>
              <w:ind w:left="534"/>
              <w:spacing w:before="116"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120</w:t>
            </w:r>
          </w:p>
        </w:tc>
        <w:tc>
          <w:tcPr>
            <w:tcW w:w="1084" w:type="dxa"/>
            <w:vAlign w:val="top"/>
          </w:tcPr>
          <w:p>
            <w:pPr>
              <w:ind w:left="364"/>
              <w:spacing w:before="116"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0.64</w:t>
            </w:r>
          </w:p>
        </w:tc>
        <w:tc>
          <w:tcPr>
            <w:tcW w:w="2008" w:type="dxa"/>
            <w:vAlign w:val="top"/>
            <w:vMerge w:val="continue"/>
            <w:tcBorders>
              <w:top w:val="nil"/>
              <w:bottom w:val="nil"/>
            </w:tcBorders>
          </w:tcPr>
          <w:p>
            <w:pPr>
              <w:rPr>
                <w:rFonts w:ascii="Arial"/>
                <w:sz w:val="21"/>
              </w:rPr>
            </w:pPr>
            <w:r/>
          </w:p>
        </w:tc>
      </w:tr>
      <w:tr>
        <w:trPr>
          <w:trHeight w:val="374" w:hRule="atLeast"/>
        </w:trPr>
        <w:tc>
          <w:tcPr>
            <w:tcW w:w="665" w:type="dxa"/>
            <w:vAlign w:val="top"/>
            <w:vMerge w:val="continue"/>
            <w:tcBorders>
              <w:top w:val="nil"/>
              <w:bottom w:val="nil"/>
            </w:tcBorders>
          </w:tcPr>
          <w:p>
            <w:pPr>
              <w:rPr>
                <w:rFonts w:ascii="Arial"/>
                <w:sz w:val="21"/>
              </w:rPr>
            </w:pPr>
            <w:r/>
          </w:p>
        </w:tc>
        <w:tc>
          <w:tcPr>
            <w:tcW w:w="1872" w:type="dxa"/>
            <w:vAlign w:val="top"/>
            <w:vMerge w:val="continue"/>
            <w:tcBorders>
              <w:top w:val="nil"/>
            </w:tcBorders>
          </w:tcPr>
          <w:p>
            <w:pPr>
              <w:rPr>
                <w:rFonts w:ascii="Arial"/>
                <w:sz w:val="21"/>
              </w:rPr>
            </w:pPr>
            <w:r/>
          </w:p>
        </w:tc>
        <w:tc>
          <w:tcPr>
            <w:tcW w:w="1160" w:type="dxa"/>
            <w:vAlign w:val="top"/>
            <w:vMerge w:val="continue"/>
            <w:tcBorders>
              <w:top w:val="nil"/>
            </w:tcBorders>
          </w:tcPr>
          <w:p>
            <w:pPr>
              <w:rPr>
                <w:rFonts w:ascii="Arial"/>
                <w:sz w:val="21"/>
              </w:rPr>
            </w:pPr>
            <w:r/>
          </w:p>
        </w:tc>
        <w:tc>
          <w:tcPr>
            <w:tcW w:w="1064" w:type="dxa"/>
            <w:vAlign w:val="top"/>
            <w:vMerge w:val="continue"/>
            <w:tcBorders>
              <w:top w:val="nil"/>
            </w:tcBorders>
          </w:tcPr>
          <w:p>
            <w:pPr>
              <w:rPr>
                <w:rFonts w:ascii="Arial"/>
                <w:sz w:val="21"/>
              </w:rPr>
            </w:pPr>
            <w:r/>
          </w:p>
        </w:tc>
        <w:tc>
          <w:tcPr>
            <w:tcW w:w="899" w:type="dxa"/>
            <w:vAlign w:val="top"/>
          </w:tcPr>
          <w:p>
            <w:pPr>
              <w:pStyle w:val="TableText"/>
              <w:ind w:left="139"/>
              <w:spacing w:before="80" w:line="229" w:lineRule="auto"/>
              <w:rPr/>
            </w:pPr>
            <w:r>
              <w:rPr>
                <w:spacing w:val="7"/>
              </w:rPr>
              <w:t>硫酸雾</w:t>
            </w:r>
          </w:p>
        </w:tc>
        <w:tc>
          <w:tcPr>
            <w:tcW w:w="1270" w:type="dxa"/>
            <w:vAlign w:val="top"/>
          </w:tcPr>
          <w:p>
            <w:pPr>
              <w:ind w:left="474"/>
              <w:spacing w:before="116"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1.27</w:t>
            </w:r>
          </w:p>
        </w:tc>
        <w:tc>
          <w:tcPr>
            <w:tcW w:w="1028" w:type="dxa"/>
            <w:vAlign w:val="top"/>
          </w:tcPr>
          <w:p>
            <w:pPr>
              <w:ind w:left="178"/>
              <w:spacing w:before="116"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0.00637</w:t>
            </w:r>
          </w:p>
        </w:tc>
        <w:tc>
          <w:tcPr>
            <w:tcW w:w="901" w:type="dxa"/>
            <w:vAlign w:val="top"/>
          </w:tcPr>
          <w:p>
            <w:pPr>
              <w:ind w:left="168"/>
              <w:spacing w:before="116"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0.0275</w:t>
            </w:r>
          </w:p>
        </w:tc>
        <w:tc>
          <w:tcPr>
            <w:tcW w:w="1336" w:type="dxa"/>
            <w:vAlign w:val="top"/>
          </w:tcPr>
          <w:p>
            <w:pPr>
              <w:ind w:left="571"/>
              <w:spacing w:before="116"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35</w:t>
            </w:r>
          </w:p>
        </w:tc>
        <w:tc>
          <w:tcPr>
            <w:tcW w:w="1084" w:type="dxa"/>
            <w:vAlign w:val="top"/>
          </w:tcPr>
          <w:p>
            <w:pPr>
              <w:ind w:left="434"/>
              <w:spacing w:before="116"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4"/>
              </w:rPr>
              <w:t>1.3</w:t>
            </w:r>
          </w:p>
        </w:tc>
        <w:tc>
          <w:tcPr>
            <w:tcW w:w="2008" w:type="dxa"/>
            <w:vAlign w:val="top"/>
            <w:vMerge w:val="continue"/>
            <w:tcBorders>
              <w:top w:val="nil"/>
            </w:tcBorders>
          </w:tcPr>
          <w:p>
            <w:pPr>
              <w:rPr>
                <w:rFonts w:ascii="Arial"/>
                <w:sz w:val="21"/>
              </w:rPr>
            </w:pPr>
            <w:r/>
          </w:p>
        </w:tc>
      </w:tr>
      <w:tr>
        <w:trPr>
          <w:trHeight w:val="549" w:hRule="atLeast"/>
        </w:trPr>
        <w:tc>
          <w:tcPr>
            <w:tcW w:w="665" w:type="dxa"/>
            <w:vAlign w:val="top"/>
            <w:vMerge w:val="continue"/>
            <w:tcBorders>
              <w:top w:val="nil"/>
              <w:bottom w:val="nil"/>
            </w:tcBorders>
          </w:tcPr>
          <w:p>
            <w:pPr>
              <w:rPr>
                <w:rFonts w:ascii="Arial"/>
                <w:sz w:val="21"/>
              </w:rPr>
            </w:pPr>
            <w:r/>
          </w:p>
        </w:tc>
        <w:tc>
          <w:tcPr>
            <w:tcW w:w="1872" w:type="dxa"/>
            <w:vAlign w:val="top"/>
            <w:vMerge w:val="restart"/>
            <w:tcBorders>
              <w:bottom w:val="nil"/>
            </w:tcBorders>
          </w:tcPr>
          <w:p>
            <w:pPr>
              <w:spacing w:line="319" w:lineRule="auto"/>
              <w:rPr>
                <w:rFonts w:ascii="Arial"/>
                <w:sz w:val="21"/>
              </w:rPr>
            </w:pPr>
            <w:r/>
          </w:p>
          <w:p>
            <w:pPr>
              <w:spacing w:line="319" w:lineRule="auto"/>
              <w:rPr>
                <w:rFonts w:ascii="Arial"/>
                <w:sz w:val="21"/>
              </w:rPr>
            </w:pPr>
            <w:r/>
          </w:p>
          <w:p>
            <w:pPr>
              <w:pStyle w:val="TableText"/>
              <w:ind w:left="625"/>
              <w:spacing w:before="65" w:line="227" w:lineRule="auto"/>
              <w:rPr/>
            </w:pPr>
            <w:r>
              <w:rPr>
                <w:spacing w:val="6"/>
              </w:rPr>
              <w:t>浮选机</w:t>
            </w:r>
          </w:p>
        </w:tc>
        <w:tc>
          <w:tcPr>
            <w:tcW w:w="1160" w:type="dxa"/>
            <w:vAlign w:val="top"/>
            <w:vMerge w:val="restart"/>
            <w:tcBorders>
              <w:bottom w:val="nil"/>
            </w:tcBorders>
          </w:tcPr>
          <w:p>
            <w:pPr>
              <w:spacing w:line="252" w:lineRule="auto"/>
              <w:rPr>
                <w:rFonts w:ascii="Arial"/>
                <w:sz w:val="21"/>
              </w:rPr>
            </w:pPr>
            <w:r/>
          </w:p>
          <w:p>
            <w:pPr>
              <w:spacing w:line="252" w:lineRule="auto"/>
              <w:rPr>
                <w:rFonts w:ascii="Arial"/>
                <w:sz w:val="21"/>
              </w:rPr>
            </w:pPr>
            <w:r/>
          </w:p>
          <w:p>
            <w:pPr>
              <w:pStyle w:val="TableText"/>
              <w:ind w:left="272" w:right="159" w:hanging="103"/>
              <w:spacing w:before="65" w:line="239" w:lineRule="auto"/>
              <w:rPr/>
            </w:pPr>
            <w:r>
              <w:rPr>
                <w:spacing w:val="6"/>
              </w:rPr>
              <w:t>二级活性</w:t>
            </w:r>
            <w:r>
              <w:rPr>
                <w:spacing w:val="1"/>
              </w:rPr>
              <w:t xml:space="preserve"> </w:t>
            </w:r>
            <w:r>
              <w:rPr>
                <w:spacing w:val="5"/>
              </w:rPr>
              <w:t>炭吸附</w:t>
            </w:r>
          </w:p>
        </w:tc>
        <w:tc>
          <w:tcPr>
            <w:tcW w:w="1064" w:type="dxa"/>
            <w:vAlign w:val="top"/>
            <w:vMerge w:val="restart"/>
            <w:tcBorders>
              <w:bottom w:val="nil"/>
            </w:tcBorders>
          </w:tcPr>
          <w:p>
            <w:pPr>
              <w:spacing w:line="319" w:lineRule="auto"/>
              <w:rPr>
                <w:rFonts w:ascii="Arial"/>
                <w:sz w:val="21"/>
              </w:rPr>
            </w:pPr>
            <w:r/>
          </w:p>
          <w:p>
            <w:pPr>
              <w:spacing w:line="319" w:lineRule="auto"/>
              <w:rPr>
                <w:rFonts w:ascii="Arial"/>
                <w:sz w:val="21"/>
              </w:rPr>
            </w:pPr>
            <w:r/>
          </w:p>
          <w:p>
            <w:pPr>
              <w:pStyle w:val="TableText"/>
              <w:ind w:left="114"/>
              <w:spacing w:before="65" w:line="228" w:lineRule="auto"/>
              <w:rPr>
                <w:rFonts w:ascii="Times New Roman" w:hAnsi="Times New Roman" w:eastAsia="Times New Roman" w:cs="Times New Roman"/>
                <w:sz w:val="13"/>
                <w:szCs w:val="13"/>
              </w:rPr>
            </w:pPr>
            <w:r>
              <w:rPr>
                <w:spacing w:val="5"/>
              </w:rPr>
              <w:t>排气筒</w:t>
            </w:r>
            <w:r>
              <w:rPr>
                <w:spacing w:val="-51"/>
              </w:rPr>
              <w:t xml:space="preserve"> </w:t>
            </w:r>
            <w:r>
              <w:rPr>
                <w:rFonts w:ascii="Times New Roman" w:hAnsi="Times New Roman" w:eastAsia="Times New Roman" w:cs="Times New Roman"/>
                <w:spacing w:val="5"/>
              </w:rPr>
              <w:t>4</w:t>
            </w:r>
            <w:r>
              <w:rPr>
                <w:rFonts w:ascii="Times New Roman" w:hAnsi="Times New Roman" w:eastAsia="Times New Roman" w:cs="Times New Roman"/>
                <w:sz w:val="13"/>
                <w:szCs w:val="13"/>
                <w:spacing w:val="5"/>
                <w:position w:val="6"/>
              </w:rPr>
              <w:t>#</w:t>
            </w:r>
          </w:p>
        </w:tc>
        <w:tc>
          <w:tcPr>
            <w:tcW w:w="899" w:type="dxa"/>
            <w:vAlign w:val="top"/>
          </w:tcPr>
          <w:p>
            <w:pPr>
              <w:pStyle w:val="TableText"/>
              <w:ind w:left="250" w:right="133" w:hanging="107"/>
              <w:spacing w:before="32" w:line="234" w:lineRule="auto"/>
              <w:rPr/>
            </w:pPr>
            <w:r>
              <w:rPr>
                <w:spacing w:val="5"/>
              </w:rPr>
              <w:t>非甲烷</w:t>
            </w:r>
            <w:r>
              <w:rPr>
                <w:spacing w:val="1"/>
              </w:rPr>
              <w:t xml:space="preserve"> </w:t>
            </w:r>
            <w:r>
              <w:rPr>
                <w:spacing w:val="2"/>
              </w:rPr>
              <w:t>总烃</w:t>
            </w:r>
          </w:p>
        </w:tc>
        <w:tc>
          <w:tcPr>
            <w:tcW w:w="1270" w:type="dxa"/>
            <w:vAlign w:val="top"/>
          </w:tcPr>
          <w:p>
            <w:pPr>
              <w:ind w:left="474"/>
              <w:spacing w:before="205"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1.04</w:t>
            </w:r>
          </w:p>
        </w:tc>
        <w:tc>
          <w:tcPr>
            <w:tcW w:w="1028" w:type="dxa"/>
            <w:vAlign w:val="top"/>
          </w:tcPr>
          <w:p>
            <w:pPr>
              <w:ind w:left="284"/>
              <w:spacing w:before="205"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0.004</w:t>
            </w:r>
          </w:p>
        </w:tc>
        <w:tc>
          <w:tcPr>
            <w:tcW w:w="901" w:type="dxa"/>
            <w:vAlign w:val="top"/>
          </w:tcPr>
          <w:p>
            <w:pPr>
              <w:ind w:left="220"/>
              <w:spacing w:before="205"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0.018</w:t>
            </w:r>
          </w:p>
        </w:tc>
        <w:tc>
          <w:tcPr>
            <w:tcW w:w="1336" w:type="dxa"/>
            <w:vAlign w:val="top"/>
          </w:tcPr>
          <w:p>
            <w:pPr>
              <w:ind w:left="575"/>
              <w:spacing w:before="205"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80</w:t>
            </w:r>
          </w:p>
        </w:tc>
        <w:tc>
          <w:tcPr>
            <w:tcW w:w="1084" w:type="dxa"/>
            <w:vAlign w:val="top"/>
          </w:tcPr>
          <w:p>
            <w:pPr>
              <w:ind w:left="513"/>
              <w:spacing w:before="201" w:line="19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c>
          <w:tcPr>
            <w:tcW w:w="2008" w:type="dxa"/>
            <w:vAlign w:val="top"/>
          </w:tcPr>
          <w:p>
            <w:pPr>
              <w:pStyle w:val="TableText"/>
              <w:ind w:right="15"/>
              <w:spacing w:before="167"/>
              <w:jc w:val="right"/>
              <w:rPr/>
            </w:pPr>
            <w:r>
              <w:rPr>
                <w:spacing w:val="4"/>
              </w:rPr>
              <w:t>（</w:t>
            </w:r>
            <w:r>
              <w:rPr>
                <w:rFonts w:ascii="Times New Roman" w:hAnsi="Times New Roman" w:eastAsia="Times New Roman" w:cs="Times New Roman"/>
              </w:rPr>
              <w:t>DB</w:t>
            </w:r>
            <w:r>
              <w:rPr>
                <w:rFonts w:ascii="Times New Roman" w:hAnsi="Times New Roman" w:eastAsia="Times New Roman" w:cs="Times New Roman"/>
                <w:spacing w:val="4"/>
              </w:rPr>
              <w:t>44/2367-2022</w:t>
            </w:r>
            <w:r>
              <w:rPr>
                <w:spacing w:val="4"/>
              </w:rPr>
              <w:t>）</w:t>
            </w:r>
          </w:p>
        </w:tc>
      </w:tr>
      <w:tr>
        <w:trPr>
          <w:trHeight w:val="277" w:hRule="atLeast"/>
        </w:trPr>
        <w:tc>
          <w:tcPr>
            <w:tcW w:w="665" w:type="dxa"/>
            <w:vAlign w:val="top"/>
            <w:vMerge w:val="continue"/>
            <w:tcBorders>
              <w:top w:val="nil"/>
              <w:bottom w:val="nil"/>
            </w:tcBorders>
          </w:tcPr>
          <w:p>
            <w:pPr>
              <w:rPr>
                <w:rFonts w:ascii="Arial"/>
                <w:sz w:val="21"/>
              </w:rPr>
            </w:pPr>
            <w:r/>
          </w:p>
        </w:tc>
        <w:tc>
          <w:tcPr>
            <w:tcW w:w="1872" w:type="dxa"/>
            <w:vAlign w:val="top"/>
            <w:vMerge w:val="continue"/>
            <w:tcBorders>
              <w:top w:val="nil"/>
              <w:bottom w:val="nil"/>
            </w:tcBorders>
          </w:tcPr>
          <w:p>
            <w:pPr>
              <w:rPr>
                <w:rFonts w:ascii="Arial"/>
                <w:sz w:val="21"/>
              </w:rPr>
            </w:pPr>
            <w:r/>
          </w:p>
        </w:tc>
        <w:tc>
          <w:tcPr>
            <w:tcW w:w="1160" w:type="dxa"/>
            <w:vAlign w:val="top"/>
            <w:vMerge w:val="continue"/>
            <w:tcBorders>
              <w:top w:val="nil"/>
              <w:bottom w:val="nil"/>
            </w:tcBorders>
          </w:tcPr>
          <w:p>
            <w:pPr>
              <w:rPr>
                <w:rFonts w:ascii="Arial"/>
                <w:sz w:val="21"/>
              </w:rPr>
            </w:pPr>
            <w:r/>
          </w:p>
        </w:tc>
        <w:tc>
          <w:tcPr>
            <w:tcW w:w="1064" w:type="dxa"/>
            <w:vAlign w:val="top"/>
            <w:vMerge w:val="continue"/>
            <w:tcBorders>
              <w:top w:val="nil"/>
              <w:bottom w:val="nil"/>
            </w:tcBorders>
          </w:tcPr>
          <w:p>
            <w:pPr>
              <w:rPr>
                <w:rFonts w:ascii="Arial"/>
                <w:sz w:val="21"/>
              </w:rPr>
            </w:pPr>
            <w:r/>
          </w:p>
        </w:tc>
        <w:tc>
          <w:tcPr>
            <w:tcW w:w="899" w:type="dxa"/>
            <w:vAlign w:val="top"/>
          </w:tcPr>
          <w:p>
            <w:pPr>
              <w:pStyle w:val="TableText"/>
              <w:ind w:left="348"/>
              <w:spacing w:before="33" w:line="216" w:lineRule="auto"/>
              <w:rPr/>
            </w:pPr>
            <w:r>
              <w:rPr/>
              <w:t>氨</w:t>
            </w:r>
          </w:p>
        </w:tc>
        <w:tc>
          <w:tcPr>
            <w:tcW w:w="1270" w:type="dxa"/>
            <w:vAlign w:val="top"/>
          </w:tcPr>
          <w:p>
            <w:pPr>
              <w:ind w:left="603"/>
              <w:spacing w:before="65" w:line="19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c>
          <w:tcPr>
            <w:tcW w:w="1028" w:type="dxa"/>
            <w:vAlign w:val="top"/>
          </w:tcPr>
          <w:p>
            <w:pPr>
              <w:ind w:left="325"/>
              <w:spacing w:before="69"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&lt;4.9</w:t>
            </w:r>
          </w:p>
        </w:tc>
        <w:tc>
          <w:tcPr>
            <w:tcW w:w="901" w:type="dxa"/>
            <w:vAlign w:val="top"/>
          </w:tcPr>
          <w:p>
            <w:pPr>
              <w:ind w:left="420"/>
              <w:spacing w:before="65" w:line="19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c>
          <w:tcPr>
            <w:tcW w:w="1336" w:type="dxa"/>
            <w:vAlign w:val="top"/>
          </w:tcPr>
          <w:p>
            <w:pPr>
              <w:ind w:left="637"/>
              <w:spacing w:before="65" w:line="19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c>
          <w:tcPr>
            <w:tcW w:w="1084" w:type="dxa"/>
            <w:vAlign w:val="top"/>
          </w:tcPr>
          <w:p>
            <w:pPr>
              <w:ind w:left="413"/>
              <w:spacing w:before="69"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4.9</w:t>
            </w:r>
          </w:p>
        </w:tc>
        <w:tc>
          <w:tcPr>
            <w:tcW w:w="2008" w:type="dxa"/>
            <w:vAlign w:val="top"/>
            <w:vMerge w:val="restart"/>
            <w:tcBorders>
              <w:bottom w:val="nil"/>
            </w:tcBorders>
          </w:tcPr>
          <w:p>
            <w:pPr>
              <w:spacing w:line="364" w:lineRule="auto"/>
              <w:rPr>
                <w:rFonts w:ascii="Arial"/>
                <w:sz w:val="21"/>
              </w:rPr>
            </w:pPr>
            <w:r/>
          </w:p>
          <w:p>
            <w:pPr>
              <w:pStyle w:val="TableText"/>
              <w:ind w:left="155"/>
              <w:spacing w:before="65"/>
              <w:rPr/>
            </w:pPr>
            <w:r>
              <w:rPr>
                <w:spacing w:val="4"/>
              </w:rPr>
              <w:t>（</w:t>
            </w:r>
            <w:r>
              <w:rPr>
                <w:rFonts w:ascii="Times New Roman" w:hAnsi="Times New Roman" w:eastAsia="Times New Roman" w:cs="Times New Roman"/>
              </w:rPr>
              <w:t>GB</w:t>
            </w:r>
            <w:r>
              <w:rPr>
                <w:rFonts w:ascii="Times New Roman" w:hAnsi="Times New Roman" w:eastAsia="Times New Roman" w:cs="Times New Roman"/>
                <w:spacing w:val="4"/>
              </w:rPr>
              <w:t>14554-1993</w:t>
            </w:r>
            <w:r>
              <w:rPr>
                <w:spacing w:val="4"/>
              </w:rPr>
              <w:t>）</w:t>
            </w:r>
          </w:p>
        </w:tc>
      </w:tr>
      <w:tr>
        <w:trPr>
          <w:trHeight w:val="790" w:hRule="atLeast"/>
        </w:trPr>
        <w:tc>
          <w:tcPr>
            <w:tcW w:w="665" w:type="dxa"/>
            <w:vAlign w:val="top"/>
            <w:vMerge w:val="continue"/>
            <w:tcBorders>
              <w:top w:val="nil"/>
              <w:bottom w:val="nil"/>
            </w:tcBorders>
          </w:tcPr>
          <w:p>
            <w:pPr>
              <w:rPr>
                <w:rFonts w:ascii="Arial"/>
                <w:sz w:val="21"/>
              </w:rPr>
            </w:pPr>
            <w:r/>
          </w:p>
        </w:tc>
        <w:tc>
          <w:tcPr>
            <w:tcW w:w="1872" w:type="dxa"/>
            <w:vAlign w:val="top"/>
            <w:vMerge w:val="continue"/>
            <w:tcBorders>
              <w:top w:val="nil"/>
            </w:tcBorders>
          </w:tcPr>
          <w:p>
            <w:pPr>
              <w:rPr>
                <w:rFonts w:ascii="Arial"/>
                <w:sz w:val="21"/>
              </w:rPr>
            </w:pPr>
            <w:r/>
          </w:p>
        </w:tc>
        <w:tc>
          <w:tcPr>
            <w:tcW w:w="1160" w:type="dxa"/>
            <w:vAlign w:val="top"/>
            <w:vMerge w:val="continue"/>
            <w:tcBorders>
              <w:top w:val="nil"/>
            </w:tcBorders>
          </w:tcPr>
          <w:p>
            <w:pPr>
              <w:rPr>
                <w:rFonts w:ascii="Arial"/>
                <w:sz w:val="21"/>
              </w:rPr>
            </w:pPr>
            <w:r/>
          </w:p>
        </w:tc>
        <w:tc>
          <w:tcPr>
            <w:tcW w:w="1064" w:type="dxa"/>
            <w:vAlign w:val="top"/>
            <w:vMerge w:val="continue"/>
            <w:tcBorders>
              <w:top w:val="nil"/>
            </w:tcBorders>
          </w:tcPr>
          <w:p>
            <w:pPr>
              <w:rPr>
                <w:rFonts w:ascii="Arial"/>
                <w:sz w:val="21"/>
              </w:rPr>
            </w:pPr>
            <w:r/>
          </w:p>
        </w:tc>
        <w:tc>
          <w:tcPr>
            <w:tcW w:w="899" w:type="dxa"/>
            <w:vAlign w:val="top"/>
          </w:tcPr>
          <w:p>
            <w:pPr>
              <w:pStyle w:val="TableText"/>
              <w:ind w:left="347" w:right="133" w:hanging="207"/>
              <w:spacing w:before="155" w:line="239" w:lineRule="auto"/>
              <w:rPr/>
            </w:pPr>
            <w:r>
              <w:rPr>
                <w:spacing w:val="6"/>
              </w:rPr>
              <w:t>臭气浓</w:t>
            </w:r>
            <w:r>
              <w:rPr>
                <w:spacing w:val="1"/>
              </w:rPr>
              <w:t xml:space="preserve"> </w:t>
            </w:r>
            <w:r>
              <w:rPr>
                <w:spacing w:val="1"/>
              </w:rPr>
              <w:t>度</w:t>
            </w:r>
          </w:p>
        </w:tc>
        <w:tc>
          <w:tcPr>
            <w:tcW w:w="1270" w:type="dxa"/>
            <w:vAlign w:val="top"/>
          </w:tcPr>
          <w:p>
            <w:pPr>
              <w:spacing w:line="264" w:lineRule="auto"/>
              <w:rPr>
                <w:rFonts w:ascii="Arial"/>
                <w:sz w:val="21"/>
              </w:rPr>
            </w:pPr>
            <w:r/>
          </w:p>
          <w:p>
            <w:pPr>
              <w:ind w:left="603"/>
              <w:spacing w:before="57" w:line="19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c>
          <w:tcPr>
            <w:tcW w:w="1028" w:type="dxa"/>
            <w:vAlign w:val="top"/>
          </w:tcPr>
          <w:p>
            <w:pPr>
              <w:pStyle w:val="TableText"/>
              <w:ind w:left="215" w:right="196" w:firstLine="31"/>
              <w:spacing w:before="55" w:line="232" w:lineRule="auto"/>
              <w:jc w:val="both"/>
              <w:rPr/>
            </w:pPr>
            <w:r>
              <w:rPr>
                <w:rFonts w:ascii="Times New Roman" w:hAnsi="Times New Roman" w:eastAsia="Times New Roman" w:cs="Times New Roman"/>
                <w:spacing w:val="4"/>
              </w:rPr>
              <w:t>&lt;2000</w:t>
            </w:r>
            <w:r>
              <w:rPr>
                <w:rFonts w:ascii="Times New Roman" w:hAnsi="Times New Roman" w:eastAsia="Times New Roman" w:cs="Times New Roman"/>
              </w:rPr>
              <w:t xml:space="preserve">  </w:t>
            </w:r>
            <w:r>
              <w:rPr>
                <w:spacing w:val="3"/>
              </w:rPr>
              <w:t>（无量</w:t>
            </w:r>
            <w:r>
              <w:rPr/>
              <w:t xml:space="preserve"> </w:t>
            </w:r>
            <w:r>
              <w:rPr>
                <w:spacing w:val="48"/>
              </w:rPr>
              <w:t>纲）</w:t>
            </w:r>
          </w:p>
        </w:tc>
        <w:tc>
          <w:tcPr>
            <w:tcW w:w="901" w:type="dxa"/>
            <w:vAlign w:val="top"/>
          </w:tcPr>
          <w:p>
            <w:pPr>
              <w:spacing w:line="264" w:lineRule="auto"/>
              <w:rPr>
                <w:rFonts w:ascii="Arial"/>
                <w:sz w:val="21"/>
              </w:rPr>
            </w:pPr>
            <w:r/>
          </w:p>
          <w:p>
            <w:pPr>
              <w:ind w:left="420"/>
              <w:spacing w:before="57" w:line="19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c>
          <w:tcPr>
            <w:tcW w:w="1336" w:type="dxa"/>
            <w:vAlign w:val="top"/>
          </w:tcPr>
          <w:p>
            <w:pPr>
              <w:spacing w:line="264" w:lineRule="auto"/>
              <w:rPr>
                <w:rFonts w:ascii="Arial"/>
                <w:sz w:val="21"/>
              </w:rPr>
            </w:pPr>
            <w:r/>
          </w:p>
          <w:p>
            <w:pPr>
              <w:ind w:left="637"/>
              <w:spacing w:before="57" w:line="19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c>
          <w:tcPr>
            <w:tcW w:w="1084" w:type="dxa"/>
            <w:vAlign w:val="top"/>
          </w:tcPr>
          <w:p>
            <w:pPr>
              <w:pStyle w:val="TableText"/>
              <w:ind w:left="235" w:right="119" w:hanging="109"/>
              <w:spacing w:before="155"/>
              <w:rPr/>
            </w:pPr>
            <w:r>
              <w:rPr>
                <w:rFonts w:ascii="Times New Roman" w:hAnsi="Times New Roman" w:eastAsia="Times New Roman" w:cs="Times New Roman"/>
                <w:spacing w:val="5"/>
              </w:rPr>
              <w:t>2000</w:t>
            </w:r>
            <w:r>
              <w:rPr>
                <w:spacing w:val="5"/>
              </w:rPr>
              <w:t>（无</w:t>
            </w:r>
            <w:r>
              <w:rPr>
                <w:spacing w:val="2"/>
              </w:rPr>
              <w:t xml:space="preserve"> </w:t>
            </w:r>
            <w:r>
              <w:rPr>
                <w:spacing w:val="3"/>
              </w:rPr>
              <w:t>量纲）</w:t>
            </w:r>
          </w:p>
        </w:tc>
        <w:tc>
          <w:tcPr>
            <w:tcW w:w="2008" w:type="dxa"/>
            <w:vAlign w:val="top"/>
            <w:vMerge w:val="continue"/>
            <w:tcBorders>
              <w:top w:val="nil"/>
            </w:tcBorders>
          </w:tcPr>
          <w:p>
            <w:pPr>
              <w:rPr>
                <w:rFonts w:ascii="Arial"/>
                <w:sz w:val="21"/>
              </w:rPr>
            </w:pPr>
            <w:r/>
          </w:p>
        </w:tc>
      </w:tr>
      <w:tr>
        <w:trPr>
          <w:trHeight w:val="550" w:hRule="atLeast"/>
        </w:trPr>
        <w:tc>
          <w:tcPr>
            <w:tcW w:w="665" w:type="dxa"/>
            <w:vAlign w:val="top"/>
            <w:vMerge w:val="continue"/>
            <w:tcBorders>
              <w:top w:val="nil"/>
              <w:bottom w:val="nil"/>
            </w:tcBorders>
          </w:tcPr>
          <w:p>
            <w:pPr>
              <w:rPr>
                <w:rFonts w:ascii="Arial"/>
                <w:sz w:val="21"/>
              </w:rPr>
            </w:pPr>
            <w:r/>
          </w:p>
        </w:tc>
        <w:tc>
          <w:tcPr>
            <w:tcW w:w="1872" w:type="dxa"/>
            <w:vAlign w:val="top"/>
          </w:tcPr>
          <w:p>
            <w:pPr>
              <w:pStyle w:val="TableText"/>
              <w:ind w:left="627"/>
              <w:spacing w:before="171" w:line="228" w:lineRule="auto"/>
              <w:rPr/>
            </w:pPr>
            <w:r>
              <w:rPr>
                <w:spacing w:val="5"/>
              </w:rPr>
              <w:t>氯化炉</w:t>
            </w:r>
          </w:p>
        </w:tc>
        <w:tc>
          <w:tcPr>
            <w:tcW w:w="1160" w:type="dxa"/>
            <w:vAlign w:val="top"/>
          </w:tcPr>
          <w:p>
            <w:pPr>
              <w:pStyle w:val="TableText"/>
              <w:ind w:left="382" w:right="159" w:hanging="213"/>
              <w:spacing w:before="37" w:line="232" w:lineRule="auto"/>
              <w:rPr/>
            </w:pPr>
            <w:r>
              <w:rPr>
                <w:spacing w:val="6"/>
              </w:rPr>
              <w:t>二级碱液</w:t>
            </w:r>
            <w:r>
              <w:rPr>
                <w:spacing w:val="1"/>
              </w:rPr>
              <w:t xml:space="preserve"> </w:t>
            </w:r>
            <w:r>
              <w:rPr/>
              <w:t>喷淋</w:t>
            </w:r>
          </w:p>
        </w:tc>
        <w:tc>
          <w:tcPr>
            <w:tcW w:w="1064" w:type="dxa"/>
            <w:vAlign w:val="top"/>
          </w:tcPr>
          <w:p>
            <w:pPr>
              <w:pStyle w:val="TableText"/>
              <w:ind w:left="114"/>
              <w:spacing w:before="170" w:line="228" w:lineRule="auto"/>
              <w:rPr>
                <w:rFonts w:ascii="Times New Roman" w:hAnsi="Times New Roman" w:eastAsia="Times New Roman" w:cs="Times New Roman"/>
                <w:sz w:val="13"/>
                <w:szCs w:val="13"/>
              </w:rPr>
            </w:pPr>
            <w:r>
              <w:rPr>
                <w:spacing w:val="3"/>
              </w:rPr>
              <w:t>排气筒</w:t>
            </w:r>
            <w:r>
              <w:rPr>
                <w:spacing w:val="-41"/>
              </w:rPr>
              <w:t xml:space="preserve"> </w:t>
            </w:r>
            <w:r>
              <w:rPr>
                <w:rFonts w:ascii="Times New Roman" w:hAnsi="Times New Roman" w:eastAsia="Times New Roman" w:cs="Times New Roman"/>
                <w:spacing w:val="3"/>
              </w:rPr>
              <w:t>5</w:t>
            </w:r>
            <w:r>
              <w:rPr>
                <w:rFonts w:ascii="Times New Roman" w:hAnsi="Times New Roman" w:eastAsia="Times New Roman" w:cs="Times New Roman"/>
                <w:sz w:val="13"/>
                <w:szCs w:val="13"/>
                <w:spacing w:val="3"/>
                <w:position w:val="6"/>
              </w:rPr>
              <w:t>#</w:t>
            </w:r>
          </w:p>
        </w:tc>
        <w:tc>
          <w:tcPr>
            <w:tcW w:w="899" w:type="dxa"/>
            <w:vAlign w:val="top"/>
          </w:tcPr>
          <w:p>
            <w:pPr>
              <w:pStyle w:val="TableText"/>
              <w:ind w:left="143"/>
              <w:spacing w:before="170" w:line="229" w:lineRule="auto"/>
              <w:rPr/>
            </w:pPr>
            <w:r>
              <w:rPr>
                <w:spacing w:val="5"/>
              </w:rPr>
              <w:t>氯化氢</w:t>
            </w:r>
          </w:p>
        </w:tc>
        <w:tc>
          <w:tcPr>
            <w:tcW w:w="1270" w:type="dxa"/>
            <w:vAlign w:val="top"/>
          </w:tcPr>
          <w:p>
            <w:pPr>
              <w:ind w:left="458"/>
              <w:spacing w:before="209"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1"/>
              </w:rPr>
              <w:t>9.39</w:t>
            </w:r>
          </w:p>
        </w:tc>
        <w:tc>
          <w:tcPr>
            <w:tcW w:w="1028" w:type="dxa"/>
            <w:vAlign w:val="top"/>
          </w:tcPr>
          <w:p>
            <w:pPr>
              <w:ind w:left="284"/>
              <w:spacing w:before="209"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0.282</w:t>
            </w:r>
          </w:p>
        </w:tc>
        <w:tc>
          <w:tcPr>
            <w:tcW w:w="901" w:type="dxa"/>
            <w:vAlign w:val="top"/>
          </w:tcPr>
          <w:p>
            <w:pPr>
              <w:ind w:left="237"/>
              <w:spacing w:before="209"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1"/>
              </w:rPr>
              <w:t>1.217</w:t>
            </w:r>
          </w:p>
        </w:tc>
        <w:tc>
          <w:tcPr>
            <w:tcW w:w="1336" w:type="dxa"/>
            <w:vAlign w:val="top"/>
          </w:tcPr>
          <w:p>
            <w:pPr>
              <w:ind w:left="534"/>
              <w:spacing w:before="209"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100</w:t>
            </w:r>
          </w:p>
        </w:tc>
        <w:tc>
          <w:tcPr>
            <w:tcW w:w="1084" w:type="dxa"/>
            <w:vAlign w:val="top"/>
          </w:tcPr>
          <w:p>
            <w:pPr>
              <w:ind w:left="364"/>
              <w:spacing w:before="209"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0.36</w:t>
            </w:r>
          </w:p>
        </w:tc>
        <w:tc>
          <w:tcPr>
            <w:tcW w:w="2008" w:type="dxa"/>
            <w:vAlign w:val="top"/>
          </w:tcPr>
          <w:p>
            <w:pPr>
              <w:pStyle w:val="TableText"/>
              <w:ind w:left="168" w:right="108" w:hanging="42"/>
              <w:spacing w:before="37" w:line="232" w:lineRule="auto"/>
              <w:rPr/>
            </w:pPr>
            <w:r>
              <w:rPr>
                <w:spacing w:val="-3"/>
              </w:rPr>
              <w:t>（</w:t>
            </w:r>
            <w:r>
              <w:rPr>
                <w:rFonts w:ascii="Times New Roman" w:hAnsi="Times New Roman" w:eastAsia="Times New Roman" w:cs="Times New Roman"/>
                <w:spacing w:val="-3"/>
              </w:rPr>
              <w:t>DB44/27-2001</w:t>
            </w:r>
            <w:r>
              <w:rPr>
                <w:spacing w:val="-3"/>
              </w:rPr>
              <w:t>）中</w:t>
            </w:r>
            <w:r>
              <w:rPr>
                <w:spacing w:val="11"/>
              </w:rPr>
              <w:t xml:space="preserve"> </w:t>
            </w:r>
            <w:r>
              <w:rPr>
                <w:spacing w:val="8"/>
              </w:rPr>
              <w:t>第二时段二级标准</w:t>
            </w:r>
          </w:p>
        </w:tc>
      </w:tr>
      <w:tr>
        <w:trPr>
          <w:trHeight w:val="277" w:hRule="atLeast"/>
        </w:trPr>
        <w:tc>
          <w:tcPr>
            <w:tcW w:w="665" w:type="dxa"/>
            <w:vAlign w:val="top"/>
            <w:vMerge w:val="continue"/>
            <w:tcBorders>
              <w:top w:val="nil"/>
              <w:bottom w:val="nil"/>
            </w:tcBorders>
          </w:tcPr>
          <w:p>
            <w:pPr>
              <w:rPr>
                <w:rFonts w:ascii="Arial"/>
                <w:sz w:val="21"/>
              </w:rPr>
            </w:pPr>
            <w:r/>
          </w:p>
        </w:tc>
        <w:tc>
          <w:tcPr>
            <w:tcW w:w="1872" w:type="dxa"/>
            <w:vAlign w:val="top"/>
            <w:vMerge w:val="restart"/>
            <w:tcBorders>
              <w:bottom w:val="nil"/>
            </w:tcBorders>
          </w:tcPr>
          <w:p>
            <w:pPr>
              <w:spacing w:line="261" w:lineRule="auto"/>
              <w:rPr>
                <w:rFonts w:ascii="Arial"/>
                <w:sz w:val="21"/>
              </w:rPr>
            </w:pPr>
            <w:r/>
          </w:p>
          <w:p>
            <w:pPr>
              <w:spacing w:line="261" w:lineRule="auto"/>
              <w:rPr>
                <w:rFonts w:ascii="Arial"/>
                <w:sz w:val="21"/>
              </w:rPr>
            </w:pPr>
            <w:r/>
          </w:p>
          <w:p>
            <w:pPr>
              <w:spacing w:line="261" w:lineRule="auto"/>
              <w:rPr>
                <w:rFonts w:ascii="Arial"/>
                <w:sz w:val="21"/>
              </w:rPr>
            </w:pPr>
            <w:r/>
          </w:p>
          <w:p>
            <w:pPr>
              <w:spacing w:line="261" w:lineRule="auto"/>
              <w:rPr>
                <w:rFonts w:ascii="Arial"/>
                <w:sz w:val="21"/>
              </w:rPr>
            </w:pPr>
            <w:r/>
          </w:p>
          <w:p>
            <w:pPr>
              <w:pStyle w:val="TableText"/>
              <w:ind w:left="417"/>
              <w:spacing w:before="65" w:line="228" w:lineRule="auto"/>
              <w:rPr/>
            </w:pPr>
            <w:r>
              <w:rPr>
                <w:spacing w:val="7"/>
              </w:rPr>
              <w:t>无组织废气</w:t>
            </w:r>
          </w:p>
        </w:tc>
        <w:tc>
          <w:tcPr>
            <w:tcW w:w="1160" w:type="dxa"/>
            <w:vAlign w:val="top"/>
            <w:vMerge w:val="restart"/>
            <w:tcBorders>
              <w:bottom w:val="nil"/>
            </w:tcBorders>
          </w:tcPr>
          <w:p>
            <w:pPr>
              <w:pStyle w:val="TableText"/>
              <w:ind w:left="165"/>
              <w:spacing w:before="162" w:line="228" w:lineRule="auto"/>
              <w:rPr/>
            </w:pPr>
            <w:r>
              <w:rPr>
                <w:spacing w:val="7"/>
              </w:rPr>
              <w:t>产生废气</w:t>
            </w:r>
          </w:p>
          <w:p>
            <w:pPr>
              <w:pStyle w:val="TableText"/>
              <w:ind w:left="182"/>
              <w:spacing w:before="24" w:line="229" w:lineRule="auto"/>
              <w:rPr/>
            </w:pPr>
            <w:r>
              <w:rPr>
                <w:spacing w:val="3"/>
              </w:rPr>
              <w:t>的设施尽</w:t>
            </w:r>
          </w:p>
          <w:p>
            <w:pPr>
              <w:pStyle w:val="TableText"/>
              <w:ind w:right="12"/>
              <w:spacing w:before="23" w:line="229" w:lineRule="auto"/>
              <w:jc w:val="right"/>
              <w:rPr/>
            </w:pPr>
            <w:r>
              <w:rPr>
                <w:spacing w:val="5"/>
              </w:rPr>
              <w:t>可能密闭，</w:t>
            </w:r>
          </w:p>
          <w:p>
            <w:pPr>
              <w:pStyle w:val="TableText"/>
              <w:ind w:left="165"/>
              <w:spacing w:before="25" w:line="228" w:lineRule="auto"/>
              <w:rPr/>
            </w:pPr>
            <w:r>
              <w:rPr>
                <w:spacing w:val="7"/>
              </w:rPr>
              <w:t>加强废气</w:t>
            </w:r>
          </w:p>
          <w:p>
            <w:pPr>
              <w:pStyle w:val="TableText"/>
              <w:ind w:right="12"/>
              <w:spacing w:before="23" w:line="228" w:lineRule="auto"/>
              <w:jc w:val="right"/>
              <w:rPr/>
            </w:pPr>
            <w:r>
              <w:rPr>
                <w:spacing w:val="2"/>
              </w:rPr>
              <w:t>引风收集；</w:t>
            </w:r>
          </w:p>
          <w:p>
            <w:pPr>
              <w:pStyle w:val="TableText"/>
              <w:ind w:left="165"/>
              <w:spacing w:before="27" w:line="228" w:lineRule="auto"/>
              <w:rPr/>
            </w:pPr>
            <w:r>
              <w:rPr>
                <w:spacing w:val="7"/>
              </w:rPr>
              <w:t>加强车间</w:t>
            </w:r>
          </w:p>
          <w:p>
            <w:pPr>
              <w:pStyle w:val="TableText"/>
              <w:ind w:left="112"/>
              <w:spacing w:before="27" w:line="228" w:lineRule="auto"/>
              <w:rPr/>
            </w:pPr>
            <w:r>
              <w:rPr>
                <w:spacing w:val="-13"/>
              </w:rPr>
              <w:t>通风、厂区</w:t>
            </w:r>
          </w:p>
          <w:p>
            <w:pPr>
              <w:pStyle w:val="TableText"/>
              <w:ind w:left="376"/>
              <w:spacing w:before="24" w:line="229" w:lineRule="auto"/>
              <w:rPr/>
            </w:pPr>
            <w:r>
              <w:rPr>
                <w:spacing w:val="3"/>
              </w:rPr>
              <w:t>绿化</w:t>
            </w:r>
          </w:p>
        </w:tc>
        <w:tc>
          <w:tcPr>
            <w:tcW w:w="1064" w:type="dxa"/>
            <w:vAlign w:val="top"/>
            <w:vMerge w:val="restart"/>
            <w:tcBorders>
              <w:bottom w:val="nil"/>
            </w:tcBorders>
          </w:tcPr>
          <w:p>
            <w:pPr>
              <w:spacing w:line="302" w:lineRule="auto"/>
              <w:rPr>
                <w:rFonts w:ascii="Arial"/>
                <w:sz w:val="21"/>
              </w:rPr>
            </w:pPr>
            <w:r/>
          </w:p>
          <w:p>
            <w:pPr>
              <w:spacing w:line="302" w:lineRule="auto"/>
              <w:rPr>
                <w:rFonts w:ascii="Arial"/>
                <w:sz w:val="21"/>
              </w:rPr>
            </w:pPr>
            <w:r/>
          </w:p>
          <w:p>
            <w:pPr>
              <w:spacing w:line="303" w:lineRule="auto"/>
              <w:rPr>
                <w:rFonts w:ascii="Arial"/>
                <w:sz w:val="21"/>
              </w:rPr>
            </w:pPr>
            <w:r/>
          </w:p>
          <w:p>
            <w:pPr>
              <w:pStyle w:val="TableText"/>
              <w:ind w:left="433" w:right="112" w:hanging="315"/>
              <w:spacing w:before="65"/>
              <w:rPr/>
            </w:pPr>
            <w:r>
              <w:rPr>
                <w:spacing w:val="6"/>
              </w:rPr>
              <w:t>无组织排</w:t>
            </w:r>
            <w:r>
              <w:rPr>
                <w:spacing w:val="2"/>
              </w:rPr>
              <w:t xml:space="preserve"> </w:t>
            </w:r>
            <w:r>
              <w:rPr/>
              <w:t>放</w:t>
            </w:r>
          </w:p>
        </w:tc>
        <w:tc>
          <w:tcPr>
            <w:tcW w:w="899" w:type="dxa"/>
            <w:vAlign w:val="top"/>
          </w:tcPr>
          <w:p>
            <w:pPr>
              <w:pStyle w:val="TableText"/>
              <w:ind w:left="144"/>
              <w:spacing w:before="36" w:line="213" w:lineRule="auto"/>
              <w:rPr/>
            </w:pPr>
            <w:r>
              <w:rPr>
                <w:spacing w:val="4"/>
              </w:rPr>
              <w:t>颗粒物</w:t>
            </w:r>
          </w:p>
        </w:tc>
        <w:tc>
          <w:tcPr>
            <w:tcW w:w="1270" w:type="dxa"/>
            <w:vAlign w:val="top"/>
          </w:tcPr>
          <w:p>
            <w:pPr>
              <w:ind w:left="446"/>
              <w:spacing w:before="71"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&lt;1.0</w:t>
            </w:r>
          </w:p>
        </w:tc>
        <w:tc>
          <w:tcPr>
            <w:tcW w:w="1028" w:type="dxa"/>
            <w:vAlign w:val="top"/>
          </w:tcPr>
          <w:p>
            <w:pPr>
              <w:ind w:left="284"/>
              <w:spacing w:before="71"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0.540</w:t>
            </w:r>
          </w:p>
        </w:tc>
        <w:tc>
          <w:tcPr>
            <w:tcW w:w="901" w:type="dxa"/>
            <w:vAlign w:val="top"/>
          </w:tcPr>
          <w:p>
            <w:pPr>
              <w:ind w:left="217"/>
              <w:spacing w:before="71"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2.331</w:t>
            </w:r>
          </w:p>
        </w:tc>
        <w:tc>
          <w:tcPr>
            <w:tcW w:w="1336" w:type="dxa"/>
            <w:vAlign w:val="top"/>
          </w:tcPr>
          <w:p>
            <w:pPr>
              <w:ind w:left="560"/>
              <w:spacing w:before="71"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4"/>
              </w:rPr>
              <w:t>1.0</w:t>
            </w:r>
          </w:p>
        </w:tc>
        <w:tc>
          <w:tcPr>
            <w:tcW w:w="1084" w:type="dxa"/>
            <w:vAlign w:val="top"/>
          </w:tcPr>
          <w:p>
            <w:pPr>
              <w:ind w:left="513"/>
              <w:spacing w:before="67" w:line="19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c>
          <w:tcPr>
            <w:tcW w:w="2008" w:type="dxa"/>
            <w:vAlign w:val="top"/>
            <w:vMerge w:val="restart"/>
            <w:tcBorders>
              <w:bottom w:val="nil"/>
            </w:tcBorders>
          </w:tcPr>
          <w:p>
            <w:pPr>
              <w:spacing w:line="246" w:lineRule="auto"/>
              <w:rPr>
                <w:rFonts w:ascii="Arial"/>
                <w:sz w:val="21"/>
              </w:rPr>
            </w:pPr>
            <w:r/>
          </w:p>
          <w:p>
            <w:pPr>
              <w:spacing w:line="247" w:lineRule="auto"/>
              <w:rPr>
                <w:rFonts w:ascii="Arial"/>
                <w:sz w:val="21"/>
              </w:rPr>
            </w:pPr>
            <w:r/>
          </w:p>
          <w:p>
            <w:pPr>
              <w:pStyle w:val="TableText"/>
              <w:ind w:left="588" w:right="108" w:hanging="462"/>
              <w:spacing w:before="65" w:line="239" w:lineRule="auto"/>
              <w:rPr/>
            </w:pPr>
            <w:r>
              <w:rPr>
                <w:spacing w:val="-3"/>
              </w:rPr>
              <w:t>（</w:t>
            </w:r>
            <w:r>
              <w:rPr>
                <w:rFonts w:ascii="Times New Roman" w:hAnsi="Times New Roman" w:eastAsia="Times New Roman" w:cs="Times New Roman"/>
                <w:spacing w:val="-3"/>
              </w:rPr>
              <w:t>DB44/27-2001</w:t>
            </w:r>
            <w:r>
              <w:rPr>
                <w:spacing w:val="-3"/>
              </w:rPr>
              <w:t>）中</w:t>
            </w:r>
            <w:r>
              <w:rPr>
                <w:spacing w:val="11"/>
              </w:rPr>
              <w:t xml:space="preserve"> </w:t>
            </w:r>
            <w:r>
              <w:rPr>
                <w:spacing w:val="7"/>
              </w:rPr>
              <w:t>第二时段</w:t>
            </w:r>
          </w:p>
        </w:tc>
      </w:tr>
      <w:tr>
        <w:trPr>
          <w:trHeight w:val="277" w:hRule="atLeast"/>
        </w:trPr>
        <w:tc>
          <w:tcPr>
            <w:tcW w:w="665" w:type="dxa"/>
            <w:vAlign w:val="top"/>
            <w:vMerge w:val="continue"/>
            <w:tcBorders>
              <w:top w:val="nil"/>
              <w:bottom w:val="nil"/>
            </w:tcBorders>
          </w:tcPr>
          <w:p>
            <w:pPr>
              <w:rPr>
                <w:rFonts w:ascii="Arial"/>
                <w:sz w:val="21"/>
              </w:rPr>
            </w:pPr>
            <w:r/>
          </w:p>
        </w:tc>
        <w:tc>
          <w:tcPr>
            <w:tcW w:w="1872" w:type="dxa"/>
            <w:vAlign w:val="top"/>
            <w:vMerge w:val="continue"/>
            <w:tcBorders>
              <w:top w:val="nil"/>
              <w:bottom w:val="nil"/>
            </w:tcBorders>
          </w:tcPr>
          <w:p>
            <w:pPr>
              <w:rPr>
                <w:rFonts w:ascii="Arial"/>
                <w:sz w:val="21"/>
              </w:rPr>
            </w:pPr>
            <w:r/>
          </w:p>
        </w:tc>
        <w:tc>
          <w:tcPr>
            <w:tcW w:w="1160" w:type="dxa"/>
            <w:vAlign w:val="top"/>
            <w:vMerge w:val="continue"/>
            <w:tcBorders>
              <w:top w:val="nil"/>
              <w:bottom w:val="nil"/>
            </w:tcBorders>
          </w:tcPr>
          <w:p>
            <w:pPr>
              <w:rPr>
                <w:rFonts w:ascii="Arial"/>
                <w:sz w:val="21"/>
              </w:rPr>
            </w:pPr>
            <w:r/>
          </w:p>
        </w:tc>
        <w:tc>
          <w:tcPr>
            <w:tcW w:w="1064" w:type="dxa"/>
            <w:vAlign w:val="top"/>
            <w:vMerge w:val="continue"/>
            <w:tcBorders>
              <w:top w:val="nil"/>
              <w:bottom w:val="nil"/>
            </w:tcBorders>
          </w:tcPr>
          <w:p>
            <w:pPr>
              <w:rPr>
                <w:rFonts w:ascii="Arial"/>
                <w:sz w:val="21"/>
              </w:rPr>
            </w:pPr>
            <w:r/>
          </w:p>
        </w:tc>
        <w:tc>
          <w:tcPr>
            <w:tcW w:w="899" w:type="dxa"/>
            <w:vAlign w:val="top"/>
          </w:tcPr>
          <w:p>
            <w:pPr>
              <w:pStyle w:val="TableText"/>
              <w:ind w:left="140"/>
              <w:spacing w:before="37" w:line="212" w:lineRule="auto"/>
              <w:rPr/>
            </w:pPr>
            <w:r>
              <w:rPr>
                <w:spacing w:val="6"/>
              </w:rPr>
              <w:t>氟化物</w:t>
            </w:r>
          </w:p>
        </w:tc>
        <w:tc>
          <w:tcPr>
            <w:tcW w:w="1270" w:type="dxa"/>
            <w:vAlign w:val="top"/>
          </w:tcPr>
          <w:p>
            <w:pPr>
              <w:ind w:left="393"/>
              <w:spacing w:before="72"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&lt;0.02</w:t>
            </w:r>
          </w:p>
        </w:tc>
        <w:tc>
          <w:tcPr>
            <w:tcW w:w="1028" w:type="dxa"/>
            <w:vAlign w:val="top"/>
          </w:tcPr>
          <w:p>
            <w:pPr>
              <w:ind w:left="178"/>
              <w:spacing w:before="72"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0.01537</w:t>
            </w:r>
          </w:p>
        </w:tc>
        <w:tc>
          <w:tcPr>
            <w:tcW w:w="901" w:type="dxa"/>
            <w:vAlign w:val="top"/>
          </w:tcPr>
          <w:p>
            <w:pPr>
              <w:ind w:left="168"/>
              <w:spacing w:before="72"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0.0664</w:t>
            </w:r>
          </w:p>
        </w:tc>
        <w:tc>
          <w:tcPr>
            <w:tcW w:w="1336" w:type="dxa"/>
            <w:vAlign w:val="top"/>
          </w:tcPr>
          <w:p>
            <w:pPr>
              <w:ind w:left="491"/>
              <w:spacing w:before="72"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0.02</w:t>
            </w:r>
          </w:p>
        </w:tc>
        <w:tc>
          <w:tcPr>
            <w:tcW w:w="1084" w:type="dxa"/>
            <w:vAlign w:val="top"/>
          </w:tcPr>
          <w:p>
            <w:pPr>
              <w:ind w:left="513"/>
              <w:spacing w:before="69" w:line="19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c>
          <w:tcPr>
            <w:tcW w:w="2008" w:type="dxa"/>
            <w:vAlign w:val="top"/>
            <w:vMerge w:val="continue"/>
            <w:tcBorders>
              <w:top w:val="nil"/>
              <w:bottom w:val="nil"/>
            </w:tcBorders>
          </w:tcPr>
          <w:p>
            <w:pPr>
              <w:rPr>
                <w:rFonts w:ascii="Arial"/>
                <w:sz w:val="21"/>
              </w:rPr>
            </w:pPr>
            <w:r/>
          </w:p>
        </w:tc>
      </w:tr>
      <w:tr>
        <w:trPr>
          <w:trHeight w:val="247" w:hRule="atLeast"/>
        </w:trPr>
        <w:tc>
          <w:tcPr>
            <w:tcW w:w="665" w:type="dxa"/>
            <w:vAlign w:val="top"/>
            <w:vMerge w:val="continue"/>
            <w:tcBorders>
              <w:top w:val="nil"/>
              <w:bottom w:val="nil"/>
            </w:tcBorders>
          </w:tcPr>
          <w:p>
            <w:pPr>
              <w:rPr>
                <w:rFonts w:ascii="Arial"/>
                <w:sz w:val="21"/>
              </w:rPr>
            </w:pPr>
            <w:r/>
          </w:p>
        </w:tc>
        <w:tc>
          <w:tcPr>
            <w:tcW w:w="1872" w:type="dxa"/>
            <w:vAlign w:val="top"/>
            <w:vMerge w:val="continue"/>
            <w:tcBorders>
              <w:top w:val="nil"/>
              <w:bottom w:val="nil"/>
            </w:tcBorders>
          </w:tcPr>
          <w:p>
            <w:pPr>
              <w:rPr>
                <w:rFonts w:ascii="Arial"/>
                <w:sz w:val="21"/>
              </w:rPr>
            </w:pPr>
            <w:r/>
          </w:p>
        </w:tc>
        <w:tc>
          <w:tcPr>
            <w:tcW w:w="1160" w:type="dxa"/>
            <w:vAlign w:val="top"/>
            <w:vMerge w:val="continue"/>
            <w:tcBorders>
              <w:top w:val="nil"/>
              <w:bottom w:val="nil"/>
            </w:tcBorders>
          </w:tcPr>
          <w:p>
            <w:pPr>
              <w:rPr>
                <w:rFonts w:ascii="Arial"/>
                <w:sz w:val="21"/>
              </w:rPr>
            </w:pPr>
            <w:r/>
          </w:p>
        </w:tc>
        <w:tc>
          <w:tcPr>
            <w:tcW w:w="1064" w:type="dxa"/>
            <w:vAlign w:val="top"/>
            <w:vMerge w:val="continue"/>
            <w:tcBorders>
              <w:top w:val="nil"/>
              <w:bottom w:val="nil"/>
            </w:tcBorders>
          </w:tcPr>
          <w:p>
            <w:pPr>
              <w:rPr>
                <w:rFonts w:ascii="Arial"/>
                <w:sz w:val="21"/>
              </w:rPr>
            </w:pPr>
            <w:r/>
          </w:p>
        </w:tc>
        <w:tc>
          <w:tcPr>
            <w:tcW w:w="899" w:type="dxa"/>
            <w:vAlign w:val="top"/>
          </w:tcPr>
          <w:p>
            <w:pPr>
              <w:ind w:left="274"/>
              <w:spacing w:before="53" w:line="191"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HCl</w:t>
            </w:r>
          </w:p>
        </w:tc>
        <w:tc>
          <w:tcPr>
            <w:tcW w:w="1270" w:type="dxa"/>
            <w:vAlign w:val="top"/>
          </w:tcPr>
          <w:p>
            <w:pPr>
              <w:ind w:left="446"/>
              <w:spacing w:before="57" w:line="187"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&lt;0.2</w:t>
            </w:r>
          </w:p>
        </w:tc>
        <w:tc>
          <w:tcPr>
            <w:tcW w:w="1028" w:type="dxa"/>
            <w:vAlign w:val="top"/>
          </w:tcPr>
          <w:p>
            <w:pPr>
              <w:ind w:left="178"/>
              <w:spacing w:before="57" w:line="187"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0.15759</w:t>
            </w:r>
          </w:p>
        </w:tc>
        <w:tc>
          <w:tcPr>
            <w:tcW w:w="901" w:type="dxa"/>
            <w:vAlign w:val="top"/>
          </w:tcPr>
          <w:p>
            <w:pPr>
              <w:ind w:left="168"/>
              <w:spacing w:before="57" w:line="187"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0.6808</w:t>
            </w:r>
          </w:p>
        </w:tc>
        <w:tc>
          <w:tcPr>
            <w:tcW w:w="1336" w:type="dxa"/>
            <w:vAlign w:val="top"/>
          </w:tcPr>
          <w:p>
            <w:pPr>
              <w:ind w:left="543"/>
              <w:spacing w:before="57" w:line="187"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1"/>
              </w:rPr>
              <w:t>0.2</w:t>
            </w:r>
          </w:p>
        </w:tc>
        <w:tc>
          <w:tcPr>
            <w:tcW w:w="1084" w:type="dxa"/>
            <w:vAlign w:val="top"/>
          </w:tcPr>
          <w:p>
            <w:pPr>
              <w:ind w:left="513"/>
              <w:spacing w:before="53" w:line="191"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c>
          <w:tcPr>
            <w:tcW w:w="2008" w:type="dxa"/>
            <w:vAlign w:val="top"/>
            <w:vMerge w:val="continue"/>
            <w:tcBorders>
              <w:top w:val="nil"/>
              <w:bottom w:val="nil"/>
            </w:tcBorders>
          </w:tcPr>
          <w:p>
            <w:pPr>
              <w:rPr>
                <w:rFonts w:ascii="Arial"/>
                <w:sz w:val="21"/>
              </w:rPr>
            </w:pPr>
            <w:r/>
          </w:p>
        </w:tc>
      </w:tr>
      <w:tr>
        <w:trPr>
          <w:trHeight w:val="246" w:hRule="atLeast"/>
        </w:trPr>
        <w:tc>
          <w:tcPr>
            <w:tcW w:w="665" w:type="dxa"/>
            <w:vAlign w:val="top"/>
            <w:vMerge w:val="continue"/>
            <w:tcBorders>
              <w:top w:val="nil"/>
              <w:bottom w:val="nil"/>
            </w:tcBorders>
          </w:tcPr>
          <w:p>
            <w:pPr>
              <w:rPr>
                <w:rFonts w:ascii="Arial"/>
                <w:sz w:val="21"/>
              </w:rPr>
            </w:pPr>
            <w:r/>
          </w:p>
        </w:tc>
        <w:tc>
          <w:tcPr>
            <w:tcW w:w="1872" w:type="dxa"/>
            <w:vAlign w:val="top"/>
            <w:vMerge w:val="continue"/>
            <w:tcBorders>
              <w:top w:val="nil"/>
              <w:bottom w:val="nil"/>
            </w:tcBorders>
          </w:tcPr>
          <w:p>
            <w:pPr>
              <w:rPr>
                <w:rFonts w:ascii="Arial"/>
                <w:sz w:val="21"/>
              </w:rPr>
            </w:pPr>
            <w:r/>
          </w:p>
        </w:tc>
        <w:tc>
          <w:tcPr>
            <w:tcW w:w="1160" w:type="dxa"/>
            <w:vAlign w:val="top"/>
            <w:vMerge w:val="continue"/>
            <w:tcBorders>
              <w:top w:val="nil"/>
              <w:bottom w:val="nil"/>
            </w:tcBorders>
          </w:tcPr>
          <w:p>
            <w:pPr>
              <w:rPr>
                <w:rFonts w:ascii="Arial"/>
                <w:sz w:val="21"/>
              </w:rPr>
            </w:pPr>
            <w:r/>
          </w:p>
        </w:tc>
        <w:tc>
          <w:tcPr>
            <w:tcW w:w="1064" w:type="dxa"/>
            <w:vAlign w:val="top"/>
            <w:vMerge w:val="continue"/>
            <w:tcBorders>
              <w:top w:val="nil"/>
              <w:bottom w:val="nil"/>
            </w:tcBorders>
          </w:tcPr>
          <w:p>
            <w:pPr>
              <w:rPr>
                <w:rFonts w:ascii="Arial"/>
                <w:sz w:val="21"/>
              </w:rPr>
            </w:pPr>
            <w:r/>
          </w:p>
        </w:tc>
        <w:tc>
          <w:tcPr>
            <w:tcW w:w="899" w:type="dxa"/>
            <w:vAlign w:val="top"/>
          </w:tcPr>
          <w:p>
            <w:pPr>
              <w:ind w:left="239"/>
              <w:spacing w:before="57" w:line="186"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6"/>
              </w:rPr>
              <w:t>NOx</w:t>
            </w:r>
          </w:p>
        </w:tc>
        <w:tc>
          <w:tcPr>
            <w:tcW w:w="1270" w:type="dxa"/>
            <w:vAlign w:val="top"/>
          </w:tcPr>
          <w:p>
            <w:pPr>
              <w:ind w:left="393"/>
              <w:spacing w:before="57" w:line="186"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&lt;0.</w:t>
            </w:r>
            <w:r>
              <w:rPr>
                <w:rFonts w:ascii="Times New Roman" w:hAnsi="Times New Roman" w:eastAsia="Times New Roman" w:cs="Times New Roman"/>
                <w:sz w:val="20"/>
                <w:szCs w:val="20"/>
                <w:spacing w:val="-22"/>
              </w:rPr>
              <w:t xml:space="preserve"> </w:t>
            </w:r>
            <w:r>
              <w:rPr>
                <w:rFonts w:ascii="Times New Roman" w:hAnsi="Times New Roman" w:eastAsia="Times New Roman" w:cs="Times New Roman"/>
                <w:sz w:val="20"/>
                <w:szCs w:val="20"/>
                <w:spacing w:val="-2"/>
              </w:rPr>
              <w:t>12</w:t>
            </w:r>
          </w:p>
        </w:tc>
        <w:tc>
          <w:tcPr>
            <w:tcW w:w="1028" w:type="dxa"/>
            <w:vAlign w:val="top"/>
          </w:tcPr>
          <w:p>
            <w:pPr>
              <w:ind w:left="178"/>
              <w:spacing w:before="57" w:line="186"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0.00299</w:t>
            </w:r>
          </w:p>
        </w:tc>
        <w:tc>
          <w:tcPr>
            <w:tcW w:w="901" w:type="dxa"/>
            <w:vAlign w:val="top"/>
          </w:tcPr>
          <w:p>
            <w:pPr>
              <w:ind w:left="168"/>
              <w:spacing w:before="57" w:line="186"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0.0129</w:t>
            </w:r>
          </w:p>
        </w:tc>
        <w:tc>
          <w:tcPr>
            <w:tcW w:w="1336" w:type="dxa"/>
            <w:vAlign w:val="top"/>
          </w:tcPr>
          <w:p>
            <w:pPr>
              <w:ind w:left="491"/>
              <w:spacing w:before="57" w:line="186"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4"/>
              </w:rPr>
              <w:t>0.</w:t>
            </w:r>
            <w:r>
              <w:rPr>
                <w:rFonts w:ascii="Times New Roman" w:hAnsi="Times New Roman" w:eastAsia="Times New Roman" w:cs="Times New Roman"/>
                <w:sz w:val="20"/>
                <w:szCs w:val="20"/>
                <w:spacing w:val="-25"/>
              </w:rPr>
              <w:t xml:space="preserve"> </w:t>
            </w:r>
            <w:r>
              <w:rPr>
                <w:rFonts w:ascii="Times New Roman" w:hAnsi="Times New Roman" w:eastAsia="Times New Roman" w:cs="Times New Roman"/>
                <w:sz w:val="20"/>
                <w:szCs w:val="20"/>
                <w:spacing w:val="-4"/>
              </w:rPr>
              <w:t>12</w:t>
            </w:r>
          </w:p>
        </w:tc>
        <w:tc>
          <w:tcPr>
            <w:tcW w:w="1084" w:type="dxa"/>
            <w:vAlign w:val="top"/>
          </w:tcPr>
          <w:p>
            <w:pPr>
              <w:ind w:left="513"/>
              <w:spacing w:before="53" w:line="190"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c>
          <w:tcPr>
            <w:tcW w:w="2008" w:type="dxa"/>
            <w:vAlign w:val="top"/>
            <w:vMerge w:val="continue"/>
            <w:tcBorders>
              <w:top w:val="nil"/>
              <w:bottom w:val="nil"/>
            </w:tcBorders>
          </w:tcPr>
          <w:p>
            <w:pPr>
              <w:rPr>
                <w:rFonts w:ascii="Arial"/>
                <w:sz w:val="21"/>
              </w:rPr>
            </w:pPr>
            <w:r/>
          </w:p>
        </w:tc>
      </w:tr>
      <w:tr>
        <w:trPr>
          <w:trHeight w:val="283" w:hRule="atLeast"/>
        </w:trPr>
        <w:tc>
          <w:tcPr>
            <w:tcW w:w="665" w:type="dxa"/>
            <w:vAlign w:val="top"/>
            <w:vMerge w:val="continue"/>
            <w:tcBorders>
              <w:top w:val="nil"/>
              <w:bottom w:val="nil"/>
            </w:tcBorders>
          </w:tcPr>
          <w:p>
            <w:pPr>
              <w:rPr>
                <w:rFonts w:ascii="Arial"/>
                <w:sz w:val="21"/>
              </w:rPr>
            </w:pPr>
            <w:r/>
          </w:p>
        </w:tc>
        <w:tc>
          <w:tcPr>
            <w:tcW w:w="1872" w:type="dxa"/>
            <w:vAlign w:val="top"/>
            <w:vMerge w:val="continue"/>
            <w:tcBorders>
              <w:top w:val="nil"/>
              <w:bottom w:val="nil"/>
            </w:tcBorders>
          </w:tcPr>
          <w:p>
            <w:pPr>
              <w:rPr>
                <w:rFonts w:ascii="Arial"/>
                <w:sz w:val="21"/>
              </w:rPr>
            </w:pPr>
            <w:r/>
          </w:p>
        </w:tc>
        <w:tc>
          <w:tcPr>
            <w:tcW w:w="1160" w:type="dxa"/>
            <w:vAlign w:val="top"/>
            <w:vMerge w:val="continue"/>
            <w:tcBorders>
              <w:top w:val="nil"/>
              <w:bottom w:val="nil"/>
            </w:tcBorders>
          </w:tcPr>
          <w:p>
            <w:pPr>
              <w:rPr>
                <w:rFonts w:ascii="Arial"/>
                <w:sz w:val="21"/>
              </w:rPr>
            </w:pPr>
            <w:r/>
          </w:p>
        </w:tc>
        <w:tc>
          <w:tcPr>
            <w:tcW w:w="1064" w:type="dxa"/>
            <w:vAlign w:val="top"/>
            <w:vMerge w:val="continue"/>
            <w:tcBorders>
              <w:top w:val="nil"/>
              <w:bottom w:val="nil"/>
            </w:tcBorders>
          </w:tcPr>
          <w:p>
            <w:pPr>
              <w:rPr>
                <w:rFonts w:ascii="Arial"/>
                <w:sz w:val="21"/>
              </w:rPr>
            </w:pPr>
            <w:r/>
          </w:p>
        </w:tc>
        <w:tc>
          <w:tcPr>
            <w:tcW w:w="899" w:type="dxa"/>
            <w:vAlign w:val="top"/>
          </w:tcPr>
          <w:p>
            <w:pPr>
              <w:pStyle w:val="TableText"/>
              <w:ind w:left="139"/>
              <w:spacing w:before="38" w:line="216" w:lineRule="auto"/>
              <w:rPr/>
            </w:pPr>
            <w:r>
              <w:rPr>
                <w:spacing w:val="7"/>
              </w:rPr>
              <w:t>硫酸雾</w:t>
            </w:r>
          </w:p>
        </w:tc>
        <w:tc>
          <w:tcPr>
            <w:tcW w:w="1270" w:type="dxa"/>
            <w:vAlign w:val="top"/>
          </w:tcPr>
          <w:p>
            <w:pPr>
              <w:ind w:left="446"/>
              <w:spacing w:before="75"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&lt;1.2</w:t>
            </w:r>
          </w:p>
        </w:tc>
        <w:tc>
          <w:tcPr>
            <w:tcW w:w="1028" w:type="dxa"/>
            <w:vAlign w:val="top"/>
          </w:tcPr>
          <w:p>
            <w:pPr>
              <w:ind w:left="178"/>
              <w:spacing w:before="75"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0.00322</w:t>
            </w:r>
          </w:p>
        </w:tc>
        <w:tc>
          <w:tcPr>
            <w:tcW w:w="901" w:type="dxa"/>
            <w:vAlign w:val="top"/>
          </w:tcPr>
          <w:p>
            <w:pPr>
              <w:ind w:left="168"/>
              <w:spacing w:before="75"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0.0139</w:t>
            </w:r>
          </w:p>
        </w:tc>
        <w:tc>
          <w:tcPr>
            <w:tcW w:w="1336" w:type="dxa"/>
            <w:vAlign w:val="top"/>
          </w:tcPr>
          <w:p>
            <w:pPr>
              <w:ind w:left="560"/>
              <w:spacing w:before="75"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4"/>
              </w:rPr>
              <w:t>1.2</w:t>
            </w:r>
          </w:p>
        </w:tc>
        <w:tc>
          <w:tcPr>
            <w:tcW w:w="1084" w:type="dxa"/>
            <w:vAlign w:val="top"/>
          </w:tcPr>
          <w:p>
            <w:pPr>
              <w:ind w:left="513"/>
              <w:spacing w:before="71" w:line="19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c>
          <w:tcPr>
            <w:tcW w:w="2008" w:type="dxa"/>
            <w:vAlign w:val="top"/>
            <w:vMerge w:val="continue"/>
            <w:tcBorders>
              <w:top w:val="nil"/>
              <w:bottom w:val="nil"/>
            </w:tcBorders>
          </w:tcPr>
          <w:p>
            <w:pPr>
              <w:rPr>
                <w:rFonts w:ascii="Arial"/>
                <w:sz w:val="21"/>
              </w:rPr>
            </w:pPr>
            <w:r/>
          </w:p>
        </w:tc>
      </w:tr>
      <w:tr>
        <w:trPr>
          <w:trHeight w:val="247" w:hRule="atLeast"/>
        </w:trPr>
        <w:tc>
          <w:tcPr>
            <w:tcW w:w="665" w:type="dxa"/>
            <w:vAlign w:val="top"/>
            <w:vMerge w:val="continue"/>
            <w:tcBorders>
              <w:top w:val="nil"/>
              <w:bottom w:val="nil"/>
            </w:tcBorders>
          </w:tcPr>
          <w:p>
            <w:pPr>
              <w:rPr>
                <w:rFonts w:ascii="Arial"/>
                <w:sz w:val="21"/>
              </w:rPr>
            </w:pPr>
            <w:r/>
          </w:p>
        </w:tc>
        <w:tc>
          <w:tcPr>
            <w:tcW w:w="1872" w:type="dxa"/>
            <w:vAlign w:val="top"/>
            <w:vMerge w:val="continue"/>
            <w:tcBorders>
              <w:top w:val="nil"/>
              <w:bottom w:val="nil"/>
            </w:tcBorders>
          </w:tcPr>
          <w:p>
            <w:pPr>
              <w:rPr>
                <w:rFonts w:ascii="Arial"/>
                <w:sz w:val="21"/>
              </w:rPr>
            </w:pPr>
            <w:r/>
          </w:p>
        </w:tc>
        <w:tc>
          <w:tcPr>
            <w:tcW w:w="1160" w:type="dxa"/>
            <w:vAlign w:val="top"/>
            <w:vMerge w:val="continue"/>
            <w:tcBorders>
              <w:top w:val="nil"/>
              <w:bottom w:val="nil"/>
            </w:tcBorders>
          </w:tcPr>
          <w:p>
            <w:pPr>
              <w:rPr>
                <w:rFonts w:ascii="Arial"/>
                <w:sz w:val="21"/>
              </w:rPr>
            </w:pPr>
            <w:r/>
          </w:p>
        </w:tc>
        <w:tc>
          <w:tcPr>
            <w:tcW w:w="1064" w:type="dxa"/>
            <w:vAlign w:val="top"/>
            <w:vMerge w:val="continue"/>
            <w:tcBorders>
              <w:top w:val="nil"/>
              <w:bottom w:val="nil"/>
            </w:tcBorders>
          </w:tcPr>
          <w:p>
            <w:pPr>
              <w:rPr>
                <w:rFonts w:ascii="Arial"/>
                <w:sz w:val="21"/>
              </w:rPr>
            </w:pPr>
            <w:r/>
          </w:p>
        </w:tc>
        <w:tc>
          <w:tcPr>
            <w:tcW w:w="899" w:type="dxa"/>
            <w:vAlign w:val="top"/>
            <w:vMerge w:val="restart"/>
            <w:tcBorders>
              <w:bottom w:val="nil"/>
            </w:tcBorders>
          </w:tcPr>
          <w:p>
            <w:pPr>
              <w:pStyle w:val="TableText"/>
              <w:ind w:left="253" w:right="135" w:hanging="105"/>
              <w:spacing w:before="162" w:line="239" w:lineRule="auto"/>
              <w:rPr/>
            </w:pPr>
            <w:r>
              <w:rPr>
                <w:spacing w:val="3"/>
              </w:rPr>
              <w:t>非甲烷</w:t>
            </w:r>
            <w:r>
              <w:rPr/>
              <w:t xml:space="preserve"> </w:t>
            </w:r>
            <w:r>
              <w:rPr/>
              <w:t>总烃</w:t>
            </w:r>
          </w:p>
        </w:tc>
        <w:tc>
          <w:tcPr>
            <w:tcW w:w="1270" w:type="dxa"/>
            <w:vAlign w:val="top"/>
            <w:vMerge w:val="restart"/>
            <w:tcBorders>
              <w:bottom w:val="nil"/>
            </w:tcBorders>
          </w:tcPr>
          <w:p>
            <w:pPr>
              <w:spacing w:line="275" w:lineRule="auto"/>
              <w:rPr>
                <w:rFonts w:ascii="Arial"/>
                <w:sz w:val="21"/>
              </w:rPr>
            </w:pPr>
            <w:r/>
          </w:p>
          <w:p>
            <w:pPr>
              <w:ind w:left="446"/>
              <w:spacing w:before="57"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&lt;4.0</w:t>
            </w:r>
          </w:p>
        </w:tc>
        <w:tc>
          <w:tcPr>
            <w:tcW w:w="1028" w:type="dxa"/>
            <w:vAlign w:val="top"/>
            <w:vMerge w:val="restart"/>
            <w:tcBorders>
              <w:bottom w:val="nil"/>
            </w:tcBorders>
          </w:tcPr>
          <w:p>
            <w:pPr>
              <w:spacing w:line="275" w:lineRule="auto"/>
              <w:rPr>
                <w:rFonts w:ascii="Arial"/>
                <w:sz w:val="21"/>
              </w:rPr>
            </w:pPr>
            <w:r/>
          </w:p>
          <w:p>
            <w:pPr>
              <w:ind w:left="284"/>
              <w:spacing w:before="57"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0.020</w:t>
            </w:r>
          </w:p>
        </w:tc>
        <w:tc>
          <w:tcPr>
            <w:tcW w:w="901" w:type="dxa"/>
            <w:vAlign w:val="top"/>
            <w:vMerge w:val="restart"/>
            <w:tcBorders>
              <w:bottom w:val="nil"/>
            </w:tcBorders>
          </w:tcPr>
          <w:p>
            <w:pPr>
              <w:spacing w:line="275" w:lineRule="auto"/>
              <w:rPr>
                <w:rFonts w:ascii="Arial"/>
                <w:sz w:val="21"/>
              </w:rPr>
            </w:pPr>
            <w:r/>
          </w:p>
          <w:p>
            <w:pPr>
              <w:ind w:left="220"/>
              <w:spacing w:before="57"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0.088</w:t>
            </w:r>
          </w:p>
        </w:tc>
        <w:tc>
          <w:tcPr>
            <w:tcW w:w="1336" w:type="dxa"/>
            <w:vAlign w:val="top"/>
          </w:tcPr>
          <w:p>
            <w:pPr>
              <w:ind w:left="539"/>
              <w:spacing w:before="58" w:line="186"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4.0</w:t>
            </w:r>
          </w:p>
        </w:tc>
        <w:tc>
          <w:tcPr>
            <w:tcW w:w="1084" w:type="dxa"/>
            <w:vAlign w:val="top"/>
          </w:tcPr>
          <w:p>
            <w:pPr>
              <w:ind w:left="513"/>
              <w:spacing w:before="54" w:line="190"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c>
          <w:tcPr>
            <w:tcW w:w="2008" w:type="dxa"/>
            <w:vAlign w:val="top"/>
            <w:vMerge w:val="continue"/>
            <w:tcBorders>
              <w:top w:val="nil"/>
            </w:tcBorders>
          </w:tcPr>
          <w:p>
            <w:pPr>
              <w:rPr>
                <w:rFonts w:ascii="Arial"/>
                <w:sz w:val="21"/>
              </w:rPr>
            </w:pPr>
            <w:r/>
          </w:p>
        </w:tc>
      </w:tr>
      <w:tr>
        <w:trPr>
          <w:trHeight w:val="550" w:hRule="atLeast"/>
        </w:trPr>
        <w:tc>
          <w:tcPr>
            <w:tcW w:w="665" w:type="dxa"/>
            <w:vAlign w:val="top"/>
            <w:vMerge w:val="continue"/>
            <w:tcBorders>
              <w:top w:val="nil"/>
              <w:bottom w:val="nil"/>
            </w:tcBorders>
          </w:tcPr>
          <w:p>
            <w:pPr>
              <w:rPr>
                <w:rFonts w:ascii="Arial"/>
                <w:sz w:val="21"/>
              </w:rPr>
            </w:pPr>
            <w:r/>
          </w:p>
        </w:tc>
        <w:tc>
          <w:tcPr>
            <w:tcW w:w="1872" w:type="dxa"/>
            <w:vAlign w:val="top"/>
            <w:vMerge w:val="continue"/>
            <w:tcBorders>
              <w:top w:val="nil"/>
              <w:bottom w:val="nil"/>
            </w:tcBorders>
          </w:tcPr>
          <w:p>
            <w:pPr>
              <w:rPr>
                <w:rFonts w:ascii="Arial"/>
                <w:sz w:val="21"/>
              </w:rPr>
            </w:pPr>
            <w:r/>
          </w:p>
        </w:tc>
        <w:tc>
          <w:tcPr>
            <w:tcW w:w="1160" w:type="dxa"/>
            <w:vAlign w:val="top"/>
            <w:vMerge w:val="continue"/>
            <w:tcBorders>
              <w:top w:val="nil"/>
              <w:bottom w:val="nil"/>
            </w:tcBorders>
          </w:tcPr>
          <w:p>
            <w:pPr>
              <w:rPr>
                <w:rFonts w:ascii="Arial"/>
                <w:sz w:val="21"/>
              </w:rPr>
            </w:pPr>
            <w:r/>
          </w:p>
        </w:tc>
        <w:tc>
          <w:tcPr>
            <w:tcW w:w="1064" w:type="dxa"/>
            <w:vAlign w:val="top"/>
            <w:vMerge w:val="continue"/>
            <w:tcBorders>
              <w:top w:val="nil"/>
              <w:bottom w:val="nil"/>
            </w:tcBorders>
          </w:tcPr>
          <w:p>
            <w:pPr>
              <w:rPr>
                <w:rFonts w:ascii="Arial"/>
                <w:sz w:val="21"/>
              </w:rPr>
            </w:pPr>
            <w:r/>
          </w:p>
        </w:tc>
        <w:tc>
          <w:tcPr>
            <w:tcW w:w="899" w:type="dxa"/>
            <w:vAlign w:val="top"/>
            <w:vMerge w:val="continue"/>
            <w:tcBorders>
              <w:top w:val="nil"/>
            </w:tcBorders>
          </w:tcPr>
          <w:p>
            <w:pPr>
              <w:rPr>
                <w:rFonts w:ascii="Arial"/>
                <w:sz w:val="21"/>
              </w:rPr>
            </w:pPr>
            <w:r/>
          </w:p>
        </w:tc>
        <w:tc>
          <w:tcPr>
            <w:tcW w:w="1270" w:type="dxa"/>
            <w:vAlign w:val="top"/>
            <w:vMerge w:val="continue"/>
            <w:tcBorders>
              <w:top w:val="nil"/>
            </w:tcBorders>
          </w:tcPr>
          <w:p>
            <w:pPr>
              <w:rPr>
                <w:rFonts w:ascii="Arial"/>
                <w:sz w:val="21"/>
              </w:rPr>
            </w:pPr>
            <w:r/>
          </w:p>
        </w:tc>
        <w:tc>
          <w:tcPr>
            <w:tcW w:w="1028" w:type="dxa"/>
            <w:vAlign w:val="top"/>
            <w:vMerge w:val="continue"/>
            <w:tcBorders>
              <w:top w:val="nil"/>
            </w:tcBorders>
          </w:tcPr>
          <w:p>
            <w:pPr>
              <w:rPr>
                <w:rFonts w:ascii="Arial"/>
                <w:sz w:val="21"/>
              </w:rPr>
            </w:pPr>
            <w:r/>
          </w:p>
        </w:tc>
        <w:tc>
          <w:tcPr>
            <w:tcW w:w="901" w:type="dxa"/>
            <w:vAlign w:val="top"/>
            <w:vMerge w:val="continue"/>
            <w:tcBorders>
              <w:top w:val="nil"/>
            </w:tcBorders>
          </w:tcPr>
          <w:p>
            <w:pPr>
              <w:rPr>
                <w:rFonts w:ascii="Arial"/>
                <w:sz w:val="21"/>
              </w:rPr>
            </w:pPr>
            <w:r/>
          </w:p>
        </w:tc>
        <w:tc>
          <w:tcPr>
            <w:tcW w:w="1336" w:type="dxa"/>
            <w:vAlign w:val="top"/>
          </w:tcPr>
          <w:p>
            <w:pPr>
              <w:pStyle w:val="TableText"/>
              <w:ind w:left="253" w:right="105" w:hanging="138"/>
              <w:spacing w:before="35" w:line="233" w:lineRule="auto"/>
              <w:rPr/>
            </w:pPr>
            <w:r>
              <w:rPr>
                <w:rFonts w:ascii="Times New Roman" w:hAnsi="Times New Roman" w:eastAsia="Times New Roman" w:cs="Times New Roman"/>
                <w:spacing w:val="-1"/>
              </w:rPr>
              <w:t>6.0</w:t>
            </w:r>
            <w:r>
              <w:rPr>
                <w:spacing w:val="-1"/>
              </w:rPr>
              <w:t>（</w:t>
            </w:r>
            <w:r>
              <w:rPr>
                <w:rFonts w:ascii="Times New Roman" w:hAnsi="Times New Roman" w:eastAsia="Times New Roman" w:cs="Times New Roman"/>
                <w:spacing w:val="-1"/>
              </w:rPr>
              <w:t>1h</w:t>
            </w:r>
            <w:r>
              <w:rPr>
                <w:rFonts w:ascii="Times New Roman" w:hAnsi="Times New Roman" w:eastAsia="Times New Roman" w:cs="Times New Roman"/>
                <w:spacing w:val="16"/>
                <w:w w:val="101"/>
              </w:rPr>
              <w:t xml:space="preserve"> </w:t>
            </w:r>
            <w:r>
              <w:rPr>
                <w:spacing w:val="-1"/>
              </w:rPr>
              <w:t>平均</w:t>
            </w:r>
            <w:r>
              <w:rPr/>
              <w:t xml:space="preserve"> </w:t>
            </w:r>
            <w:r>
              <w:rPr>
                <w:spacing w:val="5"/>
              </w:rPr>
              <w:t>浓度值）</w:t>
            </w:r>
          </w:p>
        </w:tc>
        <w:tc>
          <w:tcPr>
            <w:tcW w:w="1084" w:type="dxa"/>
            <w:vAlign w:val="top"/>
          </w:tcPr>
          <w:p>
            <w:pPr>
              <w:ind w:left="513"/>
              <w:spacing w:before="203" w:line="19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c>
          <w:tcPr>
            <w:tcW w:w="2008" w:type="dxa"/>
            <w:vAlign w:val="top"/>
          </w:tcPr>
          <w:p>
            <w:pPr>
              <w:pStyle w:val="TableText"/>
              <w:ind w:left="697"/>
              <w:spacing w:before="34" w:line="228" w:lineRule="auto"/>
              <w:rPr/>
            </w:pPr>
            <w:r>
              <w:rPr>
                <w:spacing w:val="6"/>
              </w:rPr>
              <w:t>厂区内</w:t>
            </w:r>
          </w:p>
          <w:p>
            <w:pPr>
              <w:pStyle w:val="TableText"/>
              <w:ind w:right="15"/>
              <w:spacing w:before="27" w:line="214" w:lineRule="auto"/>
              <w:jc w:val="right"/>
              <w:rPr/>
            </w:pPr>
            <w:r>
              <w:rPr>
                <w:spacing w:val="4"/>
              </w:rPr>
              <w:t>（</w:t>
            </w:r>
            <w:r>
              <w:rPr>
                <w:rFonts w:ascii="Times New Roman" w:hAnsi="Times New Roman" w:eastAsia="Times New Roman" w:cs="Times New Roman"/>
              </w:rPr>
              <w:t>DB</w:t>
            </w:r>
            <w:r>
              <w:rPr>
                <w:rFonts w:ascii="Times New Roman" w:hAnsi="Times New Roman" w:eastAsia="Times New Roman" w:cs="Times New Roman"/>
                <w:spacing w:val="4"/>
              </w:rPr>
              <w:t>44/2367-2022</w:t>
            </w:r>
            <w:r>
              <w:rPr>
                <w:spacing w:val="4"/>
              </w:rPr>
              <w:t>）</w:t>
            </w:r>
          </w:p>
        </w:tc>
      </w:tr>
      <w:tr>
        <w:trPr>
          <w:trHeight w:val="279" w:hRule="atLeast"/>
        </w:trPr>
        <w:tc>
          <w:tcPr>
            <w:tcW w:w="665" w:type="dxa"/>
            <w:vAlign w:val="top"/>
            <w:vMerge w:val="continue"/>
            <w:tcBorders>
              <w:top w:val="nil"/>
            </w:tcBorders>
          </w:tcPr>
          <w:p>
            <w:pPr>
              <w:rPr>
                <w:rFonts w:ascii="Arial"/>
                <w:sz w:val="21"/>
              </w:rPr>
            </w:pPr>
            <w:r/>
          </w:p>
        </w:tc>
        <w:tc>
          <w:tcPr>
            <w:tcW w:w="1872" w:type="dxa"/>
            <w:vAlign w:val="top"/>
            <w:vMerge w:val="continue"/>
            <w:tcBorders>
              <w:top w:val="nil"/>
            </w:tcBorders>
          </w:tcPr>
          <w:p>
            <w:pPr>
              <w:rPr>
                <w:rFonts w:ascii="Arial"/>
                <w:sz w:val="21"/>
              </w:rPr>
            </w:pPr>
            <w:r/>
          </w:p>
        </w:tc>
        <w:tc>
          <w:tcPr>
            <w:tcW w:w="1160" w:type="dxa"/>
            <w:vAlign w:val="top"/>
            <w:vMerge w:val="continue"/>
            <w:tcBorders>
              <w:top w:val="nil"/>
            </w:tcBorders>
          </w:tcPr>
          <w:p>
            <w:pPr>
              <w:rPr>
                <w:rFonts w:ascii="Arial"/>
                <w:sz w:val="21"/>
              </w:rPr>
            </w:pPr>
            <w:r/>
          </w:p>
        </w:tc>
        <w:tc>
          <w:tcPr>
            <w:tcW w:w="1064" w:type="dxa"/>
            <w:vAlign w:val="top"/>
            <w:vMerge w:val="continue"/>
            <w:tcBorders>
              <w:top w:val="nil"/>
            </w:tcBorders>
          </w:tcPr>
          <w:p>
            <w:pPr>
              <w:rPr>
                <w:rFonts w:ascii="Arial"/>
                <w:sz w:val="21"/>
              </w:rPr>
            </w:pPr>
            <w:r/>
          </w:p>
        </w:tc>
        <w:tc>
          <w:tcPr>
            <w:tcW w:w="899" w:type="dxa"/>
            <w:vAlign w:val="top"/>
          </w:tcPr>
          <w:p>
            <w:pPr>
              <w:pStyle w:val="TableText"/>
              <w:ind w:left="351"/>
              <w:spacing w:before="36" w:line="215" w:lineRule="auto"/>
              <w:rPr/>
            </w:pPr>
            <w:r>
              <w:rPr/>
              <w:t>氨</w:t>
            </w:r>
          </w:p>
        </w:tc>
        <w:tc>
          <w:tcPr>
            <w:tcW w:w="1270" w:type="dxa"/>
            <w:vAlign w:val="top"/>
          </w:tcPr>
          <w:p>
            <w:pPr>
              <w:ind w:left="446"/>
              <w:spacing w:before="72"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&lt;1.5</w:t>
            </w:r>
          </w:p>
        </w:tc>
        <w:tc>
          <w:tcPr>
            <w:tcW w:w="1028" w:type="dxa"/>
            <w:vAlign w:val="top"/>
          </w:tcPr>
          <w:p>
            <w:pPr>
              <w:ind w:left="483"/>
              <w:spacing w:before="68" w:line="19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c>
          <w:tcPr>
            <w:tcW w:w="901" w:type="dxa"/>
            <w:vAlign w:val="top"/>
          </w:tcPr>
          <w:p>
            <w:pPr>
              <w:ind w:left="420"/>
              <w:spacing w:before="68" w:line="19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c>
          <w:tcPr>
            <w:tcW w:w="1336" w:type="dxa"/>
            <w:vAlign w:val="top"/>
          </w:tcPr>
          <w:p>
            <w:pPr>
              <w:ind w:left="560"/>
              <w:spacing w:before="72"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4"/>
              </w:rPr>
              <w:t>1.5</w:t>
            </w:r>
          </w:p>
        </w:tc>
        <w:tc>
          <w:tcPr>
            <w:tcW w:w="1084" w:type="dxa"/>
            <w:vAlign w:val="top"/>
          </w:tcPr>
          <w:p>
            <w:pPr>
              <w:ind w:left="513"/>
              <w:spacing w:before="68" w:line="19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c>
          <w:tcPr>
            <w:tcW w:w="2008" w:type="dxa"/>
            <w:vAlign w:val="top"/>
          </w:tcPr>
          <w:p>
            <w:pPr>
              <w:pStyle w:val="TableText"/>
              <w:ind w:left="155"/>
              <w:spacing w:before="36" w:line="215" w:lineRule="auto"/>
              <w:rPr/>
            </w:pPr>
            <w:r>
              <w:rPr>
                <w:spacing w:val="4"/>
              </w:rPr>
              <w:t>（</w:t>
            </w:r>
            <w:r>
              <w:rPr>
                <w:rFonts w:ascii="Times New Roman" w:hAnsi="Times New Roman" w:eastAsia="Times New Roman" w:cs="Times New Roman"/>
              </w:rPr>
              <w:t>GB</w:t>
            </w:r>
            <w:r>
              <w:rPr>
                <w:rFonts w:ascii="Times New Roman" w:hAnsi="Times New Roman" w:eastAsia="Times New Roman" w:cs="Times New Roman"/>
                <w:spacing w:val="4"/>
              </w:rPr>
              <w:t>14554-1993</w:t>
            </w:r>
            <w:r>
              <w:rPr>
                <w:spacing w:val="4"/>
              </w:rPr>
              <w:t>）</w:t>
            </w:r>
          </w:p>
        </w:tc>
      </w:tr>
    </w:tbl>
    <w:p>
      <w:pPr>
        <w:pStyle w:val="BodyText"/>
        <w:rPr/>
      </w:pPr>
      <w:r/>
    </w:p>
    <w:p>
      <w:pPr>
        <w:sectPr>
          <w:footerReference w:type="default" r:id="rId105"/>
          <w:pgSz w:w="16840" w:h="11907"/>
          <w:pgMar w:top="1012" w:right="1538" w:bottom="1222" w:left="2009" w:header="0" w:footer="1060" w:gutter="0"/>
        </w:sectPr>
        <w:rPr/>
      </w:pPr>
    </w:p>
    <w:p>
      <w:pPr>
        <w:spacing w:before="18"/>
        <w:rPr/>
      </w:pPr>
      <w:r/>
    </w:p>
    <w:p>
      <w:pPr>
        <w:spacing w:before="17"/>
        <w:rPr/>
      </w:pPr>
      <w:r/>
    </w:p>
    <w:tbl>
      <w:tblPr>
        <w:tblStyle w:val="TableNormal"/>
        <w:tblW w:w="13287" w:type="dxa"/>
        <w:tblInd w:w="2" w:type="dxa"/>
        <w:tblLayout w:type="fixed"/>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
      <w:tblGrid>
        <w:gridCol w:w="665"/>
        <w:gridCol w:w="473"/>
        <w:gridCol w:w="1399"/>
        <w:gridCol w:w="1160"/>
        <w:gridCol w:w="1064"/>
        <w:gridCol w:w="899"/>
        <w:gridCol w:w="1270"/>
        <w:gridCol w:w="1028"/>
        <w:gridCol w:w="901"/>
        <w:gridCol w:w="1336"/>
        <w:gridCol w:w="1084"/>
        <w:gridCol w:w="2008"/>
      </w:tblGrid>
      <w:tr>
        <w:trPr>
          <w:trHeight w:val="554" w:hRule="atLeast"/>
        </w:trPr>
        <w:tc>
          <w:tcPr>
            <w:tcW w:w="665" w:type="dxa"/>
            <w:vAlign w:val="top"/>
          </w:tcPr>
          <w:p>
            <w:pPr>
              <w:rPr>
                <w:rFonts w:ascii="Arial"/>
                <w:sz w:val="21"/>
              </w:rPr>
            </w:pPr>
            <w:r/>
          </w:p>
        </w:tc>
        <w:tc>
          <w:tcPr>
            <w:tcW w:w="1872" w:type="dxa"/>
            <w:vAlign w:val="top"/>
            <w:gridSpan w:val="2"/>
          </w:tcPr>
          <w:p>
            <w:pPr>
              <w:rPr>
                <w:rFonts w:ascii="Arial"/>
                <w:sz w:val="21"/>
              </w:rPr>
            </w:pPr>
            <w:r/>
          </w:p>
        </w:tc>
        <w:tc>
          <w:tcPr>
            <w:tcW w:w="1160" w:type="dxa"/>
            <w:vAlign w:val="top"/>
          </w:tcPr>
          <w:p>
            <w:pPr>
              <w:rPr>
                <w:rFonts w:ascii="Arial"/>
                <w:sz w:val="21"/>
              </w:rPr>
            </w:pPr>
            <w:r/>
          </w:p>
        </w:tc>
        <w:tc>
          <w:tcPr>
            <w:tcW w:w="1064" w:type="dxa"/>
            <w:vAlign w:val="top"/>
          </w:tcPr>
          <w:p>
            <w:pPr>
              <w:rPr>
                <w:rFonts w:ascii="Arial"/>
                <w:sz w:val="21"/>
              </w:rPr>
            </w:pPr>
            <w:r/>
          </w:p>
        </w:tc>
        <w:tc>
          <w:tcPr>
            <w:tcW w:w="899" w:type="dxa"/>
            <w:vAlign w:val="top"/>
          </w:tcPr>
          <w:p>
            <w:pPr>
              <w:pStyle w:val="TableText"/>
              <w:ind w:left="349" w:right="135" w:hanging="205"/>
              <w:spacing w:before="37" w:line="234" w:lineRule="auto"/>
              <w:rPr/>
            </w:pPr>
            <w:r>
              <w:rPr>
                <w:spacing w:val="4"/>
              </w:rPr>
              <w:t>臭气浓</w:t>
            </w:r>
            <w:r>
              <w:rPr/>
              <w:t xml:space="preserve"> </w:t>
            </w:r>
            <w:r>
              <w:rPr>
                <w:spacing w:val="1"/>
              </w:rPr>
              <w:t>度</w:t>
            </w:r>
          </w:p>
        </w:tc>
        <w:tc>
          <w:tcPr>
            <w:tcW w:w="1270" w:type="dxa"/>
            <w:vAlign w:val="top"/>
          </w:tcPr>
          <w:p>
            <w:pPr>
              <w:pStyle w:val="TableText"/>
              <w:ind w:left="434" w:right="155" w:hanging="276"/>
              <w:spacing w:before="37" w:line="234" w:lineRule="auto"/>
              <w:rPr/>
            </w:pPr>
            <w:r>
              <w:rPr>
                <w:rFonts w:ascii="Times New Roman" w:hAnsi="Times New Roman" w:eastAsia="Times New Roman" w:cs="Times New Roman"/>
                <w:spacing w:val="6"/>
              </w:rPr>
              <w:t>&lt;20</w:t>
            </w:r>
            <w:r>
              <w:rPr>
                <w:spacing w:val="6"/>
              </w:rPr>
              <w:t>（无量</w:t>
            </w:r>
            <w:r>
              <w:rPr>
                <w:spacing w:val="1"/>
              </w:rPr>
              <w:t xml:space="preserve"> </w:t>
            </w:r>
            <w:r>
              <w:rPr>
                <w:spacing w:val="-2"/>
              </w:rPr>
              <w:t>纲）</w:t>
            </w:r>
          </w:p>
        </w:tc>
        <w:tc>
          <w:tcPr>
            <w:tcW w:w="1028" w:type="dxa"/>
            <w:vAlign w:val="top"/>
          </w:tcPr>
          <w:p>
            <w:pPr>
              <w:ind w:left="483"/>
              <w:spacing w:before="203" w:line="19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c>
          <w:tcPr>
            <w:tcW w:w="901" w:type="dxa"/>
            <w:vAlign w:val="top"/>
          </w:tcPr>
          <w:p>
            <w:pPr>
              <w:ind w:left="420"/>
              <w:spacing w:before="203" w:line="19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c>
          <w:tcPr>
            <w:tcW w:w="1336" w:type="dxa"/>
            <w:vAlign w:val="top"/>
          </w:tcPr>
          <w:p>
            <w:pPr>
              <w:pStyle w:val="TableText"/>
              <w:ind w:right="8"/>
              <w:spacing w:before="172" w:line="228" w:lineRule="auto"/>
              <w:jc w:val="right"/>
              <w:rPr/>
            </w:pPr>
            <w:r>
              <w:rPr>
                <w:rFonts w:ascii="Times New Roman" w:hAnsi="Times New Roman" w:eastAsia="Times New Roman" w:cs="Times New Roman"/>
                <w:spacing w:val="1"/>
              </w:rPr>
              <w:t>20</w:t>
            </w:r>
            <w:r>
              <w:rPr>
                <w:spacing w:val="1"/>
              </w:rPr>
              <w:t>（无量纲）</w:t>
            </w:r>
          </w:p>
        </w:tc>
        <w:tc>
          <w:tcPr>
            <w:tcW w:w="1084" w:type="dxa"/>
            <w:vAlign w:val="top"/>
          </w:tcPr>
          <w:p>
            <w:pPr>
              <w:ind w:left="513"/>
              <w:spacing w:before="203" w:line="19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c>
          <w:tcPr>
            <w:tcW w:w="2008" w:type="dxa"/>
            <w:vAlign w:val="top"/>
          </w:tcPr>
          <w:p>
            <w:pPr>
              <w:rPr>
                <w:rFonts w:ascii="Arial"/>
                <w:sz w:val="21"/>
              </w:rPr>
            </w:pPr>
            <w:r/>
          </w:p>
        </w:tc>
      </w:tr>
      <w:tr>
        <w:trPr>
          <w:trHeight w:val="317" w:hRule="atLeast"/>
        </w:trPr>
        <w:tc>
          <w:tcPr>
            <w:tcW w:w="665" w:type="dxa"/>
            <w:vAlign w:val="top"/>
            <w:vMerge w:val="restart"/>
            <w:tcBorders>
              <w:bottom w:val="nil"/>
            </w:tcBorders>
          </w:tcPr>
          <w:p>
            <w:pPr>
              <w:spacing w:line="250" w:lineRule="auto"/>
              <w:rPr>
                <w:rFonts w:ascii="Arial"/>
                <w:sz w:val="21"/>
              </w:rPr>
            </w:pPr>
            <w:r/>
          </w:p>
          <w:p>
            <w:pPr>
              <w:spacing w:line="250" w:lineRule="auto"/>
              <w:rPr>
                <w:rFonts w:ascii="Arial"/>
                <w:sz w:val="21"/>
              </w:rPr>
            </w:pPr>
            <w:r/>
          </w:p>
          <w:p>
            <w:pPr>
              <w:spacing w:line="250" w:lineRule="auto"/>
              <w:rPr>
                <w:rFonts w:ascii="Arial"/>
                <w:sz w:val="21"/>
              </w:rPr>
            </w:pPr>
            <w:r/>
          </w:p>
          <w:p>
            <w:pPr>
              <w:spacing w:line="250" w:lineRule="auto"/>
              <w:rPr>
                <w:rFonts w:ascii="Arial"/>
                <w:sz w:val="21"/>
              </w:rPr>
            </w:pPr>
            <w:r/>
          </w:p>
          <w:p>
            <w:pPr>
              <w:spacing w:line="250" w:lineRule="auto"/>
              <w:rPr>
                <w:rFonts w:ascii="Arial"/>
                <w:sz w:val="21"/>
              </w:rPr>
            </w:pPr>
            <w:r/>
          </w:p>
          <w:p>
            <w:pPr>
              <w:spacing w:line="250" w:lineRule="auto"/>
              <w:rPr>
                <w:rFonts w:ascii="Arial"/>
                <w:sz w:val="21"/>
              </w:rPr>
            </w:pPr>
            <w:r/>
          </w:p>
          <w:p>
            <w:pPr>
              <w:spacing w:line="250" w:lineRule="auto"/>
              <w:rPr>
                <w:rFonts w:ascii="Arial"/>
                <w:sz w:val="21"/>
              </w:rPr>
            </w:pPr>
            <w:r/>
          </w:p>
          <w:p>
            <w:pPr>
              <w:spacing w:line="251" w:lineRule="auto"/>
              <w:rPr>
                <w:rFonts w:ascii="Arial"/>
                <w:sz w:val="21"/>
              </w:rPr>
            </w:pPr>
            <w:r/>
          </w:p>
          <w:p>
            <w:pPr>
              <w:spacing w:line="251" w:lineRule="auto"/>
              <w:rPr>
                <w:rFonts w:ascii="Arial"/>
                <w:sz w:val="21"/>
              </w:rPr>
            </w:pPr>
            <w:r/>
          </w:p>
          <w:p>
            <w:pPr>
              <w:pStyle w:val="TableText"/>
              <w:ind w:left="126"/>
              <w:spacing w:before="65" w:line="228" w:lineRule="auto"/>
              <w:rPr/>
            </w:pPr>
            <w:r>
              <w:rPr>
                <w:spacing w:val="5"/>
              </w:rPr>
              <w:t>废水</w:t>
            </w:r>
          </w:p>
        </w:tc>
        <w:tc>
          <w:tcPr>
            <w:tcW w:w="1872" w:type="dxa"/>
            <w:vAlign w:val="top"/>
            <w:gridSpan w:val="2"/>
            <w:vMerge w:val="restart"/>
            <w:tcBorders>
              <w:bottom w:val="nil"/>
            </w:tcBorders>
          </w:tcPr>
          <w:p>
            <w:pPr>
              <w:spacing w:line="309" w:lineRule="auto"/>
              <w:rPr>
                <w:rFonts w:ascii="Arial"/>
                <w:sz w:val="21"/>
              </w:rPr>
            </w:pPr>
            <w:r/>
          </w:p>
          <w:p>
            <w:pPr>
              <w:spacing w:line="309" w:lineRule="auto"/>
              <w:rPr>
                <w:rFonts w:ascii="Arial"/>
                <w:sz w:val="21"/>
              </w:rPr>
            </w:pPr>
            <w:r/>
          </w:p>
          <w:p>
            <w:pPr>
              <w:pStyle w:val="TableText"/>
              <w:ind w:left="522"/>
              <w:spacing w:before="65" w:line="228" w:lineRule="auto"/>
              <w:rPr/>
            </w:pPr>
            <w:r>
              <w:rPr>
                <w:spacing w:val="6"/>
              </w:rPr>
              <w:t>生活污水</w:t>
            </w:r>
          </w:p>
        </w:tc>
        <w:tc>
          <w:tcPr>
            <w:tcW w:w="1160" w:type="dxa"/>
            <w:vAlign w:val="top"/>
            <w:vMerge w:val="restart"/>
            <w:tcBorders>
              <w:bottom w:val="nil"/>
            </w:tcBorders>
          </w:tcPr>
          <w:p>
            <w:pPr>
              <w:pStyle w:val="TableText"/>
              <w:ind w:left="167"/>
              <w:spacing w:before="279" w:line="228" w:lineRule="auto"/>
              <w:rPr/>
            </w:pPr>
            <w:r>
              <w:rPr>
                <w:spacing w:val="6"/>
              </w:rPr>
              <w:t>生活污水</w:t>
            </w:r>
          </w:p>
          <w:p>
            <w:pPr>
              <w:pStyle w:val="TableText"/>
              <w:ind w:left="167"/>
              <w:spacing w:before="24" w:line="229" w:lineRule="auto"/>
              <w:rPr/>
            </w:pPr>
            <w:r>
              <w:rPr>
                <w:spacing w:val="6"/>
              </w:rPr>
              <w:t>经三级化</w:t>
            </w:r>
          </w:p>
          <w:p>
            <w:pPr>
              <w:pStyle w:val="TableText"/>
              <w:ind w:left="167"/>
              <w:spacing w:before="22" w:line="228" w:lineRule="auto"/>
              <w:rPr/>
            </w:pPr>
            <w:r>
              <w:rPr>
                <w:spacing w:val="6"/>
              </w:rPr>
              <w:t>粪池预处</w:t>
            </w:r>
          </w:p>
          <w:p>
            <w:pPr>
              <w:pStyle w:val="TableText"/>
              <w:ind w:left="482"/>
              <w:spacing w:before="26" w:line="238" w:lineRule="auto"/>
              <w:rPr/>
            </w:pPr>
            <w:r>
              <w:rPr/>
              <w:t>理</w:t>
            </w:r>
          </w:p>
        </w:tc>
        <w:tc>
          <w:tcPr>
            <w:tcW w:w="1064" w:type="dxa"/>
            <w:vAlign w:val="top"/>
            <w:vMerge w:val="restart"/>
            <w:tcBorders>
              <w:bottom w:val="nil"/>
            </w:tcBorders>
          </w:tcPr>
          <w:p>
            <w:pPr>
              <w:pStyle w:val="TableText"/>
              <w:ind w:left="116" w:right="112" w:firstLine="7"/>
              <w:spacing w:before="141" w:line="247" w:lineRule="auto"/>
              <w:jc w:val="both"/>
              <w:rPr/>
            </w:pPr>
            <w:r>
              <w:rPr>
                <w:spacing w:val="5"/>
              </w:rPr>
              <w:t>东莞东坑</w:t>
            </w:r>
            <w:r>
              <w:rPr>
                <w:spacing w:val="1"/>
              </w:rPr>
              <w:t xml:space="preserve"> </w:t>
            </w:r>
            <w:r>
              <w:rPr>
                <w:spacing w:val="2"/>
              </w:rPr>
              <w:t>（乐昌） </w:t>
            </w:r>
            <w:r>
              <w:rPr>
                <w:spacing w:val="7"/>
              </w:rPr>
              <w:t>产业转移</w:t>
            </w:r>
            <w:r>
              <w:rPr/>
              <w:t xml:space="preserve"> </w:t>
            </w:r>
            <w:r>
              <w:rPr>
                <w:spacing w:val="7"/>
              </w:rPr>
              <w:t>工业园污</w:t>
            </w:r>
            <w:r>
              <w:rPr/>
              <w:t xml:space="preserve"> </w:t>
            </w:r>
            <w:r>
              <w:rPr>
                <w:spacing w:val="7"/>
              </w:rPr>
              <w:t>水处理厂</w:t>
            </w:r>
          </w:p>
        </w:tc>
        <w:tc>
          <w:tcPr>
            <w:tcW w:w="899" w:type="dxa"/>
            <w:vAlign w:val="top"/>
          </w:tcPr>
          <w:p>
            <w:pPr>
              <w:ind w:left="318"/>
              <w:spacing w:before="90" w:line="194"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6"/>
              </w:rPr>
              <w:t>pH</w:t>
            </w:r>
          </w:p>
        </w:tc>
        <w:tc>
          <w:tcPr>
            <w:tcW w:w="1270" w:type="dxa"/>
            <w:vAlign w:val="top"/>
          </w:tcPr>
          <w:p>
            <w:pPr>
              <w:ind w:left="501"/>
              <w:spacing w:before="87"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6-9</w:t>
            </w:r>
          </w:p>
        </w:tc>
        <w:tc>
          <w:tcPr>
            <w:tcW w:w="1028" w:type="dxa"/>
            <w:vAlign w:val="top"/>
          </w:tcPr>
          <w:p>
            <w:pPr>
              <w:ind w:left="483"/>
              <w:spacing w:before="84" w:line="19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c>
          <w:tcPr>
            <w:tcW w:w="901" w:type="dxa"/>
            <w:vAlign w:val="top"/>
          </w:tcPr>
          <w:p>
            <w:pPr>
              <w:ind w:left="420"/>
              <w:spacing w:before="84" w:line="19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c>
          <w:tcPr>
            <w:tcW w:w="1336" w:type="dxa"/>
            <w:vAlign w:val="top"/>
          </w:tcPr>
          <w:p>
            <w:pPr>
              <w:ind w:left="535"/>
              <w:spacing w:before="87"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6-9</w:t>
            </w:r>
          </w:p>
        </w:tc>
        <w:tc>
          <w:tcPr>
            <w:tcW w:w="1084" w:type="dxa"/>
            <w:vAlign w:val="top"/>
          </w:tcPr>
          <w:p>
            <w:pPr>
              <w:ind w:left="513"/>
              <w:spacing w:before="84" w:line="19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c>
          <w:tcPr>
            <w:tcW w:w="2008" w:type="dxa"/>
            <w:vAlign w:val="top"/>
            <w:vMerge w:val="restart"/>
            <w:tcBorders>
              <w:bottom w:val="nil"/>
            </w:tcBorders>
          </w:tcPr>
          <w:p>
            <w:pPr>
              <w:spacing w:line="262" w:lineRule="auto"/>
              <w:rPr>
                <w:rFonts w:ascii="Arial"/>
                <w:sz w:val="21"/>
              </w:rPr>
            </w:pPr>
            <w:r/>
          </w:p>
          <w:p>
            <w:pPr>
              <w:spacing w:line="262" w:lineRule="auto"/>
              <w:rPr>
                <w:rFonts w:ascii="Arial"/>
                <w:sz w:val="21"/>
              </w:rPr>
            </w:pPr>
            <w:r/>
          </w:p>
          <w:p>
            <w:pPr>
              <w:spacing w:line="262" w:lineRule="auto"/>
              <w:rPr>
                <w:rFonts w:ascii="Arial"/>
                <w:sz w:val="21"/>
              </w:rPr>
            </w:pPr>
            <w:r/>
          </w:p>
          <w:p>
            <w:pPr>
              <w:spacing w:line="263" w:lineRule="auto"/>
              <w:rPr>
                <w:rFonts w:ascii="Arial"/>
                <w:sz w:val="21"/>
              </w:rPr>
            </w:pPr>
            <w:r/>
          </w:p>
          <w:p>
            <w:pPr>
              <w:spacing w:line="263" w:lineRule="auto"/>
              <w:rPr>
                <w:rFonts w:ascii="Arial"/>
                <w:sz w:val="21"/>
              </w:rPr>
            </w:pPr>
            <w:r/>
          </w:p>
          <w:p>
            <w:pPr>
              <w:spacing w:line="263" w:lineRule="auto"/>
              <w:rPr>
                <w:rFonts w:ascii="Arial"/>
                <w:sz w:val="21"/>
              </w:rPr>
            </w:pPr>
            <w:r/>
          </w:p>
          <w:p>
            <w:pPr>
              <w:pStyle w:val="TableText"/>
              <w:ind w:left="186"/>
              <w:spacing w:before="65" w:line="228" w:lineRule="auto"/>
              <w:rPr/>
            </w:pPr>
            <w:r>
              <w:rPr>
                <w:spacing w:val="6"/>
              </w:rPr>
              <w:t>园区污水处理厂进</w:t>
            </w:r>
          </w:p>
          <w:p>
            <w:pPr>
              <w:pStyle w:val="TableText"/>
              <w:ind w:left="171"/>
              <w:spacing w:before="26" w:line="228" w:lineRule="auto"/>
              <w:rPr/>
            </w:pPr>
            <w:r>
              <w:rPr>
                <w:spacing w:val="8"/>
              </w:rPr>
              <w:t>水水质要求及广东</w:t>
            </w:r>
          </w:p>
          <w:p>
            <w:pPr>
              <w:pStyle w:val="TableText"/>
              <w:ind w:left="119"/>
              <w:spacing w:before="24" w:line="228" w:lineRule="auto"/>
              <w:rPr/>
            </w:pPr>
            <w:r>
              <w:rPr>
                <w:spacing w:val="-3"/>
              </w:rPr>
              <w:t>省《水污染物排放限</w:t>
            </w:r>
          </w:p>
          <w:p>
            <w:pPr>
              <w:pStyle w:val="TableText"/>
              <w:ind w:left="548"/>
              <w:spacing w:before="26" w:line="228" w:lineRule="auto"/>
              <w:rPr>
                <w:rFonts w:ascii="Times New Roman" w:hAnsi="Times New Roman" w:eastAsia="Times New Roman" w:cs="Times New Roman"/>
              </w:rPr>
            </w:pPr>
            <w:r>
              <w:rPr>
                <w:spacing w:val="11"/>
              </w:rPr>
              <w:t>值》（</w:t>
            </w:r>
            <w:r>
              <w:rPr>
                <w:rFonts w:ascii="Times New Roman" w:hAnsi="Times New Roman" w:eastAsia="Times New Roman" w:cs="Times New Roman"/>
              </w:rPr>
              <w:t>DB</w:t>
            </w:r>
          </w:p>
          <w:p>
            <w:pPr>
              <w:pStyle w:val="TableText"/>
              <w:ind w:left="111"/>
              <w:spacing w:before="24" w:line="228" w:lineRule="auto"/>
              <w:rPr/>
            </w:pPr>
            <w:r>
              <w:rPr>
                <w:rFonts w:ascii="Times New Roman" w:hAnsi="Times New Roman" w:eastAsia="Times New Roman" w:cs="Times New Roman"/>
                <w:spacing w:val="4"/>
              </w:rPr>
              <w:t>44/26-2001</w:t>
            </w:r>
            <w:r>
              <w:rPr>
                <w:spacing w:val="4"/>
              </w:rPr>
              <w:t>）第二时</w:t>
            </w:r>
          </w:p>
          <w:p>
            <w:pPr>
              <w:pStyle w:val="TableText"/>
              <w:ind w:left="170"/>
              <w:spacing w:before="24" w:line="228" w:lineRule="auto"/>
              <w:rPr/>
            </w:pPr>
            <w:r>
              <w:rPr>
                <w:spacing w:val="8"/>
              </w:rPr>
              <w:t>段三级标准较严者</w:t>
            </w:r>
          </w:p>
        </w:tc>
      </w:tr>
      <w:tr>
        <w:trPr>
          <w:trHeight w:val="317" w:hRule="atLeast"/>
        </w:trPr>
        <w:tc>
          <w:tcPr>
            <w:tcW w:w="665" w:type="dxa"/>
            <w:vAlign w:val="top"/>
            <w:vMerge w:val="continue"/>
            <w:tcBorders>
              <w:top w:val="nil"/>
              <w:bottom w:val="nil"/>
            </w:tcBorders>
          </w:tcPr>
          <w:p>
            <w:pPr>
              <w:rPr>
                <w:rFonts w:ascii="Arial"/>
                <w:sz w:val="21"/>
              </w:rPr>
            </w:pPr>
            <w:r/>
          </w:p>
        </w:tc>
        <w:tc>
          <w:tcPr>
            <w:tcW w:w="1872" w:type="dxa"/>
            <w:vAlign w:val="top"/>
            <w:gridSpan w:val="2"/>
            <w:vMerge w:val="continue"/>
            <w:tcBorders>
              <w:top w:val="nil"/>
              <w:bottom w:val="nil"/>
            </w:tcBorders>
          </w:tcPr>
          <w:p>
            <w:pPr>
              <w:rPr>
                <w:rFonts w:ascii="Arial"/>
                <w:sz w:val="21"/>
              </w:rPr>
            </w:pPr>
            <w:r/>
          </w:p>
        </w:tc>
        <w:tc>
          <w:tcPr>
            <w:tcW w:w="1160" w:type="dxa"/>
            <w:vAlign w:val="top"/>
            <w:vMerge w:val="continue"/>
            <w:tcBorders>
              <w:top w:val="nil"/>
              <w:bottom w:val="nil"/>
            </w:tcBorders>
          </w:tcPr>
          <w:p>
            <w:pPr>
              <w:rPr>
                <w:rFonts w:ascii="Arial"/>
                <w:sz w:val="21"/>
              </w:rPr>
            </w:pPr>
            <w:r/>
          </w:p>
        </w:tc>
        <w:tc>
          <w:tcPr>
            <w:tcW w:w="1064" w:type="dxa"/>
            <w:vAlign w:val="top"/>
            <w:vMerge w:val="continue"/>
            <w:tcBorders>
              <w:top w:val="nil"/>
              <w:bottom w:val="nil"/>
            </w:tcBorders>
          </w:tcPr>
          <w:p>
            <w:pPr>
              <w:rPr>
                <w:rFonts w:ascii="Arial"/>
                <w:sz w:val="21"/>
              </w:rPr>
            </w:pPr>
            <w:r/>
          </w:p>
        </w:tc>
        <w:tc>
          <w:tcPr>
            <w:tcW w:w="899" w:type="dxa"/>
            <w:vAlign w:val="top"/>
          </w:tcPr>
          <w:p>
            <w:pPr>
              <w:ind w:left="151"/>
              <w:spacing w:before="87"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4"/>
              </w:rPr>
              <w:t>CODcr</w:t>
            </w:r>
          </w:p>
        </w:tc>
        <w:tc>
          <w:tcPr>
            <w:tcW w:w="1270" w:type="dxa"/>
            <w:vAlign w:val="top"/>
          </w:tcPr>
          <w:p>
            <w:pPr>
              <w:ind w:left="252"/>
              <w:spacing w:before="83" w:line="201"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6"/>
              </w:rPr>
              <w:t>220</w:t>
            </w:r>
            <w:r>
              <w:rPr>
                <w:rFonts w:ascii="Times New Roman" w:hAnsi="Times New Roman" w:eastAsia="Times New Roman" w:cs="Times New Roman"/>
                <w:sz w:val="20"/>
                <w:szCs w:val="20"/>
              </w:rPr>
              <w:t>mg</w:t>
            </w:r>
            <w:r>
              <w:rPr>
                <w:rFonts w:ascii="Times New Roman" w:hAnsi="Times New Roman" w:eastAsia="Times New Roman" w:cs="Times New Roman"/>
                <w:sz w:val="20"/>
                <w:szCs w:val="20"/>
                <w:spacing w:val="6"/>
              </w:rPr>
              <w:t>/L</w:t>
            </w:r>
          </w:p>
        </w:tc>
        <w:tc>
          <w:tcPr>
            <w:tcW w:w="1028" w:type="dxa"/>
            <w:vAlign w:val="top"/>
          </w:tcPr>
          <w:p>
            <w:pPr>
              <w:ind w:left="483"/>
              <w:spacing w:before="83" w:line="19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c>
          <w:tcPr>
            <w:tcW w:w="901" w:type="dxa"/>
            <w:vAlign w:val="top"/>
          </w:tcPr>
          <w:p>
            <w:pPr>
              <w:ind w:left="220"/>
              <w:spacing w:before="87"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0.166</w:t>
            </w:r>
          </w:p>
        </w:tc>
        <w:tc>
          <w:tcPr>
            <w:tcW w:w="1336" w:type="dxa"/>
            <w:vAlign w:val="top"/>
          </w:tcPr>
          <w:p>
            <w:pPr>
              <w:ind w:left="290"/>
              <w:spacing w:before="83" w:line="201"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5"/>
              </w:rPr>
              <w:t>300</w:t>
            </w:r>
            <w:r>
              <w:rPr>
                <w:rFonts w:ascii="Times New Roman" w:hAnsi="Times New Roman" w:eastAsia="Times New Roman" w:cs="Times New Roman"/>
                <w:sz w:val="20"/>
                <w:szCs w:val="20"/>
              </w:rPr>
              <w:t>mg</w:t>
            </w:r>
            <w:r>
              <w:rPr>
                <w:rFonts w:ascii="Times New Roman" w:hAnsi="Times New Roman" w:eastAsia="Times New Roman" w:cs="Times New Roman"/>
                <w:sz w:val="20"/>
                <w:szCs w:val="20"/>
                <w:spacing w:val="5"/>
              </w:rPr>
              <w:t>/L</w:t>
            </w:r>
          </w:p>
        </w:tc>
        <w:tc>
          <w:tcPr>
            <w:tcW w:w="1084" w:type="dxa"/>
            <w:vAlign w:val="top"/>
          </w:tcPr>
          <w:p>
            <w:pPr>
              <w:ind w:left="513"/>
              <w:spacing w:before="83" w:line="19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c>
          <w:tcPr>
            <w:tcW w:w="2008" w:type="dxa"/>
            <w:vAlign w:val="top"/>
            <w:vMerge w:val="continue"/>
            <w:tcBorders>
              <w:top w:val="nil"/>
              <w:bottom w:val="nil"/>
            </w:tcBorders>
          </w:tcPr>
          <w:p>
            <w:pPr>
              <w:rPr>
                <w:rFonts w:ascii="Arial"/>
                <w:sz w:val="21"/>
              </w:rPr>
            </w:pPr>
            <w:r/>
          </w:p>
        </w:tc>
      </w:tr>
      <w:tr>
        <w:trPr>
          <w:trHeight w:val="317" w:hRule="atLeast"/>
        </w:trPr>
        <w:tc>
          <w:tcPr>
            <w:tcW w:w="665" w:type="dxa"/>
            <w:vAlign w:val="top"/>
            <w:vMerge w:val="continue"/>
            <w:tcBorders>
              <w:top w:val="nil"/>
              <w:bottom w:val="nil"/>
            </w:tcBorders>
          </w:tcPr>
          <w:p>
            <w:pPr>
              <w:rPr>
                <w:rFonts w:ascii="Arial"/>
                <w:sz w:val="21"/>
              </w:rPr>
            </w:pPr>
            <w:r/>
          </w:p>
        </w:tc>
        <w:tc>
          <w:tcPr>
            <w:tcW w:w="1872" w:type="dxa"/>
            <w:vAlign w:val="top"/>
            <w:gridSpan w:val="2"/>
            <w:vMerge w:val="continue"/>
            <w:tcBorders>
              <w:top w:val="nil"/>
              <w:bottom w:val="nil"/>
            </w:tcBorders>
          </w:tcPr>
          <w:p>
            <w:pPr>
              <w:rPr>
                <w:rFonts w:ascii="Arial"/>
                <w:sz w:val="21"/>
              </w:rPr>
            </w:pPr>
            <w:r/>
          </w:p>
        </w:tc>
        <w:tc>
          <w:tcPr>
            <w:tcW w:w="1160" w:type="dxa"/>
            <w:vAlign w:val="top"/>
            <w:vMerge w:val="continue"/>
            <w:tcBorders>
              <w:top w:val="nil"/>
              <w:bottom w:val="nil"/>
            </w:tcBorders>
          </w:tcPr>
          <w:p>
            <w:pPr>
              <w:rPr>
                <w:rFonts w:ascii="Arial"/>
                <w:sz w:val="21"/>
              </w:rPr>
            </w:pPr>
            <w:r/>
          </w:p>
        </w:tc>
        <w:tc>
          <w:tcPr>
            <w:tcW w:w="1064" w:type="dxa"/>
            <w:vAlign w:val="top"/>
            <w:vMerge w:val="continue"/>
            <w:tcBorders>
              <w:top w:val="nil"/>
              <w:bottom w:val="nil"/>
            </w:tcBorders>
          </w:tcPr>
          <w:p>
            <w:pPr>
              <w:rPr>
                <w:rFonts w:ascii="Arial"/>
                <w:sz w:val="21"/>
              </w:rPr>
            </w:pPr>
            <w:r/>
          </w:p>
        </w:tc>
        <w:tc>
          <w:tcPr>
            <w:tcW w:w="899" w:type="dxa"/>
            <w:vAlign w:val="top"/>
          </w:tcPr>
          <w:p>
            <w:pPr>
              <w:ind w:left="195"/>
              <w:spacing w:before="87" w:line="202" w:lineRule="auto"/>
              <w:rPr>
                <w:rFonts w:ascii="Times New Roman" w:hAnsi="Times New Roman" w:eastAsia="Times New Roman" w:cs="Times New Roman"/>
                <w:sz w:val="13"/>
                <w:szCs w:val="13"/>
              </w:rPr>
            </w:pPr>
            <w:r>
              <w:rPr>
                <w:rFonts w:ascii="Times New Roman" w:hAnsi="Times New Roman" w:eastAsia="Times New Roman" w:cs="Times New Roman"/>
                <w:sz w:val="20"/>
                <w:szCs w:val="20"/>
              </w:rPr>
              <w:t>BOD</w:t>
            </w:r>
            <w:r>
              <w:rPr>
                <w:rFonts w:ascii="Times New Roman" w:hAnsi="Times New Roman" w:eastAsia="Times New Roman" w:cs="Times New Roman"/>
                <w:sz w:val="13"/>
                <w:szCs w:val="13"/>
                <w:spacing w:val="19"/>
                <w:position w:val="-1"/>
              </w:rPr>
              <w:t>5</w:t>
            </w:r>
          </w:p>
        </w:tc>
        <w:tc>
          <w:tcPr>
            <w:tcW w:w="1270" w:type="dxa"/>
            <w:vAlign w:val="top"/>
          </w:tcPr>
          <w:p>
            <w:pPr>
              <w:ind w:left="272"/>
              <w:spacing w:before="83" w:line="201"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180</w:t>
            </w:r>
            <w:r>
              <w:rPr>
                <w:rFonts w:ascii="Times New Roman" w:hAnsi="Times New Roman" w:eastAsia="Times New Roman" w:cs="Times New Roman"/>
                <w:sz w:val="20"/>
                <w:szCs w:val="20"/>
              </w:rPr>
              <w:t>mg</w:t>
            </w:r>
            <w:r>
              <w:rPr>
                <w:rFonts w:ascii="Times New Roman" w:hAnsi="Times New Roman" w:eastAsia="Times New Roman" w:cs="Times New Roman"/>
                <w:sz w:val="20"/>
                <w:szCs w:val="20"/>
                <w:spacing w:val="2"/>
              </w:rPr>
              <w:t>/L</w:t>
            </w:r>
          </w:p>
        </w:tc>
        <w:tc>
          <w:tcPr>
            <w:tcW w:w="1028" w:type="dxa"/>
            <w:vAlign w:val="top"/>
          </w:tcPr>
          <w:p>
            <w:pPr>
              <w:ind w:left="483"/>
              <w:spacing w:before="83" w:line="19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c>
          <w:tcPr>
            <w:tcW w:w="901" w:type="dxa"/>
            <w:vAlign w:val="top"/>
          </w:tcPr>
          <w:p>
            <w:pPr>
              <w:ind w:left="220"/>
              <w:spacing w:before="87"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0.136</w:t>
            </w:r>
          </w:p>
        </w:tc>
        <w:tc>
          <w:tcPr>
            <w:tcW w:w="1336" w:type="dxa"/>
            <w:vAlign w:val="top"/>
          </w:tcPr>
          <w:p>
            <w:pPr>
              <w:ind w:left="306"/>
              <w:spacing w:before="83" w:line="201"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150</w:t>
            </w:r>
            <w:r>
              <w:rPr>
                <w:rFonts w:ascii="Times New Roman" w:hAnsi="Times New Roman" w:eastAsia="Times New Roman" w:cs="Times New Roman"/>
                <w:sz w:val="20"/>
                <w:szCs w:val="20"/>
              </w:rPr>
              <w:t>mg</w:t>
            </w:r>
            <w:r>
              <w:rPr>
                <w:rFonts w:ascii="Times New Roman" w:hAnsi="Times New Roman" w:eastAsia="Times New Roman" w:cs="Times New Roman"/>
                <w:sz w:val="20"/>
                <w:szCs w:val="20"/>
                <w:spacing w:val="2"/>
              </w:rPr>
              <w:t>/L</w:t>
            </w:r>
          </w:p>
        </w:tc>
        <w:tc>
          <w:tcPr>
            <w:tcW w:w="1084" w:type="dxa"/>
            <w:vAlign w:val="top"/>
          </w:tcPr>
          <w:p>
            <w:pPr>
              <w:ind w:left="513"/>
              <w:spacing w:before="83" w:line="19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c>
          <w:tcPr>
            <w:tcW w:w="2008" w:type="dxa"/>
            <w:vAlign w:val="top"/>
            <w:vMerge w:val="continue"/>
            <w:tcBorders>
              <w:top w:val="nil"/>
              <w:bottom w:val="nil"/>
            </w:tcBorders>
          </w:tcPr>
          <w:p>
            <w:pPr>
              <w:rPr>
                <w:rFonts w:ascii="Arial"/>
                <w:sz w:val="21"/>
              </w:rPr>
            </w:pPr>
            <w:r/>
          </w:p>
        </w:tc>
      </w:tr>
      <w:tr>
        <w:trPr>
          <w:trHeight w:val="317" w:hRule="atLeast"/>
        </w:trPr>
        <w:tc>
          <w:tcPr>
            <w:tcW w:w="665" w:type="dxa"/>
            <w:vAlign w:val="top"/>
            <w:vMerge w:val="continue"/>
            <w:tcBorders>
              <w:top w:val="nil"/>
              <w:bottom w:val="nil"/>
            </w:tcBorders>
          </w:tcPr>
          <w:p>
            <w:pPr>
              <w:rPr>
                <w:rFonts w:ascii="Arial"/>
                <w:sz w:val="21"/>
              </w:rPr>
            </w:pPr>
            <w:r/>
          </w:p>
        </w:tc>
        <w:tc>
          <w:tcPr>
            <w:tcW w:w="1872" w:type="dxa"/>
            <w:vAlign w:val="top"/>
            <w:gridSpan w:val="2"/>
            <w:vMerge w:val="continue"/>
            <w:tcBorders>
              <w:top w:val="nil"/>
              <w:bottom w:val="nil"/>
            </w:tcBorders>
          </w:tcPr>
          <w:p>
            <w:pPr>
              <w:rPr>
                <w:rFonts w:ascii="Arial"/>
                <w:sz w:val="21"/>
              </w:rPr>
            </w:pPr>
            <w:r/>
          </w:p>
        </w:tc>
        <w:tc>
          <w:tcPr>
            <w:tcW w:w="1160" w:type="dxa"/>
            <w:vAlign w:val="top"/>
            <w:vMerge w:val="continue"/>
            <w:tcBorders>
              <w:top w:val="nil"/>
              <w:bottom w:val="nil"/>
            </w:tcBorders>
          </w:tcPr>
          <w:p>
            <w:pPr>
              <w:rPr>
                <w:rFonts w:ascii="Arial"/>
                <w:sz w:val="21"/>
              </w:rPr>
            </w:pPr>
            <w:r/>
          </w:p>
        </w:tc>
        <w:tc>
          <w:tcPr>
            <w:tcW w:w="1064" w:type="dxa"/>
            <w:vAlign w:val="top"/>
            <w:vMerge w:val="continue"/>
            <w:tcBorders>
              <w:top w:val="nil"/>
              <w:bottom w:val="nil"/>
            </w:tcBorders>
          </w:tcPr>
          <w:p>
            <w:pPr>
              <w:rPr>
                <w:rFonts w:ascii="Arial"/>
                <w:sz w:val="21"/>
              </w:rPr>
            </w:pPr>
            <w:r/>
          </w:p>
        </w:tc>
        <w:tc>
          <w:tcPr>
            <w:tcW w:w="899" w:type="dxa"/>
            <w:vAlign w:val="top"/>
          </w:tcPr>
          <w:p>
            <w:pPr>
              <w:ind w:left="148"/>
              <w:spacing w:before="89" w:line="20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NH</w:t>
            </w:r>
            <w:r>
              <w:rPr>
                <w:rFonts w:ascii="Times New Roman" w:hAnsi="Times New Roman" w:eastAsia="Times New Roman" w:cs="Times New Roman"/>
                <w:sz w:val="13"/>
                <w:szCs w:val="13"/>
                <w:spacing w:val="9"/>
              </w:rPr>
              <w:t>3</w:t>
            </w:r>
            <w:r>
              <w:rPr>
                <w:rFonts w:ascii="Times New Roman" w:hAnsi="Times New Roman" w:eastAsia="Times New Roman" w:cs="Times New Roman"/>
                <w:sz w:val="20"/>
                <w:szCs w:val="20"/>
                <w:spacing w:val="9"/>
              </w:rPr>
              <w:t>-N</w:t>
            </w:r>
          </w:p>
        </w:tc>
        <w:tc>
          <w:tcPr>
            <w:tcW w:w="1270" w:type="dxa"/>
            <w:vAlign w:val="top"/>
          </w:tcPr>
          <w:p>
            <w:pPr>
              <w:ind w:left="325"/>
              <w:spacing w:before="82" w:line="201"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1"/>
              </w:rPr>
              <w:t>16</w:t>
            </w:r>
            <w:r>
              <w:rPr>
                <w:rFonts w:ascii="Times New Roman" w:hAnsi="Times New Roman" w:eastAsia="Times New Roman" w:cs="Times New Roman"/>
                <w:sz w:val="20"/>
                <w:szCs w:val="20"/>
              </w:rPr>
              <w:t>mg</w:t>
            </w:r>
            <w:r>
              <w:rPr>
                <w:rFonts w:ascii="Times New Roman" w:hAnsi="Times New Roman" w:eastAsia="Times New Roman" w:cs="Times New Roman"/>
                <w:sz w:val="20"/>
                <w:szCs w:val="20"/>
                <w:spacing w:val="1"/>
              </w:rPr>
              <w:t>/L</w:t>
            </w:r>
          </w:p>
        </w:tc>
        <w:tc>
          <w:tcPr>
            <w:tcW w:w="1028" w:type="dxa"/>
            <w:vAlign w:val="top"/>
          </w:tcPr>
          <w:p>
            <w:pPr>
              <w:ind w:left="483"/>
              <w:spacing w:before="82" w:line="19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c>
          <w:tcPr>
            <w:tcW w:w="901" w:type="dxa"/>
            <w:vAlign w:val="top"/>
          </w:tcPr>
          <w:p>
            <w:pPr>
              <w:ind w:left="220"/>
              <w:spacing w:before="86"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0.012</w:t>
            </w:r>
          </w:p>
        </w:tc>
        <w:tc>
          <w:tcPr>
            <w:tcW w:w="1336" w:type="dxa"/>
            <w:vAlign w:val="top"/>
          </w:tcPr>
          <w:p>
            <w:pPr>
              <w:ind w:left="338"/>
              <w:spacing w:before="82" w:line="201"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6"/>
              </w:rPr>
              <w:t>40</w:t>
            </w:r>
            <w:r>
              <w:rPr>
                <w:rFonts w:ascii="Times New Roman" w:hAnsi="Times New Roman" w:eastAsia="Times New Roman" w:cs="Times New Roman"/>
                <w:sz w:val="20"/>
                <w:szCs w:val="20"/>
              </w:rPr>
              <w:t>mg</w:t>
            </w:r>
            <w:r>
              <w:rPr>
                <w:rFonts w:ascii="Times New Roman" w:hAnsi="Times New Roman" w:eastAsia="Times New Roman" w:cs="Times New Roman"/>
                <w:sz w:val="20"/>
                <w:szCs w:val="20"/>
                <w:spacing w:val="6"/>
              </w:rPr>
              <w:t>/L</w:t>
            </w:r>
          </w:p>
        </w:tc>
        <w:tc>
          <w:tcPr>
            <w:tcW w:w="1084" w:type="dxa"/>
            <w:vAlign w:val="top"/>
          </w:tcPr>
          <w:p>
            <w:pPr>
              <w:ind w:left="513"/>
              <w:spacing w:before="82" w:line="19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c>
          <w:tcPr>
            <w:tcW w:w="2008" w:type="dxa"/>
            <w:vAlign w:val="top"/>
            <w:vMerge w:val="continue"/>
            <w:tcBorders>
              <w:top w:val="nil"/>
              <w:bottom w:val="nil"/>
            </w:tcBorders>
          </w:tcPr>
          <w:p>
            <w:pPr>
              <w:rPr>
                <w:rFonts w:ascii="Arial"/>
                <w:sz w:val="21"/>
              </w:rPr>
            </w:pPr>
            <w:r/>
          </w:p>
        </w:tc>
      </w:tr>
      <w:tr>
        <w:trPr>
          <w:trHeight w:val="304" w:hRule="atLeast"/>
        </w:trPr>
        <w:tc>
          <w:tcPr>
            <w:tcW w:w="665" w:type="dxa"/>
            <w:vAlign w:val="top"/>
            <w:vMerge w:val="continue"/>
            <w:tcBorders>
              <w:top w:val="nil"/>
              <w:bottom w:val="nil"/>
            </w:tcBorders>
          </w:tcPr>
          <w:p>
            <w:pPr>
              <w:rPr>
                <w:rFonts w:ascii="Arial"/>
                <w:sz w:val="21"/>
              </w:rPr>
            </w:pPr>
            <w:r/>
          </w:p>
        </w:tc>
        <w:tc>
          <w:tcPr>
            <w:tcW w:w="1872" w:type="dxa"/>
            <w:vAlign w:val="top"/>
            <w:gridSpan w:val="2"/>
            <w:vMerge w:val="continue"/>
            <w:tcBorders>
              <w:top w:val="nil"/>
            </w:tcBorders>
          </w:tcPr>
          <w:p>
            <w:pPr>
              <w:rPr>
                <w:rFonts w:ascii="Arial"/>
                <w:sz w:val="21"/>
              </w:rPr>
            </w:pPr>
            <w:r/>
          </w:p>
        </w:tc>
        <w:tc>
          <w:tcPr>
            <w:tcW w:w="1160" w:type="dxa"/>
            <w:vAlign w:val="top"/>
            <w:vMerge w:val="continue"/>
            <w:tcBorders>
              <w:top w:val="nil"/>
            </w:tcBorders>
          </w:tcPr>
          <w:p>
            <w:pPr>
              <w:rPr>
                <w:rFonts w:ascii="Arial"/>
                <w:sz w:val="21"/>
              </w:rPr>
            </w:pPr>
            <w:r/>
          </w:p>
        </w:tc>
        <w:tc>
          <w:tcPr>
            <w:tcW w:w="1064" w:type="dxa"/>
            <w:vAlign w:val="top"/>
            <w:vMerge w:val="continue"/>
            <w:tcBorders>
              <w:top w:val="nil"/>
            </w:tcBorders>
          </w:tcPr>
          <w:p>
            <w:pPr>
              <w:rPr>
                <w:rFonts w:ascii="Arial"/>
                <w:sz w:val="21"/>
              </w:rPr>
            </w:pPr>
            <w:r/>
          </w:p>
        </w:tc>
        <w:tc>
          <w:tcPr>
            <w:tcW w:w="899" w:type="dxa"/>
            <w:vAlign w:val="top"/>
          </w:tcPr>
          <w:p>
            <w:pPr>
              <w:ind w:left="341"/>
              <w:spacing w:before="79"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SS</w:t>
            </w:r>
          </w:p>
        </w:tc>
        <w:tc>
          <w:tcPr>
            <w:tcW w:w="1270" w:type="dxa"/>
            <w:vAlign w:val="top"/>
          </w:tcPr>
          <w:p>
            <w:pPr>
              <w:ind w:left="272"/>
              <w:spacing w:before="75" w:line="201"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150</w:t>
            </w:r>
            <w:r>
              <w:rPr>
                <w:rFonts w:ascii="Times New Roman" w:hAnsi="Times New Roman" w:eastAsia="Times New Roman" w:cs="Times New Roman"/>
                <w:sz w:val="20"/>
                <w:szCs w:val="20"/>
              </w:rPr>
              <w:t>mg</w:t>
            </w:r>
            <w:r>
              <w:rPr>
                <w:rFonts w:ascii="Times New Roman" w:hAnsi="Times New Roman" w:eastAsia="Times New Roman" w:cs="Times New Roman"/>
                <w:sz w:val="20"/>
                <w:szCs w:val="20"/>
                <w:spacing w:val="2"/>
              </w:rPr>
              <w:t>/L</w:t>
            </w:r>
          </w:p>
        </w:tc>
        <w:tc>
          <w:tcPr>
            <w:tcW w:w="1028" w:type="dxa"/>
            <w:vAlign w:val="top"/>
          </w:tcPr>
          <w:p>
            <w:pPr>
              <w:ind w:left="483"/>
              <w:spacing w:before="75" w:line="19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c>
          <w:tcPr>
            <w:tcW w:w="901" w:type="dxa"/>
            <w:vAlign w:val="top"/>
          </w:tcPr>
          <w:p>
            <w:pPr>
              <w:ind w:left="223"/>
              <w:spacing w:before="79"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1"/>
              </w:rPr>
              <w:t>0.113</w:t>
            </w:r>
          </w:p>
        </w:tc>
        <w:tc>
          <w:tcPr>
            <w:tcW w:w="1336" w:type="dxa"/>
            <w:vAlign w:val="top"/>
          </w:tcPr>
          <w:p>
            <w:pPr>
              <w:ind w:left="286"/>
              <w:spacing w:before="75" w:line="201"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6"/>
              </w:rPr>
              <w:t>250</w:t>
            </w:r>
            <w:r>
              <w:rPr>
                <w:rFonts w:ascii="Times New Roman" w:hAnsi="Times New Roman" w:eastAsia="Times New Roman" w:cs="Times New Roman"/>
                <w:sz w:val="20"/>
                <w:szCs w:val="20"/>
              </w:rPr>
              <w:t>mg</w:t>
            </w:r>
            <w:r>
              <w:rPr>
                <w:rFonts w:ascii="Times New Roman" w:hAnsi="Times New Roman" w:eastAsia="Times New Roman" w:cs="Times New Roman"/>
                <w:sz w:val="20"/>
                <w:szCs w:val="20"/>
                <w:spacing w:val="6"/>
              </w:rPr>
              <w:t>/L</w:t>
            </w:r>
          </w:p>
        </w:tc>
        <w:tc>
          <w:tcPr>
            <w:tcW w:w="1084" w:type="dxa"/>
            <w:vAlign w:val="top"/>
          </w:tcPr>
          <w:p>
            <w:pPr>
              <w:ind w:left="513"/>
              <w:spacing w:before="75" w:line="19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c>
          <w:tcPr>
            <w:tcW w:w="2008" w:type="dxa"/>
            <w:vAlign w:val="top"/>
            <w:vMerge w:val="continue"/>
            <w:tcBorders>
              <w:top w:val="nil"/>
              <w:bottom w:val="nil"/>
            </w:tcBorders>
          </w:tcPr>
          <w:p>
            <w:pPr>
              <w:rPr>
                <w:rFonts w:ascii="Arial"/>
                <w:sz w:val="21"/>
              </w:rPr>
            </w:pPr>
            <w:r/>
          </w:p>
        </w:tc>
      </w:tr>
      <w:tr>
        <w:trPr>
          <w:trHeight w:val="246" w:hRule="atLeast"/>
        </w:trPr>
        <w:tc>
          <w:tcPr>
            <w:tcW w:w="665" w:type="dxa"/>
            <w:vAlign w:val="top"/>
            <w:vMerge w:val="continue"/>
            <w:tcBorders>
              <w:top w:val="nil"/>
              <w:bottom w:val="nil"/>
            </w:tcBorders>
          </w:tcPr>
          <w:p>
            <w:pPr>
              <w:rPr>
                <w:rFonts w:ascii="Arial"/>
                <w:sz w:val="21"/>
              </w:rPr>
            </w:pPr>
            <w:r/>
          </w:p>
        </w:tc>
        <w:tc>
          <w:tcPr>
            <w:tcW w:w="1872" w:type="dxa"/>
            <w:vAlign w:val="top"/>
            <w:gridSpan w:val="2"/>
            <w:vMerge w:val="restart"/>
            <w:tcBorders>
              <w:bottom w:val="nil"/>
            </w:tcBorders>
          </w:tcPr>
          <w:p>
            <w:pPr>
              <w:spacing w:line="372" w:lineRule="auto"/>
              <w:rPr>
                <w:rFonts w:ascii="Arial"/>
                <w:sz w:val="21"/>
              </w:rPr>
            </w:pPr>
            <w:r/>
          </w:p>
          <w:p>
            <w:pPr>
              <w:pStyle w:val="TableText"/>
              <w:ind w:left="114"/>
              <w:spacing w:before="65" w:line="228" w:lineRule="auto"/>
              <w:rPr/>
            </w:pPr>
            <w:r>
              <w:rPr>
                <w:spacing w:val="5"/>
              </w:rPr>
              <w:t>生产废水（地面冲</w:t>
            </w:r>
          </w:p>
          <w:p>
            <w:pPr>
              <w:pStyle w:val="TableText"/>
              <w:ind w:left="112"/>
              <w:spacing w:before="24" w:line="228" w:lineRule="auto"/>
              <w:rPr/>
            </w:pPr>
            <w:r>
              <w:rPr>
                <w:spacing w:val="7"/>
              </w:rPr>
              <w:t>洗水、水洗废水、</w:t>
            </w:r>
          </w:p>
          <w:p>
            <w:pPr>
              <w:pStyle w:val="TableText"/>
              <w:ind w:left="111"/>
              <w:spacing w:before="24" w:line="226" w:lineRule="auto"/>
              <w:rPr/>
            </w:pPr>
            <w:r>
              <w:rPr>
                <w:spacing w:val="7"/>
              </w:rPr>
              <w:t>碱液喷淋塔废水、</w:t>
            </w:r>
          </w:p>
          <w:p>
            <w:pPr>
              <w:pStyle w:val="TableText"/>
              <w:ind w:left="414"/>
              <w:spacing w:before="28" w:line="228" w:lineRule="auto"/>
              <w:rPr/>
            </w:pPr>
            <w:r>
              <w:rPr>
                <w:spacing w:val="6"/>
              </w:rPr>
              <w:t>初期雨水）</w:t>
            </w:r>
          </w:p>
        </w:tc>
        <w:tc>
          <w:tcPr>
            <w:tcW w:w="1160" w:type="dxa"/>
            <w:vAlign w:val="top"/>
            <w:vMerge w:val="restart"/>
            <w:tcBorders>
              <w:bottom w:val="nil"/>
            </w:tcBorders>
          </w:tcPr>
          <w:p>
            <w:pPr>
              <w:pStyle w:val="TableText"/>
              <w:ind w:left="119" w:right="111" w:firstLine="47"/>
              <w:spacing w:before="34" w:line="246" w:lineRule="auto"/>
              <w:jc w:val="both"/>
              <w:rPr/>
            </w:pPr>
            <w:r>
              <w:rPr>
                <w:spacing w:val="6"/>
              </w:rPr>
              <w:t>生产废水</w:t>
            </w:r>
            <w:r>
              <w:rPr>
                <w:spacing w:val="2"/>
              </w:rPr>
              <w:t xml:space="preserve"> </w:t>
            </w:r>
            <w:r>
              <w:rPr>
                <w:spacing w:val="7"/>
              </w:rPr>
              <w:t>经</w:t>
            </w:r>
            <w:r>
              <w:rPr>
                <w:rFonts w:ascii="Times New Roman" w:hAnsi="Times New Roman" w:eastAsia="Times New Roman" w:cs="Times New Roman"/>
                <w:spacing w:val="7"/>
              </w:rPr>
              <w:t>“</w:t>
            </w:r>
            <w:r>
              <w:rPr>
                <w:spacing w:val="7"/>
              </w:rPr>
              <w:t>中和预</w:t>
            </w:r>
            <w:r>
              <w:rPr/>
              <w:t xml:space="preserve"> </w:t>
            </w:r>
            <w:r>
              <w:rPr>
                <w:spacing w:val="29"/>
              </w:rPr>
              <w:t>处理</w:t>
            </w:r>
            <w:r>
              <w:rPr>
                <w:rFonts w:ascii="Times New Roman" w:hAnsi="Times New Roman" w:eastAsia="Times New Roman" w:cs="Times New Roman"/>
                <w:spacing w:val="29"/>
              </w:rPr>
              <w:t>+</w:t>
            </w:r>
            <w:r>
              <w:rPr>
                <w:spacing w:val="29"/>
              </w:rPr>
              <w:t>二</w:t>
            </w:r>
            <w:r>
              <w:rPr/>
              <w:t xml:space="preserve">  </w:t>
            </w:r>
            <w:r>
              <w:rPr>
                <w:spacing w:val="18"/>
              </w:rPr>
              <w:t>级混凝沉</w:t>
            </w:r>
            <w:r>
              <w:rPr>
                <w:spacing w:val="2"/>
              </w:rPr>
              <w:t xml:space="preserve"> </w:t>
            </w:r>
            <w:r>
              <w:rPr>
                <w:spacing w:val="12"/>
              </w:rPr>
              <w:t>淀</w:t>
            </w:r>
            <w:r>
              <w:rPr>
                <w:rFonts w:ascii="Times New Roman" w:hAnsi="Times New Roman" w:eastAsia="Times New Roman" w:cs="Times New Roman"/>
                <w:spacing w:val="12"/>
              </w:rPr>
              <w:t>+</w:t>
            </w:r>
            <w:r>
              <w:rPr>
                <w:spacing w:val="12"/>
              </w:rPr>
              <w:t>砂滤</w:t>
            </w:r>
            <w:r>
              <w:rPr>
                <w:rFonts w:ascii="Times New Roman" w:hAnsi="Times New Roman" w:eastAsia="Times New Roman" w:cs="Times New Roman"/>
                <w:spacing w:val="12"/>
              </w:rPr>
              <w:t>+</w:t>
            </w:r>
            <w:r>
              <w:rPr>
                <w:rFonts w:ascii="Times New Roman" w:hAnsi="Times New Roman" w:eastAsia="Times New Roman" w:cs="Times New Roman"/>
                <w:spacing w:val="1"/>
              </w:rPr>
              <w:t xml:space="preserve">  </w:t>
            </w:r>
            <w:r>
              <w:rPr>
                <w:spacing w:val="18"/>
              </w:rPr>
              <w:t>蒸发、冷</w:t>
            </w:r>
            <w:r>
              <w:rPr>
                <w:spacing w:val="2"/>
              </w:rPr>
              <w:t xml:space="preserve"> </w:t>
            </w:r>
            <w:r>
              <w:rPr>
                <w:spacing w:val="31"/>
              </w:rPr>
              <w:t>凝</w:t>
            </w:r>
            <w:r>
              <w:rPr>
                <w:rFonts w:ascii="Times New Roman" w:hAnsi="Times New Roman" w:eastAsia="Times New Roman" w:cs="Times New Roman"/>
                <w:spacing w:val="31"/>
              </w:rPr>
              <w:t>”</w:t>
            </w:r>
            <w:r>
              <w:rPr>
                <w:spacing w:val="31"/>
              </w:rPr>
              <w:t>处理</w:t>
            </w:r>
          </w:p>
        </w:tc>
        <w:tc>
          <w:tcPr>
            <w:tcW w:w="1064" w:type="dxa"/>
            <w:vAlign w:val="top"/>
            <w:vMerge w:val="restart"/>
            <w:tcBorders>
              <w:bottom w:val="nil"/>
            </w:tcBorders>
          </w:tcPr>
          <w:p>
            <w:pPr>
              <w:pStyle w:val="TableText"/>
              <w:ind w:left="116" w:right="112" w:firstLine="7"/>
              <w:spacing w:before="301" w:line="247" w:lineRule="auto"/>
              <w:jc w:val="both"/>
              <w:rPr/>
            </w:pPr>
            <w:r>
              <w:rPr>
                <w:spacing w:val="5"/>
              </w:rPr>
              <w:t>东莞东坑</w:t>
            </w:r>
            <w:r>
              <w:rPr>
                <w:spacing w:val="1"/>
              </w:rPr>
              <w:t xml:space="preserve"> </w:t>
            </w:r>
            <w:r>
              <w:rPr>
                <w:spacing w:val="2"/>
              </w:rPr>
              <w:t>（乐昌） </w:t>
            </w:r>
            <w:r>
              <w:rPr>
                <w:spacing w:val="7"/>
              </w:rPr>
              <w:t>产业转移</w:t>
            </w:r>
            <w:r>
              <w:rPr/>
              <w:t xml:space="preserve"> </w:t>
            </w:r>
            <w:r>
              <w:rPr>
                <w:spacing w:val="7"/>
              </w:rPr>
              <w:t>工业园污</w:t>
            </w:r>
            <w:r>
              <w:rPr/>
              <w:t xml:space="preserve"> </w:t>
            </w:r>
            <w:r>
              <w:rPr>
                <w:spacing w:val="7"/>
              </w:rPr>
              <w:t>水处理厂</w:t>
            </w:r>
          </w:p>
        </w:tc>
        <w:tc>
          <w:tcPr>
            <w:tcW w:w="899" w:type="dxa"/>
            <w:vAlign w:val="top"/>
          </w:tcPr>
          <w:p>
            <w:pPr>
              <w:ind w:left="318"/>
              <w:spacing w:before="56" w:line="187"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6"/>
              </w:rPr>
              <w:t>pH</w:t>
            </w:r>
          </w:p>
        </w:tc>
        <w:tc>
          <w:tcPr>
            <w:tcW w:w="1270" w:type="dxa"/>
            <w:vAlign w:val="top"/>
          </w:tcPr>
          <w:p>
            <w:pPr>
              <w:ind w:left="501"/>
              <w:spacing w:before="53" w:line="190"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6-9</w:t>
            </w:r>
          </w:p>
        </w:tc>
        <w:tc>
          <w:tcPr>
            <w:tcW w:w="1028" w:type="dxa"/>
            <w:vAlign w:val="top"/>
          </w:tcPr>
          <w:p>
            <w:pPr>
              <w:ind w:left="483"/>
              <w:spacing w:before="50" w:line="194"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c>
          <w:tcPr>
            <w:tcW w:w="901" w:type="dxa"/>
            <w:vAlign w:val="top"/>
          </w:tcPr>
          <w:p>
            <w:pPr>
              <w:spacing w:line="235" w:lineRule="exact"/>
              <w:rPr>
                <w:rFonts w:ascii="Arial"/>
                <w:sz w:val="20"/>
              </w:rPr>
            </w:pPr>
            <w:r/>
          </w:p>
        </w:tc>
        <w:tc>
          <w:tcPr>
            <w:tcW w:w="1336" w:type="dxa"/>
            <w:vAlign w:val="top"/>
          </w:tcPr>
          <w:p>
            <w:pPr>
              <w:ind w:left="535"/>
              <w:spacing w:before="53" w:line="190"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6-9</w:t>
            </w:r>
          </w:p>
        </w:tc>
        <w:tc>
          <w:tcPr>
            <w:tcW w:w="1084" w:type="dxa"/>
            <w:vAlign w:val="top"/>
          </w:tcPr>
          <w:p>
            <w:pPr>
              <w:ind w:left="513"/>
              <w:spacing w:before="50" w:line="194"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c>
          <w:tcPr>
            <w:tcW w:w="2008" w:type="dxa"/>
            <w:vAlign w:val="top"/>
            <w:vMerge w:val="continue"/>
            <w:tcBorders>
              <w:top w:val="nil"/>
              <w:bottom w:val="nil"/>
            </w:tcBorders>
          </w:tcPr>
          <w:p>
            <w:pPr>
              <w:rPr>
                <w:rFonts w:ascii="Arial"/>
                <w:sz w:val="21"/>
              </w:rPr>
            </w:pPr>
            <w:r/>
          </w:p>
        </w:tc>
      </w:tr>
      <w:tr>
        <w:trPr>
          <w:trHeight w:val="247" w:hRule="atLeast"/>
        </w:trPr>
        <w:tc>
          <w:tcPr>
            <w:tcW w:w="665" w:type="dxa"/>
            <w:vAlign w:val="top"/>
            <w:vMerge w:val="continue"/>
            <w:tcBorders>
              <w:top w:val="nil"/>
              <w:bottom w:val="nil"/>
            </w:tcBorders>
          </w:tcPr>
          <w:p>
            <w:pPr>
              <w:rPr>
                <w:rFonts w:ascii="Arial"/>
                <w:sz w:val="21"/>
              </w:rPr>
            </w:pPr>
            <w:r/>
          </w:p>
        </w:tc>
        <w:tc>
          <w:tcPr>
            <w:tcW w:w="1872" w:type="dxa"/>
            <w:vAlign w:val="top"/>
            <w:gridSpan w:val="2"/>
            <w:vMerge w:val="continue"/>
            <w:tcBorders>
              <w:top w:val="nil"/>
              <w:bottom w:val="nil"/>
            </w:tcBorders>
          </w:tcPr>
          <w:p>
            <w:pPr>
              <w:rPr>
                <w:rFonts w:ascii="Arial"/>
                <w:sz w:val="21"/>
              </w:rPr>
            </w:pPr>
            <w:r/>
          </w:p>
        </w:tc>
        <w:tc>
          <w:tcPr>
            <w:tcW w:w="1160" w:type="dxa"/>
            <w:vAlign w:val="top"/>
            <w:vMerge w:val="continue"/>
            <w:tcBorders>
              <w:top w:val="nil"/>
              <w:bottom w:val="nil"/>
            </w:tcBorders>
          </w:tcPr>
          <w:p>
            <w:pPr>
              <w:rPr>
                <w:rFonts w:ascii="Arial"/>
                <w:sz w:val="21"/>
              </w:rPr>
            </w:pPr>
            <w:r/>
          </w:p>
        </w:tc>
        <w:tc>
          <w:tcPr>
            <w:tcW w:w="1064" w:type="dxa"/>
            <w:vAlign w:val="top"/>
            <w:vMerge w:val="continue"/>
            <w:tcBorders>
              <w:top w:val="nil"/>
              <w:bottom w:val="nil"/>
            </w:tcBorders>
          </w:tcPr>
          <w:p>
            <w:pPr>
              <w:rPr>
                <w:rFonts w:ascii="Arial"/>
                <w:sz w:val="21"/>
              </w:rPr>
            </w:pPr>
            <w:r/>
          </w:p>
        </w:tc>
        <w:tc>
          <w:tcPr>
            <w:tcW w:w="899" w:type="dxa"/>
            <w:vAlign w:val="top"/>
          </w:tcPr>
          <w:p>
            <w:pPr>
              <w:ind w:left="151"/>
              <w:spacing w:before="53" w:line="191"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4"/>
              </w:rPr>
              <w:t>CODcr</w:t>
            </w:r>
          </w:p>
        </w:tc>
        <w:tc>
          <w:tcPr>
            <w:tcW w:w="1270" w:type="dxa"/>
            <w:vAlign w:val="top"/>
          </w:tcPr>
          <w:p>
            <w:pPr>
              <w:ind w:left="140"/>
              <w:spacing w:before="51" w:line="194"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129.41</w:t>
            </w:r>
            <w:r>
              <w:rPr>
                <w:rFonts w:ascii="Times New Roman" w:hAnsi="Times New Roman" w:eastAsia="Times New Roman" w:cs="Times New Roman"/>
                <w:sz w:val="20"/>
                <w:szCs w:val="20"/>
              </w:rPr>
              <w:t>mg</w:t>
            </w:r>
            <w:r>
              <w:rPr>
                <w:rFonts w:ascii="Times New Roman" w:hAnsi="Times New Roman" w:eastAsia="Times New Roman" w:cs="Times New Roman"/>
                <w:sz w:val="20"/>
                <w:szCs w:val="20"/>
                <w:spacing w:val="2"/>
              </w:rPr>
              <w:t>/L</w:t>
            </w:r>
          </w:p>
        </w:tc>
        <w:tc>
          <w:tcPr>
            <w:tcW w:w="1028" w:type="dxa"/>
            <w:vAlign w:val="top"/>
          </w:tcPr>
          <w:p>
            <w:pPr>
              <w:ind w:left="483"/>
              <w:spacing w:before="51" w:line="194"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c>
          <w:tcPr>
            <w:tcW w:w="901" w:type="dxa"/>
            <w:vAlign w:val="top"/>
          </w:tcPr>
          <w:p>
            <w:pPr>
              <w:ind w:left="237"/>
              <w:spacing w:before="54" w:line="190"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1"/>
              </w:rPr>
              <w:t>1.010</w:t>
            </w:r>
          </w:p>
        </w:tc>
        <w:tc>
          <w:tcPr>
            <w:tcW w:w="1336" w:type="dxa"/>
            <w:vAlign w:val="top"/>
          </w:tcPr>
          <w:p>
            <w:pPr>
              <w:ind w:left="290"/>
              <w:spacing w:before="51" w:line="194"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5"/>
              </w:rPr>
              <w:t>300</w:t>
            </w:r>
            <w:r>
              <w:rPr>
                <w:rFonts w:ascii="Times New Roman" w:hAnsi="Times New Roman" w:eastAsia="Times New Roman" w:cs="Times New Roman"/>
                <w:sz w:val="20"/>
                <w:szCs w:val="20"/>
              </w:rPr>
              <w:t>mg</w:t>
            </w:r>
            <w:r>
              <w:rPr>
                <w:rFonts w:ascii="Times New Roman" w:hAnsi="Times New Roman" w:eastAsia="Times New Roman" w:cs="Times New Roman"/>
                <w:sz w:val="20"/>
                <w:szCs w:val="20"/>
                <w:spacing w:val="5"/>
              </w:rPr>
              <w:t>/L</w:t>
            </w:r>
          </w:p>
        </w:tc>
        <w:tc>
          <w:tcPr>
            <w:tcW w:w="1084" w:type="dxa"/>
            <w:vAlign w:val="top"/>
          </w:tcPr>
          <w:p>
            <w:pPr>
              <w:ind w:left="513"/>
              <w:spacing w:before="51" w:line="194"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c>
          <w:tcPr>
            <w:tcW w:w="2008" w:type="dxa"/>
            <w:vAlign w:val="top"/>
            <w:vMerge w:val="continue"/>
            <w:tcBorders>
              <w:top w:val="nil"/>
              <w:bottom w:val="nil"/>
            </w:tcBorders>
          </w:tcPr>
          <w:p>
            <w:pPr>
              <w:rPr>
                <w:rFonts w:ascii="Arial"/>
                <w:sz w:val="21"/>
              </w:rPr>
            </w:pPr>
            <w:r/>
          </w:p>
        </w:tc>
      </w:tr>
      <w:tr>
        <w:trPr>
          <w:trHeight w:val="246" w:hRule="atLeast"/>
        </w:trPr>
        <w:tc>
          <w:tcPr>
            <w:tcW w:w="665" w:type="dxa"/>
            <w:vAlign w:val="top"/>
            <w:vMerge w:val="continue"/>
            <w:tcBorders>
              <w:top w:val="nil"/>
              <w:bottom w:val="nil"/>
            </w:tcBorders>
          </w:tcPr>
          <w:p>
            <w:pPr>
              <w:rPr>
                <w:rFonts w:ascii="Arial"/>
                <w:sz w:val="21"/>
              </w:rPr>
            </w:pPr>
            <w:r/>
          </w:p>
        </w:tc>
        <w:tc>
          <w:tcPr>
            <w:tcW w:w="1872" w:type="dxa"/>
            <w:vAlign w:val="top"/>
            <w:gridSpan w:val="2"/>
            <w:vMerge w:val="continue"/>
            <w:tcBorders>
              <w:top w:val="nil"/>
              <w:bottom w:val="nil"/>
            </w:tcBorders>
          </w:tcPr>
          <w:p>
            <w:pPr>
              <w:rPr>
                <w:rFonts w:ascii="Arial"/>
                <w:sz w:val="21"/>
              </w:rPr>
            </w:pPr>
            <w:r/>
          </w:p>
        </w:tc>
        <w:tc>
          <w:tcPr>
            <w:tcW w:w="1160" w:type="dxa"/>
            <w:vAlign w:val="top"/>
            <w:vMerge w:val="continue"/>
            <w:tcBorders>
              <w:top w:val="nil"/>
              <w:bottom w:val="nil"/>
            </w:tcBorders>
          </w:tcPr>
          <w:p>
            <w:pPr>
              <w:rPr>
                <w:rFonts w:ascii="Arial"/>
                <w:sz w:val="21"/>
              </w:rPr>
            </w:pPr>
            <w:r/>
          </w:p>
        </w:tc>
        <w:tc>
          <w:tcPr>
            <w:tcW w:w="1064" w:type="dxa"/>
            <w:vAlign w:val="top"/>
            <w:vMerge w:val="continue"/>
            <w:tcBorders>
              <w:top w:val="nil"/>
              <w:bottom w:val="nil"/>
            </w:tcBorders>
          </w:tcPr>
          <w:p>
            <w:pPr>
              <w:rPr>
                <w:rFonts w:ascii="Arial"/>
                <w:sz w:val="21"/>
              </w:rPr>
            </w:pPr>
            <w:r/>
          </w:p>
        </w:tc>
        <w:tc>
          <w:tcPr>
            <w:tcW w:w="899" w:type="dxa"/>
            <w:vAlign w:val="top"/>
          </w:tcPr>
          <w:p>
            <w:pPr>
              <w:ind w:left="195"/>
              <w:spacing w:before="52" w:line="192" w:lineRule="auto"/>
              <w:rPr>
                <w:rFonts w:ascii="Times New Roman" w:hAnsi="Times New Roman" w:eastAsia="Times New Roman" w:cs="Times New Roman"/>
                <w:sz w:val="13"/>
                <w:szCs w:val="13"/>
              </w:rPr>
            </w:pPr>
            <w:r>
              <w:rPr>
                <w:rFonts w:ascii="Times New Roman" w:hAnsi="Times New Roman" w:eastAsia="Times New Roman" w:cs="Times New Roman"/>
                <w:sz w:val="20"/>
                <w:szCs w:val="20"/>
              </w:rPr>
              <w:t>BOD</w:t>
            </w:r>
            <w:r>
              <w:rPr>
                <w:rFonts w:ascii="Times New Roman" w:hAnsi="Times New Roman" w:eastAsia="Times New Roman" w:cs="Times New Roman"/>
                <w:sz w:val="13"/>
                <w:szCs w:val="13"/>
                <w:spacing w:val="19"/>
                <w:position w:val="-1"/>
              </w:rPr>
              <w:t>5</w:t>
            </w:r>
          </w:p>
        </w:tc>
        <w:tc>
          <w:tcPr>
            <w:tcW w:w="1270" w:type="dxa"/>
            <w:vAlign w:val="top"/>
          </w:tcPr>
          <w:p>
            <w:pPr>
              <w:ind w:left="179"/>
              <w:spacing w:before="48" w:line="196"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4"/>
              </w:rPr>
              <w:t>55.63</w:t>
            </w:r>
            <w:r>
              <w:rPr>
                <w:rFonts w:ascii="Times New Roman" w:hAnsi="Times New Roman" w:eastAsia="Times New Roman" w:cs="Times New Roman"/>
                <w:sz w:val="20"/>
                <w:szCs w:val="20"/>
              </w:rPr>
              <w:t>mg</w:t>
            </w:r>
            <w:r>
              <w:rPr>
                <w:rFonts w:ascii="Times New Roman" w:hAnsi="Times New Roman" w:eastAsia="Times New Roman" w:cs="Times New Roman"/>
                <w:sz w:val="20"/>
                <w:szCs w:val="20"/>
                <w:spacing w:val="4"/>
              </w:rPr>
              <w:t>/L</w:t>
            </w:r>
          </w:p>
        </w:tc>
        <w:tc>
          <w:tcPr>
            <w:tcW w:w="1028" w:type="dxa"/>
            <w:vAlign w:val="top"/>
          </w:tcPr>
          <w:p>
            <w:pPr>
              <w:ind w:left="483"/>
              <w:spacing w:before="48" w:line="196"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c>
          <w:tcPr>
            <w:tcW w:w="901" w:type="dxa"/>
            <w:vAlign w:val="top"/>
          </w:tcPr>
          <w:p>
            <w:pPr>
              <w:ind w:left="220"/>
              <w:spacing w:before="52" w:line="192"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0.434</w:t>
            </w:r>
          </w:p>
        </w:tc>
        <w:tc>
          <w:tcPr>
            <w:tcW w:w="1336" w:type="dxa"/>
            <w:vAlign w:val="top"/>
          </w:tcPr>
          <w:p>
            <w:pPr>
              <w:ind w:left="306"/>
              <w:spacing w:before="48" w:line="196"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150</w:t>
            </w:r>
            <w:r>
              <w:rPr>
                <w:rFonts w:ascii="Times New Roman" w:hAnsi="Times New Roman" w:eastAsia="Times New Roman" w:cs="Times New Roman"/>
                <w:sz w:val="20"/>
                <w:szCs w:val="20"/>
              </w:rPr>
              <w:t>mg</w:t>
            </w:r>
            <w:r>
              <w:rPr>
                <w:rFonts w:ascii="Times New Roman" w:hAnsi="Times New Roman" w:eastAsia="Times New Roman" w:cs="Times New Roman"/>
                <w:sz w:val="20"/>
                <w:szCs w:val="20"/>
                <w:spacing w:val="2"/>
              </w:rPr>
              <w:t>/L</w:t>
            </w:r>
          </w:p>
        </w:tc>
        <w:tc>
          <w:tcPr>
            <w:tcW w:w="1084" w:type="dxa"/>
            <w:vAlign w:val="top"/>
          </w:tcPr>
          <w:p>
            <w:pPr>
              <w:ind w:left="513"/>
              <w:spacing w:before="48" w:line="196"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c>
          <w:tcPr>
            <w:tcW w:w="2008" w:type="dxa"/>
            <w:vAlign w:val="top"/>
            <w:vMerge w:val="continue"/>
            <w:tcBorders>
              <w:top w:val="nil"/>
              <w:bottom w:val="nil"/>
            </w:tcBorders>
          </w:tcPr>
          <w:p>
            <w:pPr>
              <w:rPr>
                <w:rFonts w:ascii="Arial"/>
                <w:sz w:val="21"/>
              </w:rPr>
            </w:pPr>
            <w:r/>
          </w:p>
        </w:tc>
      </w:tr>
      <w:tr>
        <w:trPr>
          <w:trHeight w:val="247" w:hRule="atLeast"/>
        </w:trPr>
        <w:tc>
          <w:tcPr>
            <w:tcW w:w="665" w:type="dxa"/>
            <w:vAlign w:val="top"/>
            <w:vMerge w:val="continue"/>
            <w:tcBorders>
              <w:top w:val="nil"/>
              <w:bottom w:val="nil"/>
            </w:tcBorders>
          </w:tcPr>
          <w:p>
            <w:pPr>
              <w:rPr>
                <w:rFonts w:ascii="Arial"/>
                <w:sz w:val="21"/>
              </w:rPr>
            </w:pPr>
            <w:r/>
          </w:p>
        </w:tc>
        <w:tc>
          <w:tcPr>
            <w:tcW w:w="1872" w:type="dxa"/>
            <w:vAlign w:val="top"/>
            <w:gridSpan w:val="2"/>
            <w:vMerge w:val="continue"/>
            <w:tcBorders>
              <w:top w:val="nil"/>
              <w:bottom w:val="nil"/>
            </w:tcBorders>
          </w:tcPr>
          <w:p>
            <w:pPr>
              <w:rPr>
                <w:rFonts w:ascii="Arial"/>
                <w:sz w:val="21"/>
              </w:rPr>
            </w:pPr>
            <w:r/>
          </w:p>
        </w:tc>
        <w:tc>
          <w:tcPr>
            <w:tcW w:w="1160" w:type="dxa"/>
            <w:vAlign w:val="top"/>
            <w:vMerge w:val="continue"/>
            <w:tcBorders>
              <w:top w:val="nil"/>
              <w:bottom w:val="nil"/>
            </w:tcBorders>
          </w:tcPr>
          <w:p>
            <w:pPr>
              <w:rPr>
                <w:rFonts w:ascii="Arial"/>
                <w:sz w:val="21"/>
              </w:rPr>
            </w:pPr>
            <w:r/>
          </w:p>
        </w:tc>
        <w:tc>
          <w:tcPr>
            <w:tcW w:w="1064" w:type="dxa"/>
            <w:vAlign w:val="top"/>
            <w:vMerge w:val="continue"/>
            <w:tcBorders>
              <w:top w:val="nil"/>
              <w:bottom w:val="nil"/>
            </w:tcBorders>
          </w:tcPr>
          <w:p>
            <w:pPr>
              <w:rPr>
                <w:rFonts w:ascii="Arial"/>
                <w:sz w:val="21"/>
              </w:rPr>
            </w:pPr>
            <w:r/>
          </w:p>
        </w:tc>
        <w:tc>
          <w:tcPr>
            <w:tcW w:w="899" w:type="dxa"/>
            <w:vAlign w:val="top"/>
          </w:tcPr>
          <w:p>
            <w:pPr>
              <w:ind w:left="148"/>
              <w:spacing w:before="55" w:line="18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NH</w:t>
            </w:r>
            <w:r>
              <w:rPr>
                <w:rFonts w:ascii="Times New Roman" w:hAnsi="Times New Roman" w:eastAsia="Times New Roman" w:cs="Times New Roman"/>
                <w:sz w:val="13"/>
                <w:szCs w:val="13"/>
                <w:spacing w:val="9"/>
              </w:rPr>
              <w:t>3</w:t>
            </w:r>
            <w:r>
              <w:rPr>
                <w:rFonts w:ascii="Times New Roman" w:hAnsi="Times New Roman" w:eastAsia="Times New Roman" w:cs="Times New Roman"/>
                <w:sz w:val="20"/>
                <w:szCs w:val="20"/>
                <w:spacing w:val="9"/>
              </w:rPr>
              <w:t>-N</w:t>
            </w:r>
          </w:p>
        </w:tc>
        <w:tc>
          <w:tcPr>
            <w:tcW w:w="1270" w:type="dxa"/>
            <w:vAlign w:val="top"/>
          </w:tcPr>
          <w:p>
            <w:pPr>
              <w:ind w:left="177"/>
              <w:spacing w:before="49" w:line="196"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4"/>
              </w:rPr>
              <w:t>32.88</w:t>
            </w:r>
            <w:r>
              <w:rPr>
                <w:rFonts w:ascii="Times New Roman" w:hAnsi="Times New Roman" w:eastAsia="Times New Roman" w:cs="Times New Roman"/>
                <w:sz w:val="20"/>
                <w:szCs w:val="20"/>
              </w:rPr>
              <w:t>mg</w:t>
            </w:r>
            <w:r>
              <w:rPr>
                <w:rFonts w:ascii="Times New Roman" w:hAnsi="Times New Roman" w:eastAsia="Times New Roman" w:cs="Times New Roman"/>
                <w:sz w:val="20"/>
                <w:szCs w:val="20"/>
                <w:spacing w:val="4"/>
              </w:rPr>
              <w:t>/L</w:t>
            </w:r>
          </w:p>
        </w:tc>
        <w:tc>
          <w:tcPr>
            <w:tcW w:w="1028" w:type="dxa"/>
            <w:vAlign w:val="top"/>
          </w:tcPr>
          <w:p>
            <w:pPr>
              <w:ind w:left="483"/>
              <w:spacing w:before="49" w:line="196"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c>
          <w:tcPr>
            <w:tcW w:w="901" w:type="dxa"/>
            <w:vAlign w:val="top"/>
          </w:tcPr>
          <w:p>
            <w:pPr>
              <w:ind w:left="220"/>
              <w:spacing w:before="53" w:line="192"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0.257</w:t>
            </w:r>
          </w:p>
        </w:tc>
        <w:tc>
          <w:tcPr>
            <w:tcW w:w="1336" w:type="dxa"/>
            <w:vAlign w:val="top"/>
          </w:tcPr>
          <w:p>
            <w:pPr>
              <w:ind w:left="338"/>
              <w:spacing w:before="49" w:line="196"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6"/>
              </w:rPr>
              <w:t>40</w:t>
            </w:r>
            <w:r>
              <w:rPr>
                <w:rFonts w:ascii="Times New Roman" w:hAnsi="Times New Roman" w:eastAsia="Times New Roman" w:cs="Times New Roman"/>
                <w:sz w:val="20"/>
                <w:szCs w:val="20"/>
              </w:rPr>
              <w:t>mg</w:t>
            </w:r>
            <w:r>
              <w:rPr>
                <w:rFonts w:ascii="Times New Roman" w:hAnsi="Times New Roman" w:eastAsia="Times New Roman" w:cs="Times New Roman"/>
                <w:sz w:val="20"/>
                <w:szCs w:val="20"/>
                <w:spacing w:val="6"/>
              </w:rPr>
              <w:t>/L</w:t>
            </w:r>
          </w:p>
        </w:tc>
        <w:tc>
          <w:tcPr>
            <w:tcW w:w="1084" w:type="dxa"/>
            <w:vAlign w:val="top"/>
          </w:tcPr>
          <w:p>
            <w:pPr>
              <w:ind w:left="513"/>
              <w:spacing w:before="49" w:line="196"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c>
          <w:tcPr>
            <w:tcW w:w="2008" w:type="dxa"/>
            <w:vAlign w:val="top"/>
            <w:vMerge w:val="continue"/>
            <w:tcBorders>
              <w:top w:val="nil"/>
              <w:bottom w:val="nil"/>
            </w:tcBorders>
          </w:tcPr>
          <w:p>
            <w:pPr>
              <w:rPr>
                <w:rFonts w:ascii="Arial"/>
                <w:sz w:val="21"/>
              </w:rPr>
            </w:pPr>
            <w:r/>
          </w:p>
        </w:tc>
      </w:tr>
      <w:tr>
        <w:trPr>
          <w:trHeight w:val="246" w:hRule="atLeast"/>
        </w:trPr>
        <w:tc>
          <w:tcPr>
            <w:tcW w:w="665" w:type="dxa"/>
            <w:vAlign w:val="top"/>
            <w:vMerge w:val="continue"/>
            <w:tcBorders>
              <w:top w:val="nil"/>
              <w:bottom w:val="nil"/>
            </w:tcBorders>
          </w:tcPr>
          <w:p>
            <w:pPr>
              <w:rPr>
                <w:rFonts w:ascii="Arial"/>
                <w:sz w:val="21"/>
              </w:rPr>
            </w:pPr>
            <w:r/>
          </w:p>
        </w:tc>
        <w:tc>
          <w:tcPr>
            <w:tcW w:w="1872" w:type="dxa"/>
            <w:vAlign w:val="top"/>
            <w:gridSpan w:val="2"/>
            <w:vMerge w:val="continue"/>
            <w:tcBorders>
              <w:top w:val="nil"/>
              <w:bottom w:val="nil"/>
            </w:tcBorders>
          </w:tcPr>
          <w:p>
            <w:pPr>
              <w:rPr>
                <w:rFonts w:ascii="Arial"/>
                <w:sz w:val="21"/>
              </w:rPr>
            </w:pPr>
            <w:r/>
          </w:p>
        </w:tc>
        <w:tc>
          <w:tcPr>
            <w:tcW w:w="1160" w:type="dxa"/>
            <w:vAlign w:val="top"/>
            <w:vMerge w:val="continue"/>
            <w:tcBorders>
              <w:top w:val="nil"/>
              <w:bottom w:val="nil"/>
            </w:tcBorders>
          </w:tcPr>
          <w:p>
            <w:pPr>
              <w:rPr>
                <w:rFonts w:ascii="Arial"/>
                <w:sz w:val="21"/>
              </w:rPr>
            </w:pPr>
            <w:r/>
          </w:p>
        </w:tc>
        <w:tc>
          <w:tcPr>
            <w:tcW w:w="1064" w:type="dxa"/>
            <w:vAlign w:val="top"/>
            <w:vMerge w:val="continue"/>
            <w:tcBorders>
              <w:top w:val="nil"/>
              <w:bottom w:val="nil"/>
            </w:tcBorders>
          </w:tcPr>
          <w:p>
            <w:pPr>
              <w:rPr>
                <w:rFonts w:ascii="Arial"/>
                <w:sz w:val="21"/>
              </w:rPr>
            </w:pPr>
            <w:r/>
          </w:p>
        </w:tc>
        <w:tc>
          <w:tcPr>
            <w:tcW w:w="899" w:type="dxa"/>
            <w:vAlign w:val="top"/>
          </w:tcPr>
          <w:p>
            <w:pPr>
              <w:ind w:left="341"/>
              <w:spacing w:before="52" w:line="191"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SS</w:t>
            </w:r>
          </w:p>
        </w:tc>
        <w:tc>
          <w:tcPr>
            <w:tcW w:w="1270" w:type="dxa"/>
            <w:vAlign w:val="top"/>
          </w:tcPr>
          <w:p>
            <w:pPr>
              <w:ind w:left="140"/>
              <w:spacing w:before="49"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126.03</w:t>
            </w:r>
            <w:r>
              <w:rPr>
                <w:rFonts w:ascii="Times New Roman" w:hAnsi="Times New Roman" w:eastAsia="Times New Roman" w:cs="Times New Roman"/>
                <w:sz w:val="20"/>
                <w:szCs w:val="20"/>
              </w:rPr>
              <w:t>mg</w:t>
            </w:r>
            <w:r>
              <w:rPr>
                <w:rFonts w:ascii="Times New Roman" w:hAnsi="Times New Roman" w:eastAsia="Times New Roman" w:cs="Times New Roman"/>
                <w:sz w:val="20"/>
                <w:szCs w:val="20"/>
                <w:spacing w:val="2"/>
              </w:rPr>
              <w:t>/L</w:t>
            </w:r>
          </w:p>
        </w:tc>
        <w:tc>
          <w:tcPr>
            <w:tcW w:w="1028" w:type="dxa"/>
            <w:vAlign w:val="top"/>
          </w:tcPr>
          <w:p>
            <w:pPr>
              <w:ind w:left="483"/>
              <w:spacing w:before="49"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c>
          <w:tcPr>
            <w:tcW w:w="901" w:type="dxa"/>
            <w:vAlign w:val="top"/>
          </w:tcPr>
          <w:p>
            <w:pPr>
              <w:ind w:left="220"/>
              <w:spacing w:before="52" w:line="191"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0.984</w:t>
            </w:r>
          </w:p>
        </w:tc>
        <w:tc>
          <w:tcPr>
            <w:tcW w:w="1336" w:type="dxa"/>
            <w:vAlign w:val="top"/>
          </w:tcPr>
          <w:p>
            <w:pPr>
              <w:ind w:left="286"/>
              <w:spacing w:before="49"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6"/>
              </w:rPr>
              <w:t>250</w:t>
            </w:r>
            <w:r>
              <w:rPr>
                <w:rFonts w:ascii="Times New Roman" w:hAnsi="Times New Roman" w:eastAsia="Times New Roman" w:cs="Times New Roman"/>
                <w:sz w:val="20"/>
                <w:szCs w:val="20"/>
              </w:rPr>
              <w:t>mg</w:t>
            </w:r>
            <w:r>
              <w:rPr>
                <w:rFonts w:ascii="Times New Roman" w:hAnsi="Times New Roman" w:eastAsia="Times New Roman" w:cs="Times New Roman"/>
                <w:sz w:val="20"/>
                <w:szCs w:val="20"/>
                <w:spacing w:val="6"/>
              </w:rPr>
              <w:t>/L</w:t>
            </w:r>
          </w:p>
        </w:tc>
        <w:tc>
          <w:tcPr>
            <w:tcW w:w="1084" w:type="dxa"/>
            <w:vAlign w:val="top"/>
          </w:tcPr>
          <w:p>
            <w:pPr>
              <w:ind w:left="513"/>
              <w:spacing w:before="49"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c>
          <w:tcPr>
            <w:tcW w:w="2008" w:type="dxa"/>
            <w:vAlign w:val="top"/>
            <w:vMerge w:val="continue"/>
            <w:tcBorders>
              <w:top w:val="nil"/>
              <w:bottom w:val="nil"/>
            </w:tcBorders>
          </w:tcPr>
          <w:p>
            <w:pPr>
              <w:rPr>
                <w:rFonts w:ascii="Arial"/>
                <w:sz w:val="21"/>
              </w:rPr>
            </w:pPr>
            <w:r/>
          </w:p>
        </w:tc>
      </w:tr>
      <w:tr>
        <w:trPr>
          <w:trHeight w:val="277" w:hRule="atLeast"/>
        </w:trPr>
        <w:tc>
          <w:tcPr>
            <w:tcW w:w="665" w:type="dxa"/>
            <w:vAlign w:val="top"/>
            <w:vMerge w:val="continue"/>
            <w:tcBorders>
              <w:top w:val="nil"/>
              <w:bottom w:val="nil"/>
            </w:tcBorders>
          </w:tcPr>
          <w:p>
            <w:pPr>
              <w:rPr>
                <w:rFonts w:ascii="Arial"/>
                <w:sz w:val="21"/>
              </w:rPr>
            </w:pPr>
            <w:r/>
          </w:p>
        </w:tc>
        <w:tc>
          <w:tcPr>
            <w:tcW w:w="1872" w:type="dxa"/>
            <w:vAlign w:val="top"/>
            <w:gridSpan w:val="2"/>
            <w:vMerge w:val="continue"/>
            <w:tcBorders>
              <w:top w:val="nil"/>
              <w:bottom w:val="nil"/>
            </w:tcBorders>
          </w:tcPr>
          <w:p>
            <w:pPr>
              <w:rPr>
                <w:rFonts w:ascii="Arial"/>
                <w:sz w:val="21"/>
              </w:rPr>
            </w:pPr>
            <w:r/>
          </w:p>
        </w:tc>
        <w:tc>
          <w:tcPr>
            <w:tcW w:w="1160" w:type="dxa"/>
            <w:vAlign w:val="top"/>
            <w:vMerge w:val="continue"/>
            <w:tcBorders>
              <w:top w:val="nil"/>
              <w:bottom w:val="nil"/>
            </w:tcBorders>
          </w:tcPr>
          <w:p>
            <w:pPr>
              <w:rPr>
                <w:rFonts w:ascii="Arial"/>
                <w:sz w:val="21"/>
              </w:rPr>
            </w:pPr>
            <w:r/>
          </w:p>
        </w:tc>
        <w:tc>
          <w:tcPr>
            <w:tcW w:w="1064" w:type="dxa"/>
            <w:vAlign w:val="top"/>
            <w:vMerge w:val="continue"/>
            <w:tcBorders>
              <w:top w:val="nil"/>
              <w:bottom w:val="nil"/>
            </w:tcBorders>
          </w:tcPr>
          <w:p>
            <w:pPr>
              <w:rPr>
                <w:rFonts w:ascii="Arial"/>
                <w:sz w:val="21"/>
              </w:rPr>
            </w:pPr>
            <w:r/>
          </w:p>
        </w:tc>
        <w:tc>
          <w:tcPr>
            <w:tcW w:w="899" w:type="dxa"/>
            <w:vAlign w:val="top"/>
          </w:tcPr>
          <w:p>
            <w:pPr>
              <w:pStyle w:val="TableText"/>
              <w:ind w:left="140"/>
              <w:spacing w:before="33" w:line="216" w:lineRule="auto"/>
              <w:rPr/>
            </w:pPr>
            <w:r>
              <w:rPr>
                <w:spacing w:val="6"/>
              </w:rPr>
              <w:t>氟化物</w:t>
            </w:r>
          </w:p>
        </w:tc>
        <w:tc>
          <w:tcPr>
            <w:tcW w:w="1270" w:type="dxa"/>
            <w:vAlign w:val="top"/>
          </w:tcPr>
          <w:p>
            <w:pPr>
              <w:ind w:left="361"/>
              <w:spacing w:before="64" w:line="201"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5"/>
              </w:rPr>
              <w:t>0</w:t>
            </w:r>
            <w:r>
              <w:rPr>
                <w:rFonts w:ascii="Times New Roman" w:hAnsi="Times New Roman" w:eastAsia="Times New Roman" w:cs="Times New Roman"/>
                <w:sz w:val="20"/>
                <w:szCs w:val="20"/>
              </w:rPr>
              <w:t>mg</w:t>
            </w:r>
            <w:r>
              <w:rPr>
                <w:rFonts w:ascii="Times New Roman" w:hAnsi="Times New Roman" w:eastAsia="Times New Roman" w:cs="Times New Roman"/>
                <w:sz w:val="20"/>
                <w:szCs w:val="20"/>
                <w:spacing w:val="5"/>
              </w:rPr>
              <w:t>/L</w:t>
            </w:r>
          </w:p>
        </w:tc>
        <w:tc>
          <w:tcPr>
            <w:tcW w:w="1028" w:type="dxa"/>
            <w:vAlign w:val="top"/>
          </w:tcPr>
          <w:p>
            <w:pPr>
              <w:ind w:left="483"/>
              <w:spacing w:before="64" w:line="19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c>
          <w:tcPr>
            <w:tcW w:w="901" w:type="dxa"/>
            <w:vAlign w:val="top"/>
          </w:tcPr>
          <w:p>
            <w:pPr>
              <w:ind w:left="403"/>
              <w:spacing w:before="68"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0</w:t>
            </w:r>
          </w:p>
        </w:tc>
        <w:tc>
          <w:tcPr>
            <w:tcW w:w="1336" w:type="dxa"/>
            <w:vAlign w:val="top"/>
          </w:tcPr>
          <w:p>
            <w:pPr>
              <w:ind w:left="339"/>
              <w:spacing w:before="64" w:line="201"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6"/>
              </w:rPr>
              <w:t>20</w:t>
            </w:r>
            <w:r>
              <w:rPr>
                <w:rFonts w:ascii="Times New Roman" w:hAnsi="Times New Roman" w:eastAsia="Times New Roman" w:cs="Times New Roman"/>
                <w:sz w:val="20"/>
                <w:szCs w:val="20"/>
              </w:rPr>
              <w:t>mg</w:t>
            </w:r>
            <w:r>
              <w:rPr>
                <w:rFonts w:ascii="Times New Roman" w:hAnsi="Times New Roman" w:eastAsia="Times New Roman" w:cs="Times New Roman"/>
                <w:sz w:val="20"/>
                <w:szCs w:val="20"/>
                <w:spacing w:val="6"/>
              </w:rPr>
              <w:t>/L</w:t>
            </w:r>
          </w:p>
        </w:tc>
        <w:tc>
          <w:tcPr>
            <w:tcW w:w="1084" w:type="dxa"/>
            <w:vAlign w:val="top"/>
          </w:tcPr>
          <w:p>
            <w:pPr>
              <w:ind w:left="513"/>
              <w:spacing w:before="64" w:line="19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c>
          <w:tcPr>
            <w:tcW w:w="2008" w:type="dxa"/>
            <w:vAlign w:val="top"/>
            <w:vMerge w:val="continue"/>
            <w:tcBorders>
              <w:top w:val="nil"/>
              <w:bottom w:val="nil"/>
            </w:tcBorders>
          </w:tcPr>
          <w:p>
            <w:pPr>
              <w:rPr>
                <w:rFonts w:ascii="Arial"/>
                <w:sz w:val="21"/>
              </w:rPr>
            </w:pPr>
            <w:r/>
          </w:p>
        </w:tc>
      </w:tr>
      <w:tr>
        <w:trPr>
          <w:trHeight w:val="371" w:hRule="atLeast"/>
        </w:trPr>
        <w:tc>
          <w:tcPr>
            <w:tcW w:w="665" w:type="dxa"/>
            <w:vAlign w:val="top"/>
            <w:vMerge w:val="continue"/>
            <w:tcBorders>
              <w:top w:val="nil"/>
              <w:bottom w:val="nil"/>
            </w:tcBorders>
          </w:tcPr>
          <w:p>
            <w:pPr>
              <w:rPr>
                <w:rFonts w:ascii="Arial"/>
                <w:sz w:val="21"/>
              </w:rPr>
            </w:pPr>
            <w:r/>
          </w:p>
        </w:tc>
        <w:tc>
          <w:tcPr>
            <w:tcW w:w="1872" w:type="dxa"/>
            <w:vAlign w:val="top"/>
            <w:gridSpan w:val="2"/>
            <w:vMerge w:val="continue"/>
            <w:tcBorders>
              <w:top w:val="nil"/>
            </w:tcBorders>
          </w:tcPr>
          <w:p>
            <w:pPr>
              <w:rPr>
                <w:rFonts w:ascii="Arial"/>
                <w:sz w:val="21"/>
              </w:rPr>
            </w:pPr>
            <w:r/>
          </w:p>
        </w:tc>
        <w:tc>
          <w:tcPr>
            <w:tcW w:w="1160" w:type="dxa"/>
            <w:vAlign w:val="top"/>
            <w:vMerge w:val="continue"/>
            <w:tcBorders>
              <w:top w:val="nil"/>
            </w:tcBorders>
          </w:tcPr>
          <w:p>
            <w:pPr>
              <w:rPr>
                <w:rFonts w:ascii="Arial"/>
                <w:sz w:val="21"/>
              </w:rPr>
            </w:pPr>
            <w:r/>
          </w:p>
        </w:tc>
        <w:tc>
          <w:tcPr>
            <w:tcW w:w="1064" w:type="dxa"/>
            <w:vAlign w:val="top"/>
            <w:vMerge w:val="continue"/>
            <w:tcBorders>
              <w:top w:val="nil"/>
            </w:tcBorders>
          </w:tcPr>
          <w:p>
            <w:pPr>
              <w:rPr>
                <w:rFonts w:ascii="Arial"/>
                <w:sz w:val="21"/>
              </w:rPr>
            </w:pPr>
            <w:r/>
          </w:p>
        </w:tc>
        <w:tc>
          <w:tcPr>
            <w:tcW w:w="899" w:type="dxa"/>
            <w:vAlign w:val="top"/>
          </w:tcPr>
          <w:p>
            <w:pPr>
              <w:pStyle w:val="TableText"/>
              <w:ind w:left="247"/>
              <w:spacing w:before="79" w:line="228" w:lineRule="auto"/>
              <w:rPr/>
            </w:pPr>
            <w:r>
              <w:rPr>
                <w:spacing w:val="3"/>
              </w:rPr>
              <w:t>盐分</w:t>
            </w:r>
          </w:p>
        </w:tc>
        <w:tc>
          <w:tcPr>
            <w:tcW w:w="1270" w:type="dxa"/>
            <w:vAlign w:val="top"/>
          </w:tcPr>
          <w:p>
            <w:pPr>
              <w:ind w:left="361"/>
              <w:spacing w:before="111" w:line="201"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5"/>
              </w:rPr>
              <w:t>0</w:t>
            </w:r>
            <w:r>
              <w:rPr>
                <w:rFonts w:ascii="Times New Roman" w:hAnsi="Times New Roman" w:eastAsia="Times New Roman" w:cs="Times New Roman"/>
                <w:sz w:val="20"/>
                <w:szCs w:val="20"/>
              </w:rPr>
              <w:t>mg</w:t>
            </w:r>
            <w:r>
              <w:rPr>
                <w:rFonts w:ascii="Times New Roman" w:hAnsi="Times New Roman" w:eastAsia="Times New Roman" w:cs="Times New Roman"/>
                <w:sz w:val="20"/>
                <w:szCs w:val="20"/>
                <w:spacing w:val="5"/>
              </w:rPr>
              <w:t>/L</w:t>
            </w:r>
          </w:p>
        </w:tc>
        <w:tc>
          <w:tcPr>
            <w:tcW w:w="1028" w:type="dxa"/>
            <w:vAlign w:val="top"/>
          </w:tcPr>
          <w:p>
            <w:pPr>
              <w:ind w:left="483"/>
              <w:spacing w:before="111" w:line="19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c>
          <w:tcPr>
            <w:tcW w:w="901" w:type="dxa"/>
            <w:vAlign w:val="top"/>
          </w:tcPr>
          <w:p>
            <w:pPr>
              <w:ind w:left="403"/>
              <w:spacing w:before="115"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0</w:t>
            </w:r>
          </w:p>
        </w:tc>
        <w:tc>
          <w:tcPr>
            <w:tcW w:w="1336" w:type="dxa"/>
            <w:vAlign w:val="top"/>
          </w:tcPr>
          <w:p>
            <w:pPr>
              <w:ind w:left="637"/>
              <w:spacing w:before="111" w:line="19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c>
          <w:tcPr>
            <w:tcW w:w="1084" w:type="dxa"/>
            <w:vAlign w:val="top"/>
          </w:tcPr>
          <w:p>
            <w:pPr>
              <w:ind w:left="513"/>
              <w:spacing w:before="111" w:line="19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c>
          <w:tcPr>
            <w:tcW w:w="2008" w:type="dxa"/>
            <w:vAlign w:val="top"/>
            <w:vMerge w:val="continue"/>
            <w:tcBorders>
              <w:top w:val="nil"/>
              <w:bottom w:val="nil"/>
            </w:tcBorders>
          </w:tcPr>
          <w:p>
            <w:pPr>
              <w:rPr>
                <w:rFonts w:ascii="Arial"/>
                <w:sz w:val="21"/>
              </w:rPr>
            </w:pPr>
            <w:r/>
          </w:p>
        </w:tc>
      </w:tr>
      <w:tr>
        <w:trPr>
          <w:trHeight w:val="379" w:hRule="atLeast"/>
        </w:trPr>
        <w:tc>
          <w:tcPr>
            <w:tcW w:w="665" w:type="dxa"/>
            <w:vAlign w:val="top"/>
            <w:vMerge w:val="continue"/>
            <w:tcBorders>
              <w:top w:val="nil"/>
              <w:bottom w:val="nil"/>
            </w:tcBorders>
          </w:tcPr>
          <w:p>
            <w:pPr>
              <w:rPr>
                <w:rFonts w:ascii="Arial"/>
                <w:sz w:val="21"/>
              </w:rPr>
            </w:pPr>
            <w:r/>
          </w:p>
        </w:tc>
        <w:tc>
          <w:tcPr>
            <w:tcW w:w="1872" w:type="dxa"/>
            <w:vAlign w:val="top"/>
            <w:gridSpan w:val="2"/>
            <w:vMerge w:val="restart"/>
            <w:tcBorders>
              <w:bottom w:val="nil"/>
            </w:tcBorders>
          </w:tcPr>
          <w:p>
            <w:pPr>
              <w:spacing w:line="254" w:lineRule="auto"/>
              <w:rPr>
                <w:rFonts w:ascii="Arial"/>
                <w:sz w:val="21"/>
              </w:rPr>
            </w:pPr>
            <w:r/>
          </w:p>
          <w:p>
            <w:pPr>
              <w:spacing w:line="254" w:lineRule="auto"/>
              <w:rPr>
                <w:rFonts w:ascii="Arial"/>
                <w:sz w:val="21"/>
              </w:rPr>
            </w:pPr>
            <w:r/>
          </w:p>
          <w:p>
            <w:pPr>
              <w:pStyle w:val="TableText"/>
              <w:ind w:left="312"/>
              <w:spacing w:before="65" w:line="228" w:lineRule="auto"/>
              <w:rPr/>
            </w:pPr>
            <w:r>
              <w:rPr>
                <w:spacing w:val="7"/>
              </w:rPr>
              <w:t>纯水制备浓水</w:t>
            </w:r>
          </w:p>
        </w:tc>
        <w:tc>
          <w:tcPr>
            <w:tcW w:w="1160" w:type="dxa"/>
            <w:vAlign w:val="top"/>
            <w:vMerge w:val="restart"/>
            <w:tcBorders>
              <w:bottom w:val="nil"/>
            </w:tcBorders>
          </w:tcPr>
          <w:p>
            <w:pPr>
              <w:spacing w:line="274" w:lineRule="auto"/>
              <w:rPr>
                <w:rFonts w:ascii="Arial"/>
                <w:sz w:val="21"/>
              </w:rPr>
            </w:pPr>
            <w:r/>
          </w:p>
          <w:p>
            <w:pPr>
              <w:spacing w:line="274" w:lineRule="auto"/>
              <w:rPr>
                <w:rFonts w:ascii="Arial"/>
                <w:sz w:val="21"/>
              </w:rPr>
            </w:pPr>
            <w:r/>
          </w:p>
          <w:p>
            <w:pPr>
              <w:ind w:left="549"/>
              <w:spacing w:before="57" w:line="19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c>
          <w:tcPr>
            <w:tcW w:w="1064" w:type="dxa"/>
            <w:vAlign w:val="top"/>
            <w:vMerge w:val="restart"/>
            <w:tcBorders>
              <w:bottom w:val="nil"/>
            </w:tcBorders>
          </w:tcPr>
          <w:p>
            <w:pPr>
              <w:pStyle w:val="TableText"/>
              <w:ind w:left="116" w:right="112" w:firstLine="7"/>
              <w:spacing w:before="34" w:line="244" w:lineRule="auto"/>
              <w:jc w:val="both"/>
              <w:rPr/>
            </w:pPr>
            <w:r>
              <w:rPr>
                <w:spacing w:val="5"/>
              </w:rPr>
              <w:t>东莞东坑</w:t>
            </w:r>
            <w:r>
              <w:rPr>
                <w:spacing w:val="1"/>
              </w:rPr>
              <w:t xml:space="preserve"> </w:t>
            </w:r>
            <w:r>
              <w:rPr>
                <w:spacing w:val="2"/>
              </w:rPr>
              <w:t>（乐昌） </w:t>
            </w:r>
            <w:r>
              <w:rPr>
                <w:spacing w:val="7"/>
              </w:rPr>
              <w:t>产业转移</w:t>
            </w:r>
            <w:r>
              <w:rPr/>
              <w:t xml:space="preserve"> </w:t>
            </w:r>
            <w:r>
              <w:rPr>
                <w:spacing w:val="7"/>
              </w:rPr>
              <w:t>工业园污</w:t>
            </w:r>
            <w:r>
              <w:rPr/>
              <w:t xml:space="preserve"> </w:t>
            </w:r>
            <w:r>
              <w:rPr>
                <w:spacing w:val="7"/>
              </w:rPr>
              <w:t>水处理厂</w:t>
            </w:r>
          </w:p>
        </w:tc>
        <w:tc>
          <w:tcPr>
            <w:tcW w:w="899" w:type="dxa"/>
            <w:vAlign w:val="top"/>
          </w:tcPr>
          <w:p>
            <w:pPr>
              <w:ind w:left="318"/>
              <w:spacing w:before="123" w:line="194"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6"/>
              </w:rPr>
              <w:t>pH</w:t>
            </w:r>
          </w:p>
        </w:tc>
        <w:tc>
          <w:tcPr>
            <w:tcW w:w="1270" w:type="dxa"/>
            <w:vAlign w:val="top"/>
          </w:tcPr>
          <w:p>
            <w:pPr>
              <w:ind w:left="501"/>
              <w:spacing w:before="120"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6-9</w:t>
            </w:r>
          </w:p>
        </w:tc>
        <w:tc>
          <w:tcPr>
            <w:tcW w:w="1028" w:type="dxa"/>
            <w:vAlign w:val="top"/>
          </w:tcPr>
          <w:p>
            <w:pPr>
              <w:ind w:left="483"/>
              <w:spacing w:before="116" w:line="19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c>
          <w:tcPr>
            <w:tcW w:w="901" w:type="dxa"/>
            <w:vAlign w:val="top"/>
          </w:tcPr>
          <w:p>
            <w:pPr>
              <w:ind w:left="420"/>
              <w:spacing w:before="116" w:line="19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c>
          <w:tcPr>
            <w:tcW w:w="1336" w:type="dxa"/>
            <w:vAlign w:val="top"/>
          </w:tcPr>
          <w:p>
            <w:pPr>
              <w:ind w:left="535"/>
              <w:spacing w:before="120"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6-9</w:t>
            </w:r>
          </w:p>
        </w:tc>
        <w:tc>
          <w:tcPr>
            <w:tcW w:w="1084" w:type="dxa"/>
            <w:vAlign w:val="top"/>
          </w:tcPr>
          <w:p>
            <w:pPr>
              <w:ind w:left="513"/>
              <w:spacing w:before="116" w:line="19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c>
          <w:tcPr>
            <w:tcW w:w="2008" w:type="dxa"/>
            <w:vAlign w:val="top"/>
            <w:vMerge w:val="continue"/>
            <w:tcBorders>
              <w:top w:val="nil"/>
              <w:bottom w:val="nil"/>
            </w:tcBorders>
          </w:tcPr>
          <w:p>
            <w:pPr>
              <w:rPr>
                <w:rFonts w:ascii="Arial"/>
                <w:sz w:val="21"/>
              </w:rPr>
            </w:pPr>
            <w:r/>
          </w:p>
        </w:tc>
      </w:tr>
      <w:tr>
        <w:trPr>
          <w:trHeight w:val="317" w:hRule="atLeast"/>
        </w:trPr>
        <w:tc>
          <w:tcPr>
            <w:tcW w:w="665" w:type="dxa"/>
            <w:vAlign w:val="top"/>
            <w:vMerge w:val="continue"/>
            <w:tcBorders>
              <w:top w:val="nil"/>
              <w:bottom w:val="nil"/>
            </w:tcBorders>
          </w:tcPr>
          <w:p>
            <w:pPr>
              <w:rPr>
                <w:rFonts w:ascii="Arial"/>
                <w:sz w:val="21"/>
              </w:rPr>
            </w:pPr>
            <w:r/>
          </w:p>
        </w:tc>
        <w:tc>
          <w:tcPr>
            <w:tcW w:w="1872" w:type="dxa"/>
            <w:vAlign w:val="top"/>
            <w:gridSpan w:val="2"/>
            <w:vMerge w:val="continue"/>
            <w:tcBorders>
              <w:top w:val="nil"/>
              <w:bottom w:val="nil"/>
            </w:tcBorders>
          </w:tcPr>
          <w:p>
            <w:pPr>
              <w:rPr>
                <w:rFonts w:ascii="Arial"/>
                <w:sz w:val="21"/>
              </w:rPr>
            </w:pPr>
            <w:r/>
          </w:p>
        </w:tc>
        <w:tc>
          <w:tcPr>
            <w:tcW w:w="1160" w:type="dxa"/>
            <w:vAlign w:val="top"/>
            <w:vMerge w:val="continue"/>
            <w:tcBorders>
              <w:top w:val="nil"/>
              <w:bottom w:val="nil"/>
            </w:tcBorders>
          </w:tcPr>
          <w:p>
            <w:pPr>
              <w:rPr>
                <w:rFonts w:ascii="Arial"/>
                <w:sz w:val="21"/>
              </w:rPr>
            </w:pPr>
            <w:r/>
          </w:p>
        </w:tc>
        <w:tc>
          <w:tcPr>
            <w:tcW w:w="1064" w:type="dxa"/>
            <w:vAlign w:val="top"/>
            <w:vMerge w:val="continue"/>
            <w:tcBorders>
              <w:top w:val="nil"/>
              <w:bottom w:val="nil"/>
            </w:tcBorders>
          </w:tcPr>
          <w:p>
            <w:pPr>
              <w:rPr>
                <w:rFonts w:ascii="Arial"/>
                <w:sz w:val="21"/>
              </w:rPr>
            </w:pPr>
            <w:r/>
          </w:p>
        </w:tc>
        <w:tc>
          <w:tcPr>
            <w:tcW w:w="899" w:type="dxa"/>
            <w:vAlign w:val="top"/>
          </w:tcPr>
          <w:p>
            <w:pPr>
              <w:ind w:left="151"/>
              <w:spacing w:before="89"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4"/>
              </w:rPr>
              <w:t>CODcr</w:t>
            </w:r>
          </w:p>
        </w:tc>
        <w:tc>
          <w:tcPr>
            <w:tcW w:w="1270" w:type="dxa"/>
            <w:vAlign w:val="top"/>
          </w:tcPr>
          <w:p>
            <w:pPr>
              <w:ind w:left="272"/>
              <w:spacing w:before="85" w:line="201"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100</w:t>
            </w:r>
            <w:r>
              <w:rPr>
                <w:rFonts w:ascii="Times New Roman" w:hAnsi="Times New Roman" w:eastAsia="Times New Roman" w:cs="Times New Roman"/>
                <w:sz w:val="20"/>
                <w:szCs w:val="20"/>
              </w:rPr>
              <w:t>mg</w:t>
            </w:r>
            <w:r>
              <w:rPr>
                <w:rFonts w:ascii="Times New Roman" w:hAnsi="Times New Roman" w:eastAsia="Times New Roman" w:cs="Times New Roman"/>
                <w:sz w:val="20"/>
                <w:szCs w:val="20"/>
                <w:spacing w:val="2"/>
              </w:rPr>
              <w:t>/L</w:t>
            </w:r>
          </w:p>
        </w:tc>
        <w:tc>
          <w:tcPr>
            <w:tcW w:w="1028" w:type="dxa"/>
            <w:vAlign w:val="top"/>
          </w:tcPr>
          <w:p>
            <w:pPr>
              <w:ind w:left="483"/>
              <w:spacing w:before="85" w:line="19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c>
          <w:tcPr>
            <w:tcW w:w="901" w:type="dxa"/>
            <w:vAlign w:val="top"/>
          </w:tcPr>
          <w:p>
            <w:pPr>
              <w:ind w:left="237"/>
              <w:spacing w:before="89"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1"/>
              </w:rPr>
              <w:t>1.515</w:t>
            </w:r>
          </w:p>
        </w:tc>
        <w:tc>
          <w:tcPr>
            <w:tcW w:w="1336" w:type="dxa"/>
            <w:vAlign w:val="top"/>
          </w:tcPr>
          <w:p>
            <w:pPr>
              <w:ind w:left="290"/>
              <w:spacing w:before="85" w:line="201"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5"/>
              </w:rPr>
              <w:t>300</w:t>
            </w:r>
            <w:r>
              <w:rPr>
                <w:rFonts w:ascii="Times New Roman" w:hAnsi="Times New Roman" w:eastAsia="Times New Roman" w:cs="Times New Roman"/>
                <w:sz w:val="20"/>
                <w:szCs w:val="20"/>
              </w:rPr>
              <w:t>mg</w:t>
            </w:r>
            <w:r>
              <w:rPr>
                <w:rFonts w:ascii="Times New Roman" w:hAnsi="Times New Roman" w:eastAsia="Times New Roman" w:cs="Times New Roman"/>
                <w:sz w:val="20"/>
                <w:szCs w:val="20"/>
                <w:spacing w:val="5"/>
              </w:rPr>
              <w:t>/L</w:t>
            </w:r>
          </w:p>
        </w:tc>
        <w:tc>
          <w:tcPr>
            <w:tcW w:w="1084" w:type="dxa"/>
            <w:vAlign w:val="top"/>
          </w:tcPr>
          <w:p>
            <w:pPr>
              <w:ind w:left="513"/>
              <w:spacing w:before="85" w:line="19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c>
          <w:tcPr>
            <w:tcW w:w="2008" w:type="dxa"/>
            <w:vAlign w:val="top"/>
            <w:vMerge w:val="continue"/>
            <w:tcBorders>
              <w:top w:val="nil"/>
              <w:bottom w:val="nil"/>
            </w:tcBorders>
          </w:tcPr>
          <w:p>
            <w:pPr>
              <w:rPr>
                <w:rFonts w:ascii="Arial"/>
                <w:sz w:val="21"/>
              </w:rPr>
            </w:pPr>
            <w:r/>
          </w:p>
        </w:tc>
      </w:tr>
      <w:tr>
        <w:trPr>
          <w:trHeight w:val="317" w:hRule="atLeast"/>
        </w:trPr>
        <w:tc>
          <w:tcPr>
            <w:tcW w:w="665" w:type="dxa"/>
            <w:vAlign w:val="top"/>
            <w:vMerge w:val="continue"/>
            <w:tcBorders>
              <w:top w:val="nil"/>
              <w:bottom w:val="nil"/>
            </w:tcBorders>
          </w:tcPr>
          <w:p>
            <w:pPr>
              <w:rPr>
                <w:rFonts w:ascii="Arial"/>
                <w:sz w:val="21"/>
              </w:rPr>
            </w:pPr>
            <w:r/>
          </w:p>
        </w:tc>
        <w:tc>
          <w:tcPr>
            <w:tcW w:w="1872" w:type="dxa"/>
            <w:vAlign w:val="top"/>
            <w:gridSpan w:val="2"/>
            <w:vMerge w:val="continue"/>
            <w:tcBorders>
              <w:top w:val="nil"/>
              <w:bottom w:val="nil"/>
            </w:tcBorders>
          </w:tcPr>
          <w:p>
            <w:pPr>
              <w:rPr>
                <w:rFonts w:ascii="Arial"/>
                <w:sz w:val="21"/>
              </w:rPr>
            </w:pPr>
            <w:r/>
          </w:p>
        </w:tc>
        <w:tc>
          <w:tcPr>
            <w:tcW w:w="1160" w:type="dxa"/>
            <w:vAlign w:val="top"/>
            <w:vMerge w:val="continue"/>
            <w:tcBorders>
              <w:top w:val="nil"/>
              <w:bottom w:val="nil"/>
            </w:tcBorders>
          </w:tcPr>
          <w:p>
            <w:pPr>
              <w:rPr>
                <w:rFonts w:ascii="Arial"/>
                <w:sz w:val="21"/>
              </w:rPr>
            </w:pPr>
            <w:r/>
          </w:p>
        </w:tc>
        <w:tc>
          <w:tcPr>
            <w:tcW w:w="1064" w:type="dxa"/>
            <w:vAlign w:val="top"/>
            <w:vMerge w:val="continue"/>
            <w:tcBorders>
              <w:top w:val="nil"/>
              <w:bottom w:val="nil"/>
            </w:tcBorders>
          </w:tcPr>
          <w:p>
            <w:pPr>
              <w:rPr>
                <w:rFonts w:ascii="Arial"/>
                <w:sz w:val="21"/>
              </w:rPr>
            </w:pPr>
            <w:r/>
          </w:p>
        </w:tc>
        <w:tc>
          <w:tcPr>
            <w:tcW w:w="899" w:type="dxa"/>
            <w:vAlign w:val="top"/>
          </w:tcPr>
          <w:p>
            <w:pPr>
              <w:ind w:left="341"/>
              <w:spacing w:before="89"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SS</w:t>
            </w:r>
          </w:p>
        </w:tc>
        <w:tc>
          <w:tcPr>
            <w:tcW w:w="1270" w:type="dxa"/>
            <w:vAlign w:val="top"/>
          </w:tcPr>
          <w:p>
            <w:pPr>
              <w:ind w:left="252"/>
              <w:spacing w:before="85" w:line="201"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6"/>
              </w:rPr>
              <w:t>200</w:t>
            </w:r>
            <w:r>
              <w:rPr>
                <w:rFonts w:ascii="Times New Roman" w:hAnsi="Times New Roman" w:eastAsia="Times New Roman" w:cs="Times New Roman"/>
                <w:sz w:val="20"/>
                <w:szCs w:val="20"/>
              </w:rPr>
              <w:t>mg</w:t>
            </w:r>
            <w:r>
              <w:rPr>
                <w:rFonts w:ascii="Times New Roman" w:hAnsi="Times New Roman" w:eastAsia="Times New Roman" w:cs="Times New Roman"/>
                <w:sz w:val="20"/>
                <w:szCs w:val="20"/>
                <w:spacing w:val="6"/>
              </w:rPr>
              <w:t>/L</w:t>
            </w:r>
          </w:p>
        </w:tc>
        <w:tc>
          <w:tcPr>
            <w:tcW w:w="1028" w:type="dxa"/>
            <w:vAlign w:val="top"/>
          </w:tcPr>
          <w:p>
            <w:pPr>
              <w:ind w:left="483"/>
              <w:spacing w:before="85" w:line="19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c>
          <w:tcPr>
            <w:tcW w:w="901" w:type="dxa"/>
            <w:vAlign w:val="top"/>
          </w:tcPr>
          <w:p>
            <w:pPr>
              <w:ind w:left="272"/>
              <w:spacing w:before="89"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3.03</w:t>
            </w:r>
          </w:p>
        </w:tc>
        <w:tc>
          <w:tcPr>
            <w:tcW w:w="1336" w:type="dxa"/>
            <w:vAlign w:val="top"/>
          </w:tcPr>
          <w:p>
            <w:pPr>
              <w:ind w:left="286"/>
              <w:spacing w:before="85" w:line="201"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6"/>
              </w:rPr>
              <w:t>250</w:t>
            </w:r>
            <w:r>
              <w:rPr>
                <w:rFonts w:ascii="Times New Roman" w:hAnsi="Times New Roman" w:eastAsia="Times New Roman" w:cs="Times New Roman"/>
                <w:sz w:val="20"/>
                <w:szCs w:val="20"/>
              </w:rPr>
              <w:t>mg</w:t>
            </w:r>
            <w:r>
              <w:rPr>
                <w:rFonts w:ascii="Times New Roman" w:hAnsi="Times New Roman" w:eastAsia="Times New Roman" w:cs="Times New Roman"/>
                <w:sz w:val="20"/>
                <w:szCs w:val="20"/>
                <w:spacing w:val="6"/>
              </w:rPr>
              <w:t>/L</w:t>
            </w:r>
          </w:p>
        </w:tc>
        <w:tc>
          <w:tcPr>
            <w:tcW w:w="1084" w:type="dxa"/>
            <w:vAlign w:val="top"/>
          </w:tcPr>
          <w:p>
            <w:pPr>
              <w:ind w:left="513"/>
              <w:spacing w:before="85" w:line="19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c>
          <w:tcPr>
            <w:tcW w:w="2008" w:type="dxa"/>
            <w:vAlign w:val="top"/>
            <w:vMerge w:val="continue"/>
            <w:tcBorders>
              <w:top w:val="nil"/>
              <w:bottom w:val="nil"/>
            </w:tcBorders>
          </w:tcPr>
          <w:p>
            <w:pPr>
              <w:rPr>
                <w:rFonts w:ascii="Arial"/>
                <w:sz w:val="21"/>
              </w:rPr>
            </w:pPr>
            <w:r/>
          </w:p>
        </w:tc>
      </w:tr>
      <w:tr>
        <w:trPr>
          <w:trHeight w:val="338" w:hRule="atLeast"/>
        </w:trPr>
        <w:tc>
          <w:tcPr>
            <w:tcW w:w="665" w:type="dxa"/>
            <w:vAlign w:val="top"/>
            <w:vMerge w:val="continue"/>
            <w:tcBorders>
              <w:top w:val="nil"/>
            </w:tcBorders>
          </w:tcPr>
          <w:p>
            <w:pPr>
              <w:rPr>
                <w:rFonts w:ascii="Arial"/>
                <w:sz w:val="21"/>
              </w:rPr>
            </w:pPr>
            <w:r/>
          </w:p>
        </w:tc>
        <w:tc>
          <w:tcPr>
            <w:tcW w:w="1872" w:type="dxa"/>
            <w:vAlign w:val="top"/>
            <w:gridSpan w:val="2"/>
            <w:vMerge w:val="continue"/>
            <w:tcBorders>
              <w:top w:val="nil"/>
            </w:tcBorders>
          </w:tcPr>
          <w:p>
            <w:pPr>
              <w:rPr>
                <w:rFonts w:ascii="Arial"/>
                <w:sz w:val="21"/>
              </w:rPr>
            </w:pPr>
            <w:r/>
          </w:p>
        </w:tc>
        <w:tc>
          <w:tcPr>
            <w:tcW w:w="1160" w:type="dxa"/>
            <w:vAlign w:val="top"/>
            <w:vMerge w:val="continue"/>
            <w:tcBorders>
              <w:top w:val="nil"/>
            </w:tcBorders>
          </w:tcPr>
          <w:p>
            <w:pPr>
              <w:rPr>
                <w:rFonts w:ascii="Arial"/>
                <w:sz w:val="21"/>
              </w:rPr>
            </w:pPr>
            <w:r/>
          </w:p>
        </w:tc>
        <w:tc>
          <w:tcPr>
            <w:tcW w:w="1064" w:type="dxa"/>
            <w:vAlign w:val="top"/>
            <w:vMerge w:val="continue"/>
            <w:tcBorders>
              <w:top w:val="nil"/>
            </w:tcBorders>
          </w:tcPr>
          <w:p>
            <w:pPr>
              <w:rPr>
                <w:rFonts w:ascii="Arial"/>
                <w:sz w:val="21"/>
              </w:rPr>
            </w:pPr>
            <w:r/>
          </w:p>
        </w:tc>
        <w:tc>
          <w:tcPr>
            <w:tcW w:w="899" w:type="dxa"/>
            <w:vAlign w:val="top"/>
          </w:tcPr>
          <w:p>
            <w:pPr>
              <w:pStyle w:val="TableText"/>
              <w:ind w:left="247"/>
              <w:spacing w:before="62" w:line="228" w:lineRule="auto"/>
              <w:rPr/>
            </w:pPr>
            <w:r>
              <w:rPr>
                <w:spacing w:val="3"/>
              </w:rPr>
              <w:t>盐分</w:t>
            </w:r>
          </w:p>
        </w:tc>
        <w:tc>
          <w:tcPr>
            <w:tcW w:w="1270" w:type="dxa"/>
            <w:vAlign w:val="top"/>
          </w:tcPr>
          <w:p>
            <w:pPr>
              <w:ind w:left="219"/>
              <w:spacing w:before="96" w:line="201"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1200</w:t>
            </w:r>
            <w:r>
              <w:rPr>
                <w:rFonts w:ascii="Times New Roman" w:hAnsi="Times New Roman" w:eastAsia="Times New Roman" w:cs="Times New Roman"/>
                <w:sz w:val="20"/>
                <w:szCs w:val="20"/>
              </w:rPr>
              <w:t>mg</w:t>
            </w:r>
            <w:r>
              <w:rPr>
                <w:rFonts w:ascii="Times New Roman" w:hAnsi="Times New Roman" w:eastAsia="Times New Roman" w:cs="Times New Roman"/>
                <w:sz w:val="20"/>
                <w:szCs w:val="20"/>
                <w:spacing w:val="2"/>
              </w:rPr>
              <w:t>/L</w:t>
            </w:r>
          </w:p>
        </w:tc>
        <w:tc>
          <w:tcPr>
            <w:tcW w:w="1028" w:type="dxa"/>
            <w:vAlign w:val="top"/>
          </w:tcPr>
          <w:p>
            <w:pPr>
              <w:ind w:left="483"/>
              <w:spacing w:before="96" w:line="19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c>
          <w:tcPr>
            <w:tcW w:w="901" w:type="dxa"/>
            <w:vAlign w:val="top"/>
          </w:tcPr>
          <w:p>
            <w:pPr>
              <w:ind w:left="185"/>
              <w:spacing w:before="100"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18.179</w:t>
            </w:r>
          </w:p>
        </w:tc>
        <w:tc>
          <w:tcPr>
            <w:tcW w:w="1336" w:type="dxa"/>
            <w:vAlign w:val="top"/>
          </w:tcPr>
          <w:p>
            <w:pPr>
              <w:ind w:left="637"/>
              <w:spacing w:before="96" w:line="19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c>
          <w:tcPr>
            <w:tcW w:w="1084" w:type="dxa"/>
            <w:vAlign w:val="top"/>
          </w:tcPr>
          <w:p>
            <w:pPr>
              <w:ind w:left="513"/>
              <w:spacing w:before="96" w:line="19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c>
          <w:tcPr>
            <w:tcW w:w="2008" w:type="dxa"/>
            <w:vAlign w:val="top"/>
            <w:vMerge w:val="continue"/>
            <w:tcBorders>
              <w:top w:val="nil"/>
            </w:tcBorders>
          </w:tcPr>
          <w:p>
            <w:pPr>
              <w:rPr>
                <w:rFonts w:ascii="Arial"/>
                <w:sz w:val="21"/>
              </w:rPr>
            </w:pPr>
            <w:r/>
          </w:p>
        </w:tc>
      </w:tr>
      <w:tr>
        <w:trPr>
          <w:trHeight w:val="549" w:hRule="atLeast"/>
        </w:trPr>
        <w:tc>
          <w:tcPr>
            <w:tcW w:w="665" w:type="dxa"/>
            <w:vAlign w:val="top"/>
          </w:tcPr>
          <w:p>
            <w:pPr>
              <w:pStyle w:val="TableText"/>
              <w:ind w:left="137"/>
              <w:spacing w:before="168" w:line="228" w:lineRule="auto"/>
              <w:rPr/>
            </w:pPr>
            <w:r>
              <w:rPr>
                <w:spacing w:val="-1"/>
              </w:rPr>
              <w:t>噪声</w:t>
            </w:r>
          </w:p>
        </w:tc>
        <w:tc>
          <w:tcPr>
            <w:tcW w:w="1872" w:type="dxa"/>
            <w:vAlign w:val="top"/>
            <w:gridSpan w:val="2"/>
          </w:tcPr>
          <w:p>
            <w:pPr>
              <w:pStyle w:val="TableText"/>
              <w:ind w:left="523"/>
              <w:spacing w:before="168" w:line="228" w:lineRule="auto"/>
              <w:rPr/>
            </w:pPr>
            <w:r>
              <w:rPr>
                <w:spacing w:val="6"/>
              </w:rPr>
              <w:t>厂界噪声</w:t>
            </w:r>
          </w:p>
        </w:tc>
        <w:tc>
          <w:tcPr>
            <w:tcW w:w="2224" w:type="dxa"/>
            <w:vAlign w:val="top"/>
            <w:gridSpan w:val="2"/>
          </w:tcPr>
          <w:p>
            <w:pPr>
              <w:pStyle w:val="TableText"/>
              <w:ind w:left="697" w:right="107" w:hanging="585"/>
              <w:spacing w:before="34" w:line="233" w:lineRule="auto"/>
              <w:rPr/>
            </w:pPr>
            <w:r>
              <w:rPr>
                <w:spacing w:val="-1"/>
              </w:rPr>
              <w:t>采用低噪声设备，减振</w:t>
            </w:r>
            <w:r>
              <w:rPr>
                <w:spacing w:val="8"/>
              </w:rPr>
              <w:t xml:space="preserve"> </w:t>
            </w:r>
            <w:r>
              <w:rPr>
                <w:spacing w:val="6"/>
              </w:rPr>
              <w:t>等措施等</w:t>
            </w:r>
          </w:p>
        </w:tc>
        <w:tc>
          <w:tcPr>
            <w:tcW w:w="899" w:type="dxa"/>
            <w:vAlign w:val="top"/>
          </w:tcPr>
          <w:p>
            <w:pPr>
              <w:pStyle w:val="TableText"/>
              <w:ind w:left="142" w:right="126" w:hanging="11"/>
              <w:spacing w:before="66" w:line="227" w:lineRule="auto"/>
              <w:rPr>
                <w:rFonts w:ascii="Times New Roman" w:hAnsi="Times New Roman" w:eastAsia="Times New Roman" w:cs="Times New Roman"/>
              </w:rPr>
            </w:pPr>
            <w:r>
              <w:rPr>
                <w:rFonts w:ascii="Times New Roman" w:hAnsi="Times New Roman" w:eastAsia="Times New Roman" w:cs="Times New Roman"/>
                <w:spacing w:val="4"/>
              </w:rPr>
              <w:t>Leq[dB</w:t>
            </w:r>
            <w:r>
              <w:rPr>
                <w:rFonts w:ascii="Times New Roman" w:hAnsi="Times New Roman" w:eastAsia="Times New Roman" w:cs="Times New Roman"/>
              </w:rPr>
              <w:t xml:space="preserve"> </w:t>
            </w:r>
            <w:r>
              <w:rPr>
                <w:spacing w:val="2"/>
              </w:rPr>
              <w:t>（</w:t>
            </w:r>
            <w:r>
              <w:rPr>
                <w:rFonts w:ascii="Times New Roman" w:hAnsi="Times New Roman" w:eastAsia="Times New Roman" w:cs="Times New Roman"/>
                <w:spacing w:val="2"/>
              </w:rPr>
              <w:t>A</w:t>
            </w:r>
            <w:r>
              <w:rPr>
                <w:spacing w:val="2"/>
              </w:rPr>
              <w:t>）</w:t>
            </w:r>
            <w:r>
              <w:rPr>
                <w:rFonts w:ascii="Times New Roman" w:hAnsi="Times New Roman" w:eastAsia="Times New Roman" w:cs="Times New Roman"/>
                <w:spacing w:val="2"/>
              </w:rPr>
              <w:t>]</w:t>
            </w:r>
          </w:p>
        </w:tc>
        <w:tc>
          <w:tcPr>
            <w:tcW w:w="3199" w:type="dxa"/>
            <w:vAlign w:val="top"/>
            <w:gridSpan w:val="3"/>
          </w:tcPr>
          <w:p>
            <w:pPr>
              <w:pStyle w:val="TableText"/>
              <w:ind w:right="10"/>
              <w:spacing w:before="167" w:line="228" w:lineRule="auto"/>
              <w:jc w:val="right"/>
              <w:rPr/>
            </w:pPr>
            <w:r>
              <w:rPr>
                <w:spacing w:val="-5"/>
              </w:rPr>
              <w:t>昼间</w:t>
            </w:r>
            <w:r>
              <w:rPr>
                <w:rFonts w:ascii="Times New Roman" w:hAnsi="Times New Roman" w:eastAsia="Times New Roman" w:cs="Times New Roman"/>
                <w:spacing w:val="-5"/>
              </w:rPr>
              <w:t>≤65dB</w:t>
            </w:r>
            <w:r>
              <w:rPr>
                <w:spacing w:val="-5"/>
              </w:rPr>
              <w:t>（</w:t>
            </w:r>
            <w:r>
              <w:rPr>
                <w:rFonts w:ascii="Times New Roman" w:hAnsi="Times New Roman" w:eastAsia="Times New Roman" w:cs="Times New Roman"/>
                <w:spacing w:val="-5"/>
              </w:rPr>
              <w:t>A</w:t>
            </w:r>
            <w:r>
              <w:rPr>
                <w:spacing w:val="-5"/>
              </w:rPr>
              <w:t>）、夜间</w:t>
            </w:r>
            <w:r>
              <w:rPr>
                <w:rFonts w:ascii="Times New Roman" w:hAnsi="Times New Roman" w:eastAsia="Times New Roman" w:cs="Times New Roman"/>
                <w:spacing w:val="-5"/>
              </w:rPr>
              <w:t>≤55dB</w:t>
            </w:r>
            <w:r>
              <w:rPr>
                <w:spacing w:val="-5"/>
              </w:rPr>
              <w:t>（</w:t>
            </w:r>
            <w:r>
              <w:rPr>
                <w:rFonts w:ascii="Times New Roman" w:hAnsi="Times New Roman" w:eastAsia="Times New Roman" w:cs="Times New Roman"/>
                <w:spacing w:val="-6"/>
              </w:rPr>
              <w:t>A</w:t>
            </w:r>
            <w:r>
              <w:rPr>
                <w:spacing w:val="-6"/>
              </w:rPr>
              <w:t>）</w:t>
            </w:r>
          </w:p>
        </w:tc>
        <w:tc>
          <w:tcPr>
            <w:tcW w:w="2420" w:type="dxa"/>
            <w:vAlign w:val="top"/>
            <w:gridSpan w:val="2"/>
          </w:tcPr>
          <w:p>
            <w:pPr>
              <w:pStyle w:val="TableText"/>
              <w:ind w:left="638" w:right="114" w:hanging="520"/>
              <w:spacing w:before="34" w:line="233" w:lineRule="auto"/>
              <w:rPr/>
            </w:pPr>
            <w:r>
              <w:rPr>
                <w:spacing w:val="8"/>
              </w:rPr>
              <w:t>昼间</w:t>
            </w:r>
            <w:r>
              <w:rPr>
                <w:rFonts w:ascii="Times New Roman" w:hAnsi="Times New Roman" w:eastAsia="Times New Roman" w:cs="Times New Roman"/>
                <w:spacing w:val="8"/>
              </w:rPr>
              <w:t>≤65</w:t>
            </w:r>
            <w:r>
              <w:rPr>
                <w:rFonts w:ascii="Times New Roman" w:hAnsi="Times New Roman" w:eastAsia="Times New Roman" w:cs="Times New Roman"/>
              </w:rPr>
              <w:t>dB</w:t>
            </w:r>
            <w:r>
              <w:rPr>
                <w:spacing w:val="8"/>
              </w:rPr>
              <w:t>（</w:t>
            </w:r>
            <w:r>
              <w:rPr>
                <w:rFonts w:ascii="Times New Roman" w:hAnsi="Times New Roman" w:eastAsia="Times New Roman" w:cs="Times New Roman"/>
                <w:spacing w:val="8"/>
              </w:rPr>
              <w:t>A</w:t>
            </w:r>
            <w:r>
              <w:rPr>
                <w:spacing w:val="8"/>
              </w:rPr>
              <w:t>）、夜间</w:t>
            </w:r>
            <w:r>
              <w:rPr>
                <w:spacing w:val="5"/>
              </w:rPr>
              <w:t xml:space="preserve"> </w:t>
            </w:r>
            <w:r>
              <w:rPr>
                <w:rFonts w:ascii="Times New Roman" w:hAnsi="Times New Roman" w:eastAsia="Times New Roman" w:cs="Times New Roman"/>
                <w:spacing w:val="6"/>
              </w:rPr>
              <w:t>≤55</w:t>
            </w:r>
            <w:r>
              <w:rPr>
                <w:rFonts w:ascii="Times New Roman" w:hAnsi="Times New Roman" w:eastAsia="Times New Roman" w:cs="Times New Roman"/>
              </w:rPr>
              <w:t>dB</w:t>
            </w:r>
            <w:r>
              <w:rPr>
                <w:spacing w:val="6"/>
              </w:rPr>
              <w:t>（</w:t>
            </w:r>
            <w:r>
              <w:rPr>
                <w:rFonts w:ascii="Times New Roman" w:hAnsi="Times New Roman" w:eastAsia="Times New Roman" w:cs="Times New Roman"/>
                <w:spacing w:val="6"/>
              </w:rPr>
              <w:t>A</w:t>
            </w:r>
            <w:r>
              <w:rPr>
                <w:spacing w:val="6"/>
              </w:rPr>
              <w:t>）</w:t>
            </w:r>
          </w:p>
        </w:tc>
        <w:tc>
          <w:tcPr>
            <w:tcW w:w="2008" w:type="dxa"/>
            <w:vAlign w:val="top"/>
          </w:tcPr>
          <w:p>
            <w:pPr>
              <w:pStyle w:val="TableText"/>
              <w:ind w:left="694" w:right="107" w:hanging="579"/>
              <w:spacing w:before="34" w:line="233" w:lineRule="auto"/>
              <w:rPr/>
            </w:pPr>
            <w:r>
              <w:rPr>
                <w:rFonts w:ascii="Times New Roman" w:hAnsi="Times New Roman" w:eastAsia="Times New Roman" w:cs="Times New Roman"/>
                <w:spacing w:val="-2"/>
              </w:rPr>
              <w:t>GB12348-2008</w:t>
            </w:r>
            <w:r>
              <w:rPr>
                <w:spacing w:val="-2"/>
              </w:rPr>
              <w:t>）中</w:t>
            </w:r>
            <w:r>
              <w:rPr>
                <w:spacing w:val="-36"/>
              </w:rPr>
              <w:t xml:space="preserve"> </w:t>
            </w:r>
            <w:r>
              <w:rPr>
                <w:rFonts w:ascii="Times New Roman" w:hAnsi="Times New Roman" w:eastAsia="Times New Roman" w:cs="Times New Roman"/>
                <w:spacing w:val="-2"/>
              </w:rPr>
              <w:t>3</w:t>
            </w:r>
            <w:r>
              <w:rPr>
                <w:rFonts w:ascii="Times New Roman" w:hAnsi="Times New Roman" w:eastAsia="Times New Roman" w:cs="Times New Roman"/>
              </w:rPr>
              <w:t xml:space="preserve"> </w:t>
            </w:r>
            <w:r>
              <w:rPr>
                <w:spacing w:val="6"/>
              </w:rPr>
              <w:t>类标准</w:t>
            </w:r>
          </w:p>
        </w:tc>
      </w:tr>
      <w:tr>
        <w:trPr>
          <w:trHeight w:val="548" w:hRule="atLeast"/>
        </w:trPr>
        <w:tc>
          <w:tcPr>
            <w:tcW w:w="665" w:type="dxa"/>
            <w:vAlign w:val="top"/>
            <w:vMerge w:val="restart"/>
            <w:tcBorders>
              <w:bottom w:val="nil"/>
            </w:tcBorders>
          </w:tcPr>
          <w:p>
            <w:pPr>
              <w:spacing w:line="316" w:lineRule="auto"/>
              <w:rPr>
                <w:rFonts w:ascii="Arial"/>
                <w:sz w:val="21"/>
              </w:rPr>
            </w:pPr>
            <w:r/>
          </w:p>
          <w:p>
            <w:pPr>
              <w:spacing w:line="316" w:lineRule="auto"/>
              <w:rPr>
                <w:rFonts w:ascii="Arial"/>
                <w:sz w:val="21"/>
              </w:rPr>
            </w:pPr>
            <w:r/>
          </w:p>
          <w:p>
            <w:pPr>
              <w:spacing w:line="316" w:lineRule="auto"/>
              <w:rPr>
                <w:rFonts w:ascii="Arial"/>
                <w:sz w:val="21"/>
              </w:rPr>
            </w:pPr>
            <w:r/>
          </w:p>
          <w:p>
            <w:pPr>
              <w:pStyle w:val="TableText"/>
              <w:ind w:left="126" w:right="122" w:firstLine="18"/>
              <w:spacing w:before="65" w:line="239" w:lineRule="auto"/>
              <w:rPr/>
            </w:pPr>
            <w:r>
              <w:rPr>
                <w:spacing w:val="-5"/>
              </w:rPr>
              <w:t>固体</w:t>
            </w:r>
            <w:r>
              <w:rPr/>
              <w:t xml:space="preserve"> </w:t>
            </w:r>
            <w:r>
              <w:rPr>
                <w:spacing w:val="5"/>
              </w:rPr>
              <w:t>废物</w:t>
            </w:r>
          </w:p>
        </w:tc>
        <w:tc>
          <w:tcPr>
            <w:tcW w:w="473" w:type="dxa"/>
            <w:vAlign w:val="top"/>
            <w:vMerge w:val="restart"/>
            <w:textDirection w:val="tbRlV"/>
            <w:tcBorders>
              <w:bottom w:val="nil"/>
            </w:tcBorders>
          </w:tcPr>
          <w:p>
            <w:pPr>
              <w:pStyle w:val="TableText"/>
              <w:ind w:left="823"/>
              <w:spacing w:before="132" w:line="217" w:lineRule="auto"/>
              <w:rPr/>
            </w:pPr>
            <w:r>
              <w:rPr>
                <w:spacing w:val="-71"/>
                <w:w w:val="46"/>
              </w:rPr>
              <w:t>一</w:t>
            </w:r>
            <w:r>
              <w:rPr>
                <w:spacing w:val="73"/>
              </w:rPr>
              <w:t xml:space="preserve"> </w:t>
            </w:r>
            <w:r>
              <w:rPr>
                <w:spacing w:val="8"/>
              </w:rPr>
              <w:t>般</w:t>
            </w:r>
            <w:r>
              <w:rPr>
                <w:spacing w:val="-35"/>
              </w:rPr>
              <w:t xml:space="preserve"> </w:t>
            </w:r>
            <w:r>
              <w:rPr>
                <w:spacing w:val="8"/>
              </w:rPr>
              <w:t>固</w:t>
            </w:r>
            <w:r>
              <w:rPr>
                <w:spacing w:val="-38"/>
              </w:rPr>
              <w:t xml:space="preserve"> </w:t>
            </w:r>
            <w:r>
              <w:rPr>
                <w:spacing w:val="8"/>
              </w:rPr>
              <w:t>废</w:t>
            </w:r>
          </w:p>
        </w:tc>
        <w:tc>
          <w:tcPr>
            <w:tcW w:w="1399" w:type="dxa"/>
            <w:vAlign w:val="top"/>
          </w:tcPr>
          <w:p>
            <w:pPr>
              <w:pStyle w:val="TableText"/>
              <w:ind w:left="281" w:right="173" w:hanging="97"/>
              <w:spacing w:before="35" w:line="232" w:lineRule="auto"/>
              <w:rPr/>
            </w:pPr>
            <w:r>
              <w:rPr>
                <w:spacing w:val="7"/>
              </w:rPr>
              <w:t>原料石英砂</w:t>
            </w:r>
            <w:r>
              <w:rPr/>
              <w:t xml:space="preserve"> </w:t>
            </w:r>
            <w:r>
              <w:rPr>
                <w:spacing w:val="7"/>
              </w:rPr>
              <w:t>废包装袋</w:t>
            </w:r>
          </w:p>
        </w:tc>
        <w:tc>
          <w:tcPr>
            <w:tcW w:w="3123" w:type="dxa"/>
            <w:vAlign w:val="top"/>
            <w:gridSpan w:val="3"/>
          </w:tcPr>
          <w:p>
            <w:pPr>
              <w:pStyle w:val="TableText"/>
              <w:ind w:left="731"/>
              <w:spacing w:before="168" w:line="228" w:lineRule="auto"/>
              <w:rPr/>
            </w:pPr>
            <w:r>
              <w:rPr>
                <w:spacing w:val="8"/>
              </w:rPr>
              <w:t>外售资源回收单位</w:t>
            </w:r>
          </w:p>
        </w:tc>
        <w:tc>
          <w:tcPr>
            <w:tcW w:w="7627" w:type="dxa"/>
            <w:vAlign w:val="top"/>
            <w:gridSpan w:val="6"/>
          </w:tcPr>
          <w:p>
            <w:pPr>
              <w:pStyle w:val="TableText"/>
              <w:ind w:left="3506"/>
              <w:spacing w:before="168" w:line="229" w:lineRule="auto"/>
              <w:rPr/>
            </w:pPr>
            <w:r>
              <w:rPr>
                <w:spacing w:val="5"/>
              </w:rPr>
              <w:t>不排放</w:t>
            </w:r>
          </w:p>
        </w:tc>
      </w:tr>
      <w:tr>
        <w:trPr>
          <w:trHeight w:val="278" w:hRule="atLeast"/>
        </w:trPr>
        <w:tc>
          <w:tcPr>
            <w:tcW w:w="665" w:type="dxa"/>
            <w:vAlign w:val="top"/>
            <w:vMerge w:val="continue"/>
            <w:tcBorders>
              <w:top w:val="nil"/>
              <w:bottom w:val="nil"/>
            </w:tcBorders>
          </w:tcPr>
          <w:p>
            <w:pPr>
              <w:rPr>
                <w:rFonts w:ascii="Arial"/>
                <w:sz w:val="21"/>
              </w:rPr>
            </w:pPr>
            <w:r/>
          </w:p>
        </w:tc>
        <w:tc>
          <w:tcPr>
            <w:tcW w:w="473" w:type="dxa"/>
            <w:vAlign w:val="top"/>
            <w:vMerge w:val="continue"/>
            <w:textDirection w:val="tbRlV"/>
            <w:tcBorders>
              <w:top w:val="nil"/>
              <w:bottom w:val="nil"/>
            </w:tcBorders>
          </w:tcPr>
          <w:p>
            <w:pPr>
              <w:rPr>
                <w:rFonts w:ascii="Arial"/>
                <w:sz w:val="21"/>
              </w:rPr>
            </w:pPr>
            <w:r/>
          </w:p>
        </w:tc>
        <w:tc>
          <w:tcPr>
            <w:tcW w:w="1399" w:type="dxa"/>
            <w:vAlign w:val="top"/>
          </w:tcPr>
          <w:p>
            <w:pPr>
              <w:pStyle w:val="TableText"/>
              <w:ind w:left="283"/>
              <w:spacing w:before="36" w:line="214" w:lineRule="auto"/>
              <w:rPr/>
            </w:pPr>
            <w:r>
              <w:rPr>
                <w:spacing w:val="7"/>
              </w:rPr>
              <w:t>沉淀泥沙</w:t>
            </w:r>
          </w:p>
        </w:tc>
        <w:tc>
          <w:tcPr>
            <w:tcW w:w="3123" w:type="dxa"/>
            <w:vAlign w:val="top"/>
            <w:gridSpan w:val="3"/>
          </w:tcPr>
          <w:p>
            <w:pPr>
              <w:pStyle w:val="TableText"/>
              <w:ind w:left="940"/>
              <w:spacing w:before="36" w:line="214" w:lineRule="auto"/>
              <w:rPr/>
            </w:pPr>
            <w:r>
              <w:rPr>
                <w:spacing w:val="7"/>
              </w:rPr>
              <w:t>外售综合利用</w:t>
            </w:r>
          </w:p>
        </w:tc>
        <w:tc>
          <w:tcPr>
            <w:tcW w:w="7627" w:type="dxa"/>
            <w:vAlign w:val="top"/>
            <w:gridSpan w:val="6"/>
          </w:tcPr>
          <w:p>
            <w:pPr>
              <w:pStyle w:val="TableText"/>
              <w:ind w:left="3506"/>
              <w:spacing w:before="36" w:line="214" w:lineRule="auto"/>
              <w:rPr/>
            </w:pPr>
            <w:r>
              <w:rPr>
                <w:spacing w:val="5"/>
              </w:rPr>
              <w:t>不排放</w:t>
            </w:r>
          </w:p>
        </w:tc>
      </w:tr>
      <w:tr>
        <w:trPr>
          <w:trHeight w:val="277" w:hRule="atLeast"/>
        </w:trPr>
        <w:tc>
          <w:tcPr>
            <w:tcW w:w="665" w:type="dxa"/>
            <w:vAlign w:val="top"/>
            <w:vMerge w:val="continue"/>
            <w:tcBorders>
              <w:top w:val="nil"/>
              <w:bottom w:val="nil"/>
            </w:tcBorders>
          </w:tcPr>
          <w:p>
            <w:pPr>
              <w:rPr>
                <w:rFonts w:ascii="Arial"/>
                <w:sz w:val="21"/>
              </w:rPr>
            </w:pPr>
            <w:r/>
          </w:p>
        </w:tc>
        <w:tc>
          <w:tcPr>
            <w:tcW w:w="473" w:type="dxa"/>
            <w:vAlign w:val="top"/>
            <w:vMerge w:val="continue"/>
            <w:textDirection w:val="tbRlV"/>
            <w:tcBorders>
              <w:top w:val="nil"/>
              <w:bottom w:val="nil"/>
            </w:tcBorders>
          </w:tcPr>
          <w:p>
            <w:pPr>
              <w:rPr>
                <w:rFonts w:ascii="Arial"/>
                <w:sz w:val="21"/>
              </w:rPr>
            </w:pPr>
            <w:r/>
          </w:p>
        </w:tc>
        <w:tc>
          <w:tcPr>
            <w:tcW w:w="1399" w:type="dxa"/>
            <w:vAlign w:val="top"/>
          </w:tcPr>
          <w:p>
            <w:pPr>
              <w:pStyle w:val="TableText"/>
              <w:ind w:left="282"/>
              <w:spacing w:before="36" w:line="213" w:lineRule="auto"/>
              <w:rPr/>
            </w:pPr>
            <w:r>
              <w:rPr>
                <w:spacing w:val="7"/>
              </w:rPr>
              <w:t>烧损砂石</w:t>
            </w:r>
          </w:p>
        </w:tc>
        <w:tc>
          <w:tcPr>
            <w:tcW w:w="3123" w:type="dxa"/>
            <w:vAlign w:val="top"/>
            <w:gridSpan w:val="3"/>
          </w:tcPr>
          <w:p>
            <w:pPr>
              <w:pStyle w:val="TableText"/>
              <w:ind w:left="940"/>
              <w:spacing w:before="36" w:line="213" w:lineRule="auto"/>
              <w:rPr/>
            </w:pPr>
            <w:r>
              <w:rPr>
                <w:spacing w:val="7"/>
              </w:rPr>
              <w:t>外售综合利用</w:t>
            </w:r>
          </w:p>
        </w:tc>
        <w:tc>
          <w:tcPr>
            <w:tcW w:w="7627" w:type="dxa"/>
            <w:vAlign w:val="top"/>
            <w:gridSpan w:val="6"/>
          </w:tcPr>
          <w:p>
            <w:pPr>
              <w:pStyle w:val="TableText"/>
              <w:ind w:left="3506"/>
              <w:spacing w:before="36" w:line="213" w:lineRule="auto"/>
              <w:rPr/>
            </w:pPr>
            <w:r>
              <w:rPr>
                <w:spacing w:val="5"/>
              </w:rPr>
              <w:t>不排放</w:t>
            </w:r>
          </w:p>
        </w:tc>
      </w:tr>
      <w:tr>
        <w:trPr>
          <w:trHeight w:val="277" w:hRule="atLeast"/>
        </w:trPr>
        <w:tc>
          <w:tcPr>
            <w:tcW w:w="665" w:type="dxa"/>
            <w:vAlign w:val="top"/>
            <w:vMerge w:val="continue"/>
            <w:tcBorders>
              <w:top w:val="nil"/>
              <w:bottom w:val="nil"/>
            </w:tcBorders>
          </w:tcPr>
          <w:p>
            <w:pPr>
              <w:rPr>
                <w:rFonts w:ascii="Arial"/>
                <w:sz w:val="21"/>
              </w:rPr>
            </w:pPr>
            <w:r/>
          </w:p>
        </w:tc>
        <w:tc>
          <w:tcPr>
            <w:tcW w:w="473" w:type="dxa"/>
            <w:vAlign w:val="top"/>
            <w:vMerge w:val="continue"/>
            <w:textDirection w:val="tbRlV"/>
            <w:tcBorders>
              <w:top w:val="nil"/>
              <w:bottom w:val="nil"/>
            </w:tcBorders>
          </w:tcPr>
          <w:p>
            <w:pPr>
              <w:rPr>
                <w:rFonts w:ascii="Arial"/>
                <w:sz w:val="21"/>
              </w:rPr>
            </w:pPr>
            <w:r/>
          </w:p>
        </w:tc>
        <w:tc>
          <w:tcPr>
            <w:tcW w:w="1399" w:type="dxa"/>
            <w:vAlign w:val="top"/>
          </w:tcPr>
          <w:p>
            <w:pPr>
              <w:pStyle w:val="TableText"/>
              <w:ind w:left="179"/>
              <w:spacing w:before="35" w:line="214" w:lineRule="auto"/>
              <w:rPr/>
            </w:pPr>
            <w:r>
              <w:rPr>
                <w:spacing w:val="8"/>
              </w:rPr>
              <w:t>沉淀池沉渣</w:t>
            </w:r>
          </w:p>
        </w:tc>
        <w:tc>
          <w:tcPr>
            <w:tcW w:w="3123" w:type="dxa"/>
            <w:vAlign w:val="top"/>
            <w:gridSpan w:val="3"/>
          </w:tcPr>
          <w:p>
            <w:pPr>
              <w:pStyle w:val="TableText"/>
              <w:ind w:left="940"/>
              <w:spacing w:before="35" w:line="214" w:lineRule="auto"/>
              <w:rPr/>
            </w:pPr>
            <w:r>
              <w:rPr>
                <w:spacing w:val="7"/>
              </w:rPr>
              <w:t>外售综合利用</w:t>
            </w:r>
          </w:p>
        </w:tc>
        <w:tc>
          <w:tcPr>
            <w:tcW w:w="7627" w:type="dxa"/>
            <w:vAlign w:val="top"/>
            <w:gridSpan w:val="6"/>
          </w:tcPr>
          <w:p>
            <w:pPr>
              <w:pStyle w:val="TableText"/>
              <w:ind w:left="3506"/>
              <w:spacing w:before="35" w:line="214" w:lineRule="auto"/>
              <w:rPr/>
            </w:pPr>
            <w:r>
              <w:rPr>
                <w:spacing w:val="5"/>
              </w:rPr>
              <w:t>不排放</w:t>
            </w:r>
          </w:p>
        </w:tc>
      </w:tr>
      <w:tr>
        <w:trPr>
          <w:trHeight w:val="278" w:hRule="atLeast"/>
        </w:trPr>
        <w:tc>
          <w:tcPr>
            <w:tcW w:w="665" w:type="dxa"/>
            <w:vAlign w:val="top"/>
            <w:vMerge w:val="continue"/>
            <w:tcBorders>
              <w:top w:val="nil"/>
              <w:bottom w:val="nil"/>
            </w:tcBorders>
          </w:tcPr>
          <w:p>
            <w:pPr>
              <w:rPr>
                <w:rFonts w:ascii="Arial"/>
                <w:sz w:val="21"/>
              </w:rPr>
            </w:pPr>
            <w:r/>
          </w:p>
        </w:tc>
        <w:tc>
          <w:tcPr>
            <w:tcW w:w="473" w:type="dxa"/>
            <w:vAlign w:val="top"/>
            <w:vMerge w:val="continue"/>
            <w:textDirection w:val="tbRlV"/>
            <w:tcBorders>
              <w:top w:val="nil"/>
              <w:bottom w:val="nil"/>
            </w:tcBorders>
          </w:tcPr>
          <w:p>
            <w:pPr>
              <w:rPr>
                <w:rFonts w:ascii="Arial"/>
                <w:sz w:val="21"/>
              </w:rPr>
            </w:pPr>
            <w:r/>
          </w:p>
        </w:tc>
        <w:tc>
          <w:tcPr>
            <w:tcW w:w="1399" w:type="dxa"/>
            <w:vAlign w:val="top"/>
          </w:tcPr>
          <w:p>
            <w:pPr>
              <w:pStyle w:val="TableText"/>
              <w:ind w:left="284"/>
              <w:spacing w:before="36" w:line="214" w:lineRule="auto"/>
              <w:rPr/>
            </w:pPr>
            <w:r>
              <w:rPr>
                <w:spacing w:val="6"/>
              </w:rPr>
              <w:t>浮选废渣</w:t>
            </w:r>
          </w:p>
        </w:tc>
        <w:tc>
          <w:tcPr>
            <w:tcW w:w="3123" w:type="dxa"/>
            <w:vAlign w:val="top"/>
            <w:gridSpan w:val="3"/>
          </w:tcPr>
          <w:p>
            <w:pPr>
              <w:pStyle w:val="TableText"/>
              <w:ind w:left="940"/>
              <w:spacing w:before="36" w:line="214" w:lineRule="auto"/>
              <w:rPr/>
            </w:pPr>
            <w:r>
              <w:rPr>
                <w:spacing w:val="7"/>
              </w:rPr>
              <w:t>外售综合利用</w:t>
            </w:r>
          </w:p>
        </w:tc>
        <w:tc>
          <w:tcPr>
            <w:tcW w:w="7627" w:type="dxa"/>
            <w:vAlign w:val="top"/>
            <w:gridSpan w:val="6"/>
          </w:tcPr>
          <w:p>
            <w:pPr>
              <w:pStyle w:val="TableText"/>
              <w:ind w:left="3506"/>
              <w:spacing w:before="36" w:line="214" w:lineRule="auto"/>
              <w:rPr/>
            </w:pPr>
            <w:r>
              <w:rPr>
                <w:spacing w:val="5"/>
              </w:rPr>
              <w:t>不排放</w:t>
            </w:r>
          </w:p>
        </w:tc>
      </w:tr>
      <w:tr>
        <w:trPr>
          <w:trHeight w:val="277" w:hRule="atLeast"/>
        </w:trPr>
        <w:tc>
          <w:tcPr>
            <w:tcW w:w="665" w:type="dxa"/>
            <w:vAlign w:val="top"/>
            <w:vMerge w:val="continue"/>
            <w:tcBorders>
              <w:top w:val="nil"/>
              <w:bottom w:val="nil"/>
            </w:tcBorders>
          </w:tcPr>
          <w:p>
            <w:pPr>
              <w:rPr>
                <w:rFonts w:ascii="Arial"/>
                <w:sz w:val="21"/>
              </w:rPr>
            </w:pPr>
            <w:r/>
          </w:p>
        </w:tc>
        <w:tc>
          <w:tcPr>
            <w:tcW w:w="473" w:type="dxa"/>
            <w:vAlign w:val="top"/>
            <w:vMerge w:val="continue"/>
            <w:textDirection w:val="tbRlV"/>
            <w:tcBorders>
              <w:top w:val="nil"/>
              <w:bottom w:val="nil"/>
            </w:tcBorders>
          </w:tcPr>
          <w:p>
            <w:pPr>
              <w:rPr>
                <w:rFonts w:ascii="Arial"/>
                <w:sz w:val="21"/>
              </w:rPr>
            </w:pPr>
            <w:r/>
          </w:p>
        </w:tc>
        <w:tc>
          <w:tcPr>
            <w:tcW w:w="1399" w:type="dxa"/>
            <w:vAlign w:val="top"/>
          </w:tcPr>
          <w:p>
            <w:pPr>
              <w:pStyle w:val="TableText"/>
              <w:ind w:left="283"/>
              <w:spacing w:before="36" w:line="213" w:lineRule="auto"/>
              <w:rPr/>
            </w:pPr>
            <w:r>
              <w:rPr>
                <w:spacing w:val="7"/>
              </w:rPr>
              <w:t>磁选杂质</w:t>
            </w:r>
          </w:p>
        </w:tc>
        <w:tc>
          <w:tcPr>
            <w:tcW w:w="3123" w:type="dxa"/>
            <w:vAlign w:val="top"/>
            <w:gridSpan w:val="3"/>
          </w:tcPr>
          <w:p>
            <w:pPr>
              <w:pStyle w:val="TableText"/>
              <w:ind w:left="940"/>
              <w:spacing w:before="36" w:line="213" w:lineRule="auto"/>
              <w:rPr/>
            </w:pPr>
            <w:r>
              <w:rPr>
                <w:spacing w:val="7"/>
              </w:rPr>
              <w:t>外售综合利用</w:t>
            </w:r>
          </w:p>
        </w:tc>
        <w:tc>
          <w:tcPr>
            <w:tcW w:w="7627" w:type="dxa"/>
            <w:vAlign w:val="top"/>
            <w:gridSpan w:val="6"/>
          </w:tcPr>
          <w:p>
            <w:pPr>
              <w:pStyle w:val="TableText"/>
              <w:ind w:left="3506"/>
              <w:spacing w:before="36" w:line="213" w:lineRule="auto"/>
              <w:rPr/>
            </w:pPr>
            <w:r>
              <w:rPr>
                <w:spacing w:val="5"/>
              </w:rPr>
              <w:t>不排放</w:t>
            </w:r>
          </w:p>
        </w:tc>
      </w:tr>
      <w:tr>
        <w:trPr>
          <w:trHeight w:val="552" w:hRule="atLeast"/>
        </w:trPr>
        <w:tc>
          <w:tcPr>
            <w:tcW w:w="665" w:type="dxa"/>
            <w:vAlign w:val="top"/>
            <w:vMerge w:val="continue"/>
            <w:tcBorders>
              <w:top w:val="nil"/>
            </w:tcBorders>
          </w:tcPr>
          <w:p>
            <w:pPr>
              <w:rPr>
                <w:rFonts w:ascii="Arial"/>
                <w:sz w:val="21"/>
              </w:rPr>
            </w:pPr>
            <w:r/>
          </w:p>
        </w:tc>
        <w:tc>
          <w:tcPr>
            <w:tcW w:w="473" w:type="dxa"/>
            <w:vAlign w:val="top"/>
            <w:vMerge w:val="continue"/>
            <w:textDirection w:val="tbRlV"/>
            <w:tcBorders>
              <w:top w:val="nil"/>
            </w:tcBorders>
          </w:tcPr>
          <w:p>
            <w:pPr>
              <w:rPr>
                <w:rFonts w:ascii="Arial"/>
                <w:sz w:val="21"/>
              </w:rPr>
            </w:pPr>
            <w:r/>
          </w:p>
        </w:tc>
        <w:tc>
          <w:tcPr>
            <w:tcW w:w="1399" w:type="dxa"/>
            <w:vAlign w:val="top"/>
          </w:tcPr>
          <w:p>
            <w:pPr>
              <w:pStyle w:val="TableText"/>
              <w:ind w:left="405" w:right="173" w:hanging="213"/>
              <w:spacing w:before="34" w:line="234" w:lineRule="auto"/>
              <w:rPr/>
            </w:pPr>
            <w:r>
              <w:rPr>
                <w:spacing w:val="5"/>
              </w:rPr>
              <w:t>除尘器收集</w:t>
            </w:r>
            <w:r>
              <w:rPr>
                <w:spacing w:val="2"/>
              </w:rPr>
              <w:t xml:space="preserve"> </w:t>
            </w:r>
            <w:r>
              <w:rPr>
                <w:spacing w:val="1"/>
              </w:rPr>
              <w:t>的粉尘</w:t>
            </w:r>
          </w:p>
        </w:tc>
        <w:tc>
          <w:tcPr>
            <w:tcW w:w="3123" w:type="dxa"/>
            <w:vAlign w:val="top"/>
            <w:gridSpan w:val="3"/>
          </w:tcPr>
          <w:p>
            <w:pPr>
              <w:pStyle w:val="TableText"/>
              <w:ind w:left="940"/>
              <w:spacing w:before="169" w:line="228" w:lineRule="auto"/>
              <w:rPr/>
            </w:pPr>
            <w:r>
              <w:rPr>
                <w:spacing w:val="7"/>
              </w:rPr>
              <w:t>外售综合利用</w:t>
            </w:r>
          </w:p>
        </w:tc>
        <w:tc>
          <w:tcPr>
            <w:tcW w:w="7627" w:type="dxa"/>
            <w:vAlign w:val="top"/>
            <w:gridSpan w:val="6"/>
          </w:tcPr>
          <w:p>
            <w:pPr>
              <w:pStyle w:val="TableText"/>
              <w:ind w:left="3506"/>
              <w:spacing w:before="169" w:line="229" w:lineRule="auto"/>
              <w:rPr/>
            </w:pPr>
            <w:r>
              <w:rPr>
                <w:spacing w:val="5"/>
              </w:rPr>
              <w:t>不排放</w:t>
            </w:r>
          </w:p>
        </w:tc>
      </w:tr>
    </w:tbl>
    <w:p>
      <w:pPr>
        <w:pStyle w:val="BodyText"/>
        <w:rPr/>
      </w:pPr>
      <w:r/>
    </w:p>
    <w:p>
      <w:pPr>
        <w:sectPr>
          <w:footerReference w:type="default" r:id="rId106"/>
          <w:pgSz w:w="16840" w:h="11907"/>
          <w:pgMar w:top="1012" w:right="1538" w:bottom="1222" w:left="2009" w:header="0" w:footer="1060" w:gutter="0"/>
        </w:sectPr>
        <w:rPr/>
      </w:pPr>
    </w:p>
    <w:p>
      <w:pPr>
        <w:spacing w:before="18"/>
        <w:rPr/>
      </w:pPr>
      <w:r/>
    </w:p>
    <w:p>
      <w:pPr>
        <w:spacing w:before="17"/>
        <w:rPr/>
      </w:pPr>
      <w:r/>
    </w:p>
    <w:tbl>
      <w:tblPr>
        <w:tblStyle w:val="TableNormal"/>
        <w:tblW w:w="13287" w:type="dxa"/>
        <w:tblInd w:w="2" w:type="dxa"/>
        <w:tblLayout w:type="fixed"/>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
      <w:tblGrid>
        <w:gridCol w:w="665"/>
        <w:gridCol w:w="473"/>
        <w:gridCol w:w="1399"/>
        <w:gridCol w:w="3123"/>
        <w:gridCol w:w="7627"/>
      </w:tblGrid>
      <w:tr>
        <w:trPr>
          <w:trHeight w:val="826" w:hRule="atLeast"/>
        </w:trPr>
        <w:tc>
          <w:tcPr>
            <w:tcW w:w="665" w:type="dxa"/>
            <w:vAlign w:val="top"/>
            <w:vMerge w:val="restart"/>
            <w:tcBorders>
              <w:bottom w:val="nil"/>
            </w:tcBorders>
          </w:tcPr>
          <w:p>
            <w:pPr>
              <w:rPr>
                <w:rFonts w:ascii="Arial"/>
                <w:sz w:val="21"/>
              </w:rPr>
            </w:pPr>
            <w:r/>
          </w:p>
        </w:tc>
        <w:tc>
          <w:tcPr>
            <w:tcW w:w="473" w:type="dxa"/>
            <w:vAlign w:val="top"/>
            <w:vMerge w:val="restart"/>
            <w:tcBorders>
              <w:bottom w:val="nil"/>
            </w:tcBorders>
          </w:tcPr>
          <w:p>
            <w:pPr>
              <w:rPr>
                <w:rFonts w:ascii="Arial"/>
                <w:sz w:val="21"/>
              </w:rPr>
            </w:pPr>
            <w:r/>
          </w:p>
        </w:tc>
        <w:tc>
          <w:tcPr>
            <w:tcW w:w="1399" w:type="dxa"/>
            <w:vAlign w:val="top"/>
          </w:tcPr>
          <w:p>
            <w:pPr>
              <w:pStyle w:val="TableText"/>
              <w:ind w:left="111" w:right="21"/>
              <w:spacing w:before="35"/>
              <w:jc w:val="both"/>
              <w:rPr/>
            </w:pPr>
            <w:r>
              <w:rPr>
                <w:spacing w:val="-5"/>
              </w:rPr>
              <w:t>废包装（石油</w:t>
            </w:r>
            <w:r>
              <w:rPr>
                <w:spacing w:val="1"/>
              </w:rPr>
              <w:t xml:space="preserve">  </w:t>
            </w:r>
            <w:r>
              <w:rPr>
                <w:spacing w:val="-5"/>
              </w:rPr>
              <w:t>磺酸钠、熟石</w:t>
            </w:r>
            <w:r>
              <w:rPr>
                <w:spacing w:val="1"/>
              </w:rPr>
              <w:t xml:space="preserve">  </w:t>
            </w:r>
            <w:r>
              <w:rPr>
                <w:spacing w:val="-14"/>
              </w:rPr>
              <w:t>灰、PAC、PAM）</w:t>
            </w:r>
          </w:p>
        </w:tc>
        <w:tc>
          <w:tcPr>
            <w:tcW w:w="3123" w:type="dxa"/>
            <w:vAlign w:val="top"/>
          </w:tcPr>
          <w:p>
            <w:pPr>
              <w:spacing w:line="241" w:lineRule="auto"/>
              <w:rPr>
                <w:rFonts w:ascii="Arial"/>
                <w:sz w:val="21"/>
              </w:rPr>
            </w:pPr>
            <w:r/>
          </w:p>
          <w:p>
            <w:pPr>
              <w:pStyle w:val="TableText"/>
              <w:ind w:left="731"/>
              <w:spacing w:before="65" w:line="228" w:lineRule="auto"/>
              <w:rPr/>
            </w:pPr>
            <w:r>
              <w:rPr>
                <w:spacing w:val="8"/>
              </w:rPr>
              <w:t>外售资源回收单位</w:t>
            </w:r>
          </w:p>
        </w:tc>
        <w:tc>
          <w:tcPr>
            <w:tcW w:w="7627" w:type="dxa"/>
            <w:vAlign w:val="top"/>
          </w:tcPr>
          <w:p>
            <w:pPr>
              <w:spacing w:line="242" w:lineRule="auto"/>
              <w:rPr>
                <w:rFonts w:ascii="Arial"/>
                <w:sz w:val="21"/>
              </w:rPr>
            </w:pPr>
            <w:r/>
          </w:p>
          <w:p>
            <w:pPr>
              <w:pStyle w:val="TableText"/>
              <w:ind w:left="3506"/>
              <w:spacing w:before="65" w:line="229" w:lineRule="auto"/>
              <w:rPr/>
            </w:pPr>
            <w:r>
              <w:rPr>
                <w:spacing w:val="5"/>
              </w:rPr>
              <w:t>不排放</w:t>
            </w:r>
          </w:p>
        </w:tc>
      </w:tr>
      <w:tr>
        <w:trPr>
          <w:trHeight w:val="317" w:hRule="atLeast"/>
        </w:trPr>
        <w:tc>
          <w:tcPr>
            <w:tcW w:w="665" w:type="dxa"/>
            <w:vAlign w:val="top"/>
            <w:vMerge w:val="continue"/>
            <w:tcBorders>
              <w:top w:val="nil"/>
              <w:bottom w:val="nil"/>
            </w:tcBorders>
          </w:tcPr>
          <w:p>
            <w:pPr>
              <w:rPr>
                <w:rFonts w:ascii="Arial"/>
                <w:sz w:val="21"/>
              </w:rPr>
            </w:pPr>
            <w:r/>
          </w:p>
        </w:tc>
        <w:tc>
          <w:tcPr>
            <w:tcW w:w="473" w:type="dxa"/>
            <w:vAlign w:val="top"/>
            <w:vMerge w:val="continue"/>
            <w:tcBorders>
              <w:top w:val="nil"/>
              <w:bottom w:val="nil"/>
            </w:tcBorders>
          </w:tcPr>
          <w:p>
            <w:pPr>
              <w:rPr>
                <w:rFonts w:ascii="Arial"/>
                <w:sz w:val="21"/>
              </w:rPr>
            </w:pPr>
            <w:r/>
          </w:p>
        </w:tc>
        <w:tc>
          <w:tcPr>
            <w:tcW w:w="1399" w:type="dxa"/>
            <w:vAlign w:val="top"/>
          </w:tcPr>
          <w:p>
            <w:pPr>
              <w:pStyle w:val="TableText"/>
              <w:ind w:left="335"/>
              <w:spacing w:before="51" w:line="228" w:lineRule="auto"/>
              <w:rPr/>
            </w:pPr>
            <w:r>
              <w:rPr>
                <w:spacing w:val="3"/>
              </w:rPr>
              <w:t>废</w:t>
            </w:r>
            <w:r>
              <w:rPr>
                <w:spacing w:val="-41"/>
              </w:rPr>
              <w:t xml:space="preserve"> </w:t>
            </w:r>
            <w:r>
              <w:rPr/>
              <w:t>RO</w:t>
            </w:r>
            <w:r>
              <w:rPr>
                <w:spacing w:val="-39"/>
              </w:rPr>
              <w:t xml:space="preserve"> </w:t>
            </w:r>
            <w:r>
              <w:rPr>
                <w:spacing w:val="3"/>
              </w:rPr>
              <w:t>膜</w:t>
            </w:r>
          </w:p>
        </w:tc>
        <w:tc>
          <w:tcPr>
            <w:tcW w:w="3123" w:type="dxa"/>
            <w:vAlign w:val="top"/>
          </w:tcPr>
          <w:p>
            <w:pPr>
              <w:pStyle w:val="TableText"/>
              <w:ind w:left="832"/>
              <w:spacing w:before="51" w:line="227" w:lineRule="auto"/>
              <w:rPr/>
            </w:pPr>
            <w:r>
              <w:rPr>
                <w:spacing w:val="8"/>
              </w:rPr>
              <w:t>供应商回收处置</w:t>
            </w:r>
          </w:p>
        </w:tc>
        <w:tc>
          <w:tcPr>
            <w:tcW w:w="7627" w:type="dxa"/>
            <w:vAlign w:val="top"/>
          </w:tcPr>
          <w:p>
            <w:pPr>
              <w:pStyle w:val="TableText"/>
              <w:ind w:left="3506"/>
              <w:spacing w:before="51" w:line="229" w:lineRule="auto"/>
              <w:rPr/>
            </w:pPr>
            <w:r>
              <w:rPr>
                <w:spacing w:val="5"/>
              </w:rPr>
              <w:t>不排放</w:t>
            </w:r>
          </w:p>
        </w:tc>
      </w:tr>
      <w:tr>
        <w:trPr>
          <w:trHeight w:val="549" w:hRule="atLeast"/>
        </w:trPr>
        <w:tc>
          <w:tcPr>
            <w:tcW w:w="665" w:type="dxa"/>
            <w:vAlign w:val="top"/>
            <w:vMerge w:val="continue"/>
            <w:tcBorders>
              <w:top w:val="nil"/>
              <w:bottom w:val="nil"/>
            </w:tcBorders>
          </w:tcPr>
          <w:p>
            <w:pPr>
              <w:rPr>
                <w:rFonts w:ascii="Arial"/>
                <w:sz w:val="21"/>
              </w:rPr>
            </w:pPr>
            <w:r/>
          </w:p>
        </w:tc>
        <w:tc>
          <w:tcPr>
            <w:tcW w:w="473" w:type="dxa"/>
            <w:vAlign w:val="top"/>
            <w:vMerge w:val="continue"/>
            <w:tcBorders>
              <w:top w:val="nil"/>
              <w:bottom w:val="nil"/>
            </w:tcBorders>
          </w:tcPr>
          <w:p>
            <w:pPr>
              <w:rPr>
                <w:rFonts w:ascii="Arial"/>
                <w:sz w:val="21"/>
              </w:rPr>
            </w:pPr>
            <w:r/>
          </w:p>
        </w:tc>
        <w:tc>
          <w:tcPr>
            <w:tcW w:w="1399" w:type="dxa"/>
            <w:vAlign w:val="top"/>
          </w:tcPr>
          <w:p>
            <w:pPr>
              <w:pStyle w:val="TableText"/>
              <w:ind w:left="494" w:right="173" w:hanging="315"/>
              <w:spacing w:before="32" w:line="234" w:lineRule="auto"/>
              <w:rPr/>
            </w:pPr>
            <w:r>
              <w:rPr>
                <w:spacing w:val="8"/>
              </w:rPr>
              <w:t>废离子交换</w:t>
            </w:r>
            <w:r>
              <w:rPr/>
              <w:t xml:space="preserve"> </w:t>
            </w:r>
            <w:r>
              <w:rPr>
                <w:spacing w:val="4"/>
              </w:rPr>
              <w:t>树脂</w:t>
            </w:r>
          </w:p>
        </w:tc>
        <w:tc>
          <w:tcPr>
            <w:tcW w:w="3123" w:type="dxa"/>
            <w:vAlign w:val="top"/>
          </w:tcPr>
          <w:p>
            <w:pPr>
              <w:pStyle w:val="TableText"/>
              <w:ind w:left="832"/>
              <w:spacing w:before="168" w:line="227" w:lineRule="auto"/>
              <w:rPr/>
            </w:pPr>
            <w:r>
              <w:rPr>
                <w:spacing w:val="8"/>
              </w:rPr>
              <w:t>供应商回收处置</w:t>
            </w:r>
          </w:p>
        </w:tc>
        <w:tc>
          <w:tcPr>
            <w:tcW w:w="7627" w:type="dxa"/>
            <w:vAlign w:val="top"/>
          </w:tcPr>
          <w:p>
            <w:pPr>
              <w:pStyle w:val="TableText"/>
              <w:ind w:left="3506"/>
              <w:spacing w:before="168" w:line="229" w:lineRule="auto"/>
              <w:rPr/>
            </w:pPr>
            <w:r>
              <w:rPr>
                <w:spacing w:val="5"/>
              </w:rPr>
              <w:t>不排放</w:t>
            </w:r>
          </w:p>
        </w:tc>
      </w:tr>
      <w:tr>
        <w:trPr>
          <w:trHeight w:val="608" w:hRule="atLeast"/>
        </w:trPr>
        <w:tc>
          <w:tcPr>
            <w:tcW w:w="665" w:type="dxa"/>
            <w:vAlign w:val="top"/>
            <w:vMerge w:val="continue"/>
            <w:tcBorders>
              <w:top w:val="nil"/>
            </w:tcBorders>
          </w:tcPr>
          <w:p>
            <w:pPr>
              <w:rPr>
                <w:rFonts w:ascii="Arial"/>
                <w:sz w:val="21"/>
              </w:rPr>
            </w:pPr>
            <w:r/>
          </w:p>
        </w:tc>
        <w:tc>
          <w:tcPr>
            <w:tcW w:w="473" w:type="dxa"/>
            <w:vAlign w:val="top"/>
            <w:vMerge w:val="continue"/>
            <w:tcBorders>
              <w:top w:val="nil"/>
            </w:tcBorders>
          </w:tcPr>
          <w:p>
            <w:pPr>
              <w:rPr>
                <w:rFonts w:ascii="Arial"/>
                <w:sz w:val="21"/>
              </w:rPr>
            </w:pPr>
            <w:r/>
          </w:p>
        </w:tc>
        <w:tc>
          <w:tcPr>
            <w:tcW w:w="1399" w:type="dxa"/>
            <w:vAlign w:val="top"/>
          </w:tcPr>
          <w:p>
            <w:pPr>
              <w:pStyle w:val="TableText"/>
              <w:ind w:left="284"/>
              <w:spacing w:before="198" w:line="228" w:lineRule="auto"/>
              <w:rPr/>
            </w:pPr>
            <w:r>
              <w:rPr>
                <w:spacing w:val="6"/>
              </w:rPr>
              <w:t>生活垃圾</w:t>
            </w:r>
          </w:p>
        </w:tc>
        <w:tc>
          <w:tcPr>
            <w:tcW w:w="3123" w:type="dxa"/>
            <w:vAlign w:val="top"/>
          </w:tcPr>
          <w:p>
            <w:pPr>
              <w:pStyle w:val="TableText"/>
              <w:ind w:left="1147"/>
              <w:spacing w:before="198" w:line="228" w:lineRule="auto"/>
              <w:rPr/>
            </w:pPr>
            <w:r>
              <w:rPr>
                <w:spacing w:val="7"/>
              </w:rPr>
              <w:t>环卫清运</w:t>
            </w:r>
          </w:p>
        </w:tc>
        <w:tc>
          <w:tcPr>
            <w:tcW w:w="7627" w:type="dxa"/>
            <w:vAlign w:val="top"/>
          </w:tcPr>
          <w:p>
            <w:pPr>
              <w:pStyle w:val="TableText"/>
              <w:ind w:left="3506"/>
              <w:spacing w:before="197" w:line="229" w:lineRule="auto"/>
              <w:rPr/>
            </w:pPr>
            <w:r>
              <w:rPr>
                <w:spacing w:val="5"/>
              </w:rPr>
              <w:t>不排放</w:t>
            </w:r>
          </w:p>
        </w:tc>
      </w:tr>
      <w:tr>
        <w:trPr>
          <w:trHeight w:val="549" w:hRule="atLeast"/>
        </w:trPr>
        <w:tc>
          <w:tcPr>
            <w:tcW w:w="665" w:type="dxa"/>
            <w:vAlign w:val="top"/>
            <w:vMerge w:val="restart"/>
            <w:tcBorders>
              <w:bottom w:val="nil"/>
            </w:tcBorders>
          </w:tcPr>
          <w:p>
            <w:pPr>
              <w:spacing w:line="267" w:lineRule="auto"/>
              <w:rPr>
                <w:rFonts w:ascii="Arial"/>
                <w:sz w:val="21"/>
              </w:rPr>
            </w:pPr>
            <w:r/>
          </w:p>
          <w:p>
            <w:pPr>
              <w:spacing w:line="267" w:lineRule="auto"/>
              <w:rPr>
                <w:rFonts w:ascii="Arial"/>
                <w:sz w:val="21"/>
              </w:rPr>
            </w:pPr>
            <w:r/>
          </w:p>
          <w:p>
            <w:pPr>
              <w:spacing w:line="267" w:lineRule="auto"/>
              <w:rPr>
                <w:rFonts w:ascii="Arial"/>
                <w:sz w:val="21"/>
              </w:rPr>
            </w:pPr>
            <w:r/>
          </w:p>
          <w:p>
            <w:pPr>
              <w:spacing w:line="267" w:lineRule="auto"/>
              <w:rPr>
                <w:rFonts w:ascii="Arial"/>
                <w:sz w:val="21"/>
              </w:rPr>
            </w:pPr>
            <w:r/>
          </w:p>
          <w:p>
            <w:pPr>
              <w:spacing w:line="268" w:lineRule="auto"/>
              <w:rPr>
                <w:rFonts w:ascii="Arial"/>
                <w:sz w:val="21"/>
              </w:rPr>
            </w:pPr>
            <w:r/>
          </w:p>
          <w:p>
            <w:pPr>
              <w:pStyle w:val="TableText"/>
              <w:ind w:left="126" w:right="122" w:firstLine="18"/>
              <w:spacing w:before="65"/>
              <w:rPr/>
            </w:pPr>
            <w:r>
              <w:rPr>
                <w:spacing w:val="-5"/>
              </w:rPr>
              <w:t>固体</w:t>
            </w:r>
            <w:r>
              <w:rPr/>
              <w:t xml:space="preserve"> </w:t>
            </w:r>
            <w:r>
              <w:rPr>
                <w:spacing w:val="5"/>
              </w:rPr>
              <w:t>废物</w:t>
            </w:r>
          </w:p>
        </w:tc>
        <w:tc>
          <w:tcPr>
            <w:tcW w:w="473" w:type="dxa"/>
            <w:vAlign w:val="top"/>
            <w:vMerge w:val="restart"/>
            <w:textDirection w:val="tbRlV"/>
            <w:tcBorders>
              <w:bottom w:val="nil"/>
            </w:tcBorders>
          </w:tcPr>
          <w:p>
            <w:pPr>
              <w:pStyle w:val="TableText"/>
              <w:ind w:left="587"/>
              <w:spacing w:before="132" w:line="217" w:lineRule="auto"/>
              <w:rPr/>
            </w:pPr>
            <w:r>
              <w:rPr>
                <w:spacing w:val="8"/>
              </w:rPr>
              <w:t>危</w:t>
            </w:r>
            <w:r>
              <w:rPr>
                <w:spacing w:val="-36"/>
              </w:rPr>
              <w:t xml:space="preserve"> </w:t>
            </w:r>
            <w:r>
              <w:rPr>
                <w:spacing w:val="8"/>
              </w:rPr>
              <w:t>险</w:t>
            </w:r>
            <w:r>
              <w:rPr>
                <w:spacing w:val="-38"/>
              </w:rPr>
              <w:t xml:space="preserve"> </w:t>
            </w:r>
            <w:r>
              <w:rPr>
                <w:spacing w:val="8"/>
              </w:rPr>
              <w:t>废</w:t>
            </w:r>
            <w:r>
              <w:rPr>
                <w:spacing w:val="-35"/>
              </w:rPr>
              <w:t xml:space="preserve"> </w:t>
            </w:r>
            <w:r>
              <w:rPr>
                <w:spacing w:val="8"/>
              </w:rPr>
              <w:t>物</w:t>
            </w:r>
          </w:p>
        </w:tc>
        <w:tc>
          <w:tcPr>
            <w:tcW w:w="1399" w:type="dxa"/>
            <w:vAlign w:val="top"/>
          </w:tcPr>
          <w:p>
            <w:pPr>
              <w:pStyle w:val="TableText"/>
              <w:ind w:left="283" w:right="173" w:hanging="104"/>
              <w:spacing w:before="34" w:line="233" w:lineRule="auto"/>
              <w:rPr/>
            </w:pPr>
            <w:r>
              <w:rPr>
                <w:spacing w:val="8"/>
              </w:rPr>
              <w:t>废活性炭及</w:t>
            </w:r>
            <w:r>
              <w:rPr/>
              <w:t xml:space="preserve"> </w:t>
            </w:r>
            <w:r>
              <w:rPr>
                <w:spacing w:val="7"/>
              </w:rPr>
              <w:t>其吸附物</w:t>
            </w:r>
          </w:p>
        </w:tc>
        <w:tc>
          <w:tcPr>
            <w:tcW w:w="3123" w:type="dxa"/>
            <w:vAlign w:val="top"/>
            <w:vMerge w:val="restart"/>
            <w:tcBorders>
              <w:bottom w:val="nil"/>
            </w:tcBorders>
          </w:tcPr>
          <w:p>
            <w:pPr>
              <w:spacing w:line="308" w:lineRule="auto"/>
              <w:rPr>
                <w:rFonts w:ascii="Arial"/>
                <w:sz w:val="21"/>
              </w:rPr>
            </w:pPr>
            <w:r/>
          </w:p>
          <w:p>
            <w:pPr>
              <w:spacing w:line="308" w:lineRule="auto"/>
              <w:rPr>
                <w:rFonts w:ascii="Arial"/>
                <w:sz w:val="21"/>
              </w:rPr>
            </w:pPr>
            <w:r/>
          </w:p>
          <w:p>
            <w:pPr>
              <w:spacing w:line="309" w:lineRule="auto"/>
              <w:rPr>
                <w:rFonts w:ascii="Arial"/>
                <w:sz w:val="21"/>
              </w:rPr>
            </w:pPr>
            <w:r/>
          </w:p>
          <w:p>
            <w:pPr>
              <w:pStyle w:val="TableText"/>
              <w:ind w:left="726"/>
              <w:spacing w:before="65" w:line="228" w:lineRule="auto"/>
              <w:rPr/>
            </w:pPr>
            <w:r>
              <w:rPr>
                <w:spacing w:val="8"/>
              </w:rPr>
              <w:t>委托资质单位处理</w:t>
            </w:r>
          </w:p>
        </w:tc>
        <w:tc>
          <w:tcPr>
            <w:tcW w:w="7627" w:type="dxa"/>
            <w:vAlign w:val="top"/>
          </w:tcPr>
          <w:p>
            <w:pPr>
              <w:pStyle w:val="TableText"/>
              <w:ind w:left="3506"/>
              <w:spacing w:before="167" w:line="229" w:lineRule="auto"/>
              <w:rPr/>
            </w:pPr>
            <w:r>
              <w:rPr>
                <w:spacing w:val="5"/>
              </w:rPr>
              <w:t>不排放</w:t>
            </w:r>
          </w:p>
        </w:tc>
      </w:tr>
      <w:tr>
        <w:trPr>
          <w:trHeight w:val="1094" w:hRule="atLeast"/>
        </w:trPr>
        <w:tc>
          <w:tcPr>
            <w:tcW w:w="665" w:type="dxa"/>
            <w:vAlign w:val="top"/>
            <w:vMerge w:val="continue"/>
            <w:tcBorders>
              <w:top w:val="nil"/>
              <w:bottom w:val="nil"/>
            </w:tcBorders>
          </w:tcPr>
          <w:p>
            <w:pPr>
              <w:rPr>
                <w:rFonts w:ascii="Arial"/>
                <w:sz w:val="21"/>
              </w:rPr>
            </w:pPr>
            <w:r/>
          </w:p>
        </w:tc>
        <w:tc>
          <w:tcPr>
            <w:tcW w:w="473" w:type="dxa"/>
            <w:vAlign w:val="top"/>
            <w:vMerge w:val="continue"/>
            <w:textDirection w:val="tbRlV"/>
            <w:tcBorders>
              <w:top w:val="nil"/>
              <w:bottom w:val="nil"/>
            </w:tcBorders>
          </w:tcPr>
          <w:p>
            <w:pPr>
              <w:rPr>
                <w:rFonts w:ascii="Arial"/>
                <w:sz w:val="21"/>
              </w:rPr>
            </w:pPr>
            <w:r/>
          </w:p>
        </w:tc>
        <w:tc>
          <w:tcPr>
            <w:tcW w:w="1399" w:type="dxa"/>
            <w:vAlign w:val="top"/>
          </w:tcPr>
          <w:p>
            <w:pPr>
              <w:pStyle w:val="TableText"/>
              <w:ind w:left="111"/>
              <w:spacing w:before="34" w:line="228" w:lineRule="auto"/>
              <w:rPr/>
            </w:pPr>
            <w:r>
              <w:rPr>
                <w:spacing w:val="-5"/>
              </w:rPr>
              <w:t>废包装（混合</w:t>
            </w:r>
          </w:p>
          <w:p>
            <w:pPr>
              <w:pStyle w:val="TableText"/>
              <w:ind w:left="111"/>
              <w:spacing w:before="26" w:line="228" w:lineRule="auto"/>
              <w:rPr/>
            </w:pPr>
            <w:r>
              <w:rPr>
                <w:spacing w:val="-4"/>
              </w:rPr>
              <w:t>胺、煤油、酒</w:t>
            </w:r>
          </w:p>
          <w:p>
            <w:pPr>
              <w:pStyle w:val="TableText"/>
              <w:ind w:left="283" w:right="108" w:hanging="171"/>
              <w:spacing w:before="24" w:line="233" w:lineRule="auto"/>
              <w:rPr/>
            </w:pPr>
            <w:r>
              <w:rPr>
                <w:spacing w:val="-5"/>
              </w:rPr>
              <w:t>精、草酸、氢</w:t>
            </w:r>
            <w:r>
              <w:rPr>
                <w:spacing w:val="1"/>
              </w:rPr>
              <w:t xml:space="preserve"> </w:t>
            </w:r>
            <w:r>
              <w:rPr>
                <w:spacing w:val="4"/>
              </w:rPr>
              <w:t>氧化钠）</w:t>
            </w:r>
          </w:p>
        </w:tc>
        <w:tc>
          <w:tcPr>
            <w:tcW w:w="3123" w:type="dxa"/>
            <w:vAlign w:val="top"/>
            <w:vMerge w:val="continue"/>
            <w:tcBorders>
              <w:top w:val="nil"/>
              <w:bottom w:val="nil"/>
            </w:tcBorders>
          </w:tcPr>
          <w:p>
            <w:pPr>
              <w:rPr>
                <w:rFonts w:ascii="Arial"/>
                <w:sz w:val="21"/>
              </w:rPr>
            </w:pPr>
            <w:r/>
          </w:p>
        </w:tc>
        <w:tc>
          <w:tcPr>
            <w:tcW w:w="7627" w:type="dxa"/>
            <w:vAlign w:val="top"/>
          </w:tcPr>
          <w:p>
            <w:pPr>
              <w:spacing w:line="374" w:lineRule="auto"/>
              <w:rPr>
                <w:rFonts w:ascii="Arial"/>
                <w:sz w:val="21"/>
              </w:rPr>
            </w:pPr>
            <w:r/>
          </w:p>
          <w:p>
            <w:pPr>
              <w:pStyle w:val="TableText"/>
              <w:ind w:left="3506"/>
              <w:spacing w:before="65" w:line="229" w:lineRule="auto"/>
              <w:rPr/>
            </w:pPr>
            <w:r>
              <w:rPr>
                <w:spacing w:val="5"/>
              </w:rPr>
              <w:t>不排放</w:t>
            </w:r>
          </w:p>
        </w:tc>
      </w:tr>
      <w:tr>
        <w:trPr>
          <w:trHeight w:val="549" w:hRule="atLeast"/>
        </w:trPr>
        <w:tc>
          <w:tcPr>
            <w:tcW w:w="665" w:type="dxa"/>
            <w:vAlign w:val="top"/>
            <w:vMerge w:val="continue"/>
            <w:tcBorders>
              <w:top w:val="nil"/>
              <w:bottom w:val="nil"/>
            </w:tcBorders>
          </w:tcPr>
          <w:p>
            <w:pPr>
              <w:rPr>
                <w:rFonts w:ascii="Arial"/>
                <w:sz w:val="21"/>
              </w:rPr>
            </w:pPr>
            <w:r/>
          </w:p>
        </w:tc>
        <w:tc>
          <w:tcPr>
            <w:tcW w:w="473" w:type="dxa"/>
            <w:vAlign w:val="top"/>
            <w:vMerge w:val="continue"/>
            <w:textDirection w:val="tbRlV"/>
            <w:tcBorders>
              <w:top w:val="nil"/>
            </w:tcBorders>
          </w:tcPr>
          <w:p>
            <w:pPr>
              <w:rPr>
                <w:rFonts w:ascii="Arial"/>
                <w:sz w:val="21"/>
              </w:rPr>
            </w:pPr>
            <w:r/>
          </w:p>
        </w:tc>
        <w:tc>
          <w:tcPr>
            <w:tcW w:w="1399" w:type="dxa"/>
            <w:vAlign w:val="top"/>
          </w:tcPr>
          <w:p>
            <w:pPr>
              <w:pStyle w:val="TableText"/>
              <w:ind w:left="284" w:right="175" w:hanging="105"/>
              <w:spacing w:before="34" w:line="233" w:lineRule="auto"/>
              <w:rPr/>
            </w:pPr>
            <w:r>
              <w:rPr>
                <w:spacing w:val="7"/>
              </w:rPr>
              <w:t>废机油及油</w:t>
            </w:r>
            <w:r>
              <w:rPr>
                <w:spacing w:val="3"/>
              </w:rPr>
              <w:t xml:space="preserve"> </w:t>
            </w:r>
            <w:r>
              <w:rPr>
                <w:spacing w:val="7"/>
              </w:rPr>
              <w:t>桶废漆渣</w:t>
            </w:r>
          </w:p>
        </w:tc>
        <w:tc>
          <w:tcPr>
            <w:tcW w:w="3123" w:type="dxa"/>
            <w:vAlign w:val="top"/>
            <w:vMerge w:val="continue"/>
            <w:tcBorders>
              <w:top w:val="nil"/>
            </w:tcBorders>
          </w:tcPr>
          <w:p>
            <w:pPr>
              <w:rPr>
                <w:rFonts w:ascii="Arial"/>
                <w:sz w:val="21"/>
              </w:rPr>
            </w:pPr>
            <w:r/>
          </w:p>
        </w:tc>
        <w:tc>
          <w:tcPr>
            <w:tcW w:w="7627" w:type="dxa"/>
            <w:vAlign w:val="top"/>
          </w:tcPr>
          <w:p>
            <w:pPr>
              <w:pStyle w:val="TableText"/>
              <w:ind w:left="3506"/>
              <w:spacing w:before="168" w:line="229" w:lineRule="auto"/>
              <w:rPr/>
            </w:pPr>
            <w:r>
              <w:rPr>
                <w:spacing w:val="5"/>
              </w:rPr>
              <w:t>不排放</w:t>
            </w:r>
          </w:p>
        </w:tc>
      </w:tr>
      <w:tr>
        <w:trPr>
          <w:trHeight w:val="549" w:hRule="atLeast"/>
        </w:trPr>
        <w:tc>
          <w:tcPr>
            <w:tcW w:w="665" w:type="dxa"/>
            <w:vAlign w:val="top"/>
            <w:vMerge w:val="continue"/>
            <w:tcBorders>
              <w:top w:val="nil"/>
              <w:bottom w:val="nil"/>
            </w:tcBorders>
          </w:tcPr>
          <w:p>
            <w:pPr>
              <w:rPr>
                <w:rFonts w:ascii="Arial"/>
                <w:sz w:val="21"/>
              </w:rPr>
            </w:pPr>
            <w:r/>
          </w:p>
        </w:tc>
        <w:tc>
          <w:tcPr>
            <w:tcW w:w="473" w:type="dxa"/>
            <w:vAlign w:val="top"/>
            <w:vMerge w:val="restart"/>
            <w:textDirection w:val="tbRlV"/>
            <w:tcBorders>
              <w:bottom w:val="nil"/>
            </w:tcBorders>
          </w:tcPr>
          <w:p>
            <w:pPr>
              <w:pStyle w:val="TableText"/>
              <w:ind w:left="171"/>
              <w:spacing w:before="132" w:line="214" w:lineRule="auto"/>
              <w:rPr/>
            </w:pPr>
            <w:r>
              <w:rPr>
                <w:spacing w:val="8"/>
              </w:rPr>
              <w:t>待</w:t>
            </w:r>
            <w:r>
              <w:rPr>
                <w:spacing w:val="-37"/>
              </w:rPr>
              <w:t xml:space="preserve"> </w:t>
            </w:r>
            <w:r>
              <w:rPr>
                <w:spacing w:val="8"/>
              </w:rPr>
              <w:t>鉴</w:t>
            </w:r>
            <w:r>
              <w:rPr>
                <w:spacing w:val="-37"/>
              </w:rPr>
              <w:t xml:space="preserve"> </w:t>
            </w:r>
            <w:r>
              <w:rPr>
                <w:spacing w:val="8"/>
              </w:rPr>
              <w:t>定</w:t>
            </w:r>
          </w:p>
        </w:tc>
        <w:tc>
          <w:tcPr>
            <w:tcW w:w="1399" w:type="dxa"/>
            <w:vAlign w:val="top"/>
          </w:tcPr>
          <w:p>
            <w:pPr>
              <w:pStyle w:val="TableText"/>
              <w:ind w:left="282" w:right="108" w:hanging="168"/>
              <w:spacing w:before="34" w:line="233" w:lineRule="auto"/>
              <w:rPr/>
            </w:pPr>
            <w:r>
              <w:rPr>
                <w:spacing w:val="-5"/>
              </w:rPr>
              <w:t>污泥（含酸洗</w:t>
            </w:r>
            <w:r>
              <w:rPr/>
              <w:t xml:space="preserve"> </w:t>
            </w:r>
            <w:r>
              <w:rPr>
                <w:spacing w:val="5"/>
              </w:rPr>
              <w:t>沉淀物）</w:t>
            </w:r>
          </w:p>
        </w:tc>
        <w:tc>
          <w:tcPr>
            <w:tcW w:w="3123" w:type="dxa"/>
            <w:vAlign w:val="top"/>
            <w:vMerge w:val="restart"/>
            <w:tcBorders>
              <w:bottom w:val="nil"/>
            </w:tcBorders>
          </w:tcPr>
          <w:p>
            <w:pPr>
              <w:pStyle w:val="TableText"/>
              <w:ind w:left="113" w:right="106" w:firstLine="10"/>
              <w:spacing w:before="33" w:line="244" w:lineRule="auto"/>
              <w:rPr/>
            </w:pPr>
            <w:r>
              <w:rPr>
                <w:spacing w:val="6"/>
              </w:rPr>
              <w:t>需对污泥、废盐进行危废鉴定，</w:t>
            </w:r>
            <w:r>
              <w:rPr>
                <w:spacing w:val="1"/>
              </w:rPr>
              <w:t xml:space="preserve"> </w:t>
            </w:r>
            <w:r>
              <w:rPr>
                <w:spacing w:val="6"/>
              </w:rPr>
              <w:t>若鉴定为一般固体废物，则外售</w:t>
            </w:r>
            <w:r>
              <w:rPr>
                <w:spacing w:val="12"/>
              </w:rPr>
              <w:t xml:space="preserve"> </w:t>
            </w:r>
            <w:r>
              <w:rPr>
                <w:spacing w:val="5"/>
              </w:rPr>
              <w:t>综合利用；若鉴定为危险废物，</w:t>
            </w:r>
          </w:p>
          <w:p>
            <w:pPr>
              <w:pStyle w:val="TableText"/>
              <w:ind w:left="417"/>
              <w:spacing w:before="26" w:line="217" w:lineRule="auto"/>
              <w:rPr/>
            </w:pPr>
            <w:r>
              <w:rPr>
                <w:spacing w:val="8"/>
              </w:rPr>
              <w:t>则交有资质单位进行处置</w:t>
            </w:r>
          </w:p>
        </w:tc>
        <w:tc>
          <w:tcPr>
            <w:tcW w:w="7627" w:type="dxa"/>
            <w:vAlign w:val="top"/>
          </w:tcPr>
          <w:p>
            <w:pPr>
              <w:pStyle w:val="TableText"/>
              <w:ind w:left="3506"/>
              <w:spacing w:before="171" w:line="229" w:lineRule="auto"/>
              <w:rPr/>
            </w:pPr>
            <w:r>
              <w:rPr>
                <w:spacing w:val="5"/>
              </w:rPr>
              <w:t>不排放</w:t>
            </w:r>
          </w:p>
        </w:tc>
      </w:tr>
      <w:tr>
        <w:trPr>
          <w:trHeight w:val="544" w:hRule="atLeast"/>
        </w:trPr>
        <w:tc>
          <w:tcPr>
            <w:tcW w:w="665" w:type="dxa"/>
            <w:vAlign w:val="top"/>
            <w:vMerge w:val="continue"/>
            <w:tcBorders>
              <w:top w:val="nil"/>
            </w:tcBorders>
          </w:tcPr>
          <w:p>
            <w:pPr>
              <w:rPr>
                <w:rFonts w:ascii="Arial"/>
                <w:sz w:val="21"/>
              </w:rPr>
            </w:pPr>
            <w:r/>
          </w:p>
        </w:tc>
        <w:tc>
          <w:tcPr>
            <w:tcW w:w="473" w:type="dxa"/>
            <w:vAlign w:val="top"/>
            <w:vMerge w:val="continue"/>
            <w:textDirection w:val="tbRlV"/>
            <w:tcBorders>
              <w:top w:val="nil"/>
            </w:tcBorders>
          </w:tcPr>
          <w:p>
            <w:pPr>
              <w:rPr>
                <w:rFonts w:ascii="Arial"/>
                <w:sz w:val="21"/>
              </w:rPr>
            </w:pPr>
            <w:r/>
          </w:p>
        </w:tc>
        <w:tc>
          <w:tcPr>
            <w:tcW w:w="1399" w:type="dxa"/>
            <w:vAlign w:val="top"/>
          </w:tcPr>
          <w:p>
            <w:pPr>
              <w:pStyle w:val="TableText"/>
              <w:ind w:left="493"/>
              <w:spacing w:before="167" w:line="228" w:lineRule="auto"/>
              <w:rPr/>
            </w:pPr>
            <w:r>
              <w:rPr>
                <w:spacing w:val="5"/>
              </w:rPr>
              <w:t>废盐</w:t>
            </w:r>
          </w:p>
        </w:tc>
        <w:tc>
          <w:tcPr>
            <w:tcW w:w="3123" w:type="dxa"/>
            <w:vAlign w:val="top"/>
            <w:vMerge w:val="continue"/>
            <w:tcBorders>
              <w:top w:val="nil"/>
            </w:tcBorders>
          </w:tcPr>
          <w:p>
            <w:pPr>
              <w:rPr>
                <w:rFonts w:ascii="Arial"/>
                <w:sz w:val="21"/>
              </w:rPr>
            </w:pPr>
            <w:r/>
          </w:p>
        </w:tc>
        <w:tc>
          <w:tcPr>
            <w:tcW w:w="7627" w:type="dxa"/>
            <w:vAlign w:val="top"/>
          </w:tcPr>
          <w:p>
            <w:pPr>
              <w:pStyle w:val="TableText"/>
              <w:ind w:left="3506"/>
              <w:spacing w:before="166" w:line="229" w:lineRule="auto"/>
              <w:rPr/>
            </w:pPr>
            <w:r>
              <w:rPr>
                <w:spacing w:val="5"/>
              </w:rPr>
              <w:t>不排放</w:t>
            </w:r>
          </w:p>
        </w:tc>
      </w:tr>
    </w:tbl>
    <w:p>
      <w:pPr>
        <w:pStyle w:val="BodyText"/>
        <w:rPr/>
      </w:pPr>
      <w:r/>
    </w:p>
    <w:p>
      <w:pPr>
        <w:sectPr>
          <w:footerReference w:type="default" r:id="rId107"/>
          <w:pgSz w:w="16840" w:h="11907"/>
          <w:pgMar w:top="1012" w:right="1538" w:bottom="1222" w:left="2009" w:header="0" w:footer="1060" w:gutter="0"/>
        </w:sectPr>
        <w:rPr/>
      </w:pPr>
    </w:p>
    <w:p>
      <w:pPr>
        <w:ind w:left="2317"/>
        <w:spacing w:before="316" w:line="219" w:lineRule="auto"/>
        <w:outlineLvl w:val="0"/>
        <w:rPr>
          <w:rFonts w:ascii="SimSun" w:hAnsi="SimSun" w:eastAsia="SimSun" w:cs="SimSun"/>
          <w:sz w:val="30"/>
          <w:szCs w:val="30"/>
        </w:rPr>
      </w:pPr>
      <w:bookmarkStart w:name="bookmark10" w:id="17"/>
      <w:bookmarkEnd w:id="17"/>
      <w:bookmarkStart w:name="bookmark9" w:id="18"/>
      <w:bookmarkEnd w:id="18"/>
      <w:r>
        <w:rPr>
          <w:rFonts w:ascii="SimSun" w:hAnsi="SimSun" w:eastAsia="SimSun" w:cs="SimSun"/>
          <w:sz w:val="30"/>
          <w:szCs w:val="30"/>
          <w:b/>
          <w:bCs/>
          <w:spacing w:val="-4"/>
        </w:rPr>
        <w:t>五、环境保护措施监督检查清单</w:t>
      </w:r>
    </w:p>
    <w:p>
      <w:pPr>
        <w:spacing w:line="181" w:lineRule="exact"/>
        <w:rPr/>
      </w:pPr>
      <w:r/>
    </w:p>
    <w:tbl>
      <w:tblPr>
        <w:tblStyle w:val="TableNormal"/>
        <w:tblW w:w="8804" w:type="dxa"/>
        <w:tblInd w:w="7" w:type="dxa"/>
        <w:tblLayout w:type="fixed"/>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
      <w:tblGrid>
        <w:gridCol w:w="1550"/>
        <w:gridCol w:w="1551"/>
        <w:gridCol w:w="1556"/>
        <w:gridCol w:w="1505"/>
        <w:gridCol w:w="2642"/>
      </w:tblGrid>
      <w:tr>
        <w:trPr>
          <w:trHeight w:val="633" w:hRule="atLeast"/>
        </w:trPr>
        <w:tc>
          <w:tcPr>
            <w:tcW w:w="1550" w:type="dxa"/>
            <w:vAlign w:val="top"/>
            <w:tcBorders>
              <w:left w:val="single" w:color="000000" w:sz="6" w:space="0"/>
              <w:top w:val="single" w:color="000000" w:sz="6" w:space="0"/>
              <w:tl2br w:val="single" w:color="000000" w:sz="4" w:space="0"/>
            </w:tcBorders>
          </w:tcPr>
          <w:p>
            <w:pPr>
              <w:pStyle w:val="TableText"/>
              <w:ind w:left="975"/>
              <w:spacing w:before="33" w:line="228" w:lineRule="auto"/>
              <w:rPr/>
            </w:pPr>
            <w:r>
              <w:rPr>
                <w:b/>
                <w:bCs/>
                <w:spacing w:val="-9"/>
              </w:rPr>
              <w:t>内容</w:t>
            </w:r>
          </w:p>
          <w:p>
            <w:pPr>
              <w:pStyle w:val="TableText"/>
              <w:ind w:left="111"/>
              <w:spacing w:before="26" w:line="228" w:lineRule="auto"/>
              <w:rPr/>
            </w:pPr>
            <w:r>
              <w:rPr>
                <w:b/>
                <w:bCs/>
                <w:spacing w:val="3"/>
              </w:rPr>
              <w:t>要素</w:t>
            </w:r>
          </w:p>
        </w:tc>
        <w:tc>
          <w:tcPr>
            <w:tcW w:w="1551" w:type="dxa"/>
            <w:vAlign w:val="top"/>
            <w:tcBorders>
              <w:top w:val="single" w:color="000000" w:sz="6" w:space="0"/>
            </w:tcBorders>
          </w:tcPr>
          <w:p>
            <w:pPr>
              <w:pStyle w:val="TableText"/>
              <w:ind w:left="187" w:right="145" w:hanging="79"/>
              <w:spacing w:before="74" w:line="236" w:lineRule="auto"/>
              <w:rPr/>
            </w:pPr>
            <w:r>
              <w:rPr>
                <w:b/>
                <w:bCs/>
                <w:spacing w:val="1"/>
              </w:rPr>
              <w:t>排放口</w:t>
            </w:r>
            <w:r>
              <w:rPr>
                <w:rFonts w:ascii="Times New Roman" w:hAnsi="Times New Roman" w:eastAsia="Times New Roman" w:cs="Times New Roman"/>
                <w:b/>
                <w:bCs/>
                <w:spacing w:val="1"/>
              </w:rPr>
              <w:t>(</w:t>
            </w:r>
            <w:r>
              <w:rPr>
                <w:b/>
                <w:bCs/>
                <w:spacing w:val="1"/>
              </w:rPr>
              <w:t>编号、</w:t>
            </w:r>
            <w:r>
              <w:rPr>
                <w:spacing w:val="4"/>
              </w:rPr>
              <w:t xml:space="preserve"> </w:t>
            </w:r>
            <w:r>
              <w:rPr>
                <w:b/>
                <w:bCs/>
                <w:spacing w:val="5"/>
              </w:rPr>
              <w:t>名称</w:t>
            </w:r>
            <w:r>
              <w:rPr>
                <w:rFonts w:ascii="Times New Roman" w:hAnsi="Times New Roman" w:eastAsia="Times New Roman" w:cs="Times New Roman"/>
                <w:b/>
                <w:bCs/>
                <w:spacing w:val="5"/>
              </w:rPr>
              <w:t>)/</w:t>
            </w:r>
            <w:r>
              <w:rPr>
                <w:b/>
                <w:bCs/>
                <w:spacing w:val="5"/>
              </w:rPr>
              <w:t>污染源</w:t>
            </w:r>
          </w:p>
        </w:tc>
        <w:tc>
          <w:tcPr>
            <w:tcW w:w="1556" w:type="dxa"/>
            <w:vAlign w:val="top"/>
            <w:tcBorders>
              <w:top w:val="single" w:color="000000" w:sz="6" w:space="0"/>
            </w:tcBorders>
          </w:tcPr>
          <w:p>
            <w:pPr>
              <w:pStyle w:val="TableText"/>
              <w:ind w:left="256"/>
              <w:spacing w:before="209" w:line="228" w:lineRule="auto"/>
              <w:rPr/>
            </w:pPr>
            <w:r>
              <w:rPr>
                <w:b/>
                <w:bCs/>
                <w:spacing w:val="6"/>
              </w:rPr>
              <w:t>污染物项目</w:t>
            </w:r>
          </w:p>
        </w:tc>
        <w:tc>
          <w:tcPr>
            <w:tcW w:w="1505" w:type="dxa"/>
            <w:vAlign w:val="top"/>
            <w:tcBorders>
              <w:top w:val="single" w:color="000000" w:sz="6" w:space="0"/>
            </w:tcBorders>
          </w:tcPr>
          <w:p>
            <w:pPr>
              <w:pStyle w:val="TableText"/>
              <w:ind w:left="126"/>
              <w:spacing w:before="209" w:line="228" w:lineRule="auto"/>
              <w:rPr/>
            </w:pPr>
            <w:r>
              <w:rPr>
                <w:b/>
                <w:bCs/>
                <w:spacing w:val="6"/>
              </w:rPr>
              <w:t>环境保护措施</w:t>
            </w:r>
          </w:p>
        </w:tc>
        <w:tc>
          <w:tcPr>
            <w:tcW w:w="2642" w:type="dxa"/>
            <w:vAlign w:val="top"/>
            <w:tcBorders>
              <w:right w:val="single" w:color="000000" w:sz="6" w:space="0"/>
              <w:top w:val="single" w:color="000000" w:sz="6" w:space="0"/>
            </w:tcBorders>
          </w:tcPr>
          <w:p>
            <w:pPr>
              <w:pStyle w:val="TableText"/>
              <w:ind w:left="906"/>
              <w:spacing w:before="209" w:line="228" w:lineRule="auto"/>
              <w:rPr/>
            </w:pPr>
            <w:r>
              <w:rPr>
                <w:b/>
                <w:bCs/>
                <w:spacing w:val="6"/>
              </w:rPr>
              <w:t>执行标准</w:t>
            </w:r>
          </w:p>
        </w:tc>
      </w:tr>
      <w:tr>
        <w:trPr>
          <w:trHeight w:val="1093" w:hRule="atLeast"/>
        </w:trPr>
        <w:tc>
          <w:tcPr>
            <w:tcW w:w="1550" w:type="dxa"/>
            <w:vAlign w:val="top"/>
            <w:vMerge w:val="restart"/>
            <w:tcBorders>
              <w:left w:val="single" w:color="000000" w:sz="6" w:space="0"/>
              <w:bottom w:val="nil"/>
            </w:tcBorders>
          </w:tcPr>
          <w:p>
            <w:pPr>
              <w:spacing w:line="260" w:lineRule="auto"/>
              <w:rPr>
                <w:rFonts w:ascii="Arial"/>
                <w:sz w:val="21"/>
              </w:rPr>
            </w:pPr>
            <w:r/>
          </w:p>
          <w:p>
            <w:pPr>
              <w:spacing w:line="260" w:lineRule="auto"/>
              <w:rPr>
                <w:rFonts w:ascii="Arial"/>
                <w:sz w:val="21"/>
              </w:rPr>
            </w:pPr>
            <w:r/>
          </w:p>
          <w:p>
            <w:pPr>
              <w:spacing w:line="260" w:lineRule="auto"/>
              <w:rPr>
                <w:rFonts w:ascii="Arial"/>
                <w:sz w:val="21"/>
              </w:rPr>
            </w:pPr>
            <w:r/>
          </w:p>
          <w:p>
            <w:pPr>
              <w:spacing w:line="260" w:lineRule="auto"/>
              <w:rPr>
                <w:rFonts w:ascii="Arial"/>
                <w:sz w:val="21"/>
              </w:rPr>
            </w:pPr>
            <w:r/>
          </w:p>
          <w:p>
            <w:pPr>
              <w:spacing w:line="260" w:lineRule="auto"/>
              <w:rPr>
                <w:rFonts w:ascii="Arial"/>
                <w:sz w:val="21"/>
              </w:rPr>
            </w:pPr>
            <w:r/>
          </w:p>
          <w:p>
            <w:pPr>
              <w:spacing w:line="260" w:lineRule="auto"/>
              <w:rPr>
                <w:rFonts w:ascii="Arial"/>
                <w:sz w:val="21"/>
              </w:rPr>
            </w:pPr>
            <w:r/>
          </w:p>
          <w:p>
            <w:pPr>
              <w:spacing w:line="260" w:lineRule="auto"/>
              <w:rPr>
                <w:rFonts w:ascii="Arial"/>
                <w:sz w:val="21"/>
              </w:rPr>
            </w:pPr>
            <w:r/>
          </w:p>
          <w:p>
            <w:pPr>
              <w:spacing w:line="260" w:lineRule="auto"/>
              <w:rPr>
                <w:rFonts w:ascii="Arial"/>
                <w:sz w:val="21"/>
              </w:rPr>
            </w:pPr>
            <w:r/>
          </w:p>
          <w:p>
            <w:pPr>
              <w:spacing w:line="261" w:lineRule="auto"/>
              <w:rPr>
                <w:rFonts w:ascii="Arial"/>
                <w:sz w:val="21"/>
              </w:rPr>
            </w:pPr>
            <w:r/>
          </w:p>
          <w:p>
            <w:pPr>
              <w:spacing w:line="261" w:lineRule="auto"/>
              <w:rPr>
                <w:rFonts w:ascii="Arial"/>
                <w:sz w:val="21"/>
              </w:rPr>
            </w:pPr>
            <w:r/>
          </w:p>
          <w:p>
            <w:pPr>
              <w:spacing w:line="261" w:lineRule="auto"/>
              <w:rPr>
                <w:rFonts w:ascii="Arial"/>
                <w:sz w:val="21"/>
              </w:rPr>
            </w:pPr>
            <w:r/>
          </w:p>
          <w:p>
            <w:pPr>
              <w:pStyle w:val="TableText"/>
              <w:ind w:left="355"/>
              <w:spacing w:before="65" w:line="228" w:lineRule="auto"/>
              <w:rPr/>
            </w:pPr>
            <w:r>
              <w:rPr>
                <w:spacing w:val="6"/>
              </w:rPr>
              <w:t>大气环境</w:t>
            </w:r>
          </w:p>
        </w:tc>
        <w:tc>
          <w:tcPr>
            <w:tcW w:w="1551" w:type="dxa"/>
            <w:vAlign w:val="top"/>
          </w:tcPr>
          <w:p>
            <w:pPr>
              <w:pStyle w:val="TableText"/>
              <w:ind w:left="374"/>
              <w:spacing w:before="166" w:line="228" w:lineRule="auto"/>
              <w:rPr/>
            </w:pPr>
            <w:r>
              <w:rPr>
                <w:rFonts w:ascii="Times New Roman" w:hAnsi="Times New Roman" w:eastAsia="Times New Roman" w:cs="Times New Roman"/>
                <w:spacing w:val="2"/>
              </w:rPr>
              <w:t>1#</w:t>
            </w:r>
            <w:r>
              <w:rPr>
                <w:spacing w:val="2"/>
              </w:rPr>
              <w:t>排气筒</w:t>
            </w:r>
          </w:p>
          <w:p>
            <w:pPr>
              <w:pStyle w:val="TableText"/>
              <w:ind w:left="133"/>
              <w:spacing w:before="24" w:line="228" w:lineRule="auto"/>
              <w:rPr/>
            </w:pPr>
            <w:r>
              <w:rPr>
                <w:spacing w:val="6"/>
              </w:rPr>
              <w:t>（</w:t>
            </w:r>
            <w:r>
              <w:rPr>
                <w:rFonts w:ascii="Times New Roman" w:hAnsi="Times New Roman" w:eastAsia="Times New Roman" w:cs="Times New Roman"/>
              </w:rPr>
              <w:t>DA</w:t>
            </w:r>
            <w:r>
              <w:rPr>
                <w:rFonts w:ascii="Times New Roman" w:hAnsi="Times New Roman" w:eastAsia="Times New Roman" w:cs="Times New Roman"/>
                <w:spacing w:val="6"/>
              </w:rPr>
              <w:t>001</w:t>
            </w:r>
            <w:r>
              <w:rPr>
                <w:spacing w:val="6"/>
              </w:rPr>
              <w:t>）</w:t>
            </w:r>
            <w:r>
              <w:rPr>
                <w:rFonts w:ascii="Times New Roman" w:hAnsi="Times New Roman" w:eastAsia="Times New Roman" w:cs="Times New Roman"/>
                <w:spacing w:val="6"/>
              </w:rPr>
              <w:t>/</w:t>
            </w:r>
            <w:r>
              <w:rPr>
                <w:spacing w:val="6"/>
              </w:rPr>
              <w:t>焙</w:t>
            </w:r>
          </w:p>
          <w:p>
            <w:pPr>
              <w:pStyle w:val="TableText"/>
              <w:ind w:left="460"/>
              <w:spacing w:before="26" w:line="227" w:lineRule="auto"/>
              <w:rPr/>
            </w:pPr>
            <w:r>
              <w:rPr>
                <w:spacing w:val="7"/>
              </w:rPr>
              <w:t>烧车间</w:t>
            </w:r>
          </w:p>
        </w:tc>
        <w:tc>
          <w:tcPr>
            <w:tcW w:w="1556" w:type="dxa"/>
            <w:vAlign w:val="top"/>
          </w:tcPr>
          <w:p>
            <w:pPr>
              <w:spacing w:line="373" w:lineRule="auto"/>
              <w:rPr>
                <w:rFonts w:ascii="Arial"/>
                <w:sz w:val="21"/>
              </w:rPr>
            </w:pPr>
            <w:r/>
          </w:p>
          <w:p>
            <w:pPr>
              <w:pStyle w:val="TableText"/>
              <w:ind w:left="467"/>
              <w:spacing w:before="65" w:line="228" w:lineRule="auto"/>
              <w:rPr/>
            </w:pPr>
            <w:r>
              <w:rPr>
                <w:spacing w:val="7"/>
              </w:rPr>
              <w:t>颗粒物</w:t>
            </w:r>
          </w:p>
        </w:tc>
        <w:tc>
          <w:tcPr>
            <w:tcW w:w="1505" w:type="dxa"/>
            <w:vAlign w:val="top"/>
          </w:tcPr>
          <w:p>
            <w:pPr>
              <w:pStyle w:val="TableText"/>
              <w:ind w:right="19"/>
              <w:spacing w:before="32" w:line="227" w:lineRule="auto"/>
              <w:jc w:val="right"/>
              <w:rPr/>
            </w:pPr>
            <w:r>
              <w:rPr>
                <w:spacing w:val="22"/>
              </w:rPr>
              <w:t>“布袋除尘</w:t>
            </w:r>
            <w:r>
              <w:rPr>
                <w:spacing w:val="-70"/>
              </w:rPr>
              <w:t xml:space="preserve"> </w:t>
            </w:r>
            <w:r>
              <w:rPr>
                <w:spacing w:val="22"/>
              </w:rPr>
              <w:t>”</w:t>
            </w:r>
          </w:p>
          <w:p>
            <w:pPr>
              <w:pStyle w:val="TableText"/>
              <w:ind w:left="239"/>
              <w:spacing w:before="25" w:line="229" w:lineRule="auto"/>
              <w:rPr/>
            </w:pPr>
            <w:r>
              <w:rPr>
                <w:spacing w:val="4"/>
              </w:rPr>
              <w:t>治理设施，</w:t>
            </w:r>
          </w:p>
          <w:p>
            <w:pPr>
              <w:pStyle w:val="TableText"/>
              <w:ind w:left="127" w:right="104" w:firstLine="3"/>
              <w:spacing w:before="22" w:line="235" w:lineRule="auto"/>
              <w:rPr>
                <w:rFonts w:ascii="Times New Roman" w:hAnsi="Times New Roman" w:eastAsia="Times New Roman" w:cs="Times New Roman"/>
              </w:rPr>
            </w:pPr>
            <w:r>
              <w:rPr>
                <w:rFonts w:ascii="Times New Roman" w:hAnsi="Times New Roman" w:eastAsia="Times New Roman" w:cs="Times New Roman"/>
                <w:spacing w:val="-2"/>
              </w:rPr>
              <w:t>10000m</w:t>
            </w:r>
            <w:r>
              <w:rPr>
                <w:rFonts w:ascii="Times New Roman" w:hAnsi="Times New Roman" w:eastAsia="Times New Roman" w:cs="Times New Roman"/>
                <w:sz w:val="13"/>
                <w:szCs w:val="13"/>
                <w:spacing w:val="-2"/>
                <w:position w:val="6"/>
              </w:rPr>
              <w:t>3</w:t>
            </w:r>
            <w:r>
              <w:rPr>
                <w:rFonts w:ascii="Times New Roman" w:hAnsi="Times New Roman" w:eastAsia="Times New Roman" w:cs="Times New Roman"/>
                <w:spacing w:val="-2"/>
              </w:rPr>
              <w:t>/h</w:t>
            </w:r>
            <w:r>
              <w:rPr>
                <w:spacing w:val="-2"/>
              </w:rPr>
              <w:t>，排</w:t>
            </w:r>
            <w:r>
              <w:rPr>
                <w:spacing w:val="9"/>
              </w:rPr>
              <w:t xml:space="preserve"> </w:t>
            </w:r>
            <w:r>
              <w:rPr>
                <w:spacing w:val="3"/>
              </w:rPr>
              <w:t>气筒高度</w:t>
            </w:r>
            <w:r>
              <w:rPr>
                <w:spacing w:val="-21"/>
              </w:rPr>
              <w:t xml:space="preserve"> </w:t>
            </w:r>
            <w:r>
              <w:rPr>
                <w:rFonts w:ascii="Times New Roman" w:hAnsi="Times New Roman" w:eastAsia="Times New Roman" w:cs="Times New Roman"/>
                <w:spacing w:val="3"/>
              </w:rPr>
              <w:t>15m</w:t>
            </w:r>
          </w:p>
        </w:tc>
        <w:tc>
          <w:tcPr>
            <w:tcW w:w="2642" w:type="dxa"/>
            <w:vAlign w:val="top"/>
            <w:tcBorders>
              <w:right w:val="single" w:color="000000" w:sz="6" w:space="0"/>
            </w:tcBorders>
          </w:tcPr>
          <w:p>
            <w:pPr>
              <w:pStyle w:val="TableText"/>
              <w:ind w:left="126" w:right="104" w:firstLine="50"/>
              <w:spacing w:before="166" w:line="239" w:lineRule="auto"/>
              <w:rPr/>
            </w:pPr>
            <w:r>
              <w:rPr>
                <w:spacing w:val="7"/>
              </w:rPr>
              <w:t>《大气污染物排放限值》</w:t>
            </w:r>
            <w:r>
              <w:rPr>
                <w:spacing w:val="4"/>
              </w:rPr>
              <w:t xml:space="preserve"> </w:t>
            </w:r>
            <w:r>
              <w:rPr/>
              <w:t>（</w:t>
            </w:r>
            <w:r>
              <w:rPr>
                <w:rFonts w:ascii="Times New Roman" w:hAnsi="Times New Roman" w:eastAsia="Times New Roman" w:cs="Times New Roman"/>
              </w:rPr>
              <w:t>DB44/27-2001</w:t>
            </w:r>
            <w:r>
              <w:rPr/>
              <w:t>）中第二时</w:t>
            </w:r>
          </w:p>
          <w:p>
            <w:pPr>
              <w:pStyle w:val="TableText"/>
              <w:ind w:left="801"/>
              <w:spacing w:before="27" w:line="228" w:lineRule="auto"/>
              <w:rPr/>
            </w:pPr>
            <w:r>
              <w:rPr>
                <w:spacing w:val="7"/>
              </w:rPr>
              <w:t>段二级标准</w:t>
            </w:r>
          </w:p>
        </w:tc>
      </w:tr>
      <w:tr>
        <w:trPr>
          <w:trHeight w:val="1092" w:hRule="atLeast"/>
        </w:trPr>
        <w:tc>
          <w:tcPr>
            <w:tcW w:w="1550" w:type="dxa"/>
            <w:vAlign w:val="top"/>
            <w:vMerge w:val="continue"/>
            <w:tcBorders>
              <w:left w:val="single" w:color="000000" w:sz="6" w:space="0"/>
              <w:top w:val="nil"/>
              <w:bottom w:val="nil"/>
            </w:tcBorders>
          </w:tcPr>
          <w:p>
            <w:pPr>
              <w:rPr>
                <w:rFonts w:ascii="Arial"/>
                <w:sz w:val="21"/>
              </w:rPr>
            </w:pPr>
            <w:r/>
          </w:p>
        </w:tc>
        <w:tc>
          <w:tcPr>
            <w:tcW w:w="1551" w:type="dxa"/>
            <w:vAlign w:val="top"/>
          </w:tcPr>
          <w:p>
            <w:pPr>
              <w:pStyle w:val="TableText"/>
              <w:ind w:left="354"/>
              <w:spacing w:before="33" w:line="228" w:lineRule="auto"/>
              <w:rPr/>
            </w:pPr>
            <w:r>
              <w:rPr>
                <w:rFonts w:ascii="Times New Roman" w:hAnsi="Times New Roman" w:eastAsia="Times New Roman" w:cs="Times New Roman"/>
                <w:spacing w:val="6"/>
              </w:rPr>
              <w:t>2#</w:t>
            </w:r>
            <w:r>
              <w:rPr>
                <w:spacing w:val="6"/>
              </w:rPr>
              <w:t>排气筒</w:t>
            </w:r>
          </w:p>
          <w:p>
            <w:pPr>
              <w:pStyle w:val="TableText"/>
              <w:ind w:left="133"/>
              <w:spacing w:before="24" w:line="228" w:lineRule="auto"/>
              <w:rPr/>
            </w:pPr>
            <w:r>
              <w:rPr>
                <w:spacing w:val="6"/>
              </w:rPr>
              <w:t>（</w:t>
            </w:r>
            <w:r>
              <w:rPr>
                <w:rFonts w:ascii="Times New Roman" w:hAnsi="Times New Roman" w:eastAsia="Times New Roman" w:cs="Times New Roman"/>
              </w:rPr>
              <w:t>DA</w:t>
            </w:r>
            <w:r>
              <w:rPr>
                <w:rFonts w:ascii="Times New Roman" w:hAnsi="Times New Roman" w:eastAsia="Times New Roman" w:cs="Times New Roman"/>
                <w:spacing w:val="6"/>
              </w:rPr>
              <w:t>002</w:t>
            </w:r>
            <w:r>
              <w:rPr>
                <w:spacing w:val="6"/>
              </w:rPr>
              <w:t>）</w:t>
            </w:r>
            <w:r>
              <w:rPr>
                <w:rFonts w:ascii="Times New Roman" w:hAnsi="Times New Roman" w:eastAsia="Times New Roman" w:cs="Times New Roman"/>
                <w:spacing w:val="6"/>
              </w:rPr>
              <w:t>/</w:t>
            </w:r>
            <w:r>
              <w:rPr>
                <w:spacing w:val="6"/>
              </w:rPr>
              <w:t>烘</w:t>
            </w:r>
          </w:p>
          <w:p>
            <w:pPr>
              <w:pStyle w:val="TableText"/>
              <w:ind w:left="146"/>
              <w:spacing w:before="23" w:line="227" w:lineRule="auto"/>
              <w:rPr/>
            </w:pPr>
            <w:r>
              <w:rPr>
                <w:spacing w:val="8"/>
              </w:rPr>
              <w:t>干车间及磁选</w:t>
            </w:r>
          </w:p>
          <w:p>
            <w:pPr>
              <w:pStyle w:val="TableText"/>
              <w:ind w:left="358"/>
              <w:spacing w:before="27" w:line="215" w:lineRule="auto"/>
              <w:rPr/>
            </w:pPr>
            <w:r>
              <w:rPr>
                <w:spacing w:val="7"/>
              </w:rPr>
              <w:t>包装车间</w:t>
            </w:r>
          </w:p>
        </w:tc>
        <w:tc>
          <w:tcPr>
            <w:tcW w:w="1556" w:type="dxa"/>
            <w:vAlign w:val="top"/>
          </w:tcPr>
          <w:p>
            <w:pPr>
              <w:spacing w:line="374" w:lineRule="auto"/>
              <w:rPr>
                <w:rFonts w:ascii="Arial"/>
                <w:sz w:val="21"/>
              </w:rPr>
            </w:pPr>
            <w:r/>
          </w:p>
          <w:p>
            <w:pPr>
              <w:pStyle w:val="TableText"/>
              <w:ind w:left="467"/>
              <w:spacing w:before="65" w:line="228" w:lineRule="auto"/>
              <w:rPr/>
            </w:pPr>
            <w:r>
              <w:rPr>
                <w:spacing w:val="7"/>
              </w:rPr>
              <w:t>颗粒物</w:t>
            </w:r>
          </w:p>
        </w:tc>
        <w:tc>
          <w:tcPr>
            <w:tcW w:w="1505" w:type="dxa"/>
            <w:vAlign w:val="top"/>
          </w:tcPr>
          <w:p>
            <w:pPr>
              <w:pStyle w:val="TableText"/>
              <w:ind w:right="19"/>
              <w:spacing w:before="33" w:line="227" w:lineRule="auto"/>
              <w:jc w:val="right"/>
              <w:rPr/>
            </w:pPr>
            <w:r>
              <w:rPr>
                <w:spacing w:val="22"/>
              </w:rPr>
              <w:t>“布袋除尘</w:t>
            </w:r>
            <w:r>
              <w:rPr>
                <w:spacing w:val="-70"/>
              </w:rPr>
              <w:t xml:space="preserve"> </w:t>
            </w:r>
            <w:r>
              <w:rPr>
                <w:spacing w:val="22"/>
              </w:rPr>
              <w:t>”</w:t>
            </w:r>
          </w:p>
          <w:p>
            <w:pPr>
              <w:pStyle w:val="TableText"/>
              <w:ind w:left="239"/>
              <w:spacing w:before="25" w:line="229" w:lineRule="auto"/>
              <w:rPr/>
            </w:pPr>
            <w:r>
              <w:rPr>
                <w:spacing w:val="4"/>
              </w:rPr>
              <w:t>治理设施，</w:t>
            </w:r>
          </w:p>
          <w:p>
            <w:pPr>
              <w:pStyle w:val="TableText"/>
              <w:ind w:left="126" w:right="104" w:hanging="16"/>
              <w:spacing w:before="22" w:line="234" w:lineRule="auto"/>
              <w:rPr>
                <w:rFonts w:ascii="Times New Roman" w:hAnsi="Times New Roman" w:eastAsia="Times New Roman" w:cs="Times New Roman"/>
              </w:rPr>
            </w:pPr>
            <w:r>
              <w:rPr>
                <w:rFonts w:ascii="Times New Roman" w:hAnsi="Times New Roman" w:eastAsia="Times New Roman" w:cs="Times New Roman"/>
              </w:rPr>
              <w:t>20000m</w:t>
            </w:r>
            <w:r>
              <w:rPr>
                <w:rFonts w:ascii="Times New Roman" w:hAnsi="Times New Roman" w:eastAsia="Times New Roman" w:cs="Times New Roman"/>
                <w:sz w:val="13"/>
                <w:szCs w:val="13"/>
                <w:position w:val="6"/>
              </w:rPr>
              <w:t>3</w:t>
            </w:r>
            <w:r>
              <w:rPr>
                <w:rFonts w:ascii="Times New Roman" w:hAnsi="Times New Roman" w:eastAsia="Times New Roman" w:cs="Times New Roman"/>
              </w:rPr>
              <w:t>/h</w:t>
            </w:r>
            <w:r>
              <w:rPr/>
              <w:t>，排</w:t>
            </w:r>
            <w:r>
              <w:rPr>
                <w:spacing w:val="7"/>
              </w:rPr>
              <w:t xml:space="preserve"> </w:t>
            </w:r>
            <w:r>
              <w:rPr>
                <w:spacing w:val="3"/>
              </w:rPr>
              <w:t>气筒高度</w:t>
            </w:r>
            <w:r>
              <w:rPr>
                <w:spacing w:val="-21"/>
              </w:rPr>
              <w:t xml:space="preserve"> </w:t>
            </w:r>
            <w:r>
              <w:rPr>
                <w:rFonts w:ascii="Times New Roman" w:hAnsi="Times New Roman" w:eastAsia="Times New Roman" w:cs="Times New Roman"/>
                <w:spacing w:val="3"/>
              </w:rPr>
              <w:t>15m</w:t>
            </w:r>
          </w:p>
        </w:tc>
        <w:tc>
          <w:tcPr>
            <w:tcW w:w="2642" w:type="dxa"/>
            <w:vAlign w:val="top"/>
            <w:tcBorders>
              <w:right w:val="single" w:color="000000" w:sz="6" w:space="0"/>
            </w:tcBorders>
          </w:tcPr>
          <w:p>
            <w:pPr>
              <w:pStyle w:val="TableText"/>
              <w:ind w:left="126" w:right="104" w:firstLine="50"/>
              <w:spacing w:before="167" w:line="239" w:lineRule="auto"/>
              <w:rPr/>
            </w:pPr>
            <w:r>
              <w:rPr>
                <w:spacing w:val="7"/>
              </w:rPr>
              <w:t>《大气污染物排放限值》</w:t>
            </w:r>
            <w:r>
              <w:rPr>
                <w:spacing w:val="4"/>
              </w:rPr>
              <w:t xml:space="preserve"> </w:t>
            </w:r>
            <w:r>
              <w:rPr/>
              <w:t>（</w:t>
            </w:r>
            <w:r>
              <w:rPr>
                <w:rFonts w:ascii="Times New Roman" w:hAnsi="Times New Roman" w:eastAsia="Times New Roman" w:cs="Times New Roman"/>
              </w:rPr>
              <w:t>DB44/27-2001</w:t>
            </w:r>
            <w:r>
              <w:rPr/>
              <w:t>）中第二时</w:t>
            </w:r>
          </w:p>
          <w:p>
            <w:pPr>
              <w:pStyle w:val="TableText"/>
              <w:ind w:left="801"/>
              <w:spacing w:before="24" w:line="228" w:lineRule="auto"/>
              <w:rPr/>
            </w:pPr>
            <w:r>
              <w:rPr>
                <w:spacing w:val="7"/>
              </w:rPr>
              <w:t>段二级标准</w:t>
            </w:r>
          </w:p>
        </w:tc>
      </w:tr>
      <w:tr>
        <w:trPr>
          <w:trHeight w:val="388" w:hRule="atLeast"/>
        </w:trPr>
        <w:tc>
          <w:tcPr>
            <w:tcW w:w="1550" w:type="dxa"/>
            <w:vAlign w:val="top"/>
            <w:vMerge w:val="continue"/>
            <w:tcBorders>
              <w:left w:val="single" w:color="000000" w:sz="6" w:space="0"/>
              <w:top w:val="nil"/>
              <w:bottom w:val="nil"/>
            </w:tcBorders>
          </w:tcPr>
          <w:p>
            <w:pPr>
              <w:rPr>
                <w:rFonts w:ascii="Arial"/>
                <w:sz w:val="21"/>
              </w:rPr>
            </w:pPr>
            <w:r/>
          </w:p>
        </w:tc>
        <w:tc>
          <w:tcPr>
            <w:tcW w:w="1551" w:type="dxa"/>
            <w:vAlign w:val="top"/>
            <w:vMerge w:val="restart"/>
            <w:tcBorders>
              <w:bottom w:val="nil"/>
            </w:tcBorders>
          </w:tcPr>
          <w:p>
            <w:pPr>
              <w:pStyle w:val="TableText"/>
              <w:ind w:left="358"/>
              <w:spacing w:before="184" w:line="228" w:lineRule="auto"/>
              <w:rPr/>
            </w:pPr>
            <w:r>
              <w:rPr>
                <w:rFonts w:ascii="Times New Roman" w:hAnsi="Times New Roman" w:eastAsia="Times New Roman" w:cs="Times New Roman"/>
                <w:spacing w:val="5"/>
              </w:rPr>
              <w:t>3#</w:t>
            </w:r>
            <w:r>
              <w:rPr>
                <w:spacing w:val="5"/>
              </w:rPr>
              <w:t>排气筒</w:t>
            </w:r>
          </w:p>
          <w:p>
            <w:pPr>
              <w:pStyle w:val="TableText"/>
              <w:ind w:left="133"/>
              <w:spacing w:before="27" w:line="229" w:lineRule="auto"/>
              <w:rPr/>
            </w:pPr>
            <w:r>
              <w:rPr>
                <w:spacing w:val="6"/>
              </w:rPr>
              <w:t>（</w:t>
            </w:r>
            <w:r>
              <w:rPr>
                <w:rFonts w:ascii="Times New Roman" w:hAnsi="Times New Roman" w:eastAsia="Times New Roman" w:cs="Times New Roman"/>
              </w:rPr>
              <w:t>DA</w:t>
            </w:r>
            <w:r>
              <w:rPr>
                <w:rFonts w:ascii="Times New Roman" w:hAnsi="Times New Roman" w:eastAsia="Times New Roman" w:cs="Times New Roman"/>
                <w:spacing w:val="6"/>
              </w:rPr>
              <w:t>003</w:t>
            </w:r>
            <w:r>
              <w:rPr>
                <w:spacing w:val="6"/>
              </w:rPr>
              <w:t>）</w:t>
            </w:r>
            <w:r>
              <w:rPr>
                <w:rFonts w:ascii="Times New Roman" w:hAnsi="Times New Roman" w:eastAsia="Times New Roman" w:cs="Times New Roman"/>
                <w:spacing w:val="6"/>
              </w:rPr>
              <w:t>/</w:t>
            </w:r>
            <w:r>
              <w:rPr>
                <w:spacing w:val="6"/>
              </w:rPr>
              <w:t>酸</w:t>
            </w:r>
          </w:p>
          <w:p>
            <w:pPr>
              <w:pStyle w:val="TableText"/>
              <w:ind w:left="146"/>
              <w:spacing w:before="22" w:line="228" w:lineRule="auto"/>
              <w:rPr/>
            </w:pPr>
            <w:r>
              <w:rPr>
                <w:spacing w:val="8"/>
              </w:rPr>
              <w:t>洗车间及原料</w:t>
            </w:r>
          </w:p>
          <w:p>
            <w:pPr>
              <w:pStyle w:val="TableText"/>
              <w:ind w:left="462"/>
              <w:spacing w:before="26" w:line="228" w:lineRule="auto"/>
              <w:rPr/>
            </w:pPr>
            <w:r>
              <w:rPr>
                <w:spacing w:val="6"/>
              </w:rPr>
              <w:t>酸储罐</w:t>
            </w:r>
          </w:p>
        </w:tc>
        <w:tc>
          <w:tcPr>
            <w:tcW w:w="1556" w:type="dxa"/>
            <w:vAlign w:val="top"/>
          </w:tcPr>
          <w:p>
            <w:pPr>
              <w:pStyle w:val="TableText"/>
              <w:ind w:left="468"/>
              <w:spacing w:before="90" w:line="228" w:lineRule="auto"/>
              <w:rPr/>
            </w:pPr>
            <w:r>
              <w:rPr>
                <w:spacing w:val="6"/>
              </w:rPr>
              <w:t>氟化物</w:t>
            </w:r>
          </w:p>
        </w:tc>
        <w:tc>
          <w:tcPr>
            <w:tcW w:w="1505" w:type="dxa"/>
            <w:vAlign w:val="top"/>
            <w:vMerge w:val="restart"/>
            <w:tcBorders>
              <w:bottom w:val="nil"/>
            </w:tcBorders>
          </w:tcPr>
          <w:p>
            <w:pPr>
              <w:pStyle w:val="TableText"/>
              <w:ind w:left="116" w:right="50" w:firstLine="2"/>
              <w:spacing w:before="183" w:line="246" w:lineRule="auto"/>
              <w:jc w:val="both"/>
              <w:rPr>
                <w:rFonts w:ascii="Times New Roman" w:hAnsi="Times New Roman" w:eastAsia="Times New Roman" w:cs="Times New Roman"/>
              </w:rPr>
            </w:pPr>
            <w:r>
              <w:rPr>
                <w:spacing w:val="10"/>
              </w:rPr>
              <w:t>“二级碱液喷</w:t>
            </w:r>
            <w:r>
              <w:rPr>
                <w:spacing w:val="1"/>
              </w:rPr>
              <w:t xml:space="preserve"> </w:t>
            </w:r>
            <w:r>
              <w:rPr>
                <w:spacing w:val="-14"/>
              </w:rPr>
              <w:t>淋</w:t>
            </w:r>
            <w:r>
              <w:rPr>
                <w:spacing w:val="-70"/>
              </w:rPr>
              <w:t xml:space="preserve"> </w:t>
            </w:r>
            <w:r>
              <w:rPr>
                <w:spacing w:val="-14"/>
              </w:rPr>
              <w:t>”治理设施，</w:t>
            </w:r>
            <w:r>
              <w:rPr/>
              <w:t xml:space="preserve"> </w:t>
            </w:r>
            <w:r>
              <w:rPr>
                <w:rFonts w:ascii="Times New Roman" w:hAnsi="Times New Roman" w:eastAsia="Times New Roman" w:cs="Times New Roman"/>
                <w:spacing w:val="4"/>
              </w:rPr>
              <w:t>5000m</w:t>
            </w:r>
            <w:r>
              <w:rPr>
                <w:rFonts w:ascii="Times New Roman" w:hAnsi="Times New Roman" w:eastAsia="Times New Roman" w:cs="Times New Roman"/>
                <w:sz w:val="13"/>
                <w:szCs w:val="13"/>
                <w:spacing w:val="4"/>
                <w:position w:val="6"/>
              </w:rPr>
              <w:t>3</w:t>
            </w:r>
            <w:r>
              <w:rPr>
                <w:rFonts w:ascii="Times New Roman" w:hAnsi="Times New Roman" w:eastAsia="Times New Roman" w:cs="Times New Roman"/>
                <w:spacing w:val="4"/>
              </w:rPr>
              <w:t>/h</w:t>
            </w:r>
            <w:r>
              <w:rPr>
                <w:rFonts w:ascii="Times New Roman" w:hAnsi="Times New Roman" w:eastAsia="Times New Roman" w:cs="Times New Roman"/>
                <w:spacing w:val="-17"/>
              </w:rPr>
              <w:t xml:space="preserve"> </w:t>
            </w:r>
            <w:r>
              <w:rPr>
                <w:spacing w:val="4"/>
              </w:rPr>
              <w:t>，排</w:t>
            </w:r>
            <w:r>
              <w:rPr/>
              <w:t xml:space="preserve">  </w:t>
            </w:r>
            <w:r>
              <w:rPr>
                <w:spacing w:val="4"/>
              </w:rPr>
              <w:t>气筒高度</w:t>
            </w:r>
            <w:r>
              <w:rPr>
                <w:spacing w:val="-17"/>
              </w:rPr>
              <w:t xml:space="preserve"> </w:t>
            </w:r>
            <w:r>
              <w:rPr>
                <w:rFonts w:ascii="Times New Roman" w:hAnsi="Times New Roman" w:eastAsia="Times New Roman" w:cs="Times New Roman"/>
                <w:spacing w:val="4"/>
              </w:rPr>
              <w:t>15m</w:t>
            </w:r>
          </w:p>
        </w:tc>
        <w:tc>
          <w:tcPr>
            <w:tcW w:w="2642" w:type="dxa"/>
            <w:vAlign w:val="top"/>
            <w:vMerge w:val="restart"/>
            <w:tcBorders>
              <w:right w:val="single" w:color="000000" w:sz="6" w:space="0"/>
              <w:bottom w:val="nil"/>
            </w:tcBorders>
          </w:tcPr>
          <w:p>
            <w:pPr>
              <w:spacing w:line="254" w:lineRule="auto"/>
              <w:rPr>
                <w:rFonts w:ascii="Arial"/>
                <w:sz w:val="21"/>
              </w:rPr>
            </w:pPr>
            <w:r/>
          </w:p>
          <w:p>
            <w:pPr>
              <w:pStyle w:val="TableText"/>
              <w:ind w:left="126" w:right="104" w:firstLine="50"/>
              <w:spacing w:before="65" w:line="239" w:lineRule="auto"/>
              <w:rPr/>
            </w:pPr>
            <w:r>
              <w:rPr>
                <w:spacing w:val="7"/>
              </w:rPr>
              <w:t>《大气污染物排放限值》</w:t>
            </w:r>
            <w:r>
              <w:rPr>
                <w:spacing w:val="4"/>
              </w:rPr>
              <w:t xml:space="preserve"> </w:t>
            </w:r>
            <w:r>
              <w:rPr/>
              <w:t>（</w:t>
            </w:r>
            <w:r>
              <w:rPr>
                <w:rFonts w:ascii="Times New Roman" w:hAnsi="Times New Roman" w:eastAsia="Times New Roman" w:cs="Times New Roman"/>
              </w:rPr>
              <w:t>DB44/27-2001</w:t>
            </w:r>
            <w:r>
              <w:rPr/>
              <w:t>）中第二时</w:t>
            </w:r>
          </w:p>
          <w:p>
            <w:pPr>
              <w:pStyle w:val="TableText"/>
              <w:ind w:left="801"/>
              <w:spacing w:before="27" w:line="228" w:lineRule="auto"/>
              <w:rPr/>
            </w:pPr>
            <w:r>
              <w:rPr>
                <w:spacing w:val="7"/>
              </w:rPr>
              <w:t>段二级标准</w:t>
            </w:r>
          </w:p>
        </w:tc>
      </w:tr>
      <w:tr>
        <w:trPr>
          <w:trHeight w:val="370" w:hRule="atLeast"/>
        </w:trPr>
        <w:tc>
          <w:tcPr>
            <w:tcW w:w="1550" w:type="dxa"/>
            <w:vAlign w:val="top"/>
            <w:vMerge w:val="continue"/>
            <w:tcBorders>
              <w:left w:val="single" w:color="000000" w:sz="6" w:space="0"/>
              <w:top w:val="nil"/>
              <w:bottom w:val="nil"/>
            </w:tcBorders>
          </w:tcPr>
          <w:p>
            <w:pPr>
              <w:rPr>
                <w:rFonts w:ascii="Arial"/>
                <w:sz w:val="21"/>
              </w:rPr>
            </w:pPr>
            <w:r/>
          </w:p>
        </w:tc>
        <w:tc>
          <w:tcPr>
            <w:tcW w:w="1551" w:type="dxa"/>
            <w:vAlign w:val="top"/>
            <w:vMerge w:val="continue"/>
            <w:tcBorders>
              <w:top w:val="nil"/>
              <w:bottom w:val="nil"/>
            </w:tcBorders>
          </w:tcPr>
          <w:p>
            <w:pPr>
              <w:rPr>
                <w:rFonts w:ascii="Arial"/>
                <w:sz w:val="21"/>
              </w:rPr>
            </w:pPr>
            <w:r/>
          </w:p>
        </w:tc>
        <w:tc>
          <w:tcPr>
            <w:tcW w:w="1556" w:type="dxa"/>
            <w:vAlign w:val="top"/>
          </w:tcPr>
          <w:p>
            <w:pPr>
              <w:ind w:left="602"/>
              <w:spacing w:before="116" w:line="19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HCl</w:t>
            </w:r>
          </w:p>
        </w:tc>
        <w:tc>
          <w:tcPr>
            <w:tcW w:w="1505" w:type="dxa"/>
            <w:vAlign w:val="top"/>
            <w:vMerge w:val="continue"/>
            <w:tcBorders>
              <w:top w:val="nil"/>
              <w:bottom w:val="nil"/>
            </w:tcBorders>
          </w:tcPr>
          <w:p>
            <w:pPr>
              <w:rPr>
                <w:rFonts w:ascii="Arial"/>
                <w:sz w:val="21"/>
              </w:rPr>
            </w:pPr>
            <w:r/>
          </w:p>
        </w:tc>
        <w:tc>
          <w:tcPr>
            <w:tcW w:w="2642" w:type="dxa"/>
            <w:vAlign w:val="top"/>
            <w:vMerge w:val="continue"/>
            <w:tcBorders>
              <w:right w:val="single" w:color="000000" w:sz="6" w:space="0"/>
              <w:top w:val="nil"/>
              <w:bottom w:val="nil"/>
            </w:tcBorders>
          </w:tcPr>
          <w:p>
            <w:pPr>
              <w:rPr>
                <w:rFonts w:ascii="Arial"/>
                <w:sz w:val="21"/>
              </w:rPr>
            </w:pPr>
            <w:r/>
          </w:p>
        </w:tc>
      </w:tr>
      <w:tr>
        <w:trPr>
          <w:trHeight w:val="342" w:hRule="atLeast"/>
        </w:trPr>
        <w:tc>
          <w:tcPr>
            <w:tcW w:w="1550" w:type="dxa"/>
            <w:vAlign w:val="top"/>
            <w:vMerge w:val="continue"/>
            <w:tcBorders>
              <w:left w:val="single" w:color="000000" w:sz="6" w:space="0"/>
              <w:top w:val="nil"/>
              <w:bottom w:val="nil"/>
            </w:tcBorders>
          </w:tcPr>
          <w:p>
            <w:pPr>
              <w:rPr>
                <w:rFonts w:ascii="Arial"/>
                <w:sz w:val="21"/>
              </w:rPr>
            </w:pPr>
            <w:r/>
          </w:p>
        </w:tc>
        <w:tc>
          <w:tcPr>
            <w:tcW w:w="1551" w:type="dxa"/>
            <w:vAlign w:val="top"/>
            <w:vMerge w:val="continue"/>
            <w:tcBorders>
              <w:top w:val="nil"/>
              <w:bottom w:val="nil"/>
            </w:tcBorders>
          </w:tcPr>
          <w:p>
            <w:pPr>
              <w:rPr>
                <w:rFonts w:ascii="Arial"/>
                <w:sz w:val="21"/>
              </w:rPr>
            </w:pPr>
            <w:r/>
          </w:p>
        </w:tc>
        <w:tc>
          <w:tcPr>
            <w:tcW w:w="1556" w:type="dxa"/>
            <w:vAlign w:val="top"/>
          </w:tcPr>
          <w:p>
            <w:pPr>
              <w:ind w:left="567"/>
              <w:spacing w:before="105"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6"/>
              </w:rPr>
              <w:t>NOx</w:t>
            </w:r>
          </w:p>
        </w:tc>
        <w:tc>
          <w:tcPr>
            <w:tcW w:w="1505" w:type="dxa"/>
            <w:vAlign w:val="top"/>
            <w:vMerge w:val="continue"/>
            <w:tcBorders>
              <w:top w:val="nil"/>
              <w:bottom w:val="nil"/>
            </w:tcBorders>
          </w:tcPr>
          <w:p>
            <w:pPr>
              <w:rPr>
                <w:rFonts w:ascii="Arial"/>
                <w:sz w:val="21"/>
              </w:rPr>
            </w:pPr>
            <w:r/>
          </w:p>
        </w:tc>
        <w:tc>
          <w:tcPr>
            <w:tcW w:w="2642" w:type="dxa"/>
            <w:vAlign w:val="top"/>
            <w:vMerge w:val="continue"/>
            <w:tcBorders>
              <w:right w:val="single" w:color="000000" w:sz="6" w:space="0"/>
              <w:top w:val="nil"/>
              <w:bottom w:val="nil"/>
            </w:tcBorders>
          </w:tcPr>
          <w:p>
            <w:pPr>
              <w:rPr>
                <w:rFonts w:ascii="Arial"/>
                <w:sz w:val="21"/>
              </w:rPr>
            </w:pPr>
            <w:r/>
          </w:p>
        </w:tc>
      </w:tr>
      <w:tr>
        <w:trPr>
          <w:trHeight w:val="278" w:hRule="atLeast"/>
        </w:trPr>
        <w:tc>
          <w:tcPr>
            <w:tcW w:w="1550" w:type="dxa"/>
            <w:vAlign w:val="top"/>
            <w:vMerge w:val="continue"/>
            <w:tcBorders>
              <w:left w:val="single" w:color="000000" w:sz="6" w:space="0"/>
              <w:top w:val="nil"/>
              <w:bottom w:val="nil"/>
            </w:tcBorders>
          </w:tcPr>
          <w:p>
            <w:pPr>
              <w:rPr>
                <w:rFonts w:ascii="Arial"/>
                <w:sz w:val="21"/>
              </w:rPr>
            </w:pPr>
            <w:r/>
          </w:p>
        </w:tc>
        <w:tc>
          <w:tcPr>
            <w:tcW w:w="1551" w:type="dxa"/>
            <w:vAlign w:val="top"/>
            <w:vMerge w:val="continue"/>
            <w:tcBorders>
              <w:top w:val="nil"/>
            </w:tcBorders>
          </w:tcPr>
          <w:p>
            <w:pPr>
              <w:rPr>
                <w:rFonts w:ascii="Arial"/>
                <w:sz w:val="21"/>
              </w:rPr>
            </w:pPr>
            <w:r/>
          </w:p>
        </w:tc>
        <w:tc>
          <w:tcPr>
            <w:tcW w:w="1556" w:type="dxa"/>
            <w:vAlign w:val="top"/>
          </w:tcPr>
          <w:p>
            <w:pPr>
              <w:pStyle w:val="TableText"/>
              <w:ind w:left="467"/>
              <w:spacing w:before="39" w:line="211" w:lineRule="auto"/>
              <w:rPr/>
            </w:pPr>
            <w:r>
              <w:rPr>
                <w:spacing w:val="7"/>
              </w:rPr>
              <w:t>硫酸雾</w:t>
            </w:r>
          </w:p>
        </w:tc>
        <w:tc>
          <w:tcPr>
            <w:tcW w:w="1505" w:type="dxa"/>
            <w:vAlign w:val="top"/>
            <w:vMerge w:val="continue"/>
            <w:tcBorders>
              <w:top w:val="nil"/>
            </w:tcBorders>
          </w:tcPr>
          <w:p>
            <w:pPr>
              <w:rPr>
                <w:rFonts w:ascii="Arial"/>
                <w:sz w:val="21"/>
              </w:rPr>
            </w:pPr>
            <w:r/>
          </w:p>
        </w:tc>
        <w:tc>
          <w:tcPr>
            <w:tcW w:w="2642" w:type="dxa"/>
            <w:vAlign w:val="top"/>
            <w:vMerge w:val="continue"/>
            <w:tcBorders>
              <w:right w:val="single" w:color="000000" w:sz="6" w:space="0"/>
              <w:top w:val="nil"/>
            </w:tcBorders>
          </w:tcPr>
          <w:p>
            <w:pPr>
              <w:rPr>
                <w:rFonts w:ascii="Arial"/>
                <w:sz w:val="21"/>
              </w:rPr>
            </w:pPr>
            <w:r/>
          </w:p>
        </w:tc>
      </w:tr>
      <w:tr>
        <w:trPr>
          <w:trHeight w:val="821" w:hRule="atLeast"/>
        </w:trPr>
        <w:tc>
          <w:tcPr>
            <w:tcW w:w="1550" w:type="dxa"/>
            <w:vAlign w:val="top"/>
            <w:vMerge w:val="continue"/>
            <w:tcBorders>
              <w:left w:val="single" w:color="000000" w:sz="6" w:space="0"/>
              <w:top w:val="nil"/>
              <w:bottom w:val="nil"/>
            </w:tcBorders>
          </w:tcPr>
          <w:p>
            <w:pPr>
              <w:rPr>
                <w:rFonts w:ascii="Arial"/>
                <w:sz w:val="21"/>
              </w:rPr>
            </w:pPr>
            <w:r/>
          </w:p>
        </w:tc>
        <w:tc>
          <w:tcPr>
            <w:tcW w:w="1551" w:type="dxa"/>
            <w:vAlign w:val="top"/>
            <w:vMerge w:val="restart"/>
            <w:tcBorders>
              <w:bottom w:val="nil"/>
            </w:tcBorders>
          </w:tcPr>
          <w:p>
            <w:pPr>
              <w:spacing w:line="262" w:lineRule="auto"/>
              <w:rPr>
                <w:rFonts w:ascii="Arial"/>
                <w:sz w:val="21"/>
              </w:rPr>
            </w:pPr>
            <w:r/>
          </w:p>
          <w:p>
            <w:pPr>
              <w:pStyle w:val="TableText"/>
              <w:ind w:left="353"/>
              <w:spacing w:before="65" w:line="228" w:lineRule="auto"/>
              <w:rPr/>
            </w:pPr>
            <w:r>
              <w:rPr>
                <w:rFonts w:ascii="Times New Roman" w:hAnsi="Times New Roman" w:eastAsia="Times New Roman" w:cs="Times New Roman"/>
                <w:spacing w:val="6"/>
              </w:rPr>
              <w:t>4#</w:t>
            </w:r>
            <w:r>
              <w:rPr>
                <w:spacing w:val="6"/>
              </w:rPr>
              <w:t>排气筒</w:t>
            </w:r>
          </w:p>
          <w:p>
            <w:pPr>
              <w:pStyle w:val="TableText"/>
              <w:ind w:left="133"/>
              <w:spacing w:before="27" w:line="229" w:lineRule="auto"/>
              <w:rPr/>
            </w:pPr>
            <w:r>
              <w:rPr>
                <w:spacing w:val="6"/>
              </w:rPr>
              <w:t>（</w:t>
            </w:r>
            <w:r>
              <w:rPr>
                <w:rFonts w:ascii="Times New Roman" w:hAnsi="Times New Roman" w:eastAsia="Times New Roman" w:cs="Times New Roman"/>
              </w:rPr>
              <w:t>DA</w:t>
            </w:r>
            <w:r>
              <w:rPr>
                <w:rFonts w:ascii="Times New Roman" w:hAnsi="Times New Roman" w:eastAsia="Times New Roman" w:cs="Times New Roman"/>
                <w:spacing w:val="6"/>
              </w:rPr>
              <w:t>004</w:t>
            </w:r>
            <w:r>
              <w:rPr>
                <w:spacing w:val="6"/>
              </w:rPr>
              <w:t>）</w:t>
            </w:r>
            <w:r>
              <w:rPr>
                <w:rFonts w:ascii="Times New Roman" w:hAnsi="Times New Roman" w:eastAsia="Times New Roman" w:cs="Times New Roman"/>
                <w:spacing w:val="6"/>
              </w:rPr>
              <w:t>/</w:t>
            </w:r>
            <w:r>
              <w:rPr>
                <w:spacing w:val="6"/>
              </w:rPr>
              <w:t>浮</w:t>
            </w:r>
          </w:p>
          <w:p>
            <w:pPr>
              <w:pStyle w:val="TableText"/>
              <w:ind w:left="460"/>
              <w:spacing w:before="22" w:line="228" w:lineRule="auto"/>
              <w:rPr/>
            </w:pPr>
            <w:r>
              <w:rPr>
                <w:spacing w:val="7"/>
              </w:rPr>
              <w:t>选车间</w:t>
            </w:r>
          </w:p>
        </w:tc>
        <w:tc>
          <w:tcPr>
            <w:tcW w:w="1556" w:type="dxa"/>
            <w:vAlign w:val="top"/>
          </w:tcPr>
          <w:p>
            <w:pPr>
              <w:spacing w:line="244" w:lineRule="auto"/>
              <w:rPr>
                <w:rFonts w:ascii="Arial"/>
                <w:sz w:val="21"/>
              </w:rPr>
            </w:pPr>
            <w:r/>
          </w:p>
          <w:p>
            <w:pPr>
              <w:pStyle w:val="TableText"/>
              <w:ind w:left="260"/>
              <w:spacing w:before="65" w:line="228" w:lineRule="auto"/>
              <w:rPr/>
            </w:pPr>
            <w:r>
              <w:rPr>
                <w:spacing w:val="7"/>
              </w:rPr>
              <w:t>非甲烷总烃</w:t>
            </w:r>
          </w:p>
        </w:tc>
        <w:tc>
          <w:tcPr>
            <w:tcW w:w="1505" w:type="dxa"/>
            <w:vAlign w:val="top"/>
            <w:vMerge w:val="restart"/>
            <w:tcBorders>
              <w:bottom w:val="nil"/>
            </w:tcBorders>
          </w:tcPr>
          <w:p>
            <w:pPr>
              <w:pStyle w:val="TableText"/>
              <w:ind w:left="136" w:right="119" w:hanging="18"/>
              <w:spacing w:before="57" w:line="239" w:lineRule="auto"/>
              <w:rPr/>
            </w:pPr>
            <w:r>
              <w:rPr>
                <w:spacing w:val="10"/>
              </w:rPr>
              <w:t>“二级活性炭</w:t>
            </w:r>
            <w:r>
              <w:rPr>
                <w:spacing w:val="1"/>
              </w:rPr>
              <w:t xml:space="preserve"> </w:t>
            </w:r>
            <w:r>
              <w:rPr>
                <w:spacing w:val="2"/>
              </w:rPr>
              <w:t>吸附</w:t>
            </w:r>
            <w:r>
              <w:rPr>
                <w:spacing w:val="-70"/>
              </w:rPr>
              <w:t xml:space="preserve"> </w:t>
            </w:r>
            <w:r>
              <w:rPr>
                <w:spacing w:val="2"/>
              </w:rPr>
              <w:t>”治理设</w:t>
            </w:r>
          </w:p>
          <w:p>
            <w:pPr>
              <w:pStyle w:val="TableText"/>
              <w:ind w:left="548"/>
              <w:spacing w:before="27" w:line="231" w:lineRule="auto"/>
              <w:rPr/>
            </w:pPr>
            <w:r>
              <w:rPr/>
              <w:t>施，</w:t>
            </w:r>
          </w:p>
          <w:p>
            <w:pPr>
              <w:pStyle w:val="TableText"/>
              <w:ind w:left="127" w:right="104" w:firstLine="3"/>
              <w:spacing w:before="21"/>
              <w:rPr>
                <w:rFonts w:ascii="Times New Roman" w:hAnsi="Times New Roman" w:eastAsia="Times New Roman" w:cs="Times New Roman"/>
              </w:rPr>
            </w:pPr>
            <w:r>
              <w:rPr>
                <w:rFonts w:ascii="Times New Roman" w:hAnsi="Times New Roman" w:eastAsia="Times New Roman" w:cs="Times New Roman"/>
                <w:spacing w:val="-2"/>
              </w:rPr>
              <w:t>10000m</w:t>
            </w:r>
            <w:r>
              <w:rPr>
                <w:rFonts w:ascii="Times New Roman" w:hAnsi="Times New Roman" w:eastAsia="Times New Roman" w:cs="Times New Roman"/>
                <w:sz w:val="13"/>
                <w:szCs w:val="13"/>
                <w:spacing w:val="-2"/>
                <w:position w:val="6"/>
              </w:rPr>
              <w:t>3</w:t>
            </w:r>
            <w:r>
              <w:rPr>
                <w:rFonts w:ascii="Times New Roman" w:hAnsi="Times New Roman" w:eastAsia="Times New Roman" w:cs="Times New Roman"/>
                <w:spacing w:val="-2"/>
              </w:rPr>
              <w:t>/h</w:t>
            </w:r>
            <w:r>
              <w:rPr>
                <w:spacing w:val="-2"/>
              </w:rPr>
              <w:t>，排</w:t>
            </w:r>
            <w:r>
              <w:rPr>
                <w:spacing w:val="9"/>
              </w:rPr>
              <w:t xml:space="preserve"> </w:t>
            </w:r>
            <w:r>
              <w:rPr>
                <w:spacing w:val="3"/>
              </w:rPr>
              <w:t>气筒高度</w:t>
            </w:r>
            <w:r>
              <w:rPr>
                <w:spacing w:val="-21"/>
              </w:rPr>
              <w:t xml:space="preserve"> </w:t>
            </w:r>
            <w:r>
              <w:rPr>
                <w:rFonts w:ascii="Times New Roman" w:hAnsi="Times New Roman" w:eastAsia="Times New Roman" w:cs="Times New Roman"/>
                <w:spacing w:val="3"/>
              </w:rPr>
              <w:t>15m</w:t>
            </w:r>
          </w:p>
        </w:tc>
        <w:tc>
          <w:tcPr>
            <w:tcW w:w="2642" w:type="dxa"/>
            <w:vAlign w:val="top"/>
            <w:tcBorders>
              <w:right w:val="single" w:color="000000" w:sz="6" w:space="0"/>
            </w:tcBorders>
          </w:tcPr>
          <w:p>
            <w:pPr>
              <w:pStyle w:val="TableText"/>
              <w:ind w:left="486" w:right="159" w:hanging="309"/>
              <w:spacing w:before="37"/>
              <w:rPr/>
            </w:pPr>
            <w:r>
              <w:rPr>
                <w:spacing w:val="8"/>
              </w:rPr>
              <w:t>《固定污染源挥发性有机</w:t>
            </w:r>
            <w:r>
              <w:rPr>
                <w:spacing w:val="6"/>
              </w:rPr>
              <w:t xml:space="preserve"> </w:t>
            </w:r>
            <w:r>
              <w:rPr>
                <w:spacing w:val="7"/>
              </w:rPr>
              <w:t>物综合排放标准》</w:t>
            </w:r>
          </w:p>
          <w:p>
            <w:pPr>
              <w:pStyle w:val="TableText"/>
              <w:ind w:left="390"/>
              <w:spacing w:before="23" w:line="212" w:lineRule="auto"/>
              <w:rPr/>
            </w:pPr>
            <w:r>
              <w:rPr>
                <w:spacing w:val="4"/>
              </w:rPr>
              <w:t>（</w:t>
            </w:r>
            <w:r>
              <w:rPr>
                <w:rFonts w:ascii="Times New Roman" w:hAnsi="Times New Roman" w:eastAsia="Times New Roman" w:cs="Times New Roman"/>
              </w:rPr>
              <w:t>DB</w:t>
            </w:r>
            <w:r>
              <w:rPr>
                <w:rFonts w:ascii="Times New Roman" w:hAnsi="Times New Roman" w:eastAsia="Times New Roman" w:cs="Times New Roman"/>
                <w:spacing w:val="4"/>
              </w:rPr>
              <w:t>44/2367-2022</w:t>
            </w:r>
            <w:r>
              <w:rPr>
                <w:spacing w:val="4"/>
              </w:rPr>
              <w:t>）</w:t>
            </w:r>
          </w:p>
        </w:tc>
      </w:tr>
      <w:tr>
        <w:trPr>
          <w:trHeight w:val="300" w:hRule="atLeast"/>
        </w:trPr>
        <w:tc>
          <w:tcPr>
            <w:tcW w:w="1550" w:type="dxa"/>
            <w:vAlign w:val="top"/>
            <w:vMerge w:val="continue"/>
            <w:tcBorders>
              <w:left w:val="single" w:color="000000" w:sz="6" w:space="0"/>
              <w:top w:val="nil"/>
              <w:bottom w:val="nil"/>
            </w:tcBorders>
          </w:tcPr>
          <w:p>
            <w:pPr>
              <w:rPr>
                <w:rFonts w:ascii="Arial"/>
                <w:sz w:val="21"/>
              </w:rPr>
            </w:pPr>
            <w:r/>
          </w:p>
        </w:tc>
        <w:tc>
          <w:tcPr>
            <w:tcW w:w="1551" w:type="dxa"/>
            <w:vAlign w:val="top"/>
            <w:vMerge w:val="continue"/>
            <w:tcBorders>
              <w:top w:val="nil"/>
              <w:bottom w:val="nil"/>
            </w:tcBorders>
          </w:tcPr>
          <w:p>
            <w:pPr>
              <w:rPr>
                <w:rFonts w:ascii="Arial"/>
                <w:sz w:val="21"/>
              </w:rPr>
            </w:pPr>
            <w:r/>
          </w:p>
        </w:tc>
        <w:tc>
          <w:tcPr>
            <w:tcW w:w="1556" w:type="dxa"/>
            <w:vAlign w:val="top"/>
          </w:tcPr>
          <w:p>
            <w:pPr>
              <w:pStyle w:val="TableText"/>
              <w:ind w:left="676"/>
              <w:spacing w:before="48" w:line="223" w:lineRule="auto"/>
              <w:rPr/>
            </w:pPr>
            <w:r>
              <w:rPr/>
              <w:t>氨</w:t>
            </w:r>
          </w:p>
        </w:tc>
        <w:tc>
          <w:tcPr>
            <w:tcW w:w="1505" w:type="dxa"/>
            <w:vAlign w:val="top"/>
            <w:vMerge w:val="continue"/>
            <w:tcBorders>
              <w:top w:val="nil"/>
              <w:bottom w:val="nil"/>
            </w:tcBorders>
          </w:tcPr>
          <w:p>
            <w:pPr>
              <w:rPr>
                <w:rFonts w:ascii="Arial"/>
                <w:sz w:val="21"/>
              </w:rPr>
            </w:pPr>
            <w:r/>
          </w:p>
        </w:tc>
        <w:tc>
          <w:tcPr>
            <w:tcW w:w="2642" w:type="dxa"/>
            <w:vAlign w:val="top"/>
            <w:vMerge w:val="restart"/>
            <w:tcBorders>
              <w:right w:val="single" w:color="000000" w:sz="6" w:space="0"/>
              <w:bottom w:val="nil"/>
            </w:tcBorders>
          </w:tcPr>
          <w:p>
            <w:pPr>
              <w:pStyle w:val="TableText"/>
              <w:ind w:left="177"/>
              <w:spacing w:before="52" w:line="228" w:lineRule="auto"/>
              <w:rPr/>
            </w:pPr>
            <w:r>
              <w:rPr>
                <w:spacing w:val="7"/>
              </w:rPr>
              <w:t>《恶臭污染物排放标准》</w:t>
            </w:r>
          </w:p>
          <w:p>
            <w:pPr>
              <w:pStyle w:val="TableText"/>
              <w:ind w:left="474"/>
              <w:spacing w:before="27" w:line="226" w:lineRule="auto"/>
              <w:rPr/>
            </w:pPr>
            <w:r>
              <w:rPr>
                <w:spacing w:val="4"/>
              </w:rPr>
              <w:t>（</w:t>
            </w:r>
            <w:r>
              <w:rPr>
                <w:rFonts w:ascii="Times New Roman" w:hAnsi="Times New Roman" w:eastAsia="Times New Roman" w:cs="Times New Roman"/>
              </w:rPr>
              <w:t>GB</w:t>
            </w:r>
            <w:r>
              <w:rPr>
                <w:rFonts w:ascii="Times New Roman" w:hAnsi="Times New Roman" w:eastAsia="Times New Roman" w:cs="Times New Roman"/>
                <w:spacing w:val="4"/>
              </w:rPr>
              <w:t>14554-1993</w:t>
            </w:r>
            <w:r>
              <w:rPr>
                <w:spacing w:val="4"/>
              </w:rPr>
              <w:t>）</w:t>
            </w:r>
          </w:p>
        </w:tc>
      </w:tr>
      <w:tr>
        <w:trPr>
          <w:trHeight w:val="277" w:hRule="atLeast"/>
        </w:trPr>
        <w:tc>
          <w:tcPr>
            <w:tcW w:w="1550" w:type="dxa"/>
            <w:vAlign w:val="top"/>
            <w:vMerge w:val="continue"/>
            <w:tcBorders>
              <w:left w:val="single" w:color="000000" w:sz="6" w:space="0"/>
              <w:top w:val="nil"/>
              <w:bottom w:val="nil"/>
            </w:tcBorders>
          </w:tcPr>
          <w:p>
            <w:pPr>
              <w:rPr>
                <w:rFonts w:ascii="Arial"/>
                <w:sz w:val="21"/>
              </w:rPr>
            </w:pPr>
            <w:r/>
          </w:p>
        </w:tc>
        <w:tc>
          <w:tcPr>
            <w:tcW w:w="1551" w:type="dxa"/>
            <w:vAlign w:val="top"/>
            <w:vMerge w:val="continue"/>
            <w:tcBorders>
              <w:top w:val="nil"/>
            </w:tcBorders>
          </w:tcPr>
          <w:p>
            <w:pPr>
              <w:rPr>
                <w:rFonts w:ascii="Arial"/>
                <w:sz w:val="21"/>
              </w:rPr>
            </w:pPr>
            <w:r/>
          </w:p>
        </w:tc>
        <w:tc>
          <w:tcPr>
            <w:tcW w:w="1556" w:type="dxa"/>
            <w:vAlign w:val="top"/>
          </w:tcPr>
          <w:p>
            <w:pPr>
              <w:pStyle w:val="TableText"/>
              <w:ind w:left="362"/>
              <w:spacing w:before="38" w:line="211" w:lineRule="auto"/>
              <w:rPr/>
            </w:pPr>
            <w:r>
              <w:rPr>
                <w:spacing w:val="7"/>
              </w:rPr>
              <w:t>臭气浓度</w:t>
            </w:r>
          </w:p>
        </w:tc>
        <w:tc>
          <w:tcPr>
            <w:tcW w:w="1505" w:type="dxa"/>
            <w:vAlign w:val="top"/>
            <w:vMerge w:val="continue"/>
            <w:tcBorders>
              <w:top w:val="nil"/>
            </w:tcBorders>
          </w:tcPr>
          <w:p>
            <w:pPr>
              <w:rPr>
                <w:rFonts w:ascii="Arial"/>
                <w:sz w:val="21"/>
              </w:rPr>
            </w:pPr>
            <w:r/>
          </w:p>
        </w:tc>
        <w:tc>
          <w:tcPr>
            <w:tcW w:w="2642" w:type="dxa"/>
            <w:vAlign w:val="top"/>
            <w:vMerge w:val="continue"/>
            <w:tcBorders>
              <w:right w:val="single" w:color="000000" w:sz="6" w:space="0"/>
              <w:top w:val="nil"/>
            </w:tcBorders>
          </w:tcPr>
          <w:p>
            <w:pPr>
              <w:rPr>
                <w:rFonts w:ascii="Arial"/>
                <w:sz w:val="21"/>
              </w:rPr>
            </w:pPr>
            <w:r/>
          </w:p>
        </w:tc>
      </w:tr>
      <w:tr>
        <w:trPr>
          <w:trHeight w:val="1093" w:hRule="atLeast"/>
        </w:trPr>
        <w:tc>
          <w:tcPr>
            <w:tcW w:w="1550" w:type="dxa"/>
            <w:vAlign w:val="top"/>
            <w:vMerge w:val="continue"/>
            <w:tcBorders>
              <w:left w:val="single" w:color="000000" w:sz="6" w:space="0"/>
              <w:top w:val="nil"/>
            </w:tcBorders>
          </w:tcPr>
          <w:p>
            <w:pPr>
              <w:rPr>
                <w:rFonts w:ascii="Arial"/>
                <w:sz w:val="21"/>
              </w:rPr>
            </w:pPr>
            <w:r/>
          </w:p>
        </w:tc>
        <w:tc>
          <w:tcPr>
            <w:tcW w:w="1551" w:type="dxa"/>
            <w:vAlign w:val="top"/>
          </w:tcPr>
          <w:p>
            <w:pPr>
              <w:pStyle w:val="TableText"/>
              <w:ind w:left="360"/>
              <w:spacing w:before="173" w:line="228" w:lineRule="auto"/>
              <w:rPr/>
            </w:pPr>
            <w:r>
              <w:rPr>
                <w:rFonts w:ascii="Times New Roman" w:hAnsi="Times New Roman" w:eastAsia="Times New Roman" w:cs="Times New Roman"/>
                <w:spacing w:val="5"/>
              </w:rPr>
              <w:t>5#</w:t>
            </w:r>
            <w:r>
              <w:rPr>
                <w:spacing w:val="5"/>
              </w:rPr>
              <w:t>排气筒</w:t>
            </w:r>
          </w:p>
          <w:p>
            <w:pPr>
              <w:pStyle w:val="TableText"/>
              <w:ind w:left="253" w:right="125" w:hanging="120"/>
              <w:spacing w:before="24"/>
              <w:rPr/>
            </w:pPr>
            <w:r>
              <w:rPr>
                <w:spacing w:val="6"/>
              </w:rPr>
              <w:t>（</w:t>
            </w:r>
            <w:r>
              <w:rPr>
                <w:rFonts w:ascii="Times New Roman" w:hAnsi="Times New Roman" w:eastAsia="Times New Roman" w:cs="Times New Roman"/>
              </w:rPr>
              <w:t>DA</w:t>
            </w:r>
            <w:r>
              <w:rPr>
                <w:rFonts w:ascii="Times New Roman" w:hAnsi="Times New Roman" w:eastAsia="Times New Roman" w:cs="Times New Roman"/>
                <w:spacing w:val="6"/>
              </w:rPr>
              <w:t>005</w:t>
            </w:r>
            <w:r>
              <w:rPr>
                <w:spacing w:val="6"/>
              </w:rPr>
              <w:t>）</w:t>
            </w:r>
            <w:r>
              <w:rPr>
                <w:rFonts w:ascii="Times New Roman" w:hAnsi="Times New Roman" w:eastAsia="Times New Roman" w:cs="Times New Roman"/>
                <w:spacing w:val="6"/>
              </w:rPr>
              <w:t>/</w:t>
            </w:r>
            <w:r>
              <w:rPr>
                <w:spacing w:val="6"/>
              </w:rPr>
              <w:t>氯</w:t>
            </w:r>
            <w:r>
              <w:rPr/>
              <w:t xml:space="preserve"> </w:t>
            </w:r>
            <w:r>
              <w:rPr>
                <w:spacing w:val="7"/>
              </w:rPr>
              <w:t>化提纯车间</w:t>
            </w:r>
          </w:p>
        </w:tc>
        <w:tc>
          <w:tcPr>
            <w:tcW w:w="1556" w:type="dxa"/>
            <w:vAlign w:val="top"/>
          </w:tcPr>
          <w:p>
            <w:pPr>
              <w:spacing w:line="419" w:lineRule="auto"/>
              <w:rPr>
                <w:rFonts w:ascii="Arial"/>
                <w:sz w:val="21"/>
              </w:rPr>
            </w:pPr>
            <w:r/>
          </w:p>
          <w:p>
            <w:pPr>
              <w:ind w:left="602"/>
              <w:spacing w:before="58" w:line="19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HCl</w:t>
            </w:r>
          </w:p>
        </w:tc>
        <w:tc>
          <w:tcPr>
            <w:tcW w:w="1505" w:type="dxa"/>
            <w:vAlign w:val="top"/>
          </w:tcPr>
          <w:p>
            <w:pPr>
              <w:pStyle w:val="TableText"/>
              <w:ind w:left="114" w:right="50" w:firstLine="3"/>
              <w:spacing w:before="38" w:line="241" w:lineRule="auto"/>
              <w:jc w:val="both"/>
              <w:rPr>
                <w:rFonts w:ascii="Times New Roman" w:hAnsi="Times New Roman" w:eastAsia="Times New Roman" w:cs="Times New Roman"/>
              </w:rPr>
            </w:pPr>
            <w:r>
              <w:rPr>
                <w:spacing w:val="10"/>
              </w:rPr>
              <w:t>“二级碱液喷</w:t>
            </w:r>
            <w:r>
              <w:rPr>
                <w:spacing w:val="1"/>
              </w:rPr>
              <w:t xml:space="preserve"> </w:t>
            </w:r>
            <w:r>
              <w:rPr>
                <w:spacing w:val="-14"/>
              </w:rPr>
              <w:t>淋</w:t>
            </w:r>
            <w:r>
              <w:rPr>
                <w:spacing w:val="-69"/>
              </w:rPr>
              <w:t xml:space="preserve"> </w:t>
            </w:r>
            <w:r>
              <w:rPr>
                <w:spacing w:val="-14"/>
              </w:rPr>
              <w:t>”治理设施，</w:t>
            </w:r>
            <w:r>
              <w:rPr/>
              <w:t xml:space="preserve"> </w:t>
            </w:r>
            <w:r>
              <w:rPr>
                <w:rFonts w:ascii="Times New Roman" w:hAnsi="Times New Roman" w:eastAsia="Times New Roman" w:cs="Times New Roman"/>
              </w:rPr>
              <w:t>30000m</w:t>
            </w:r>
            <w:r>
              <w:rPr>
                <w:rFonts w:ascii="Times New Roman" w:hAnsi="Times New Roman" w:eastAsia="Times New Roman" w:cs="Times New Roman"/>
                <w:sz w:val="13"/>
                <w:szCs w:val="13"/>
                <w:position w:val="6"/>
              </w:rPr>
              <w:t>3</w:t>
            </w:r>
            <w:r>
              <w:rPr>
                <w:rFonts w:ascii="Times New Roman" w:hAnsi="Times New Roman" w:eastAsia="Times New Roman" w:cs="Times New Roman"/>
              </w:rPr>
              <w:t>/h</w:t>
            </w:r>
            <w:r>
              <w:rPr/>
              <w:t>，排</w:t>
            </w:r>
            <w:r>
              <w:rPr>
                <w:spacing w:val="3"/>
              </w:rPr>
              <w:t xml:space="preserve"> </w:t>
            </w:r>
            <w:r>
              <w:rPr>
                <w:spacing w:val="7"/>
              </w:rPr>
              <w:t>气筒高度</w:t>
            </w:r>
            <w:r>
              <w:rPr>
                <w:spacing w:val="-36"/>
              </w:rPr>
              <w:t xml:space="preserve"> </w:t>
            </w:r>
            <w:r>
              <w:rPr>
                <w:rFonts w:ascii="Times New Roman" w:hAnsi="Times New Roman" w:eastAsia="Times New Roman" w:cs="Times New Roman"/>
                <w:spacing w:val="7"/>
              </w:rPr>
              <w:t>20m</w:t>
            </w:r>
          </w:p>
        </w:tc>
        <w:tc>
          <w:tcPr>
            <w:tcW w:w="2642" w:type="dxa"/>
            <w:vAlign w:val="top"/>
            <w:tcBorders>
              <w:right w:val="single" w:color="000000" w:sz="6" w:space="0"/>
            </w:tcBorders>
          </w:tcPr>
          <w:p>
            <w:pPr>
              <w:pStyle w:val="TableText"/>
              <w:ind w:left="126" w:right="104" w:firstLine="50"/>
              <w:spacing w:before="174" w:line="239" w:lineRule="auto"/>
              <w:rPr/>
            </w:pPr>
            <w:r>
              <w:rPr>
                <w:spacing w:val="7"/>
              </w:rPr>
              <w:t>《大气污染物排放限值》</w:t>
            </w:r>
            <w:r>
              <w:rPr>
                <w:spacing w:val="4"/>
              </w:rPr>
              <w:t xml:space="preserve"> </w:t>
            </w:r>
            <w:r>
              <w:rPr/>
              <w:t>（</w:t>
            </w:r>
            <w:r>
              <w:rPr>
                <w:rFonts w:ascii="Times New Roman" w:hAnsi="Times New Roman" w:eastAsia="Times New Roman" w:cs="Times New Roman"/>
              </w:rPr>
              <w:t>DB44/27-2001</w:t>
            </w:r>
            <w:r>
              <w:rPr/>
              <w:t>）中第二时</w:t>
            </w:r>
          </w:p>
          <w:p>
            <w:pPr>
              <w:pStyle w:val="TableText"/>
              <w:ind w:left="801"/>
              <w:spacing w:before="27" w:line="228" w:lineRule="auto"/>
              <w:rPr/>
            </w:pPr>
            <w:r>
              <w:rPr>
                <w:spacing w:val="7"/>
              </w:rPr>
              <w:t>段二级标准</w:t>
            </w:r>
          </w:p>
        </w:tc>
      </w:tr>
      <w:tr>
        <w:trPr>
          <w:trHeight w:val="3270" w:hRule="atLeast"/>
        </w:trPr>
        <w:tc>
          <w:tcPr>
            <w:tcW w:w="1550" w:type="dxa"/>
            <w:vAlign w:val="top"/>
            <w:tcBorders>
              <w:left w:val="single" w:color="000000" w:sz="6" w:space="0"/>
            </w:tcBorders>
          </w:tcPr>
          <w:p>
            <w:pPr>
              <w:spacing w:line="243" w:lineRule="auto"/>
              <w:rPr>
                <w:rFonts w:ascii="Arial"/>
                <w:sz w:val="21"/>
              </w:rPr>
            </w:pPr>
            <w:r/>
          </w:p>
          <w:p>
            <w:pPr>
              <w:spacing w:line="243" w:lineRule="auto"/>
              <w:rPr>
                <w:rFonts w:ascii="Arial"/>
                <w:sz w:val="21"/>
              </w:rPr>
            </w:pPr>
            <w:r/>
          </w:p>
          <w:p>
            <w:pPr>
              <w:spacing w:line="243" w:lineRule="auto"/>
              <w:rPr>
                <w:rFonts w:ascii="Arial"/>
                <w:sz w:val="21"/>
              </w:rPr>
            </w:pPr>
            <w:r/>
          </w:p>
          <w:p>
            <w:pPr>
              <w:spacing w:line="244" w:lineRule="auto"/>
              <w:rPr>
                <w:rFonts w:ascii="Arial"/>
                <w:sz w:val="21"/>
              </w:rPr>
            </w:pPr>
            <w:r/>
          </w:p>
          <w:p>
            <w:pPr>
              <w:spacing w:line="244" w:lineRule="auto"/>
              <w:rPr>
                <w:rFonts w:ascii="Arial"/>
                <w:sz w:val="21"/>
              </w:rPr>
            </w:pPr>
            <w:r/>
          </w:p>
          <w:p>
            <w:pPr>
              <w:spacing w:line="244" w:lineRule="auto"/>
              <w:rPr>
                <w:rFonts w:ascii="Arial"/>
                <w:sz w:val="21"/>
              </w:rPr>
            </w:pPr>
            <w:r/>
          </w:p>
          <w:p>
            <w:pPr>
              <w:pStyle w:val="TableText"/>
              <w:ind w:left="249"/>
              <w:spacing w:before="65" w:line="228" w:lineRule="auto"/>
              <w:rPr/>
            </w:pPr>
            <w:r>
              <w:rPr>
                <w:spacing w:val="8"/>
              </w:rPr>
              <w:t>地表水环境</w:t>
            </w:r>
          </w:p>
        </w:tc>
        <w:tc>
          <w:tcPr>
            <w:tcW w:w="1551" w:type="dxa"/>
            <w:vAlign w:val="top"/>
          </w:tcPr>
          <w:p>
            <w:pPr>
              <w:spacing w:line="243" w:lineRule="auto"/>
              <w:rPr>
                <w:rFonts w:ascii="Arial"/>
                <w:sz w:val="21"/>
              </w:rPr>
            </w:pPr>
            <w:r/>
          </w:p>
          <w:p>
            <w:pPr>
              <w:spacing w:line="243" w:lineRule="auto"/>
              <w:rPr>
                <w:rFonts w:ascii="Arial"/>
                <w:sz w:val="21"/>
              </w:rPr>
            </w:pPr>
            <w:r/>
          </w:p>
          <w:p>
            <w:pPr>
              <w:spacing w:line="243" w:lineRule="auto"/>
              <w:rPr>
                <w:rFonts w:ascii="Arial"/>
                <w:sz w:val="21"/>
              </w:rPr>
            </w:pPr>
            <w:r/>
          </w:p>
          <w:p>
            <w:pPr>
              <w:spacing w:line="244" w:lineRule="auto"/>
              <w:rPr>
                <w:rFonts w:ascii="Arial"/>
                <w:sz w:val="21"/>
              </w:rPr>
            </w:pPr>
            <w:r/>
          </w:p>
          <w:p>
            <w:pPr>
              <w:spacing w:line="244" w:lineRule="auto"/>
              <w:rPr>
                <w:rFonts w:ascii="Arial"/>
                <w:sz w:val="21"/>
              </w:rPr>
            </w:pPr>
            <w:r/>
          </w:p>
          <w:p>
            <w:pPr>
              <w:spacing w:line="244" w:lineRule="auto"/>
              <w:rPr>
                <w:rFonts w:ascii="Arial"/>
                <w:sz w:val="21"/>
              </w:rPr>
            </w:pPr>
            <w:r/>
          </w:p>
          <w:p>
            <w:pPr>
              <w:pStyle w:val="TableText"/>
              <w:ind w:left="360"/>
              <w:spacing w:before="65" w:line="228" w:lineRule="auto"/>
              <w:rPr/>
            </w:pPr>
            <w:r>
              <w:rPr>
                <w:spacing w:val="6"/>
              </w:rPr>
              <w:t>综合废水</w:t>
            </w:r>
          </w:p>
        </w:tc>
        <w:tc>
          <w:tcPr>
            <w:tcW w:w="1556" w:type="dxa"/>
            <w:vAlign w:val="top"/>
          </w:tcPr>
          <w:p>
            <w:pPr>
              <w:spacing w:line="264" w:lineRule="auto"/>
              <w:rPr>
                <w:rFonts w:ascii="Arial"/>
                <w:sz w:val="21"/>
              </w:rPr>
            </w:pPr>
            <w:r/>
          </w:p>
          <w:p>
            <w:pPr>
              <w:spacing w:line="264" w:lineRule="auto"/>
              <w:rPr>
                <w:rFonts w:ascii="Arial"/>
                <w:sz w:val="21"/>
              </w:rPr>
            </w:pPr>
            <w:r/>
          </w:p>
          <w:p>
            <w:pPr>
              <w:spacing w:line="264" w:lineRule="auto"/>
              <w:rPr>
                <w:rFonts w:ascii="Arial"/>
                <w:sz w:val="21"/>
              </w:rPr>
            </w:pPr>
            <w:r/>
          </w:p>
          <w:p>
            <w:pPr>
              <w:spacing w:line="264" w:lineRule="auto"/>
              <w:rPr>
                <w:rFonts w:ascii="Arial"/>
                <w:sz w:val="21"/>
              </w:rPr>
            </w:pPr>
            <w:r/>
          </w:p>
          <w:p>
            <w:pPr>
              <w:pStyle w:val="TableText"/>
              <w:ind w:right="11"/>
              <w:spacing w:before="65" w:line="221" w:lineRule="auto"/>
              <w:jc w:val="right"/>
              <w:rPr/>
            </w:pPr>
            <w:r>
              <w:rPr>
                <w:rFonts w:ascii="Times New Roman" w:hAnsi="Times New Roman" w:eastAsia="Times New Roman" w:cs="Times New Roman"/>
                <w:spacing w:val="-5"/>
              </w:rPr>
              <w:t>pH</w:t>
            </w:r>
            <w:r>
              <w:rPr>
                <w:rFonts w:ascii="Times New Roman" w:hAnsi="Times New Roman" w:eastAsia="Times New Roman" w:cs="Times New Roman"/>
                <w:spacing w:val="14"/>
                <w:w w:val="101"/>
              </w:rPr>
              <w:t xml:space="preserve"> </w:t>
            </w:r>
            <w:r>
              <w:rPr>
                <w:spacing w:val="-5"/>
              </w:rPr>
              <w:t>值、</w:t>
            </w:r>
            <w:r>
              <w:rPr>
                <w:rFonts w:ascii="Times New Roman" w:hAnsi="Times New Roman" w:eastAsia="Times New Roman" w:cs="Times New Roman"/>
                <w:spacing w:val="-5"/>
              </w:rPr>
              <w:t>CODcr</w:t>
            </w:r>
            <w:r>
              <w:rPr>
                <w:spacing w:val="-5"/>
              </w:rPr>
              <w:t>、</w:t>
            </w:r>
          </w:p>
          <w:p>
            <w:pPr>
              <w:pStyle w:val="TableText"/>
              <w:ind w:left="105"/>
              <w:spacing w:before="34" w:line="228" w:lineRule="auto"/>
              <w:rPr/>
            </w:pPr>
            <w:r>
              <w:rPr>
                <w:rFonts w:ascii="Times New Roman" w:hAnsi="Times New Roman" w:eastAsia="Times New Roman" w:cs="Times New Roman"/>
                <w:spacing w:val="-2"/>
              </w:rPr>
              <w:t>BOD</w:t>
            </w:r>
            <w:r>
              <w:rPr>
                <w:rFonts w:ascii="Times New Roman" w:hAnsi="Times New Roman" w:eastAsia="Times New Roman" w:cs="Times New Roman"/>
                <w:sz w:val="13"/>
                <w:szCs w:val="13"/>
                <w:spacing w:val="-2"/>
                <w:position w:val="-1"/>
              </w:rPr>
              <w:t>5</w:t>
            </w:r>
            <w:r>
              <w:rPr>
                <w:rFonts w:ascii="Times New Roman" w:hAnsi="Times New Roman" w:eastAsia="Times New Roman" w:cs="Times New Roman"/>
                <w:sz w:val="13"/>
                <w:szCs w:val="13"/>
                <w:spacing w:val="-9"/>
                <w:position w:val="-1"/>
              </w:rPr>
              <w:t xml:space="preserve"> </w:t>
            </w:r>
            <w:r>
              <w:rPr>
                <w:spacing w:val="-2"/>
              </w:rPr>
              <w:t>、</w:t>
            </w:r>
            <w:r>
              <w:rPr>
                <w:rFonts w:ascii="Times New Roman" w:hAnsi="Times New Roman" w:eastAsia="Times New Roman" w:cs="Times New Roman"/>
                <w:spacing w:val="-2"/>
              </w:rPr>
              <w:t>SS</w:t>
            </w:r>
            <w:r>
              <w:rPr>
                <w:rFonts w:ascii="Times New Roman" w:hAnsi="Times New Roman" w:eastAsia="Times New Roman" w:cs="Times New Roman"/>
                <w:spacing w:val="-26"/>
              </w:rPr>
              <w:t xml:space="preserve"> </w:t>
            </w:r>
            <w:r>
              <w:rPr>
                <w:spacing w:val="-2"/>
              </w:rPr>
              <w:t>、氨</w:t>
            </w:r>
          </w:p>
          <w:p>
            <w:pPr>
              <w:pStyle w:val="TableText"/>
              <w:ind w:left="575" w:right="182" w:hanging="423"/>
              <w:spacing w:before="24"/>
              <w:rPr/>
            </w:pPr>
            <w:r>
              <w:rPr>
                <w:spacing w:val="2"/>
              </w:rPr>
              <w:t>氮、氟化物、</w:t>
            </w:r>
            <w:r>
              <w:rPr>
                <w:spacing w:val="3"/>
              </w:rPr>
              <w:t xml:space="preserve"> </w:t>
            </w:r>
            <w:r>
              <w:rPr>
                <w:spacing w:val="3"/>
              </w:rPr>
              <w:t>盐分</w:t>
            </w:r>
          </w:p>
        </w:tc>
        <w:tc>
          <w:tcPr>
            <w:tcW w:w="1505" w:type="dxa"/>
            <w:vAlign w:val="top"/>
          </w:tcPr>
          <w:p>
            <w:pPr>
              <w:pStyle w:val="TableText"/>
              <w:ind w:left="130"/>
              <w:spacing w:before="40" w:line="228" w:lineRule="auto"/>
              <w:rPr/>
            </w:pPr>
            <w:r>
              <w:rPr>
                <w:spacing w:val="7"/>
              </w:rPr>
              <w:t>生活污水经三</w:t>
            </w:r>
          </w:p>
          <w:p>
            <w:pPr>
              <w:pStyle w:val="TableText"/>
              <w:ind w:left="132"/>
              <w:spacing w:before="24" w:line="228" w:lineRule="auto"/>
              <w:rPr/>
            </w:pPr>
            <w:r>
              <w:rPr>
                <w:spacing w:val="7"/>
              </w:rPr>
              <w:t>级化粪池处理</w:t>
            </w:r>
          </w:p>
          <w:p>
            <w:pPr>
              <w:pStyle w:val="TableText"/>
              <w:ind w:left="130"/>
              <w:spacing w:before="24" w:line="228" w:lineRule="auto"/>
              <w:rPr/>
            </w:pPr>
            <w:r>
              <w:rPr>
                <w:spacing w:val="7"/>
              </w:rPr>
              <w:t>后，汇同制备</w:t>
            </w:r>
          </w:p>
          <w:p>
            <w:pPr>
              <w:pStyle w:val="TableText"/>
              <w:ind w:left="131"/>
              <w:spacing w:before="25" w:line="228" w:lineRule="auto"/>
              <w:rPr/>
            </w:pPr>
            <w:r>
              <w:rPr>
                <w:spacing w:val="7"/>
              </w:rPr>
              <w:t>纯水产生的浓</w:t>
            </w:r>
          </w:p>
          <w:p>
            <w:pPr>
              <w:pStyle w:val="TableText"/>
              <w:ind w:left="131"/>
              <w:spacing w:before="24" w:line="228" w:lineRule="auto"/>
              <w:rPr/>
            </w:pPr>
            <w:r>
              <w:rPr>
                <w:spacing w:val="7"/>
              </w:rPr>
              <w:t>水及经厂区污</w:t>
            </w:r>
          </w:p>
          <w:p>
            <w:pPr>
              <w:pStyle w:val="TableText"/>
              <w:ind w:left="177"/>
              <w:spacing w:before="27" w:line="228" w:lineRule="auto"/>
              <w:rPr/>
            </w:pPr>
            <w:r>
              <w:rPr>
                <w:spacing w:val="7"/>
              </w:rPr>
              <w:t>水处理站</w:t>
            </w:r>
            <w:r>
              <w:rPr>
                <w:rFonts w:ascii="Times New Roman" w:hAnsi="Times New Roman" w:eastAsia="Times New Roman" w:cs="Times New Roman"/>
                <w:spacing w:val="7"/>
              </w:rPr>
              <w:t>+</w:t>
            </w:r>
            <w:r>
              <w:rPr>
                <w:spacing w:val="7"/>
              </w:rPr>
              <w:t>蒸</w:t>
            </w:r>
          </w:p>
          <w:p>
            <w:pPr>
              <w:pStyle w:val="TableText"/>
              <w:ind w:left="132"/>
              <w:spacing w:before="27" w:line="228" w:lineRule="auto"/>
              <w:rPr/>
            </w:pPr>
            <w:r>
              <w:rPr>
                <w:spacing w:val="8"/>
              </w:rPr>
              <w:t>发冷凝处理后</w:t>
            </w:r>
          </w:p>
          <w:p>
            <w:pPr>
              <w:pStyle w:val="TableText"/>
              <w:ind w:left="140"/>
              <w:spacing w:before="24" w:line="228" w:lineRule="auto"/>
              <w:rPr/>
            </w:pPr>
            <w:r>
              <w:rPr>
                <w:spacing w:val="6"/>
              </w:rPr>
              <w:t>需外排的生产</w:t>
            </w:r>
          </w:p>
          <w:p>
            <w:pPr>
              <w:pStyle w:val="TableText"/>
              <w:ind w:left="128"/>
              <w:spacing w:before="24" w:line="228" w:lineRule="auto"/>
              <w:rPr/>
            </w:pPr>
            <w:r>
              <w:rPr>
                <w:spacing w:val="8"/>
              </w:rPr>
              <w:t>废水排入园区</w:t>
            </w:r>
          </w:p>
          <w:p>
            <w:pPr>
              <w:pStyle w:val="TableText"/>
              <w:ind w:left="130"/>
              <w:spacing w:before="27" w:line="228" w:lineRule="auto"/>
              <w:rPr/>
            </w:pPr>
            <w:r>
              <w:rPr>
                <w:spacing w:val="7"/>
              </w:rPr>
              <w:t>污水管网排至</w:t>
            </w:r>
          </w:p>
          <w:p>
            <w:pPr>
              <w:pStyle w:val="TableText"/>
              <w:ind w:left="146"/>
              <w:spacing w:before="24" w:line="228" w:lineRule="auto"/>
              <w:rPr/>
            </w:pPr>
            <w:r>
              <w:rPr>
                <w:spacing w:val="5"/>
              </w:rPr>
              <w:t>园区污水处理</w:t>
            </w:r>
          </w:p>
          <w:p>
            <w:pPr>
              <w:pStyle w:val="TableText"/>
              <w:ind w:left="657"/>
              <w:spacing w:before="26" w:line="207" w:lineRule="auto"/>
              <w:rPr/>
            </w:pPr>
            <w:r>
              <w:rPr/>
              <w:t>厂</w:t>
            </w:r>
          </w:p>
        </w:tc>
        <w:tc>
          <w:tcPr>
            <w:tcW w:w="2642" w:type="dxa"/>
            <w:vAlign w:val="top"/>
            <w:tcBorders>
              <w:right w:val="single" w:color="000000" w:sz="6" w:space="0"/>
            </w:tcBorders>
          </w:tcPr>
          <w:p>
            <w:pPr>
              <w:spacing w:line="262" w:lineRule="auto"/>
              <w:rPr>
                <w:rFonts w:ascii="Arial"/>
                <w:sz w:val="21"/>
              </w:rPr>
            </w:pPr>
            <w:r/>
          </w:p>
          <w:p>
            <w:pPr>
              <w:spacing w:line="262" w:lineRule="auto"/>
              <w:rPr>
                <w:rFonts w:ascii="Arial"/>
                <w:sz w:val="21"/>
              </w:rPr>
            </w:pPr>
            <w:r/>
          </w:p>
          <w:p>
            <w:pPr>
              <w:spacing w:line="262" w:lineRule="auto"/>
              <w:rPr>
                <w:rFonts w:ascii="Arial"/>
                <w:sz w:val="21"/>
              </w:rPr>
            </w:pPr>
            <w:r/>
          </w:p>
          <w:p>
            <w:pPr>
              <w:pStyle w:val="TableText"/>
              <w:ind w:left="124"/>
              <w:spacing w:before="65" w:line="228" w:lineRule="auto"/>
              <w:rPr/>
            </w:pPr>
            <w:r>
              <w:rPr/>
              <w:t>东莞东坑（乐昌）产业转移</w:t>
            </w:r>
          </w:p>
          <w:p>
            <w:pPr>
              <w:pStyle w:val="TableText"/>
              <w:ind w:left="174"/>
              <w:spacing w:before="24" w:line="228" w:lineRule="auto"/>
              <w:rPr/>
            </w:pPr>
            <w:r>
              <w:rPr>
                <w:spacing w:val="8"/>
              </w:rPr>
              <w:t>工业园污水处理厂进水水</w:t>
            </w:r>
          </w:p>
          <w:p>
            <w:pPr>
              <w:pStyle w:val="TableText"/>
              <w:ind w:left="117"/>
              <w:spacing w:before="24" w:line="228" w:lineRule="auto"/>
              <w:rPr/>
            </w:pPr>
            <w:r>
              <w:rPr/>
              <w:t>质要求及广东省《水污染物</w:t>
            </w:r>
          </w:p>
          <w:p>
            <w:pPr>
              <w:pStyle w:val="TableText"/>
              <w:ind w:left="551"/>
              <w:spacing w:before="26" w:line="228" w:lineRule="auto"/>
              <w:rPr>
                <w:rFonts w:ascii="Times New Roman" w:hAnsi="Times New Roman" w:eastAsia="Times New Roman" w:cs="Times New Roman"/>
              </w:rPr>
            </w:pPr>
            <w:r>
              <w:rPr>
                <w:spacing w:val="10"/>
              </w:rPr>
              <w:t>排放限值》（</w:t>
            </w:r>
            <w:r>
              <w:rPr>
                <w:rFonts w:ascii="Times New Roman" w:hAnsi="Times New Roman" w:eastAsia="Times New Roman" w:cs="Times New Roman"/>
              </w:rPr>
              <w:t>DB</w:t>
            </w:r>
          </w:p>
          <w:p>
            <w:pPr>
              <w:pStyle w:val="TableText"/>
              <w:ind w:left="111"/>
              <w:spacing w:before="24" w:line="228" w:lineRule="auto"/>
              <w:rPr/>
            </w:pPr>
            <w:r>
              <w:rPr>
                <w:rFonts w:ascii="Times New Roman" w:hAnsi="Times New Roman" w:eastAsia="Times New Roman" w:cs="Times New Roman"/>
                <w:spacing w:val="5"/>
              </w:rPr>
              <w:t>44/26-2001</w:t>
            </w:r>
            <w:r>
              <w:rPr>
                <w:spacing w:val="5"/>
              </w:rPr>
              <w:t>）第二时段三级</w:t>
            </w:r>
          </w:p>
          <w:p>
            <w:pPr>
              <w:pStyle w:val="TableText"/>
              <w:ind w:left="801"/>
              <w:spacing w:before="27" w:line="228" w:lineRule="auto"/>
              <w:rPr/>
            </w:pPr>
            <w:r>
              <w:rPr>
                <w:spacing w:val="7"/>
              </w:rPr>
              <w:t>标准较严者</w:t>
            </w:r>
          </w:p>
        </w:tc>
      </w:tr>
      <w:tr>
        <w:trPr>
          <w:trHeight w:val="1262" w:hRule="atLeast"/>
        </w:trPr>
        <w:tc>
          <w:tcPr>
            <w:tcW w:w="1550" w:type="dxa"/>
            <w:vAlign w:val="top"/>
            <w:tcBorders>
              <w:left w:val="single" w:color="000000" w:sz="6" w:space="0"/>
            </w:tcBorders>
          </w:tcPr>
          <w:p>
            <w:pPr>
              <w:spacing w:line="468" w:lineRule="auto"/>
              <w:rPr>
                <w:rFonts w:ascii="Arial"/>
                <w:sz w:val="21"/>
              </w:rPr>
            </w:pPr>
            <w:r/>
          </w:p>
          <w:p>
            <w:pPr>
              <w:pStyle w:val="TableText"/>
              <w:ind w:left="462"/>
              <w:spacing w:before="65" w:line="228" w:lineRule="auto"/>
              <w:rPr/>
            </w:pPr>
            <w:r>
              <w:rPr>
                <w:spacing w:val="5"/>
              </w:rPr>
              <w:t>声环境</w:t>
            </w:r>
          </w:p>
        </w:tc>
        <w:tc>
          <w:tcPr>
            <w:tcW w:w="1551" w:type="dxa"/>
            <w:vAlign w:val="top"/>
          </w:tcPr>
          <w:p>
            <w:pPr>
              <w:spacing w:line="468" w:lineRule="auto"/>
              <w:rPr>
                <w:rFonts w:ascii="Arial"/>
                <w:sz w:val="21"/>
              </w:rPr>
            </w:pPr>
            <w:r/>
          </w:p>
          <w:p>
            <w:pPr>
              <w:pStyle w:val="TableText"/>
              <w:ind w:left="569"/>
              <w:spacing w:before="65" w:line="228" w:lineRule="auto"/>
              <w:rPr/>
            </w:pPr>
            <w:r>
              <w:rPr>
                <w:spacing w:val="3"/>
              </w:rPr>
              <w:t>厂区</w:t>
            </w:r>
          </w:p>
        </w:tc>
        <w:tc>
          <w:tcPr>
            <w:tcW w:w="1556" w:type="dxa"/>
            <w:vAlign w:val="top"/>
          </w:tcPr>
          <w:p>
            <w:pPr>
              <w:spacing w:line="468" w:lineRule="auto"/>
              <w:rPr>
                <w:rFonts w:ascii="Arial"/>
                <w:sz w:val="21"/>
              </w:rPr>
            </w:pPr>
            <w:r/>
          </w:p>
          <w:p>
            <w:pPr>
              <w:pStyle w:val="TableText"/>
              <w:ind w:left="361"/>
              <w:spacing w:before="65" w:line="227" w:lineRule="auto"/>
              <w:rPr/>
            </w:pPr>
            <w:r>
              <w:rPr>
                <w:spacing w:val="7"/>
              </w:rPr>
              <w:t>机械噪声</w:t>
            </w:r>
          </w:p>
        </w:tc>
        <w:tc>
          <w:tcPr>
            <w:tcW w:w="1505" w:type="dxa"/>
            <w:vAlign w:val="top"/>
          </w:tcPr>
          <w:p>
            <w:pPr>
              <w:pStyle w:val="TableText"/>
              <w:ind w:left="129"/>
              <w:spacing w:before="262" w:line="227" w:lineRule="auto"/>
              <w:rPr/>
            </w:pPr>
            <w:r>
              <w:rPr>
                <w:spacing w:val="8"/>
              </w:rPr>
              <w:t>合理布置、消</w:t>
            </w:r>
          </w:p>
          <w:p>
            <w:pPr>
              <w:pStyle w:val="TableText"/>
              <w:ind w:left="133"/>
              <w:spacing w:before="28" w:line="228" w:lineRule="auto"/>
              <w:rPr/>
            </w:pPr>
            <w:r>
              <w:rPr>
                <w:spacing w:val="7"/>
              </w:rPr>
              <w:t>声减震、建筑</w:t>
            </w:r>
          </w:p>
          <w:p>
            <w:pPr>
              <w:pStyle w:val="TableText"/>
              <w:ind w:left="445"/>
              <w:spacing w:before="24" w:line="228" w:lineRule="auto"/>
              <w:rPr/>
            </w:pPr>
            <w:r>
              <w:rPr>
                <w:spacing w:val="6"/>
              </w:rPr>
              <w:t>物隔声</w:t>
            </w:r>
          </w:p>
        </w:tc>
        <w:tc>
          <w:tcPr>
            <w:tcW w:w="2642" w:type="dxa"/>
            <w:vAlign w:val="top"/>
            <w:tcBorders>
              <w:right w:val="single" w:color="000000" w:sz="6" w:space="0"/>
            </w:tcBorders>
          </w:tcPr>
          <w:p>
            <w:pPr>
              <w:pStyle w:val="TableText"/>
              <w:ind w:left="800" w:right="159" w:hanging="623"/>
              <w:spacing w:before="129" w:line="239" w:lineRule="auto"/>
              <w:rPr/>
            </w:pPr>
            <w:r>
              <w:rPr>
                <w:spacing w:val="8"/>
              </w:rPr>
              <w:t>《工业企业厂界环境噪声</w:t>
            </w:r>
            <w:r>
              <w:rPr>
                <w:spacing w:val="6"/>
              </w:rPr>
              <w:t xml:space="preserve"> </w:t>
            </w:r>
            <w:r>
              <w:rPr>
                <w:spacing w:val="5"/>
              </w:rPr>
              <w:t>排放标准》</w:t>
            </w:r>
          </w:p>
          <w:p>
            <w:pPr>
              <w:pStyle w:val="TableText"/>
              <w:ind w:left="906" w:right="137" w:hanging="748"/>
              <w:spacing w:before="24"/>
              <w:rPr/>
            </w:pPr>
            <w:r>
              <w:rPr>
                <w:spacing w:val="4"/>
              </w:rPr>
              <w:t>（</w:t>
            </w:r>
            <w:r>
              <w:rPr>
                <w:rFonts w:ascii="Times New Roman" w:hAnsi="Times New Roman" w:eastAsia="Times New Roman" w:cs="Times New Roman"/>
              </w:rPr>
              <w:t>GB</w:t>
            </w:r>
            <w:r>
              <w:rPr>
                <w:rFonts w:ascii="Times New Roman" w:hAnsi="Times New Roman" w:eastAsia="Times New Roman" w:cs="Times New Roman"/>
                <w:spacing w:val="4"/>
              </w:rPr>
              <w:t>12348-2008</w:t>
            </w:r>
            <w:r>
              <w:rPr>
                <w:spacing w:val="4"/>
              </w:rPr>
              <w:t>）中</w:t>
            </w:r>
            <w:r>
              <w:rPr>
                <w:spacing w:val="-24"/>
              </w:rPr>
              <w:t xml:space="preserve"> </w:t>
            </w:r>
            <w:r>
              <w:rPr>
                <w:rFonts w:ascii="Times New Roman" w:hAnsi="Times New Roman" w:eastAsia="Times New Roman" w:cs="Times New Roman"/>
                <w:spacing w:val="4"/>
              </w:rPr>
              <w:t>3 </w:t>
            </w:r>
            <w:r>
              <w:rPr>
                <w:spacing w:val="4"/>
              </w:rPr>
              <w:t>类</w:t>
            </w:r>
            <w:r>
              <w:rPr/>
              <w:t xml:space="preserve"> </w:t>
            </w:r>
            <w:r>
              <w:rPr>
                <w:spacing w:val="7"/>
              </w:rPr>
              <w:t>排放标准</w:t>
            </w:r>
          </w:p>
        </w:tc>
      </w:tr>
      <w:tr>
        <w:trPr>
          <w:trHeight w:val="612" w:hRule="atLeast"/>
        </w:trPr>
        <w:tc>
          <w:tcPr>
            <w:tcW w:w="1550" w:type="dxa"/>
            <w:vAlign w:val="top"/>
            <w:tcBorders>
              <w:left w:val="single" w:color="000000" w:sz="6" w:space="0"/>
              <w:bottom w:val="single" w:color="000000" w:sz="6" w:space="0"/>
            </w:tcBorders>
          </w:tcPr>
          <w:p>
            <w:pPr>
              <w:pStyle w:val="TableText"/>
              <w:ind w:left="377"/>
              <w:spacing w:before="205" w:line="228" w:lineRule="auto"/>
              <w:rPr/>
            </w:pPr>
            <w:r>
              <w:rPr>
                <w:spacing w:val="1"/>
              </w:rPr>
              <w:t>电磁辐射</w:t>
            </w:r>
          </w:p>
        </w:tc>
        <w:tc>
          <w:tcPr>
            <w:tcW w:w="7254" w:type="dxa"/>
            <w:vAlign w:val="top"/>
            <w:gridSpan w:val="4"/>
            <w:tcBorders>
              <w:bottom w:val="single" w:color="000000" w:sz="6" w:space="0"/>
              <w:right w:val="single" w:color="000000" w:sz="6" w:space="0"/>
            </w:tcBorders>
          </w:tcPr>
          <w:p>
            <w:pPr>
              <w:ind w:left="100"/>
              <w:spacing w:before="237" w:line="19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w:t>
            </w:r>
          </w:p>
        </w:tc>
      </w:tr>
    </w:tbl>
    <w:p>
      <w:pPr>
        <w:pStyle w:val="BodyText"/>
        <w:rPr/>
      </w:pPr>
      <w:r/>
    </w:p>
    <w:p>
      <w:pPr>
        <w:sectPr>
          <w:footerReference w:type="default" r:id="rId108"/>
          <w:pgSz w:w="11906" w:h="16839"/>
          <w:pgMar w:top="1431" w:right="1543" w:bottom="1221" w:left="1543" w:header="0" w:footer="1059" w:gutter="0"/>
        </w:sectPr>
        <w:rPr/>
      </w:pPr>
    </w:p>
    <w:p>
      <w:pPr>
        <w:spacing w:before="28"/>
        <w:rPr/>
      </w:pPr>
      <w:r/>
    </w:p>
    <w:tbl>
      <w:tblPr>
        <w:tblStyle w:val="TableNormal"/>
        <w:tblW w:w="8804" w:type="dxa"/>
        <w:tblInd w:w="7" w:type="dxa"/>
        <w:tblLayout w:type="fixed"/>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
      <w:tblGrid>
        <w:gridCol w:w="1550"/>
        <w:gridCol w:w="7254"/>
      </w:tblGrid>
      <w:tr>
        <w:trPr>
          <w:trHeight w:val="2729" w:hRule="atLeast"/>
        </w:trPr>
        <w:tc>
          <w:tcPr>
            <w:tcW w:w="1550" w:type="dxa"/>
            <w:vAlign w:val="top"/>
            <w:tcBorders>
              <w:left w:val="single" w:color="000000" w:sz="6" w:space="0"/>
              <w:top w:val="single" w:color="000000" w:sz="6" w:space="0"/>
            </w:tcBorders>
          </w:tcPr>
          <w:p>
            <w:pPr>
              <w:spacing w:line="297" w:lineRule="auto"/>
              <w:rPr>
                <w:rFonts w:ascii="Arial"/>
                <w:sz w:val="21"/>
              </w:rPr>
            </w:pPr>
            <w:r/>
          </w:p>
          <w:p>
            <w:pPr>
              <w:spacing w:line="297" w:lineRule="auto"/>
              <w:rPr>
                <w:rFonts w:ascii="Arial"/>
                <w:sz w:val="21"/>
              </w:rPr>
            </w:pPr>
            <w:r/>
          </w:p>
          <w:p>
            <w:pPr>
              <w:spacing w:line="297" w:lineRule="auto"/>
              <w:rPr>
                <w:rFonts w:ascii="Arial"/>
                <w:sz w:val="21"/>
              </w:rPr>
            </w:pPr>
            <w:r/>
          </w:p>
          <w:p>
            <w:pPr>
              <w:spacing w:line="298" w:lineRule="auto"/>
              <w:rPr>
                <w:rFonts w:ascii="Arial"/>
                <w:sz w:val="21"/>
              </w:rPr>
            </w:pPr>
            <w:r/>
          </w:p>
          <w:p>
            <w:pPr>
              <w:pStyle w:val="TableText"/>
              <w:ind w:left="370"/>
              <w:spacing w:before="65" w:line="228" w:lineRule="auto"/>
              <w:rPr/>
            </w:pPr>
            <w:r>
              <w:rPr>
                <w:spacing w:val="2"/>
              </w:rPr>
              <w:t>固体废物</w:t>
            </w:r>
          </w:p>
        </w:tc>
        <w:tc>
          <w:tcPr>
            <w:tcW w:w="7254" w:type="dxa"/>
            <w:vAlign w:val="top"/>
            <w:tcBorders>
              <w:right w:val="single" w:color="000000" w:sz="6" w:space="0"/>
              <w:top w:val="single" w:color="000000" w:sz="6" w:space="0"/>
            </w:tcBorders>
          </w:tcPr>
          <w:p>
            <w:pPr>
              <w:pStyle w:val="TableText"/>
              <w:ind w:left="107" w:right="40"/>
              <w:spacing w:before="37" w:line="245" w:lineRule="auto"/>
              <w:rPr/>
            </w:pPr>
            <w:r>
              <w:rPr>
                <w:spacing w:val="9"/>
              </w:rPr>
              <w:t>①一般工业固废：一次水洗沉淀泥沙、烧损砂石、</w:t>
            </w:r>
            <w:r>
              <w:rPr>
                <w:spacing w:val="8"/>
              </w:rPr>
              <w:t>水淬沉淀沉渣、浮选废渣、</w:t>
            </w:r>
            <w:r>
              <w:rPr/>
              <w:t xml:space="preserve"> </w:t>
            </w:r>
            <w:r>
              <w:rPr>
                <w:spacing w:val="7"/>
              </w:rPr>
              <w:t>磁选杂质、除尘器收集的粉尘外售综合利用，石英砂废包装袋</w:t>
            </w:r>
            <w:r>
              <w:rPr>
                <w:spacing w:val="6"/>
              </w:rPr>
              <w:t>、废包装（石油</w:t>
            </w:r>
            <w:r>
              <w:rPr/>
              <w:t xml:space="preserve"> </w:t>
            </w:r>
            <w:r>
              <w:rPr>
                <w:spacing w:val="7"/>
              </w:rPr>
              <w:t>磺酸钠、熟石灰、</w:t>
            </w:r>
            <w:r>
              <w:rPr>
                <w:rFonts w:ascii="Times New Roman" w:hAnsi="Times New Roman" w:eastAsia="Times New Roman" w:cs="Times New Roman"/>
              </w:rPr>
              <w:t>PAC</w:t>
            </w:r>
            <w:r>
              <w:rPr>
                <w:rFonts w:ascii="Times New Roman" w:hAnsi="Times New Roman" w:eastAsia="Times New Roman" w:cs="Times New Roman"/>
                <w:spacing w:val="-28"/>
              </w:rPr>
              <w:t xml:space="preserve"> </w:t>
            </w:r>
            <w:r>
              <w:rPr>
                <w:spacing w:val="7"/>
              </w:rPr>
              <w:t>、</w:t>
            </w:r>
            <w:r>
              <w:rPr>
                <w:rFonts w:ascii="Times New Roman" w:hAnsi="Times New Roman" w:eastAsia="Times New Roman" w:cs="Times New Roman"/>
              </w:rPr>
              <w:t>PAM</w:t>
            </w:r>
            <w:r>
              <w:rPr>
                <w:spacing w:val="7"/>
              </w:rPr>
              <w:t>）外售资源回收单位；废</w:t>
            </w:r>
            <w:r>
              <w:rPr>
                <w:spacing w:val="-44"/>
              </w:rPr>
              <w:t xml:space="preserve"> </w:t>
            </w:r>
            <w:r>
              <w:rPr>
                <w:rFonts w:ascii="Times New Roman" w:hAnsi="Times New Roman" w:eastAsia="Times New Roman" w:cs="Times New Roman"/>
              </w:rPr>
              <w:t>RO</w:t>
            </w:r>
            <w:r>
              <w:rPr>
                <w:rFonts w:ascii="Times New Roman" w:hAnsi="Times New Roman" w:eastAsia="Times New Roman" w:cs="Times New Roman"/>
                <w:spacing w:val="7"/>
              </w:rPr>
              <w:t xml:space="preserve"> </w:t>
            </w:r>
            <w:r>
              <w:rPr>
                <w:spacing w:val="7"/>
              </w:rPr>
              <w:t>膜、废离子交换树</w:t>
            </w:r>
            <w:r>
              <w:rPr/>
              <w:t xml:space="preserve"> </w:t>
            </w:r>
            <w:r>
              <w:rPr>
                <w:spacing w:val="8"/>
              </w:rPr>
              <w:t>脂由供应商回收处置；</w:t>
            </w:r>
          </w:p>
          <w:p>
            <w:pPr>
              <w:pStyle w:val="TableText"/>
              <w:ind w:left="109" w:right="40" w:hanging="2"/>
              <w:spacing w:before="24"/>
              <w:rPr/>
            </w:pPr>
            <w:r>
              <w:rPr>
                <w:spacing w:val="8"/>
              </w:rPr>
              <w:t>②危险废物：设置危废暂存间</w:t>
            </w:r>
            <w:r>
              <w:rPr>
                <w:spacing w:val="-23"/>
              </w:rPr>
              <w:t xml:space="preserve"> </w:t>
            </w:r>
            <w:r>
              <w:rPr>
                <w:rFonts w:ascii="Times New Roman" w:hAnsi="Times New Roman" w:eastAsia="Times New Roman" w:cs="Times New Roman"/>
                <w:spacing w:val="8"/>
              </w:rPr>
              <w:t>1 </w:t>
            </w:r>
            <w:r>
              <w:rPr>
                <w:spacing w:val="8"/>
              </w:rPr>
              <w:t>个；废活性炭及其</w:t>
            </w:r>
            <w:r>
              <w:rPr>
                <w:spacing w:val="7"/>
              </w:rPr>
              <w:t>吸附物、废包装（混合胺、</w:t>
            </w:r>
            <w:r>
              <w:rPr/>
              <w:t xml:space="preserve"> </w:t>
            </w:r>
            <w:r>
              <w:rPr>
                <w:spacing w:val="9"/>
              </w:rPr>
              <w:t>煤油、酒精、草酸、氢氧化钠）、废机油及油桶委托有资质的单位处置；</w:t>
            </w:r>
          </w:p>
          <w:p>
            <w:pPr>
              <w:pStyle w:val="TableText"/>
              <w:ind w:left="111" w:right="104" w:hanging="4"/>
              <w:spacing w:before="23" w:line="244" w:lineRule="auto"/>
              <w:rPr/>
            </w:pPr>
            <w:r>
              <w:rPr>
                <w:spacing w:val="7"/>
              </w:rPr>
              <w:t>③需鉴定废物：污水处理站污泥及多效蒸发器处理废水时产生</w:t>
            </w:r>
            <w:r>
              <w:rPr>
                <w:spacing w:val="6"/>
              </w:rPr>
              <w:t>的废盐，需进行</w:t>
            </w:r>
            <w:r>
              <w:rPr/>
              <w:t xml:space="preserve"> </w:t>
            </w:r>
            <w:r>
              <w:rPr>
                <w:spacing w:val="7"/>
              </w:rPr>
              <w:t>危废鉴定，若鉴定为一般固体废物，则外售综合利用</w:t>
            </w:r>
            <w:r>
              <w:rPr>
                <w:spacing w:val="6"/>
              </w:rPr>
              <w:t>；若鉴定为危险废物，则</w:t>
            </w:r>
            <w:r>
              <w:rPr/>
              <w:t xml:space="preserve"> </w:t>
            </w:r>
            <w:r>
              <w:rPr>
                <w:spacing w:val="9"/>
              </w:rPr>
              <w:t>交有资质单位进行处置；经鉴定前，统一按危险废物进行管理、处置。</w:t>
            </w:r>
          </w:p>
          <w:p>
            <w:pPr>
              <w:pStyle w:val="TableText"/>
              <w:ind w:left="107"/>
              <w:spacing w:before="27" w:line="213" w:lineRule="auto"/>
              <w:rPr/>
            </w:pPr>
            <w:r>
              <w:rPr>
                <w:spacing w:val="8"/>
              </w:rPr>
              <w:t>④生活垃圾：当地环卫部门清运处理。</w:t>
            </w:r>
          </w:p>
        </w:tc>
      </w:tr>
      <w:tr>
        <w:trPr>
          <w:trHeight w:val="784" w:hRule="atLeast"/>
        </w:trPr>
        <w:tc>
          <w:tcPr>
            <w:tcW w:w="1550" w:type="dxa"/>
            <w:vAlign w:val="top"/>
            <w:tcBorders>
              <w:left w:val="single" w:color="000000" w:sz="6" w:space="0"/>
            </w:tcBorders>
          </w:tcPr>
          <w:p>
            <w:pPr>
              <w:pStyle w:val="TableText"/>
              <w:ind w:left="144" w:right="146"/>
              <w:spacing w:before="153" w:line="239" w:lineRule="auto"/>
              <w:rPr/>
            </w:pPr>
            <w:r>
              <w:rPr>
                <w:spacing w:val="8"/>
              </w:rPr>
              <w:t>土壤及地下水</w:t>
            </w:r>
            <w:r>
              <w:rPr/>
              <w:t xml:space="preserve"> </w:t>
            </w:r>
            <w:r>
              <w:rPr>
                <w:spacing w:val="7"/>
              </w:rPr>
              <w:t>污染防治措施</w:t>
            </w:r>
          </w:p>
        </w:tc>
        <w:tc>
          <w:tcPr>
            <w:tcW w:w="7254" w:type="dxa"/>
            <w:vAlign w:val="top"/>
            <w:tcBorders>
              <w:right w:val="single" w:color="000000" w:sz="6" w:space="0"/>
            </w:tcBorders>
          </w:tcPr>
          <w:p>
            <w:pPr>
              <w:pStyle w:val="TableText"/>
              <w:ind w:left="108"/>
              <w:spacing w:before="288" w:line="228" w:lineRule="auto"/>
              <w:rPr/>
            </w:pPr>
            <w:r>
              <w:rPr>
                <w:spacing w:val="9"/>
              </w:rPr>
              <w:t>地面硬底化设置，能做到防扬撒、防流失、防渗漏</w:t>
            </w:r>
          </w:p>
        </w:tc>
      </w:tr>
      <w:tr>
        <w:trPr>
          <w:trHeight w:val="670" w:hRule="atLeast"/>
        </w:trPr>
        <w:tc>
          <w:tcPr>
            <w:tcW w:w="1550" w:type="dxa"/>
            <w:vAlign w:val="top"/>
            <w:tcBorders>
              <w:left w:val="single" w:color="000000" w:sz="6" w:space="0"/>
            </w:tcBorders>
          </w:tcPr>
          <w:p>
            <w:pPr>
              <w:pStyle w:val="TableText"/>
              <w:ind w:left="145"/>
              <w:spacing w:before="232" w:line="228" w:lineRule="auto"/>
              <w:rPr/>
            </w:pPr>
            <w:r>
              <w:rPr>
                <w:spacing w:val="7"/>
              </w:rPr>
              <w:t>生态保护措施</w:t>
            </w:r>
          </w:p>
        </w:tc>
        <w:tc>
          <w:tcPr>
            <w:tcW w:w="7254" w:type="dxa"/>
            <w:vAlign w:val="top"/>
            <w:tcBorders>
              <w:right w:val="single" w:color="000000" w:sz="6" w:space="0"/>
            </w:tcBorders>
          </w:tcPr>
          <w:p>
            <w:pPr>
              <w:spacing w:line="299" w:lineRule="auto"/>
              <w:rPr>
                <w:rFonts w:ascii="Arial"/>
                <w:sz w:val="21"/>
              </w:rPr>
            </w:pPr>
            <w:r/>
          </w:p>
          <w:p>
            <w:pPr>
              <w:ind w:left="109"/>
              <w:spacing w:before="57" w:line="97" w:lineRule="exact"/>
              <w:rPr>
                <w:rFonts w:ascii="Times New Roman" w:hAnsi="Times New Roman" w:eastAsia="Times New Roman" w:cs="Times New Roman"/>
                <w:sz w:val="20"/>
                <w:szCs w:val="20"/>
              </w:rPr>
            </w:pPr>
            <w:r>
              <w:rPr>
                <w:rFonts w:ascii="Times New Roman" w:hAnsi="Times New Roman" w:eastAsia="Times New Roman" w:cs="Times New Roman"/>
                <w:sz w:val="20"/>
                <w:szCs w:val="20"/>
                <w:position w:val="-2"/>
              </w:rPr>
              <w:t>-</w:t>
            </w:r>
          </w:p>
        </w:tc>
      </w:tr>
      <w:tr>
        <w:trPr>
          <w:trHeight w:val="1218" w:hRule="atLeast"/>
        </w:trPr>
        <w:tc>
          <w:tcPr>
            <w:tcW w:w="1550" w:type="dxa"/>
            <w:vAlign w:val="top"/>
            <w:tcBorders>
              <w:left w:val="single" w:color="000000" w:sz="6" w:space="0"/>
            </w:tcBorders>
          </w:tcPr>
          <w:p>
            <w:pPr>
              <w:spacing w:line="304" w:lineRule="auto"/>
              <w:rPr>
                <w:rFonts w:ascii="Arial"/>
                <w:sz w:val="21"/>
              </w:rPr>
            </w:pPr>
            <w:r/>
          </w:p>
          <w:p>
            <w:pPr>
              <w:pStyle w:val="TableText"/>
              <w:ind w:left="365" w:right="357" w:hanging="13"/>
              <w:spacing w:before="65"/>
              <w:rPr/>
            </w:pPr>
            <w:r>
              <w:rPr>
                <w:spacing w:val="7"/>
              </w:rPr>
              <w:t>环境风险</w:t>
            </w:r>
            <w:r>
              <w:rPr/>
              <w:t xml:space="preserve"> </w:t>
            </w:r>
            <w:r>
              <w:rPr>
                <w:spacing w:val="4"/>
              </w:rPr>
              <w:t>防范措施</w:t>
            </w:r>
          </w:p>
        </w:tc>
        <w:tc>
          <w:tcPr>
            <w:tcW w:w="7254" w:type="dxa"/>
            <w:vAlign w:val="top"/>
            <w:tcBorders>
              <w:right w:val="single" w:color="000000" w:sz="6" w:space="0"/>
            </w:tcBorders>
          </w:tcPr>
          <w:p>
            <w:pPr>
              <w:pStyle w:val="TableText"/>
              <w:ind w:left="107"/>
              <w:spacing w:before="99" w:line="225" w:lineRule="auto"/>
              <w:rPr/>
            </w:pPr>
            <w:r>
              <w:rPr>
                <w:spacing w:val="9"/>
              </w:rPr>
              <w:t>①危废仓做好硬底化，建设围堰，做好防风、防雨、防晒等封闭设施。</w:t>
            </w:r>
          </w:p>
          <w:p>
            <w:pPr>
              <w:pStyle w:val="TableText"/>
              <w:ind w:left="107"/>
              <w:spacing w:before="27" w:line="225" w:lineRule="auto"/>
              <w:rPr/>
            </w:pPr>
            <w:r>
              <w:rPr>
                <w:spacing w:val="9"/>
              </w:rPr>
              <w:t>②派专人负责废气治理设施，每天定时巡查。</w:t>
            </w:r>
          </w:p>
          <w:p>
            <w:pPr>
              <w:pStyle w:val="TableText"/>
              <w:ind w:left="107" w:right="104"/>
              <w:spacing w:before="29" w:line="239" w:lineRule="auto"/>
              <w:rPr/>
            </w:pPr>
            <w:r>
              <w:rPr>
                <w:spacing w:val="7"/>
              </w:rPr>
              <w:t>③加强工作人员安全教育，在危废暂存间位置张贴储存危废资</w:t>
            </w:r>
            <w:r>
              <w:rPr>
                <w:spacing w:val="6"/>
              </w:rPr>
              <w:t>料信息及详细处</w:t>
            </w:r>
            <w:r>
              <w:rPr/>
              <w:t xml:space="preserve"> </w:t>
            </w:r>
            <w:r>
              <w:rPr>
                <w:spacing w:val="8"/>
              </w:rPr>
              <w:t>置应急方案，加大管理力度。</w:t>
            </w:r>
          </w:p>
        </w:tc>
      </w:tr>
      <w:tr>
        <w:trPr>
          <w:trHeight w:val="6799" w:hRule="atLeast"/>
        </w:trPr>
        <w:tc>
          <w:tcPr>
            <w:tcW w:w="1550" w:type="dxa"/>
            <w:vAlign w:val="top"/>
            <w:tcBorders>
              <w:left w:val="single" w:color="000000" w:sz="6" w:space="0"/>
              <w:bottom w:val="single" w:color="000000" w:sz="6" w:space="0"/>
            </w:tcBorders>
          </w:tcPr>
          <w:p>
            <w:pPr>
              <w:spacing w:line="256" w:lineRule="auto"/>
              <w:rPr>
                <w:rFonts w:ascii="Arial"/>
                <w:sz w:val="21"/>
              </w:rPr>
            </w:pPr>
            <w:r/>
          </w:p>
          <w:p>
            <w:pPr>
              <w:spacing w:line="256" w:lineRule="auto"/>
              <w:rPr>
                <w:rFonts w:ascii="Arial"/>
                <w:sz w:val="21"/>
              </w:rPr>
            </w:pPr>
            <w:r/>
          </w:p>
          <w:p>
            <w:pPr>
              <w:spacing w:line="256" w:lineRule="auto"/>
              <w:rPr>
                <w:rFonts w:ascii="Arial"/>
                <w:sz w:val="21"/>
              </w:rPr>
            </w:pPr>
            <w:r/>
          </w:p>
          <w:p>
            <w:pPr>
              <w:spacing w:line="256" w:lineRule="auto"/>
              <w:rPr>
                <w:rFonts w:ascii="Arial"/>
                <w:sz w:val="21"/>
              </w:rPr>
            </w:pPr>
            <w:r/>
          </w:p>
          <w:p>
            <w:pPr>
              <w:spacing w:line="256" w:lineRule="auto"/>
              <w:rPr>
                <w:rFonts w:ascii="Arial"/>
                <w:sz w:val="21"/>
              </w:rPr>
            </w:pPr>
            <w:r/>
          </w:p>
          <w:p>
            <w:pPr>
              <w:spacing w:line="256" w:lineRule="auto"/>
              <w:rPr>
                <w:rFonts w:ascii="Arial"/>
                <w:sz w:val="21"/>
              </w:rPr>
            </w:pPr>
            <w:r/>
          </w:p>
          <w:p>
            <w:pPr>
              <w:spacing w:line="256" w:lineRule="auto"/>
              <w:rPr>
                <w:rFonts w:ascii="Arial"/>
                <w:sz w:val="21"/>
              </w:rPr>
            </w:pPr>
            <w:r/>
          </w:p>
          <w:p>
            <w:pPr>
              <w:spacing w:line="256" w:lineRule="auto"/>
              <w:rPr>
                <w:rFonts w:ascii="Arial"/>
                <w:sz w:val="21"/>
              </w:rPr>
            </w:pPr>
            <w:r/>
          </w:p>
          <w:p>
            <w:pPr>
              <w:spacing w:line="257" w:lineRule="auto"/>
              <w:rPr>
                <w:rFonts w:ascii="Arial"/>
                <w:sz w:val="21"/>
              </w:rPr>
            </w:pPr>
            <w:r/>
          </w:p>
          <w:p>
            <w:pPr>
              <w:spacing w:line="257" w:lineRule="auto"/>
              <w:rPr>
                <w:rFonts w:ascii="Arial"/>
                <w:sz w:val="21"/>
              </w:rPr>
            </w:pPr>
            <w:r/>
          </w:p>
          <w:p>
            <w:pPr>
              <w:spacing w:line="257" w:lineRule="auto"/>
              <w:rPr>
                <w:rFonts w:ascii="Arial"/>
                <w:sz w:val="21"/>
              </w:rPr>
            </w:pPr>
            <w:r/>
          </w:p>
          <w:p>
            <w:pPr>
              <w:spacing w:line="257" w:lineRule="auto"/>
              <w:rPr>
                <w:rFonts w:ascii="Arial"/>
                <w:sz w:val="21"/>
              </w:rPr>
            </w:pPr>
            <w:r/>
          </w:p>
          <w:p>
            <w:pPr>
              <w:pStyle w:val="TableText"/>
              <w:ind w:left="353"/>
              <w:spacing w:before="65" w:line="228" w:lineRule="auto"/>
              <w:rPr/>
            </w:pPr>
            <w:r>
              <w:rPr>
                <w:spacing w:val="7"/>
              </w:rPr>
              <w:t>其他环境</w:t>
            </w:r>
          </w:p>
          <w:p>
            <w:pPr>
              <w:pStyle w:val="TableText"/>
              <w:ind w:left="357"/>
              <w:spacing w:before="23" w:line="228" w:lineRule="auto"/>
              <w:outlineLvl w:val="0"/>
              <w:rPr/>
            </w:pPr>
            <w:r>
              <w:rPr>
                <w:spacing w:val="6"/>
              </w:rPr>
              <w:t>管理要求</w:t>
            </w:r>
          </w:p>
        </w:tc>
        <w:tc>
          <w:tcPr>
            <w:tcW w:w="7254" w:type="dxa"/>
            <w:vAlign w:val="top"/>
            <w:tcBorders>
              <w:bottom w:val="single" w:color="000000" w:sz="6" w:space="0"/>
              <w:right w:val="single" w:color="000000" w:sz="6" w:space="0"/>
            </w:tcBorders>
          </w:tcPr>
          <w:p>
            <w:pPr>
              <w:spacing w:line="257" w:lineRule="auto"/>
              <w:rPr>
                <w:rFonts w:ascii="Arial"/>
                <w:sz w:val="21"/>
              </w:rPr>
            </w:pPr>
            <w:r/>
          </w:p>
          <w:p>
            <w:pPr>
              <w:spacing w:line="257" w:lineRule="auto"/>
              <w:rPr>
                <w:rFonts w:ascii="Arial"/>
                <w:sz w:val="21"/>
              </w:rPr>
            </w:pPr>
            <w:r/>
          </w:p>
          <w:p>
            <w:pPr>
              <w:spacing w:line="257" w:lineRule="auto"/>
              <w:rPr>
                <w:rFonts w:ascii="Arial"/>
                <w:sz w:val="21"/>
              </w:rPr>
            </w:pPr>
            <w:r/>
          </w:p>
          <w:p>
            <w:pPr>
              <w:spacing w:line="258" w:lineRule="auto"/>
              <w:rPr>
                <w:rFonts w:ascii="Arial"/>
                <w:sz w:val="21"/>
              </w:rPr>
            </w:pPr>
            <w:r/>
          </w:p>
          <w:p>
            <w:pPr>
              <w:spacing w:line="258" w:lineRule="auto"/>
              <w:rPr>
                <w:rFonts w:ascii="Arial"/>
                <w:sz w:val="21"/>
              </w:rPr>
            </w:pPr>
            <w:r/>
          </w:p>
          <w:p>
            <w:pPr>
              <w:spacing w:line="258" w:lineRule="auto"/>
              <w:rPr>
                <w:rFonts w:ascii="Arial"/>
                <w:sz w:val="21"/>
              </w:rPr>
            </w:pPr>
            <w:r/>
          </w:p>
          <w:p>
            <w:pPr>
              <w:spacing w:line="258" w:lineRule="auto"/>
              <w:rPr>
                <w:rFonts w:ascii="Arial"/>
                <w:sz w:val="21"/>
              </w:rPr>
            </w:pPr>
            <w:r/>
          </w:p>
          <w:p>
            <w:pPr>
              <w:spacing w:line="258" w:lineRule="auto"/>
              <w:rPr>
                <w:rFonts w:ascii="Arial"/>
                <w:sz w:val="21"/>
              </w:rPr>
            </w:pPr>
            <w:r/>
          </w:p>
          <w:p>
            <w:pPr>
              <w:spacing w:line="258" w:lineRule="auto"/>
              <w:rPr>
                <w:rFonts w:ascii="Arial"/>
                <w:sz w:val="21"/>
              </w:rPr>
            </w:pPr>
            <w:r/>
          </w:p>
          <w:p>
            <w:pPr>
              <w:spacing w:line="258" w:lineRule="auto"/>
              <w:rPr>
                <w:rFonts w:ascii="Arial"/>
                <w:sz w:val="21"/>
              </w:rPr>
            </w:pPr>
            <w:r/>
          </w:p>
          <w:p>
            <w:pPr>
              <w:spacing w:line="258" w:lineRule="auto"/>
              <w:rPr>
                <w:rFonts w:ascii="Arial"/>
                <w:sz w:val="21"/>
              </w:rPr>
            </w:pPr>
            <w:r/>
          </w:p>
          <w:p>
            <w:pPr>
              <w:spacing w:line="258" w:lineRule="auto"/>
              <w:rPr>
                <w:rFonts w:ascii="Arial"/>
                <w:sz w:val="21"/>
              </w:rPr>
            </w:pPr>
            <w:r/>
          </w:p>
          <w:p>
            <w:pPr>
              <w:pStyle w:val="TableText"/>
              <w:ind w:left="110"/>
              <w:spacing w:before="65" w:line="228" w:lineRule="auto"/>
              <w:rPr/>
            </w:pPr>
            <w:r>
              <w:rPr>
                <w:spacing w:val="8"/>
              </w:rPr>
              <w:t>落实运营期污染源监测计划要求。</w:t>
            </w:r>
          </w:p>
        </w:tc>
      </w:tr>
    </w:tbl>
    <w:p>
      <w:pPr>
        <w:pStyle w:val="BodyText"/>
        <w:rPr/>
      </w:pPr>
      <w:r/>
    </w:p>
    <w:p>
      <w:pPr>
        <w:sectPr>
          <w:footerReference w:type="default" r:id="rId109"/>
          <w:pgSz w:w="11906" w:h="16839"/>
          <w:pgMar w:top="1431" w:right="1543" w:bottom="1221" w:left="1543" w:header="0" w:footer="1059" w:gutter="0"/>
        </w:sectPr>
        <w:rPr/>
      </w:pPr>
    </w:p>
    <w:p>
      <w:pPr>
        <w:pStyle w:val="BodyText"/>
        <w:spacing w:line="246" w:lineRule="auto"/>
        <w:rPr/>
      </w:pPr>
      <w:r/>
    </w:p>
    <w:p>
      <w:pPr>
        <w:pStyle w:val="BodyText"/>
        <w:spacing w:line="247" w:lineRule="auto"/>
        <w:rPr/>
      </w:pPr>
      <w:r/>
    </w:p>
    <w:p>
      <w:pPr>
        <w:ind w:left="3853"/>
        <w:spacing w:before="98" w:line="221" w:lineRule="auto"/>
        <w:outlineLvl w:val="0"/>
        <w:rPr>
          <w:rFonts w:ascii="SimSun" w:hAnsi="SimSun" w:eastAsia="SimSun" w:cs="SimSun"/>
          <w:sz w:val="30"/>
          <w:szCs w:val="30"/>
        </w:rPr>
      </w:pPr>
      <w:bookmarkStart w:name="bookmark12" w:id="19"/>
      <w:bookmarkEnd w:id="19"/>
      <w:bookmarkStart w:name="bookmark11" w:id="20"/>
      <w:bookmarkEnd w:id="20"/>
      <w:r>
        <w:rPr>
          <w:rFonts w:ascii="SimSun" w:hAnsi="SimSun" w:eastAsia="SimSun" w:cs="SimSun"/>
          <w:sz w:val="30"/>
          <w:szCs w:val="30"/>
          <w:b/>
          <w:bCs/>
          <w:spacing w:val="-7"/>
        </w:rPr>
        <w:t>六、结论</w:t>
      </w:r>
    </w:p>
    <w:p>
      <w:pPr>
        <w:spacing w:before="24"/>
        <w:rPr/>
      </w:pPr>
      <w:r/>
    </w:p>
    <w:tbl>
      <w:tblPr>
        <w:tblStyle w:val="TableNormal"/>
        <w:tblW w:w="8869" w:type="dxa"/>
        <w:tblInd w:w="7" w:type="dxa"/>
        <w:tblLayout w:type="fixed"/>
        <w:tblBorders>
          <w:left w:val="single" w:color="000000" w:sz="6" w:space="0"/>
          <w:bottom w:val="single" w:color="000000" w:sz="6" w:space="0"/>
          <w:right w:val="single" w:color="000000" w:sz="6" w:space="0"/>
          <w:top w:val="single" w:color="000000" w:sz="6" w:space="0"/>
        </w:tblBorders>
      </w:tblPr>
      <w:tblGrid>
        <w:gridCol w:w="8869"/>
      </w:tblGrid>
      <w:tr>
        <w:trPr>
          <w:trHeight w:val="12315" w:hRule="atLeast"/>
        </w:trPr>
        <w:tc>
          <w:tcPr>
            <w:tcW w:w="8869" w:type="dxa"/>
            <w:vAlign w:val="top"/>
          </w:tcPr>
          <w:p>
            <w:pPr>
              <w:pStyle w:val="TableText"/>
              <w:ind w:left="110" w:right="41" w:firstLine="480"/>
              <w:spacing w:before="161" w:line="352" w:lineRule="auto"/>
              <w:rPr>
                <w:sz w:val="24"/>
                <w:szCs w:val="24"/>
              </w:rPr>
            </w:pPr>
            <w:r>
              <w:rPr>
                <w:sz w:val="24"/>
                <w:szCs w:val="24"/>
                <w:b/>
                <w:bCs/>
                <w:spacing w:val="-5"/>
              </w:rPr>
              <w:t>广东祥源高纯石英有限公司拟投资</w:t>
            </w:r>
            <w:r>
              <w:rPr>
                <w:sz w:val="24"/>
                <w:szCs w:val="24"/>
                <w:spacing w:val="-46"/>
              </w:rPr>
              <w:t xml:space="preserve"> </w:t>
            </w:r>
            <w:r>
              <w:rPr>
                <w:rFonts w:ascii="Times New Roman" w:hAnsi="Times New Roman" w:eastAsia="Times New Roman" w:cs="Times New Roman"/>
                <w:sz w:val="24"/>
                <w:szCs w:val="24"/>
                <w:b/>
                <w:bCs/>
                <w:spacing w:val="-5"/>
              </w:rPr>
              <w:t>4000</w:t>
            </w:r>
            <w:r>
              <w:rPr>
                <w:rFonts w:ascii="Times New Roman" w:hAnsi="Times New Roman" w:eastAsia="Times New Roman" w:cs="Times New Roman"/>
                <w:sz w:val="24"/>
                <w:szCs w:val="24"/>
                <w:b/>
                <w:bCs/>
                <w:spacing w:val="15"/>
              </w:rPr>
              <w:t xml:space="preserve"> </w:t>
            </w:r>
            <w:r>
              <w:rPr>
                <w:sz w:val="24"/>
                <w:szCs w:val="24"/>
                <w:b/>
                <w:bCs/>
                <w:spacing w:val="-5"/>
              </w:rPr>
              <w:t>万元人民币，其中环保投资</w:t>
            </w:r>
            <w:r>
              <w:rPr>
                <w:sz w:val="24"/>
                <w:szCs w:val="24"/>
                <w:spacing w:val="-54"/>
              </w:rPr>
              <w:t xml:space="preserve"> </w:t>
            </w:r>
            <w:r>
              <w:rPr>
                <w:rFonts w:ascii="Times New Roman" w:hAnsi="Times New Roman" w:eastAsia="Times New Roman" w:cs="Times New Roman"/>
                <w:sz w:val="24"/>
                <w:szCs w:val="24"/>
                <w:b/>
                <w:bCs/>
                <w:spacing w:val="-5"/>
              </w:rPr>
              <w:t>210</w:t>
            </w:r>
            <w:r>
              <w:rPr>
                <w:rFonts w:ascii="Times New Roman" w:hAnsi="Times New Roman" w:eastAsia="Times New Roman" w:cs="Times New Roman"/>
                <w:sz w:val="24"/>
                <w:szCs w:val="24"/>
                <w:b/>
                <w:bCs/>
                <w:spacing w:val="15"/>
              </w:rPr>
              <w:t xml:space="preserve"> </w:t>
            </w:r>
            <w:r>
              <w:rPr>
                <w:sz w:val="24"/>
                <w:szCs w:val="24"/>
                <w:b/>
                <w:bCs/>
                <w:spacing w:val="-5"/>
              </w:rPr>
              <w:t>万元，</w:t>
            </w:r>
            <w:r>
              <w:rPr>
                <w:sz w:val="24"/>
                <w:szCs w:val="24"/>
              </w:rPr>
              <w:t xml:space="preserve"> </w:t>
            </w:r>
            <w:r>
              <w:rPr>
                <w:sz w:val="24"/>
                <w:szCs w:val="24"/>
                <w:b/>
                <w:bCs/>
                <w:spacing w:val="-3"/>
              </w:rPr>
              <w:t>选址于东莞东坑（乐昌）产业转移工业园，向乐昌市缔恒科技有限公司租用已建成</w:t>
            </w:r>
            <w:r>
              <w:rPr>
                <w:sz w:val="24"/>
                <w:szCs w:val="24"/>
                <w:spacing w:val="7"/>
              </w:rPr>
              <w:t xml:space="preserve">  </w:t>
            </w:r>
            <w:r>
              <w:rPr>
                <w:sz w:val="24"/>
                <w:szCs w:val="24"/>
                <w:b/>
                <w:bCs/>
                <w:spacing w:val="-3"/>
              </w:rPr>
              <w:t>厂房，建设广东祥源高纯石英有限公司年产</w:t>
            </w:r>
            <w:r>
              <w:rPr>
                <w:sz w:val="24"/>
                <w:szCs w:val="24"/>
                <w:spacing w:val="-52"/>
              </w:rPr>
              <w:t xml:space="preserve"> </w:t>
            </w:r>
            <w:r>
              <w:rPr>
                <w:rFonts w:ascii="Times New Roman" w:hAnsi="Times New Roman" w:eastAsia="Times New Roman" w:cs="Times New Roman"/>
                <w:sz w:val="24"/>
                <w:szCs w:val="24"/>
                <w:b/>
                <w:bCs/>
                <w:spacing w:val="-3"/>
              </w:rPr>
              <w:t>20000</w:t>
            </w:r>
            <w:r>
              <w:rPr>
                <w:rFonts w:ascii="Times New Roman" w:hAnsi="Times New Roman" w:eastAsia="Times New Roman" w:cs="Times New Roman"/>
                <w:sz w:val="24"/>
                <w:szCs w:val="24"/>
                <w:b/>
                <w:bCs/>
                <w:spacing w:val="20"/>
                <w:w w:val="101"/>
              </w:rPr>
              <w:t xml:space="preserve"> </w:t>
            </w:r>
            <w:r>
              <w:rPr>
                <w:sz w:val="24"/>
                <w:szCs w:val="24"/>
                <w:b/>
                <w:bCs/>
                <w:spacing w:val="-3"/>
              </w:rPr>
              <w:t>吨高纯石英砂项目。该项目选址</w:t>
            </w:r>
            <w:r>
              <w:rPr>
                <w:sz w:val="24"/>
                <w:szCs w:val="24"/>
              </w:rPr>
              <w:t xml:space="preserve">  </w:t>
            </w:r>
            <w:r>
              <w:rPr>
                <w:sz w:val="24"/>
                <w:szCs w:val="24"/>
                <w:b/>
                <w:bCs/>
              </w:rPr>
              <w:t>属于</w:t>
            </w:r>
            <w:r>
              <w:rPr>
                <w:sz w:val="24"/>
                <w:szCs w:val="24"/>
              </w:rPr>
              <w:t xml:space="preserve"> </w:t>
            </w:r>
            <w:r>
              <w:rPr>
                <w:sz w:val="24"/>
                <w:szCs w:val="24"/>
                <w:b/>
                <w:bCs/>
              </w:rPr>
              <w:t>“乐昌经济开发区重点管控单元（环境管控单元编码</w:t>
            </w:r>
            <w:r>
              <w:rPr>
                <w:rFonts w:ascii="Times New Roman" w:hAnsi="Times New Roman" w:eastAsia="Times New Roman" w:cs="Times New Roman"/>
                <w:sz w:val="24"/>
                <w:szCs w:val="24"/>
                <w:b/>
                <w:bCs/>
              </w:rPr>
              <w:t>ZH44028120003</w:t>
            </w:r>
            <w:r>
              <w:rPr>
                <w:sz w:val="24"/>
                <w:szCs w:val="24"/>
                <w:b/>
                <w:bCs/>
              </w:rPr>
              <w:t>）</w:t>
            </w:r>
            <w:r>
              <w:rPr>
                <w:sz w:val="24"/>
                <w:szCs w:val="24"/>
                <w:spacing w:val="-86"/>
              </w:rPr>
              <w:t xml:space="preserve"> </w:t>
            </w:r>
            <w:r>
              <w:rPr>
                <w:sz w:val="24"/>
                <w:szCs w:val="24"/>
                <w:b/>
                <w:bCs/>
              </w:rPr>
              <w:t>”，</w:t>
            </w:r>
          </w:p>
          <w:p>
            <w:pPr>
              <w:pStyle w:val="TableText"/>
              <w:ind w:left="113" w:right="105" w:firstLine="2"/>
              <w:spacing w:before="34" w:line="353" w:lineRule="auto"/>
              <w:rPr>
                <w:sz w:val="24"/>
                <w:szCs w:val="24"/>
              </w:rPr>
            </w:pPr>
            <w:r>
              <w:rPr>
                <w:sz w:val="24"/>
                <w:szCs w:val="24"/>
                <w:b/>
                <w:bCs/>
                <w:spacing w:val="-3"/>
              </w:rPr>
              <w:t>与《韶关市</w:t>
            </w:r>
            <w:r>
              <w:rPr>
                <w:rFonts w:ascii="Times New Roman" w:hAnsi="Times New Roman" w:eastAsia="Times New Roman" w:cs="Times New Roman"/>
                <w:sz w:val="24"/>
                <w:szCs w:val="24"/>
                <w:b/>
                <w:bCs/>
                <w:spacing w:val="-3"/>
              </w:rPr>
              <w:t>“</w:t>
            </w:r>
            <w:r>
              <w:rPr>
                <w:sz w:val="24"/>
                <w:szCs w:val="24"/>
                <w:b/>
                <w:bCs/>
                <w:spacing w:val="-3"/>
              </w:rPr>
              <w:t>三线一单</w:t>
            </w:r>
            <w:r>
              <w:rPr>
                <w:rFonts w:ascii="Times New Roman" w:hAnsi="Times New Roman" w:eastAsia="Times New Roman" w:cs="Times New Roman"/>
                <w:sz w:val="24"/>
                <w:szCs w:val="24"/>
                <w:b/>
                <w:bCs/>
                <w:spacing w:val="-3"/>
              </w:rPr>
              <w:t>”</w:t>
            </w:r>
            <w:r>
              <w:rPr>
                <w:sz w:val="24"/>
                <w:szCs w:val="24"/>
                <w:b/>
                <w:bCs/>
                <w:spacing w:val="-3"/>
              </w:rPr>
              <w:t>生态环境分区管控方案》各管控维度相应的管控要求相符，</w:t>
            </w:r>
            <w:r>
              <w:rPr>
                <w:sz w:val="24"/>
                <w:szCs w:val="24"/>
                <w:spacing w:val="14"/>
              </w:rPr>
              <w:t xml:space="preserve"> </w:t>
            </w:r>
            <w:r>
              <w:rPr>
                <w:sz w:val="24"/>
                <w:szCs w:val="24"/>
                <w:b/>
                <w:bCs/>
                <w:spacing w:val="-3"/>
              </w:rPr>
              <w:t>同时符合国家产业政策，选址合理。对于项目运营过程中产生的各类污染物，建设</w:t>
            </w:r>
            <w:r>
              <w:rPr>
                <w:sz w:val="24"/>
                <w:szCs w:val="24"/>
                <w:spacing w:val="12"/>
              </w:rPr>
              <w:t xml:space="preserve"> </w:t>
            </w:r>
            <w:r>
              <w:rPr>
                <w:sz w:val="24"/>
                <w:szCs w:val="24"/>
                <w:b/>
                <w:bCs/>
                <w:spacing w:val="-3"/>
              </w:rPr>
              <w:t>单位提出了切实可行有效的治理措施，能做到达标排放，对周边环境的影响在可接</w:t>
            </w:r>
            <w:r>
              <w:rPr>
                <w:sz w:val="24"/>
                <w:szCs w:val="24"/>
                <w:spacing w:val="12"/>
              </w:rPr>
              <w:t xml:space="preserve"> </w:t>
            </w:r>
            <w:r>
              <w:rPr>
                <w:sz w:val="24"/>
                <w:szCs w:val="24"/>
                <w:b/>
                <w:bCs/>
                <w:spacing w:val="-5"/>
              </w:rPr>
              <w:t>受范围内。</w:t>
            </w:r>
          </w:p>
          <w:p>
            <w:pPr>
              <w:pStyle w:val="TableText"/>
              <w:ind w:left="594"/>
              <w:spacing w:before="32" w:line="219" w:lineRule="auto"/>
              <w:rPr>
                <w:sz w:val="24"/>
                <w:szCs w:val="24"/>
              </w:rPr>
            </w:pPr>
            <w:r>
              <w:rPr>
                <w:sz w:val="24"/>
                <w:szCs w:val="24"/>
                <w:b/>
                <w:bCs/>
                <w:spacing w:val="-3"/>
              </w:rPr>
              <w:t>综上所述，从环境保护角度考虑，本项目是可行的。</w:t>
            </w:r>
          </w:p>
        </w:tc>
      </w:tr>
    </w:tbl>
    <w:p>
      <w:pPr>
        <w:pStyle w:val="BodyText"/>
        <w:rPr/>
      </w:pPr>
      <w:r/>
    </w:p>
    <w:p>
      <w:pPr>
        <w:sectPr>
          <w:footerReference w:type="default" r:id="rId110"/>
          <w:pgSz w:w="11906" w:h="16839"/>
          <w:pgMar w:top="1431" w:right="1511" w:bottom="1221" w:left="1510" w:header="0" w:footer="1059" w:gutter="0"/>
        </w:sectPr>
        <w:rPr/>
      </w:pPr>
    </w:p>
    <w:p>
      <w:pPr>
        <w:pStyle w:val="BodyText"/>
        <w:spacing w:line="464" w:lineRule="auto"/>
        <w:rPr/>
      </w:pPr>
      <w:r>
        <w:pict>
          <v:shape id="_x0000_s48" style="position:absolute;margin-left:1.88pt;margin-top:3.24677pt;mso-position-vertical-relative:text;mso-position-horizontal-relative:text;width:671.8pt;height:0.75pt;z-index:252002304;" fillcolor="#000000" filled="true" stroked="false" coordsize="13435,15" coordorigin="0,0" path="m,l13435,0l13435,14l0,14l0,0xe"/>
        </w:pict>
      </w:r>
      <w:r/>
    </w:p>
    <w:p>
      <w:pPr>
        <w:ind w:left="75"/>
        <w:spacing w:before="100" w:line="224" w:lineRule="auto"/>
        <w:outlineLvl w:val="0"/>
        <w:rPr>
          <w:rFonts w:ascii="Times New Roman" w:hAnsi="Times New Roman" w:eastAsia="Times New Roman" w:cs="Times New Roman"/>
          <w:sz w:val="24"/>
          <w:szCs w:val="24"/>
        </w:rPr>
      </w:pPr>
      <w:bookmarkStart w:name="bookmark14" w:id="21"/>
      <w:bookmarkEnd w:id="21"/>
      <w:bookmarkStart w:name="bookmark13" w:id="22"/>
      <w:bookmarkEnd w:id="22"/>
      <w:r>
        <w:rPr>
          <w:rFonts w:ascii="SimSun" w:hAnsi="SimSun" w:eastAsia="SimSun" w:cs="SimSun"/>
          <w:sz w:val="31"/>
          <w:szCs w:val="31"/>
          <w:spacing w:val="4"/>
        </w:rPr>
        <w:t>附表：</w:t>
      </w:r>
      <w:r>
        <w:rPr>
          <w:rFonts w:ascii="SimSun" w:hAnsi="SimSun" w:eastAsia="SimSun" w:cs="SimSun"/>
          <w:sz w:val="31"/>
          <w:szCs w:val="31"/>
          <w:spacing w:val="6"/>
        </w:rPr>
        <w:t xml:space="preserve">                        </w:t>
      </w:r>
      <w:r>
        <w:rPr>
          <w:rFonts w:ascii="SimSun" w:hAnsi="SimSun" w:eastAsia="SimSun" w:cs="SimSun"/>
          <w:sz w:val="31"/>
          <w:szCs w:val="31"/>
          <w:spacing w:val="4"/>
        </w:rPr>
        <w:t>建设项目污染物排放量汇总表  </w:t>
      </w:r>
      <w:r>
        <w:rPr>
          <w:rFonts w:ascii="SimSun" w:hAnsi="SimSun" w:eastAsia="SimSun" w:cs="SimSun"/>
          <w:sz w:val="24"/>
          <w:szCs w:val="24"/>
          <w:b/>
          <w:bCs/>
          <w:spacing w:val="4"/>
        </w:rPr>
        <w:t>单位：</w:t>
      </w:r>
      <w:r>
        <w:rPr>
          <w:rFonts w:ascii="Times New Roman" w:hAnsi="Times New Roman" w:eastAsia="Times New Roman" w:cs="Times New Roman"/>
          <w:sz w:val="24"/>
          <w:szCs w:val="24"/>
          <w:b/>
          <w:bCs/>
          <w:spacing w:val="4"/>
        </w:rPr>
        <w:t>t/a</w:t>
      </w:r>
    </w:p>
    <w:p>
      <w:pPr>
        <w:spacing w:line="198" w:lineRule="exact"/>
        <w:rPr/>
      </w:pPr>
      <w:r/>
    </w:p>
    <w:tbl>
      <w:tblPr>
        <w:tblStyle w:val="TableNormal"/>
        <w:tblW w:w="13836" w:type="dxa"/>
        <w:tblInd w:w="7" w:type="dxa"/>
        <w:tblLayout w:type="fixed"/>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
      <w:tblGrid>
        <w:gridCol w:w="833"/>
        <w:gridCol w:w="2037"/>
        <w:gridCol w:w="1525"/>
        <w:gridCol w:w="1168"/>
        <w:gridCol w:w="1582"/>
        <w:gridCol w:w="2051"/>
        <w:gridCol w:w="1716"/>
        <w:gridCol w:w="2004"/>
        <w:gridCol w:w="920"/>
      </w:tblGrid>
      <w:tr>
        <w:trPr>
          <w:trHeight w:val="825" w:hRule="atLeast"/>
        </w:trPr>
        <w:tc>
          <w:tcPr>
            <w:tcW w:w="833" w:type="dxa"/>
            <w:vAlign w:val="top"/>
            <w:tcBorders>
              <w:left w:val="single" w:color="000000" w:sz="6" w:space="0"/>
              <w:top w:val="single" w:color="000000" w:sz="6" w:space="0"/>
              <w:tl2br w:val="single" w:color="000000" w:sz="4" w:space="0"/>
            </w:tcBorders>
          </w:tcPr>
          <w:p>
            <w:pPr>
              <w:pStyle w:val="TableText"/>
              <w:ind w:left="33" w:right="34" w:firstLine="348"/>
              <w:spacing w:before="172" w:line="239" w:lineRule="auto"/>
              <w:rPr/>
            </w:pPr>
            <w:r>
              <w:rPr>
                <w:spacing w:val="3"/>
              </w:rPr>
              <w:t>项目</w:t>
            </w:r>
            <w:r>
              <w:rPr/>
              <w:t xml:space="preserve"> </w:t>
            </w:r>
            <w:r>
              <w:rPr>
                <w:spacing w:val="3"/>
              </w:rPr>
              <w:t>分类</w:t>
            </w:r>
          </w:p>
        </w:tc>
        <w:tc>
          <w:tcPr>
            <w:tcW w:w="2037" w:type="dxa"/>
            <w:vAlign w:val="top"/>
            <w:tcBorders>
              <w:top w:val="single" w:color="000000" w:sz="6" w:space="0"/>
            </w:tcBorders>
          </w:tcPr>
          <w:p>
            <w:pPr>
              <w:rPr>
                <w:rFonts w:ascii="Arial"/>
                <w:sz w:val="21"/>
              </w:rPr>
            </w:pPr>
            <w:r/>
          </w:p>
          <w:p>
            <w:pPr>
              <w:pStyle w:val="TableText"/>
              <w:ind w:left="493"/>
              <w:spacing w:before="65" w:line="228" w:lineRule="auto"/>
              <w:rPr/>
            </w:pPr>
            <w:r>
              <w:rPr>
                <w:spacing w:val="7"/>
              </w:rPr>
              <w:t>污染物名称</w:t>
            </w:r>
          </w:p>
        </w:tc>
        <w:tc>
          <w:tcPr>
            <w:tcW w:w="1525" w:type="dxa"/>
            <w:vAlign w:val="top"/>
            <w:tcBorders>
              <w:top w:val="single" w:color="000000" w:sz="6" w:space="0"/>
            </w:tcBorders>
          </w:tcPr>
          <w:p>
            <w:pPr>
              <w:pStyle w:val="TableText"/>
              <w:ind w:left="345"/>
              <w:spacing w:before="36" w:line="228" w:lineRule="auto"/>
              <w:rPr/>
            </w:pPr>
            <w:r>
              <w:rPr>
                <w:spacing w:val="6"/>
              </w:rPr>
              <w:t>现有工程</w:t>
            </w:r>
          </w:p>
          <w:p>
            <w:pPr>
              <w:pStyle w:val="TableText"/>
              <w:ind w:left="112" w:right="29" w:hanging="83"/>
              <w:spacing w:before="22" w:line="235" w:lineRule="auto"/>
              <w:rPr>
                <w:rFonts w:ascii="Cambria Math" w:hAnsi="Cambria Math" w:eastAsia="Cambria Math" w:cs="Cambria Math"/>
              </w:rPr>
            </w:pPr>
            <w:r>
              <w:rPr>
                <w:spacing w:val="8"/>
              </w:rPr>
              <w:t>排放量（固体废</w:t>
            </w:r>
            <w:r>
              <w:rPr>
                <w:spacing w:val="3"/>
              </w:rPr>
              <w:t xml:space="preserve"> </w:t>
            </w:r>
            <w:r>
              <w:rPr>
                <w:spacing w:val="8"/>
              </w:rPr>
              <w:t>物产生量）</w:t>
            </w:r>
            <w:r>
              <w:rPr>
                <w:rFonts w:ascii="Cambria Math" w:hAnsi="Cambria Math" w:eastAsia="Cambria Math" w:cs="Cambria Math"/>
                <w:spacing w:val="8"/>
              </w:rPr>
              <w:t>①</w:t>
            </w:r>
          </w:p>
        </w:tc>
        <w:tc>
          <w:tcPr>
            <w:tcW w:w="1168" w:type="dxa"/>
            <w:vAlign w:val="top"/>
            <w:tcBorders>
              <w:top w:val="single" w:color="000000" w:sz="6" w:space="0"/>
            </w:tcBorders>
          </w:tcPr>
          <w:p>
            <w:pPr>
              <w:pStyle w:val="TableText"/>
              <w:ind w:left="169"/>
              <w:spacing w:before="38" w:line="228" w:lineRule="auto"/>
              <w:rPr/>
            </w:pPr>
            <w:r>
              <w:rPr>
                <w:spacing w:val="6"/>
              </w:rPr>
              <w:t>现有工程</w:t>
            </w:r>
          </w:p>
          <w:p>
            <w:pPr>
              <w:pStyle w:val="TableText"/>
              <w:ind w:left="62"/>
              <w:spacing w:before="24" w:line="228" w:lineRule="auto"/>
              <w:rPr/>
            </w:pPr>
            <w:r>
              <w:rPr>
                <w:spacing w:val="7"/>
              </w:rPr>
              <w:t>许可排放量</w:t>
            </w:r>
          </w:p>
          <w:p>
            <w:pPr>
              <w:ind w:left="462"/>
              <w:spacing w:before="6" w:line="239" w:lineRule="auto"/>
              <w:rPr>
                <w:rFonts w:ascii="Cambria Math" w:hAnsi="Cambria Math" w:eastAsia="Cambria Math" w:cs="Cambria Math"/>
                <w:sz w:val="20"/>
                <w:szCs w:val="20"/>
              </w:rPr>
            </w:pPr>
            <w:r>
              <w:rPr>
                <w:rFonts w:ascii="Cambria Math" w:hAnsi="Cambria Math" w:eastAsia="Cambria Math" w:cs="Cambria Math"/>
                <w:sz w:val="20"/>
                <w:szCs w:val="20"/>
              </w:rPr>
              <w:t>②</w:t>
            </w:r>
          </w:p>
        </w:tc>
        <w:tc>
          <w:tcPr>
            <w:tcW w:w="1582" w:type="dxa"/>
            <w:vAlign w:val="top"/>
            <w:tcBorders>
              <w:top w:val="single" w:color="000000" w:sz="6" w:space="0"/>
            </w:tcBorders>
          </w:tcPr>
          <w:p>
            <w:pPr>
              <w:pStyle w:val="TableText"/>
              <w:ind w:left="374"/>
              <w:spacing w:before="36" w:line="228" w:lineRule="auto"/>
              <w:rPr/>
            </w:pPr>
            <w:r>
              <w:rPr>
                <w:spacing w:val="7"/>
              </w:rPr>
              <w:t>在建工程</w:t>
            </w:r>
          </w:p>
          <w:p>
            <w:pPr>
              <w:pStyle w:val="TableText"/>
              <w:ind w:left="144" w:right="55" w:hanging="84"/>
              <w:spacing w:before="22" w:line="235" w:lineRule="auto"/>
              <w:rPr>
                <w:rFonts w:ascii="Cambria Math" w:hAnsi="Cambria Math" w:eastAsia="Cambria Math" w:cs="Cambria Math"/>
              </w:rPr>
            </w:pPr>
            <w:r>
              <w:rPr>
                <w:spacing w:val="8"/>
              </w:rPr>
              <w:t>排放量（固体废</w:t>
            </w:r>
            <w:r>
              <w:rPr>
                <w:spacing w:val="3"/>
              </w:rPr>
              <w:t xml:space="preserve"> </w:t>
            </w:r>
            <w:r>
              <w:rPr>
                <w:spacing w:val="8"/>
              </w:rPr>
              <w:t>物产生量）</w:t>
            </w:r>
            <w:r>
              <w:rPr>
                <w:rFonts w:ascii="Cambria Math" w:hAnsi="Cambria Math" w:eastAsia="Cambria Math" w:cs="Cambria Math"/>
                <w:spacing w:val="8"/>
              </w:rPr>
              <w:t>③</w:t>
            </w:r>
          </w:p>
        </w:tc>
        <w:tc>
          <w:tcPr>
            <w:tcW w:w="2051" w:type="dxa"/>
            <w:vAlign w:val="top"/>
            <w:tcBorders>
              <w:top w:val="single" w:color="000000" w:sz="6" w:space="0"/>
            </w:tcBorders>
          </w:tcPr>
          <w:p>
            <w:pPr>
              <w:pStyle w:val="TableText"/>
              <w:ind w:left="718"/>
              <w:spacing w:before="35" w:line="227" w:lineRule="auto"/>
              <w:rPr/>
            </w:pPr>
            <w:r>
              <w:rPr>
                <w:spacing w:val="6"/>
              </w:rPr>
              <w:t>本项目</w:t>
            </w:r>
          </w:p>
          <w:p>
            <w:pPr>
              <w:pStyle w:val="TableText"/>
              <w:ind w:left="33"/>
              <w:spacing w:before="25" w:line="228" w:lineRule="auto"/>
              <w:rPr/>
            </w:pPr>
            <w:r>
              <w:rPr>
                <w:spacing w:val="-2"/>
              </w:rPr>
              <w:t>排放量（固体废物产生</w:t>
            </w:r>
          </w:p>
          <w:p>
            <w:pPr>
              <w:pStyle w:val="TableText"/>
              <w:ind w:left="696"/>
              <w:spacing w:before="18" w:line="224" w:lineRule="auto"/>
              <w:rPr>
                <w:rFonts w:ascii="Cambria Math" w:hAnsi="Cambria Math" w:eastAsia="Cambria Math" w:cs="Cambria Math"/>
              </w:rPr>
            </w:pPr>
            <w:r>
              <w:rPr>
                <w:spacing w:val="7"/>
              </w:rPr>
              <w:t>量）</w:t>
            </w:r>
            <w:r>
              <w:rPr>
                <w:rFonts w:ascii="Cambria Math" w:hAnsi="Cambria Math" w:eastAsia="Cambria Math" w:cs="Cambria Math"/>
                <w:spacing w:val="7"/>
              </w:rPr>
              <w:t>④</w:t>
            </w:r>
          </w:p>
        </w:tc>
        <w:tc>
          <w:tcPr>
            <w:tcW w:w="1716" w:type="dxa"/>
            <w:vAlign w:val="top"/>
            <w:tcBorders>
              <w:top w:val="single" w:color="000000" w:sz="6" w:space="0"/>
            </w:tcBorders>
          </w:tcPr>
          <w:p>
            <w:pPr>
              <w:pStyle w:val="TableText"/>
              <w:ind w:left="154"/>
              <w:spacing w:before="47" w:line="228" w:lineRule="auto"/>
              <w:rPr/>
            </w:pPr>
            <w:r>
              <w:rPr>
                <w:spacing w:val="5"/>
              </w:rPr>
              <w:t>以新带老削减量</w:t>
            </w:r>
          </w:p>
          <w:p>
            <w:pPr>
              <w:pStyle w:val="TableText"/>
              <w:ind w:left="44"/>
              <w:spacing w:before="27" w:line="228" w:lineRule="auto"/>
              <w:rPr/>
            </w:pPr>
            <w:r>
              <w:rPr>
                <w:spacing w:val="6"/>
              </w:rPr>
              <w:t>（新建项目不填）</w:t>
            </w:r>
          </w:p>
          <w:p>
            <w:pPr>
              <w:ind w:left="742"/>
              <w:spacing w:before="3" w:line="239" w:lineRule="auto"/>
              <w:rPr>
                <w:rFonts w:ascii="Cambria Math" w:hAnsi="Cambria Math" w:eastAsia="Cambria Math" w:cs="Cambria Math"/>
                <w:sz w:val="20"/>
                <w:szCs w:val="20"/>
              </w:rPr>
            </w:pPr>
            <w:r>
              <w:rPr>
                <w:rFonts w:ascii="Cambria Math" w:hAnsi="Cambria Math" w:eastAsia="Cambria Math" w:cs="Cambria Math"/>
                <w:sz w:val="20"/>
                <w:szCs w:val="20"/>
              </w:rPr>
              <w:t>⑤</w:t>
            </w:r>
          </w:p>
        </w:tc>
        <w:tc>
          <w:tcPr>
            <w:tcW w:w="2004" w:type="dxa"/>
            <w:vAlign w:val="top"/>
            <w:tcBorders>
              <w:top w:val="single" w:color="000000" w:sz="6" w:space="0"/>
            </w:tcBorders>
          </w:tcPr>
          <w:p>
            <w:pPr>
              <w:pStyle w:val="TableText"/>
              <w:ind w:left="383"/>
              <w:spacing w:before="35" w:line="227" w:lineRule="auto"/>
              <w:rPr/>
            </w:pPr>
            <w:r>
              <w:rPr>
                <w:spacing w:val="8"/>
              </w:rPr>
              <w:t>本项目建成后</w:t>
            </w:r>
          </w:p>
          <w:p>
            <w:pPr>
              <w:pStyle w:val="TableText"/>
              <w:ind w:left="68"/>
              <w:spacing w:before="25" w:line="228" w:lineRule="auto"/>
              <w:rPr/>
            </w:pPr>
            <w:r>
              <w:rPr>
                <w:spacing w:val="8"/>
              </w:rPr>
              <w:t>全厂排放量（固体废</w:t>
            </w:r>
          </w:p>
          <w:p>
            <w:pPr>
              <w:pStyle w:val="TableText"/>
              <w:ind w:left="361"/>
              <w:spacing w:before="18" w:line="224" w:lineRule="auto"/>
              <w:rPr>
                <w:rFonts w:ascii="Cambria Math" w:hAnsi="Cambria Math" w:eastAsia="Cambria Math" w:cs="Cambria Math"/>
              </w:rPr>
            </w:pPr>
            <w:r>
              <w:rPr>
                <w:spacing w:val="8"/>
              </w:rPr>
              <w:t>物产生量）</w:t>
            </w:r>
            <w:r>
              <w:rPr>
                <w:rFonts w:ascii="Cambria Math" w:hAnsi="Cambria Math" w:eastAsia="Cambria Math" w:cs="Cambria Math"/>
                <w:spacing w:val="8"/>
              </w:rPr>
              <w:t>⑥</w:t>
            </w:r>
          </w:p>
        </w:tc>
        <w:tc>
          <w:tcPr>
            <w:tcW w:w="920" w:type="dxa"/>
            <w:vAlign w:val="top"/>
            <w:tcBorders>
              <w:right w:val="single" w:color="000000" w:sz="6" w:space="0"/>
              <w:top w:val="single" w:color="000000" w:sz="6" w:space="0"/>
            </w:tcBorders>
          </w:tcPr>
          <w:p>
            <w:pPr>
              <w:pStyle w:val="TableText"/>
              <w:ind w:left="343" w:right="136" w:hanging="191"/>
              <w:spacing w:before="185" w:line="235" w:lineRule="auto"/>
              <w:rPr>
                <w:rFonts w:ascii="Cambria Math" w:hAnsi="Cambria Math" w:eastAsia="Cambria Math" w:cs="Cambria Math"/>
              </w:rPr>
            </w:pPr>
            <w:r>
              <w:rPr>
                <w:spacing w:val="6"/>
              </w:rPr>
              <w:t>变化量</w:t>
            </w:r>
            <w:r>
              <w:rPr>
                <w:spacing w:val="1"/>
              </w:rPr>
              <w:t xml:space="preserve"> </w:t>
            </w:r>
            <w:r>
              <w:rPr>
                <w:rFonts w:ascii="Cambria Math" w:hAnsi="Cambria Math" w:eastAsia="Cambria Math" w:cs="Cambria Math"/>
              </w:rPr>
              <w:t>⑦</w:t>
            </w:r>
          </w:p>
        </w:tc>
      </w:tr>
      <w:tr>
        <w:trPr>
          <w:trHeight w:val="362" w:hRule="atLeast"/>
        </w:trPr>
        <w:tc>
          <w:tcPr>
            <w:tcW w:w="833" w:type="dxa"/>
            <w:vAlign w:val="top"/>
            <w:vMerge w:val="restart"/>
            <w:tcBorders>
              <w:left w:val="single" w:color="000000" w:sz="6" w:space="0"/>
              <w:bottom w:val="nil"/>
            </w:tcBorders>
          </w:tcPr>
          <w:p>
            <w:pPr>
              <w:spacing w:line="362" w:lineRule="auto"/>
              <w:rPr>
                <w:rFonts w:ascii="Arial"/>
                <w:sz w:val="21"/>
              </w:rPr>
            </w:pPr>
            <w:r/>
          </w:p>
          <w:p>
            <w:pPr>
              <w:pStyle w:val="TableText"/>
              <w:ind w:left="203"/>
              <w:spacing w:before="65" w:line="228" w:lineRule="auto"/>
              <w:rPr/>
            </w:pPr>
            <w:r>
              <w:rPr>
                <w:spacing w:val="5"/>
              </w:rPr>
              <w:t>废气</w:t>
            </w:r>
          </w:p>
        </w:tc>
        <w:tc>
          <w:tcPr>
            <w:tcW w:w="2037" w:type="dxa"/>
            <w:vAlign w:val="top"/>
          </w:tcPr>
          <w:p>
            <w:pPr>
              <w:pStyle w:val="TableText"/>
              <w:ind w:left="495"/>
              <w:spacing w:before="74" w:line="228" w:lineRule="auto"/>
              <w:rPr/>
            </w:pPr>
            <w:r>
              <w:rPr>
                <w:spacing w:val="7"/>
              </w:rPr>
              <w:t>非甲烷总烃</w:t>
            </w:r>
          </w:p>
        </w:tc>
        <w:tc>
          <w:tcPr>
            <w:tcW w:w="1525" w:type="dxa"/>
            <w:vAlign w:val="top"/>
          </w:tcPr>
          <w:p>
            <w:pPr>
              <w:ind w:left="710"/>
              <w:spacing w:before="110"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0</w:t>
            </w:r>
          </w:p>
        </w:tc>
        <w:tc>
          <w:tcPr>
            <w:tcW w:w="1168" w:type="dxa"/>
            <w:vAlign w:val="top"/>
          </w:tcPr>
          <w:p>
            <w:pPr>
              <w:ind w:left="534"/>
              <w:spacing w:before="110"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0</w:t>
            </w:r>
          </w:p>
        </w:tc>
        <w:tc>
          <w:tcPr>
            <w:tcW w:w="1582" w:type="dxa"/>
            <w:vAlign w:val="top"/>
          </w:tcPr>
          <w:p>
            <w:pPr>
              <w:ind w:left="741"/>
              <w:spacing w:before="110"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0</w:t>
            </w:r>
          </w:p>
        </w:tc>
        <w:tc>
          <w:tcPr>
            <w:tcW w:w="2051" w:type="dxa"/>
            <w:vAlign w:val="top"/>
          </w:tcPr>
          <w:p>
            <w:pPr>
              <w:ind w:left="793"/>
              <w:spacing w:before="110"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0.106</w:t>
            </w:r>
          </w:p>
        </w:tc>
        <w:tc>
          <w:tcPr>
            <w:tcW w:w="1716" w:type="dxa"/>
            <w:vAlign w:val="top"/>
          </w:tcPr>
          <w:p>
            <w:pPr>
              <w:ind w:left="814"/>
              <w:spacing w:before="110"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0</w:t>
            </w:r>
          </w:p>
        </w:tc>
        <w:tc>
          <w:tcPr>
            <w:tcW w:w="2004" w:type="dxa"/>
            <w:vAlign w:val="top"/>
          </w:tcPr>
          <w:p>
            <w:pPr>
              <w:ind w:left="775"/>
              <w:spacing w:before="110"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0.106</w:t>
            </w:r>
          </w:p>
        </w:tc>
        <w:tc>
          <w:tcPr>
            <w:tcW w:w="920" w:type="dxa"/>
            <w:vAlign w:val="top"/>
            <w:tcBorders>
              <w:right w:val="single" w:color="000000" w:sz="6" w:space="0"/>
            </w:tcBorders>
          </w:tcPr>
          <w:p>
            <w:pPr>
              <w:ind w:left="167"/>
              <w:spacing w:before="110"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+0.106</w:t>
            </w:r>
          </w:p>
        </w:tc>
      </w:tr>
      <w:tr>
        <w:trPr>
          <w:trHeight w:val="354" w:hRule="atLeast"/>
        </w:trPr>
        <w:tc>
          <w:tcPr>
            <w:tcW w:w="833" w:type="dxa"/>
            <w:vAlign w:val="top"/>
            <w:vMerge w:val="continue"/>
            <w:tcBorders>
              <w:left w:val="single" w:color="000000" w:sz="6" w:space="0"/>
              <w:top w:val="nil"/>
              <w:bottom w:val="nil"/>
            </w:tcBorders>
          </w:tcPr>
          <w:p>
            <w:pPr>
              <w:rPr>
                <w:rFonts w:ascii="Arial"/>
                <w:sz w:val="21"/>
              </w:rPr>
            </w:pPr>
            <w:r/>
          </w:p>
        </w:tc>
        <w:tc>
          <w:tcPr>
            <w:tcW w:w="2037" w:type="dxa"/>
            <w:vAlign w:val="top"/>
          </w:tcPr>
          <w:p>
            <w:pPr>
              <w:ind w:left="803"/>
              <w:spacing w:before="108"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6"/>
              </w:rPr>
              <w:t>NOx</w:t>
            </w:r>
          </w:p>
        </w:tc>
        <w:tc>
          <w:tcPr>
            <w:tcW w:w="1525" w:type="dxa"/>
            <w:vAlign w:val="top"/>
          </w:tcPr>
          <w:p>
            <w:pPr>
              <w:ind w:left="710"/>
              <w:spacing w:before="108"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0</w:t>
            </w:r>
          </w:p>
        </w:tc>
        <w:tc>
          <w:tcPr>
            <w:tcW w:w="1168" w:type="dxa"/>
            <w:vAlign w:val="top"/>
          </w:tcPr>
          <w:p>
            <w:pPr>
              <w:ind w:left="534"/>
              <w:spacing w:before="108"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0</w:t>
            </w:r>
          </w:p>
        </w:tc>
        <w:tc>
          <w:tcPr>
            <w:tcW w:w="1582" w:type="dxa"/>
            <w:vAlign w:val="top"/>
          </w:tcPr>
          <w:p>
            <w:pPr>
              <w:ind w:left="741"/>
              <w:spacing w:before="108"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0</w:t>
            </w:r>
          </w:p>
        </w:tc>
        <w:tc>
          <w:tcPr>
            <w:tcW w:w="2051" w:type="dxa"/>
            <w:vAlign w:val="top"/>
          </w:tcPr>
          <w:p>
            <w:pPr>
              <w:ind w:left="741"/>
              <w:spacing w:before="108"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0.0384</w:t>
            </w:r>
          </w:p>
        </w:tc>
        <w:tc>
          <w:tcPr>
            <w:tcW w:w="1716" w:type="dxa"/>
            <w:vAlign w:val="top"/>
          </w:tcPr>
          <w:p>
            <w:pPr>
              <w:ind w:left="814"/>
              <w:spacing w:before="108"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0</w:t>
            </w:r>
          </w:p>
        </w:tc>
        <w:tc>
          <w:tcPr>
            <w:tcW w:w="2004" w:type="dxa"/>
            <w:vAlign w:val="top"/>
          </w:tcPr>
          <w:p>
            <w:pPr>
              <w:ind w:left="722"/>
              <w:spacing w:before="108"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0.0384</w:t>
            </w:r>
          </w:p>
        </w:tc>
        <w:tc>
          <w:tcPr>
            <w:tcW w:w="920" w:type="dxa"/>
            <w:vAlign w:val="top"/>
            <w:tcBorders>
              <w:right w:val="single" w:color="000000" w:sz="6" w:space="0"/>
            </w:tcBorders>
          </w:tcPr>
          <w:p>
            <w:pPr>
              <w:ind w:left="114"/>
              <w:spacing w:before="108"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4"/>
              </w:rPr>
              <w:t>+0.0384</w:t>
            </w:r>
          </w:p>
        </w:tc>
      </w:tr>
      <w:tr>
        <w:trPr>
          <w:trHeight w:val="346" w:hRule="atLeast"/>
        </w:trPr>
        <w:tc>
          <w:tcPr>
            <w:tcW w:w="833" w:type="dxa"/>
            <w:vAlign w:val="top"/>
            <w:vMerge w:val="continue"/>
            <w:tcBorders>
              <w:left w:val="single" w:color="000000" w:sz="6" w:space="0"/>
              <w:top w:val="nil"/>
            </w:tcBorders>
          </w:tcPr>
          <w:p>
            <w:pPr>
              <w:rPr>
                <w:rFonts w:ascii="Arial"/>
                <w:sz w:val="21"/>
              </w:rPr>
            </w:pPr>
            <w:r/>
          </w:p>
        </w:tc>
        <w:tc>
          <w:tcPr>
            <w:tcW w:w="2037" w:type="dxa"/>
            <w:vAlign w:val="top"/>
          </w:tcPr>
          <w:p>
            <w:pPr>
              <w:pStyle w:val="TableText"/>
              <w:ind w:left="702"/>
              <w:spacing w:before="68" w:line="228" w:lineRule="auto"/>
              <w:rPr/>
            </w:pPr>
            <w:r>
              <w:rPr>
                <w:spacing w:val="7"/>
              </w:rPr>
              <w:t>颗粒物</w:t>
            </w:r>
          </w:p>
        </w:tc>
        <w:tc>
          <w:tcPr>
            <w:tcW w:w="1525" w:type="dxa"/>
            <w:vAlign w:val="top"/>
          </w:tcPr>
          <w:p>
            <w:pPr>
              <w:ind w:left="710"/>
              <w:spacing w:before="104"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0</w:t>
            </w:r>
          </w:p>
        </w:tc>
        <w:tc>
          <w:tcPr>
            <w:tcW w:w="1168" w:type="dxa"/>
            <w:vAlign w:val="top"/>
          </w:tcPr>
          <w:p>
            <w:pPr>
              <w:ind w:left="534"/>
              <w:spacing w:before="104"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0</w:t>
            </w:r>
          </w:p>
        </w:tc>
        <w:tc>
          <w:tcPr>
            <w:tcW w:w="1582" w:type="dxa"/>
            <w:vAlign w:val="top"/>
          </w:tcPr>
          <w:p>
            <w:pPr>
              <w:ind w:left="741"/>
              <w:spacing w:before="104"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0</w:t>
            </w:r>
          </w:p>
        </w:tc>
        <w:tc>
          <w:tcPr>
            <w:tcW w:w="2051" w:type="dxa"/>
            <w:vAlign w:val="top"/>
          </w:tcPr>
          <w:p>
            <w:pPr>
              <w:ind w:left="790"/>
              <w:spacing w:before="104"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2.906</w:t>
            </w:r>
          </w:p>
        </w:tc>
        <w:tc>
          <w:tcPr>
            <w:tcW w:w="1716" w:type="dxa"/>
            <w:vAlign w:val="top"/>
          </w:tcPr>
          <w:p>
            <w:pPr>
              <w:ind w:left="814"/>
              <w:spacing w:before="104"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0</w:t>
            </w:r>
          </w:p>
        </w:tc>
        <w:tc>
          <w:tcPr>
            <w:tcW w:w="2004" w:type="dxa"/>
            <w:vAlign w:val="top"/>
          </w:tcPr>
          <w:p>
            <w:pPr>
              <w:ind w:left="772"/>
              <w:spacing w:before="104"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2.906</w:t>
            </w:r>
          </w:p>
        </w:tc>
        <w:tc>
          <w:tcPr>
            <w:tcW w:w="920" w:type="dxa"/>
            <w:vAlign w:val="top"/>
            <w:tcBorders>
              <w:right w:val="single" w:color="000000" w:sz="6" w:space="0"/>
            </w:tcBorders>
          </w:tcPr>
          <w:p>
            <w:pPr>
              <w:ind w:left="167"/>
              <w:spacing w:before="104"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4"/>
              </w:rPr>
              <w:t>+2.906</w:t>
            </w:r>
          </w:p>
        </w:tc>
      </w:tr>
      <w:tr>
        <w:trPr>
          <w:trHeight w:val="278" w:hRule="atLeast"/>
        </w:trPr>
        <w:tc>
          <w:tcPr>
            <w:tcW w:w="833" w:type="dxa"/>
            <w:vAlign w:val="top"/>
            <w:vMerge w:val="restart"/>
            <w:tcBorders>
              <w:left w:val="single" w:color="000000" w:sz="6" w:space="0"/>
              <w:bottom w:val="nil"/>
            </w:tcBorders>
          </w:tcPr>
          <w:p>
            <w:pPr>
              <w:pStyle w:val="TableText"/>
              <w:ind w:left="203"/>
              <w:spacing w:before="177" w:line="228" w:lineRule="auto"/>
              <w:rPr/>
            </w:pPr>
            <w:r>
              <w:rPr>
                <w:spacing w:val="5"/>
              </w:rPr>
              <w:t>废水</w:t>
            </w:r>
          </w:p>
        </w:tc>
        <w:tc>
          <w:tcPr>
            <w:tcW w:w="2037" w:type="dxa"/>
            <w:vAlign w:val="top"/>
          </w:tcPr>
          <w:p>
            <w:pPr>
              <w:ind w:left="796"/>
              <w:spacing w:before="70"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COD</w:t>
            </w:r>
          </w:p>
        </w:tc>
        <w:tc>
          <w:tcPr>
            <w:tcW w:w="1525" w:type="dxa"/>
            <w:vAlign w:val="top"/>
          </w:tcPr>
          <w:p>
            <w:pPr>
              <w:ind w:left="710"/>
              <w:spacing w:before="70"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0</w:t>
            </w:r>
          </w:p>
        </w:tc>
        <w:tc>
          <w:tcPr>
            <w:tcW w:w="1168" w:type="dxa"/>
            <w:vAlign w:val="top"/>
          </w:tcPr>
          <w:p>
            <w:pPr>
              <w:ind w:left="534"/>
              <w:spacing w:before="70"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0</w:t>
            </w:r>
          </w:p>
        </w:tc>
        <w:tc>
          <w:tcPr>
            <w:tcW w:w="1582" w:type="dxa"/>
            <w:vAlign w:val="top"/>
          </w:tcPr>
          <w:p>
            <w:pPr>
              <w:ind w:left="741"/>
              <w:spacing w:before="70"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0</w:t>
            </w:r>
          </w:p>
        </w:tc>
        <w:tc>
          <w:tcPr>
            <w:tcW w:w="2051" w:type="dxa"/>
            <w:vAlign w:val="top"/>
          </w:tcPr>
          <w:p>
            <w:pPr>
              <w:ind w:left="790"/>
              <w:spacing w:before="70"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2.691</w:t>
            </w:r>
          </w:p>
        </w:tc>
        <w:tc>
          <w:tcPr>
            <w:tcW w:w="1716" w:type="dxa"/>
            <w:vAlign w:val="top"/>
          </w:tcPr>
          <w:p>
            <w:pPr>
              <w:ind w:left="814"/>
              <w:spacing w:before="70"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0</w:t>
            </w:r>
          </w:p>
        </w:tc>
        <w:tc>
          <w:tcPr>
            <w:tcW w:w="2004" w:type="dxa"/>
            <w:vAlign w:val="top"/>
          </w:tcPr>
          <w:p>
            <w:pPr>
              <w:ind w:left="772"/>
              <w:spacing w:before="70"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2.691</w:t>
            </w:r>
          </w:p>
        </w:tc>
        <w:tc>
          <w:tcPr>
            <w:tcW w:w="920" w:type="dxa"/>
            <w:vAlign w:val="top"/>
            <w:tcBorders>
              <w:right w:val="single" w:color="000000" w:sz="6" w:space="0"/>
            </w:tcBorders>
          </w:tcPr>
          <w:p>
            <w:pPr>
              <w:ind w:left="167"/>
              <w:spacing w:before="70"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4"/>
              </w:rPr>
              <w:t>+2.691</w:t>
            </w:r>
          </w:p>
        </w:tc>
      </w:tr>
      <w:tr>
        <w:trPr>
          <w:trHeight w:val="283" w:hRule="atLeast"/>
        </w:trPr>
        <w:tc>
          <w:tcPr>
            <w:tcW w:w="833" w:type="dxa"/>
            <w:vAlign w:val="top"/>
            <w:vMerge w:val="continue"/>
            <w:tcBorders>
              <w:left w:val="single" w:color="000000" w:sz="6" w:space="0"/>
              <w:top w:val="nil"/>
            </w:tcBorders>
          </w:tcPr>
          <w:p>
            <w:pPr>
              <w:rPr>
                <w:rFonts w:ascii="Arial"/>
                <w:sz w:val="21"/>
              </w:rPr>
            </w:pPr>
            <w:r/>
          </w:p>
        </w:tc>
        <w:tc>
          <w:tcPr>
            <w:tcW w:w="2037" w:type="dxa"/>
            <w:vAlign w:val="top"/>
          </w:tcPr>
          <w:p>
            <w:pPr>
              <w:ind w:left="711"/>
              <w:spacing w:before="78" w:line="203"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NH</w:t>
            </w:r>
            <w:r>
              <w:rPr>
                <w:rFonts w:ascii="Times New Roman" w:hAnsi="Times New Roman" w:eastAsia="Times New Roman" w:cs="Times New Roman"/>
                <w:sz w:val="13"/>
                <w:szCs w:val="13"/>
                <w:spacing w:val="9"/>
              </w:rPr>
              <w:t>3</w:t>
            </w:r>
            <w:r>
              <w:rPr>
                <w:rFonts w:ascii="Times New Roman" w:hAnsi="Times New Roman" w:eastAsia="Times New Roman" w:cs="Times New Roman"/>
                <w:sz w:val="20"/>
                <w:szCs w:val="20"/>
                <w:spacing w:val="9"/>
              </w:rPr>
              <w:t>-N</w:t>
            </w:r>
          </w:p>
        </w:tc>
        <w:tc>
          <w:tcPr>
            <w:tcW w:w="1525" w:type="dxa"/>
            <w:vAlign w:val="top"/>
          </w:tcPr>
          <w:p>
            <w:pPr>
              <w:ind w:left="710"/>
              <w:spacing w:before="75"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0</w:t>
            </w:r>
          </w:p>
        </w:tc>
        <w:tc>
          <w:tcPr>
            <w:tcW w:w="1168" w:type="dxa"/>
            <w:vAlign w:val="top"/>
          </w:tcPr>
          <w:p>
            <w:pPr>
              <w:ind w:left="534"/>
              <w:spacing w:before="75"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0</w:t>
            </w:r>
          </w:p>
        </w:tc>
        <w:tc>
          <w:tcPr>
            <w:tcW w:w="1582" w:type="dxa"/>
            <w:vAlign w:val="top"/>
          </w:tcPr>
          <w:p>
            <w:pPr>
              <w:ind w:left="741"/>
              <w:spacing w:before="75"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0</w:t>
            </w:r>
          </w:p>
        </w:tc>
        <w:tc>
          <w:tcPr>
            <w:tcW w:w="2051" w:type="dxa"/>
            <w:vAlign w:val="top"/>
          </w:tcPr>
          <w:p>
            <w:pPr>
              <w:ind w:left="793"/>
              <w:spacing w:before="75"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0.269</w:t>
            </w:r>
          </w:p>
        </w:tc>
        <w:tc>
          <w:tcPr>
            <w:tcW w:w="1716" w:type="dxa"/>
            <w:vAlign w:val="top"/>
          </w:tcPr>
          <w:p>
            <w:pPr>
              <w:ind w:left="814"/>
              <w:spacing w:before="75"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0</w:t>
            </w:r>
          </w:p>
        </w:tc>
        <w:tc>
          <w:tcPr>
            <w:tcW w:w="2004" w:type="dxa"/>
            <w:vAlign w:val="top"/>
          </w:tcPr>
          <w:p>
            <w:pPr>
              <w:ind w:left="775"/>
              <w:spacing w:before="75"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0.269</w:t>
            </w:r>
          </w:p>
        </w:tc>
        <w:tc>
          <w:tcPr>
            <w:tcW w:w="920" w:type="dxa"/>
            <w:vAlign w:val="top"/>
            <w:tcBorders>
              <w:right w:val="single" w:color="000000" w:sz="6" w:space="0"/>
            </w:tcBorders>
          </w:tcPr>
          <w:p>
            <w:pPr>
              <w:ind w:left="167"/>
              <w:spacing w:before="75"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4"/>
              </w:rPr>
              <w:t>+0.269</w:t>
            </w:r>
          </w:p>
        </w:tc>
      </w:tr>
      <w:tr>
        <w:trPr>
          <w:trHeight w:val="548" w:hRule="atLeast"/>
        </w:trPr>
        <w:tc>
          <w:tcPr>
            <w:tcW w:w="833" w:type="dxa"/>
            <w:vAlign w:val="top"/>
            <w:vMerge w:val="restart"/>
            <w:tcBorders>
              <w:left w:val="single" w:color="000000" w:sz="6" w:space="0"/>
              <w:bottom w:val="nil"/>
            </w:tcBorders>
          </w:tcPr>
          <w:p>
            <w:pPr>
              <w:spacing w:line="258" w:lineRule="auto"/>
              <w:rPr>
                <w:rFonts w:ascii="Arial"/>
                <w:sz w:val="21"/>
              </w:rPr>
            </w:pPr>
            <w:r/>
          </w:p>
          <w:p>
            <w:pPr>
              <w:spacing w:line="258" w:lineRule="auto"/>
              <w:rPr>
                <w:rFonts w:ascii="Arial"/>
                <w:sz w:val="21"/>
              </w:rPr>
            </w:pPr>
            <w:r/>
          </w:p>
          <w:p>
            <w:pPr>
              <w:spacing w:line="258" w:lineRule="auto"/>
              <w:rPr>
                <w:rFonts w:ascii="Arial"/>
                <w:sz w:val="21"/>
              </w:rPr>
            </w:pPr>
            <w:r/>
          </w:p>
          <w:p>
            <w:pPr>
              <w:spacing w:line="258" w:lineRule="auto"/>
              <w:rPr>
                <w:rFonts w:ascii="Arial"/>
                <w:sz w:val="21"/>
              </w:rPr>
            </w:pPr>
            <w:r/>
          </w:p>
          <w:p>
            <w:pPr>
              <w:spacing w:line="258" w:lineRule="auto"/>
              <w:rPr>
                <w:rFonts w:ascii="Arial"/>
                <w:sz w:val="21"/>
              </w:rPr>
            </w:pPr>
            <w:r/>
          </w:p>
          <w:p>
            <w:pPr>
              <w:spacing w:line="258" w:lineRule="auto"/>
              <w:rPr>
                <w:rFonts w:ascii="Arial"/>
                <w:sz w:val="21"/>
              </w:rPr>
            </w:pPr>
            <w:r/>
          </w:p>
          <w:p>
            <w:pPr>
              <w:pStyle w:val="TableText"/>
              <w:ind w:left="203" w:right="209" w:firstLine="4"/>
              <w:spacing w:before="65" w:line="246" w:lineRule="auto"/>
              <w:jc w:val="both"/>
              <w:rPr/>
            </w:pPr>
            <w:r>
              <w:rPr>
                <w:spacing w:val="3"/>
              </w:rPr>
              <w:t>一般</w:t>
            </w:r>
            <w:r>
              <w:rPr/>
              <w:t xml:space="preserve"> </w:t>
            </w:r>
            <w:r>
              <w:rPr>
                <w:spacing w:val="5"/>
              </w:rPr>
              <w:t>工业</w:t>
            </w:r>
            <w:r>
              <w:rPr/>
              <w:t xml:space="preserve"> </w:t>
            </w:r>
            <w:r>
              <w:rPr>
                <w:spacing w:val="5"/>
              </w:rPr>
              <w:t>固体</w:t>
            </w:r>
            <w:r>
              <w:rPr/>
              <w:t xml:space="preserve"> </w:t>
            </w:r>
            <w:r>
              <w:rPr>
                <w:spacing w:val="5"/>
              </w:rPr>
              <w:t>废物</w:t>
            </w:r>
          </w:p>
        </w:tc>
        <w:tc>
          <w:tcPr>
            <w:tcW w:w="2037" w:type="dxa"/>
            <w:vAlign w:val="top"/>
          </w:tcPr>
          <w:p>
            <w:pPr>
              <w:pStyle w:val="TableText"/>
              <w:ind w:left="911" w:right="184" w:hanging="729"/>
              <w:spacing w:before="35" w:line="232" w:lineRule="auto"/>
              <w:rPr/>
            </w:pPr>
            <w:r>
              <w:rPr>
                <w:spacing w:val="8"/>
              </w:rPr>
              <w:t>原料石英砂废包装</w:t>
            </w:r>
            <w:r>
              <w:rPr/>
              <w:t xml:space="preserve"> </w:t>
            </w:r>
            <w:r>
              <w:rPr/>
              <w:t>袋</w:t>
            </w:r>
          </w:p>
        </w:tc>
        <w:tc>
          <w:tcPr>
            <w:tcW w:w="1525" w:type="dxa"/>
            <w:vAlign w:val="top"/>
          </w:tcPr>
          <w:p>
            <w:pPr>
              <w:ind w:left="710"/>
              <w:spacing w:before="207"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0</w:t>
            </w:r>
          </w:p>
        </w:tc>
        <w:tc>
          <w:tcPr>
            <w:tcW w:w="1168" w:type="dxa"/>
            <w:vAlign w:val="top"/>
          </w:tcPr>
          <w:p>
            <w:pPr>
              <w:ind w:left="534"/>
              <w:spacing w:before="207"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0</w:t>
            </w:r>
          </w:p>
        </w:tc>
        <w:tc>
          <w:tcPr>
            <w:tcW w:w="1582" w:type="dxa"/>
            <w:vAlign w:val="top"/>
          </w:tcPr>
          <w:p>
            <w:pPr>
              <w:ind w:left="741"/>
              <w:spacing w:before="207"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0</w:t>
            </w:r>
          </w:p>
        </w:tc>
        <w:tc>
          <w:tcPr>
            <w:tcW w:w="2051" w:type="dxa"/>
            <w:vAlign w:val="top"/>
          </w:tcPr>
          <w:p>
            <w:pPr>
              <w:ind w:left="790"/>
              <w:spacing w:before="207"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21.21</w:t>
            </w:r>
          </w:p>
        </w:tc>
        <w:tc>
          <w:tcPr>
            <w:tcW w:w="1716" w:type="dxa"/>
            <w:vAlign w:val="top"/>
          </w:tcPr>
          <w:p>
            <w:pPr>
              <w:ind w:left="814"/>
              <w:spacing w:before="207"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0</w:t>
            </w:r>
          </w:p>
        </w:tc>
        <w:tc>
          <w:tcPr>
            <w:tcW w:w="2004" w:type="dxa"/>
            <w:vAlign w:val="top"/>
          </w:tcPr>
          <w:p>
            <w:pPr>
              <w:ind w:left="772"/>
              <w:spacing w:before="207"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21.21</w:t>
            </w:r>
          </w:p>
        </w:tc>
        <w:tc>
          <w:tcPr>
            <w:tcW w:w="920" w:type="dxa"/>
            <w:vAlign w:val="top"/>
            <w:tcBorders>
              <w:right w:val="single" w:color="000000" w:sz="6" w:space="0"/>
            </w:tcBorders>
          </w:tcPr>
          <w:p>
            <w:pPr>
              <w:ind w:left="167"/>
              <w:spacing w:before="207"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4"/>
              </w:rPr>
              <w:t>+21.21</w:t>
            </w:r>
          </w:p>
        </w:tc>
      </w:tr>
      <w:tr>
        <w:trPr>
          <w:trHeight w:val="293" w:hRule="atLeast"/>
        </w:trPr>
        <w:tc>
          <w:tcPr>
            <w:tcW w:w="833" w:type="dxa"/>
            <w:vAlign w:val="top"/>
            <w:vMerge w:val="continue"/>
            <w:tcBorders>
              <w:left w:val="single" w:color="000000" w:sz="6" w:space="0"/>
              <w:top w:val="nil"/>
              <w:bottom w:val="nil"/>
            </w:tcBorders>
          </w:tcPr>
          <w:p>
            <w:pPr>
              <w:rPr>
                <w:rFonts w:ascii="Arial"/>
                <w:sz w:val="21"/>
              </w:rPr>
            </w:pPr>
            <w:r/>
          </w:p>
        </w:tc>
        <w:tc>
          <w:tcPr>
            <w:tcW w:w="2037" w:type="dxa"/>
            <w:vAlign w:val="top"/>
          </w:tcPr>
          <w:p>
            <w:pPr>
              <w:pStyle w:val="TableText"/>
              <w:ind w:left="597"/>
              <w:spacing w:before="45" w:line="219" w:lineRule="auto"/>
              <w:rPr/>
            </w:pPr>
            <w:r>
              <w:rPr>
                <w:spacing w:val="7"/>
              </w:rPr>
              <w:t>沉淀泥沙</w:t>
            </w:r>
          </w:p>
        </w:tc>
        <w:tc>
          <w:tcPr>
            <w:tcW w:w="1525" w:type="dxa"/>
            <w:vAlign w:val="top"/>
          </w:tcPr>
          <w:p>
            <w:pPr>
              <w:ind w:left="710"/>
              <w:spacing w:before="81"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0</w:t>
            </w:r>
          </w:p>
        </w:tc>
        <w:tc>
          <w:tcPr>
            <w:tcW w:w="1168" w:type="dxa"/>
            <w:vAlign w:val="top"/>
          </w:tcPr>
          <w:p>
            <w:pPr>
              <w:ind w:left="534"/>
              <w:spacing w:before="81"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0</w:t>
            </w:r>
          </w:p>
        </w:tc>
        <w:tc>
          <w:tcPr>
            <w:tcW w:w="1582" w:type="dxa"/>
            <w:vAlign w:val="top"/>
          </w:tcPr>
          <w:p>
            <w:pPr>
              <w:ind w:left="741"/>
              <w:spacing w:before="81"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0</w:t>
            </w:r>
          </w:p>
        </w:tc>
        <w:tc>
          <w:tcPr>
            <w:tcW w:w="2051" w:type="dxa"/>
            <w:vAlign w:val="top"/>
          </w:tcPr>
          <w:p>
            <w:pPr>
              <w:ind w:left="790"/>
              <w:spacing w:before="81"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2.534</w:t>
            </w:r>
          </w:p>
        </w:tc>
        <w:tc>
          <w:tcPr>
            <w:tcW w:w="1716" w:type="dxa"/>
            <w:vAlign w:val="top"/>
          </w:tcPr>
          <w:p>
            <w:pPr>
              <w:ind w:left="814"/>
              <w:spacing w:before="81"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0</w:t>
            </w:r>
          </w:p>
        </w:tc>
        <w:tc>
          <w:tcPr>
            <w:tcW w:w="2004" w:type="dxa"/>
            <w:vAlign w:val="top"/>
          </w:tcPr>
          <w:p>
            <w:pPr>
              <w:ind w:left="772"/>
              <w:spacing w:before="81"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2.534</w:t>
            </w:r>
          </w:p>
        </w:tc>
        <w:tc>
          <w:tcPr>
            <w:tcW w:w="920" w:type="dxa"/>
            <w:vAlign w:val="top"/>
            <w:tcBorders>
              <w:right w:val="single" w:color="000000" w:sz="6" w:space="0"/>
            </w:tcBorders>
          </w:tcPr>
          <w:p>
            <w:pPr>
              <w:ind w:left="167"/>
              <w:spacing w:before="81"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4"/>
              </w:rPr>
              <w:t>+2.534</w:t>
            </w:r>
          </w:p>
        </w:tc>
      </w:tr>
      <w:tr>
        <w:trPr>
          <w:trHeight w:val="487" w:hRule="atLeast"/>
        </w:trPr>
        <w:tc>
          <w:tcPr>
            <w:tcW w:w="833" w:type="dxa"/>
            <w:vAlign w:val="top"/>
            <w:vMerge w:val="continue"/>
            <w:tcBorders>
              <w:left w:val="single" w:color="000000" w:sz="6" w:space="0"/>
              <w:top w:val="nil"/>
              <w:bottom w:val="nil"/>
            </w:tcBorders>
          </w:tcPr>
          <w:p>
            <w:pPr>
              <w:rPr>
                <w:rFonts w:ascii="Arial"/>
                <w:sz w:val="21"/>
              </w:rPr>
            </w:pPr>
            <w:r/>
          </w:p>
        </w:tc>
        <w:tc>
          <w:tcPr>
            <w:tcW w:w="2037" w:type="dxa"/>
            <w:vAlign w:val="top"/>
          </w:tcPr>
          <w:p>
            <w:pPr>
              <w:pStyle w:val="TableText"/>
              <w:ind w:left="596"/>
              <w:spacing w:before="143" w:line="227" w:lineRule="auto"/>
              <w:rPr/>
            </w:pPr>
            <w:r>
              <w:rPr>
                <w:spacing w:val="7"/>
              </w:rPr>
              <w:t>烧损砂石</w:t>
            </w:r>
          </w:p>
        </w:tc>
        <w:tc>
          <w:tcPr>
            <w:tcW w:w="1525" w:type="dxa"/>
            <w:vAlign w:val="top"/>
          </w:tcPr>
          <w:p>
            <w:pPr>
              <w:ind w:left="710"/>
              <w:spacing w:before="179"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0</w:t>
            </w:r>
          </w:p>
        </w:tc>
        <w:tc>
          <w:tcPr>
            <w:tcW w:w="1168" w:type="dxa"/>
            <w:vAlign w:val="top"/>
          </w:tcPr>
          <w:p>
            <w:pPr>
              <w:ind w:left="534"/>
              <w:spacing w:before="179"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0</w:t>
            </w:r>
          </w:p>
        </w:tc>
        <w:tc>
          <w:tcPr>
            <w:tcW w:w="1582" w:type="dxa"/>
            <w:vAlign w:val="top"/>
          </w:tcPr>
          <w:p>
            <w:pPr>
              <w:ind w:left="741"/>
              <w:spacing w:before="179"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0</w:t>
            </w:r>
          </w:p>
        </w:tc>
        <w:tc>
          <w:tcPr>
            <w:tcW w:w="2051" w:type="dxa"/>
            <w:vAlign w:val="top"/>
          </w:tcPr>
          <w:p>
            <w:pPr>
              <w:ind w:left="654"/>
              <w:spacing w:before="179"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1"/>
              </w:rPr>
              <w:t>1060.363</w:t>
            </w:r>
          </w:p>
        </w:tc>
        <w:tc>
          <w:tcPr>
            <w:tcW w:w="1716" w:type="dxa"/>
            <w:vAlign w:val="top"/>
          </w:tcPr>
          <w:p>
            <w:pPr>
              <w:ind w:left="814"/>
              <w:spacing w:before="179"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0</w:t>
            </w:r>
          </w:p>
        </w:tc>
        <w:tc>
          <w:tcPr>
            <w:tcW w:w="2004" w:type="dxa"/>
            <w:vAlign w:val="top"/>
          </w:tcPr>
          <w:p>
            <w:pPr>
              <w:ind w:left="634"/>
              <w:spacing w:before="179"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1"/>
              </w:rPr>
              <w:t>1060.363</w:t>
            </w:r>
          </w:p>
        </w:tc>
        <w:tc>
          <w:tcPr>
            <w:tcW w:w="920" w:type="dxa"/>
            <w:vAlign w:val="top"/>
            <w:tcBorders>
              <w:right w:val="single" w:color="000000" w:sz="6" w:space="0"/>
            </w:tcBorders>
          </w:tcPr>
          <w:p>
            <w:pPr>
              <w:ind w:left="364" w:right="102" w:hanging="250"/>
              <w:spacing w:before="59" w:line="218"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4"/>
              </w:rPr>
              <w:t>+1060.3</w:t>
            </w:r>
            <w:r>
              <w:rPr>
                <w:rFonts w:ascii="Times New Roman" w:hAnsi="Times New Roman" w:eastAsia="Times New Roman" w:cs="Times New Roman"/>
                <w:sz w:val="20"/>
                <w:szCs w:val="20"/>
                <w:spacing w:val="1"/>
              </w:rPr>
              <w:t xml:space="preserve"> </w:t>
            </w:r>
            <w:r>
              <w:rPr>
                <w:rFonts w:ascii="Times New Roman" w:hAnsi="Times New Roman" w:eastAsia="Times New Roman" w:cs="Times New Roman"/>
                <w:sz w:val="20"/>
                <w:szCs w:val="20"/>
              </w:rPr>
              <w:t>63</w:t>
            </w:r>
          </w:p>
        </w:tc>
      </w:tr>
      <w:tr>
        <w:trPr>
          <w:trHeight w:val="348" w:hRule="atLeast"/>
        </w:trPr>
        <w:tc>
          <w:tcPr>
            <w:tcW w:w="833" w:type="dxa"/>
            <w:vAlign w:val="top"/>
            <w:vMerge w:val="continue"/>
            <w:tcBorders>
              <w:left w:val="single" w:color="000000" w:sz="6" w:space="0"/>
              <w:top w:val="nil"/>
              <w:bottom w:val="nil"/>
            </w:tcBorders>
          </w:tcPr>
          <w:p>
            <w:pPr>
              <w:rPr>
                <w:rFonts w:ascii="Arial"/>
                <w:sz w:val="21"/>
              </w:rPr>
            </w:pPr>
            <w:r/>
          </w:p>
        </w:tc>
        <w:tc>
          <w:tcPr>
            <w:tcW w:w="2037" w:type="dxa"/>
            <w:vAlign w:val="top"/>
          </w:tcPr>
          <w:p>
            <w:pPr>
              <w:pStyle w:val="TableText"/>
              <w:ind w:left="492"/>
              <w:spacing w:before="74" w:line="228" w:lineRule="auto"/>
              <w:rPr/>
            </w:pPr>
            <w:r>
              <w:rPr>
                <w:spacing w:val="8"/>
              </w:rPr>
              <w:t>沉淀池沉渣</w:t>
            </w:r>
          </w:p>
        </w:tc>
        <w:tc>
          <w:tcPr>
            <w:tcW w:w="1525" w:type="dxa"/>
            <w:vAlign w:val="top"/>
          </w:tcPr>
          <w:p>
            <w:pPr>
              <w:ind w:left="710"/>
              <w:spacing w:before="112"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0</w:t>
            </w:r>
          </w:p>
        </w:tc>
        <w:tc>
          <w:tcPr>
            <w:tcW w:w="1168" w:type="dxa"/>
            <w:vAlign w:val="top"/>
          </w:tcPr>
          <w:p>
            <w:pPr>
              <w:ind w:left="534"/>
              <w:spacing w:before="112"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0</w:t>
            </w:r>
          </w:p>
        </w:tc>
        <w:tc>
          <w:tcPr>
            <w:tcW w:w="1582" w:type="dxa"/>
            <w:vAlign w:val="top"/>
          </w:tcPr>
          <w:p>
            <w:pPr>
              <w:ind w:left="741"/>
              <w:spacing w:before="112"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0</w:t>
            </w:r>
          </w:p>
        </w:tc>
        <w:tc>
          <w:tcPr>
            <w:tcW w:w="2051" w:type="dxa"/>
            <w:vAlign w:val="top"/>
          </w:tcPr>
          <w:p>
            <w:pPr>
              <w:ind w:left="743"/>
              <w:spacing w:before="112"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53.018</w:t>
            </w:r>
          </w:p>
        </w:tc>
        <w:tc>
          <w:tcPr>
            <w:tcW w:w="1716" w:type="dxa"/>
            <w:vAlign w:val="top"/>
          </w:tcPr>
          <w:p>
            <w:pPr>
              <w:ind w:left="814"/>
              <w:spacing w:before="112"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0</w:t>
            </w:r>
          </w:p>
        </w:tc>
        <w:tc>
          <w:tcPr>
            <w:tcW w:w="2004" w:type="dxa"/>
            <w:vAlign w:val="top"/>
          </w:tcPr>
          <w:p>
            <w:pPr>
              <w:ind w:left="725"/>
              <w:spacing w:before="112"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53.018</w:t>
            </w:r>
          </w:p>
        </w:tc>
        <w:tc>
          <w:tcPr>
            <w:tcW w:w="920" w:type="dxa"/>
            <w:vAlign w:val="top"/>
            <w:tcBorders>
              <w:right w:val="single" w:color="000000" w:sz="6" w:space="0"/>
            </w:tcBorders>
          </w:tcPr>
          <w:p>
            <w:pPr>
              <w:ind w:left="114"/>
              <w:spacing w:before="112"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4"/>
              </w:rPr>
              <w:t>+53.018</w:t>
            </w:r>
          </w:p>
        </w:tc>
      </w:tr>
      <w:tr>
        <w:trPr>
          <w:trHeight w:val="282" w:hRule="atLeast"/>
        </w:trPr>
        <w:tc>
          <w:tcPr>
            <w:tcW w:w="833" w:type="dxa"/>
            <w:vAlign w:val="top"/>
            <w:vMerge w:val="continue"/>
            <w:tcBorders>
              <w:left w:val="single" w:color="000000" w:sz="6" w:space="0"/>
              <w:top w:val="nil"/>
              <w:bottom w:val="nil"/>
            </w:tcBorders>
          </w:tcPr>
          <w:p>
            <w:pPr>
              <w:rPr>
                <w:rFonts w:ascii="Arial"/>
                <w:sz w:val="21"/>
              </w:rPr>
            </w:pPr>
            <w:r/>
          </w:p>
        </w:tc>
        <w:tc>
          <w:tcPr>
            <w:tcW w:w="2037" w:type="dxa"/>
            <w:vAlign w:val="top"/>
          </w:tcPr>
          <w:p>
            <w:pPr>
              <w:pStyle w:val="TableText"/>
              <w:ind w:left="599"/>
              <w:spacing w:before="42" w:line="212" w:lineRule="auto"/>
              <w:rPr/>
            </w:pPr>
            <w:r>
              <w:rPr>
                <w:spacing w:val="6"/>
              </w:rPr>
              <w:t>浮选废渣</w:t>
            </w:r>
          </w:p>
        </w:tc>
        <w:tc>
          <w:tcPr>
            <w:tcW w:w="1525" w:type="dxa"/>
            <w:vAlign w:val="top"/>
          </w:tcPr>
          <w:p>
            <w:pPr>
              <w:ind w:left="710"/>
              <w:spacing w:before="78"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0</w:t>
            </w:r>
          </w:p>
        </w:tc>
        <w:tc>
          <w:tcPr>
            <w:tcW w:w="1168" w:type="dxa"/>
            <w:vAlign w:val="top"/>
          </w:tcPr>
          <w:p>
            <w:pPr>
              <w:ind w:left="534"/>
              <w:spacing w:before="78"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0</w:t>
            </w:r>
          </w:p>
        </w:tc>
        <w:tc>
          <w:tcPr>
            <w:tcW w:w="1582" w:type="dxa"/>
            <w:vAlign w:val="top"/>
          </w:tcPr>
          <w:p>
            <w:pPr>
              <w:ind w:left="741"/>
              <w:spacing w:before="78"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0</w:t>
            </w:r>
          </w:p>
        </w:tc>
        <w:tc>
          <w:tcPr>
            <w:tcW w:w="2051" w:type="dxa"/>
            <w:vAlign w:val="top"/>
          </w:tcPr>
          <w:p>
            <w:pPr>
              <w:ind w:left="974"/>
              <w:spacing w:before="78"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1"/>
              </w:rPr>
              <w:t>4</w:t>
            </w:r>
          </w:p>
        </w:tc>
        <w:tc>
          <w:tcPr>
            <w:tcW w:w="1716" w:type="dxa"/>
            <w:vAlign w:val="top"/>
          </w:tcPr>
          <w:p>
            <w:pPr>
              <w:ind w:left="814"/>
              <w:spacing w:before="78"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0</w:t>
            </w:r>
          </w:p>
        </w:tc>
        <w:tc>
          <w:tcPr>
            <w:tcW w:w="2004" w:type="dxa"/>
            <w:vAlign w:val="top"/>
          </w:tcPr>
          <w:p>
            <w:pPr>
              <w:ind w:left="953"/>
              <w:spacing w:before="78"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1"/>
              </w:rPr>
              <w:t>4</w:t>
            </w:r>
          </w:p>
        </w:tc>
        <w:tc>
          <w:tcPr>
            <w:tcW w:w="920" w:type="dxa"/>
            <w:vAlign w:val="top"/>
            <w:tcBorders>
              <w:right w:val="single" w:color="000000" w:sz="6" w:space="0"/>
            </w:tcBorders>
          </w:tcPr>
          <w:p>
            <w:pPr>
              <w:ind w:left="351"/>
              <w:spacing w:before="78"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+4</w:t>
            </w:r>
          </w:p>
        </w:tc>
      </w:tr>
      <w:tr>
        <w:trPr>
          <w:trHeight w:val="286" w:hRule="atLeast"/>
        </w:trPr>
        <w:tc>
          <w:tcPr>
            <w:tcW w:w="833" w:type="dxa"/>
            <w:vAlign w:val="top"/>
            <w:vMerge w:val="continue"/>
            <w:tcBorders>
              <w:left w:val="single" w:color="000000" w:sz="6" w:space="0"/>
              <w:top w:val="nil"/>
              <w:bottom w:val="nil"/>
            </w:tcBorders>
          </w:tcPr>
          <w:p>
            <w:pPr>
              <w:rPr>
                <w:rFonts w:ascii="Arial"/>
                <w:sz w:val="21"/>
              </w:rPr>
            </w:pPr>
            <w:r/>
          </w:p>
        </w:tc>
        <w:tc>
          <w:tcPr>
            <w:tcW w:w="2037" w:type="dxa"/>
            <w:vAlign w:val="top"/>
          </w:tcPr>
          <w:p>
            <w:pPr>
              <w:pStyle w:val="TableText"/>
              <w:ind w:left="597"/>
              <w:spacing w:before="43" w:line="215" w:lineRule="auto"/>
              <w:rPr/>
            </w:pPr>
            <w:r>
              <w:rPr>
                <w:spacing w:val="7"/>
              </w:rPr>
              <w:t>磁选杂质</w:t>
            </w:r>
          </w:p>
        </w:tc>
        <w:tc>
          <w:tcPr>
            <w:tcW w:w="1525" w:type="dxa"/>
            <w:vAlign w:val="top"/>
          </w:tcPr>
          <w:p>
            <w:pPr>
              <w:ind w:left="631"/>
              <w:spacing w:before="81"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1"/>
              </w:rPr>
              <w:t>0.5</w:t>
            </w:r>
          </w:p>
        </w:tc>
        <w:tc>
          <w:tcPr>
            <w:tcW w:w="1168" w:type="dxa"/>
            <w:vAlign w:val="top"/>
          </w:tcPr>
          <w:p>
            <w:pPr>
              <w:ind w:left="455"/>
              <w:spacing w:before="81"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1"/>
              </w:rPr>
              <w:t>0.5</w:t>
            </w:r>
          </w:p>
        </w:tc>
        <w:tc>
          <w:tcPr>
            <w:tcW w:w="1582" w:type="dxa"/>
            <w:vAlign w:val="top"/>
          </w:tcPr>
          <w:p>
            <w:pPr>
              <w:ind w:left="741"/>
              <w:spacing w:before="81"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0</w:t>
            </w:r>
          </w:p>
        </w:tc>
        <w:tc>
          <w:tcPr>
            <w:tcW w:w="2051" w:type="dxa"/>
            <w:vAlign w:val="top"/>
          </w:tcPr>
          <w:p>
            <w:pPr>
              <w:ind w:left="790"/>
              <w:spacing w:before="81"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2.003</w:t>
            </w:r>
          </w:p>
        </w:tc>
        <w:tc>
          <w:tcPr>
            <w:tcW w:w="1716" w:type="dxa"/>
            <w:vAlign w:val="top"/>
          </w:tcPr>
          <w:p>
            <w:pPr>
              <w:ind w:left="814"/>
              <w:spacing w:before="81"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0</w:t>
            </w:r>
          </w:p>
        </w:tc>
        <w:tc>
          <w:tcPr>
            <w:tcW w:w="2004" w:type="dxa"/>
            <w:vAlign w:val="top"/>
          </w:tcPr>
          <w:p>
            <w:pPr>
              <w:ind w:left="772"/>
              <w:spacing w:before="81"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2.003</w:t>
            </w:r>
          </w:p>
        </w:tc>
        <w:tc>
          <w:tcPr>
            <w:tcW w:w="920" w:type="dxa"/>
            <w:vAlign w:val="top"/>
            <w:tcBorders>
              <w:right w:val="single" w:color="000000" w:sz="6" w:space="0"/>
            </w:tcBorders>
          </w:tcPr>
          <w:p>
            <w:pPr>
              <w:ind w:left="167"/>
              <w:spacing w:before="81"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4"/>
              </w:rPr>
              <w:t>+2.003</w:t>
            </w:r>
          </w:p>
        </w:tc>
      </w:tr>
      <w:tr>
        <w:trPr>
          <w:trHeight w:val="304" w:hRule="atLeast"/>
        </w:trPr>
        <w:tc>
          <w:tcPr>
            <w:tcW w:w="833" w:type="dxa"/>
            <w:vAlign w:val="top"/>
            <w:vMerge w:val="continue"/>
            <w:tcBorders>
              <w:left w:val="single" w:color="000000" w:sz="6" w:space="0"/>
              <w:top w:val="nil"/>
              <w:bottom w:val="nil"/>
            </w:tcBorders>
          </w:tcPr>
          <w:p>
            <w:pPr>
              <w:rPr>
                <w:rFonts w:ascii="Arial"/>
                <w:sz w:val="21"/>
              </w:rPr>
            </w:pPr>
            <w:r/>
          </w:p>
        </w:tc>
        <w:tc>
          <w:tcPr>
            <w:tcW w:w="2037" w:type="dxa"/>
            <w:vAlign w:val="top"/>
          </w:tcPr>
          <w:p>
            <w:pPr>
              <w:pStyle w:val="TableText"/>
              <w:ind w:left="190"/>
              <w:spacing w:before="54" w:line="221" w:lineRule="auto"/>
              <w:rPr/>
            </w:pPr>
            <w:r>
              <w:rPr>
                <w:spacing w:val="7"/>
              </w:rPr>
              <w:t>除尘器收集的粉尘</w:t>
            </w:r>
          </w:p>
        </w:tc>
        <w:tc>
          <w:tcPr>
            <w:tcW w:w="1525" w:type="dxa"/>
            <w:vAlign w:val="top"/>
          </w:tcPr>
          <w:p>
            <w:pPr>
              <w:ind w:left="710"/>
              <w:spacing w:before="90"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0</w:t>
            </w:r>
          </w:p>
        </w:tc>
        <w:tc>
          <w:tcPr>
            <w:tcW w:w="1168" w:type="dxa"/>
            <w:vAlign w:val="top"/>
          </w:tcPr>
          <w:p>
            <w:pPr>
              <w:ind w:left="534"/>
              <w:spacing w:before="90"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0</w:t>
            </w:r>
          </w:p>
        </w:tc>
        <w:tc>
          <w:tcPr>
            <w:tcW w:w="1582" w:type="dxa"/>
            <w:vAlign w:val="top"/>
          </w:tcPr>
          <w:p>
            <w:pPr>
              <w:ind w:left="741"/>
              <w:spacing w:before="90"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0</w:t>
            </w:r>
          </w:p>
        </w:tc>
        <w:tc>
          <w:tcPr>
            <w:tcW w:w="2051" w:type="dxa"/>
            <w:vAlign w:val="top"/>
          </w:tcPr>
          <w:p>
            <w:pPr>
              <w:ind w:left="743"/>
              <w:spacing w:before="90"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56.907</w:t>
            </w:r>
          </w:p>
        </w:tc>
        <w:tc>
          <w:tcPr>
            <w:tcW w:w="1716" w:type="dxa"/>
            <w:vAlign w:val="top"/>
          </w:tcPr>
          <w:p>
            <w:pPr>
              <w:ind w:left="814"/>
              <w:spacing w:before="90"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0</w:t>
            </w:r>
          </w:p>
        </w:tc>
        <w:tc>
          <w:tcPr>
            <w:tcW w:w="2004" w:type="dxa"/>
            <w:vAlign w:val="top"/>
          </w:tcPr>
          <w:p>
            <w:pPr>
              <w:ind w:left="725"/>
              <w:spacing w:before="90"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56.907</w:t>
            </w:r>
          </w:p>
        </w:tc>
        <w:tc>
          <w:tcPr>
            <w:tcW w:w="920" w:type="dxa"/>
            <w:vAlign w:val="top"/>
            <w:tcBorders>
              <w:right w:val="single" w:color="000000" w:sz="6" w:space="0"/>
            </w:tcBorders>
          </w:tcPr>
          <w:p>
            <w:pPr>
              <w:ind w:left="114"/>
              <w:spacing w:before="90"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4"/>
              </w:rPr>
              <w:t>+56.907</w:t>
            </w:r>
          </w:p>
        </w:tc>
      </w:tr>
      <w:tr>
        <w:trPr>
          <w:trHeight w:val="821" w:hRule="atLeast"/>
        </w:trPr>
        <w:tc>
          <w:tcPr>
            <w:tcW w:w="833" w:type="dxa"/>
            <w:vAlign w:val="top"/>
            <w:vMerge w:val="continue"/>
            <w:tcBorders>
              <w:left w:val="single" w:color="000000" w:sz="6" w:space="0"/>
              <w:top w:val="nil"/>
              <w:bottom w:val="nil"/>
            </w:tcBorders>
          </w:tcPr>
          <w:p>
            <w:pPr>
              <w:rPr>
                <w:rFonts w:ascii="Arial"/>
                <w:sz w:val="21"/>
              </w:rPr>
            </w:pPr>
            <w:r/>
          </w:p>
        </w:tc>
        <w:tc>
          <w:tcPr>
            <w:tcW w:w="2037" w:type="dxa"/>
            <w:vAlign w:val="top"/>
          </w:tcPr>
          <w:p>
            <w:pPr>
              <w:pStyle w:val="TableText"/>
              <w:ind w:left="176"/>
              <w:spacing w:before="43" w:line="228" w:lineRule="auto"/>
              <w:rPr/>
            </w:pPr>
            <w:r>
              <w:rPr>
                <w:spacing w:val="8"/>
              </w:rPr>
              <w:t>废包装（石油磺酸</w:t>
            </w:r>
          </w:p>
          <w:p>
            <w:pPr>
              <w:pStyle w:val="TableText"/>
              <w:ind w:left="104"/>
              <w:spacing w:before="23" w:line="228" w:lineRule="auto"/>
              <w:rPr/>
            </w:pPr>
            <w:r>
              <w:rPr>
                <w:spacing w:val="9"/>
              </w:rPr>
              <w:t>钠、熟石灰、</w:t>
            </w:r>
            <w:r>
              <w:rPr>
                <w:rFonts w:ascii="Times New Roman" w:hAnsi="Times New Roman" w:eastAsia="Times New Roman" w:cs="Times New Roman"/>
              </w:rPr>
              <w:t>PAC</w:t>
            </w:r>
            <w:r>
              <w:rPr>
                <w:spacing w:val="9"/>
              </w:rPr>
              <w:t>、</w:t>
            </w:r>
          </w:p>
          <w:p>
            <w:pPr>
              <w:pStyle w:val="TableText"/>
              <w:ind w:left="681"/>
              <w:spacing w:before="24" w:line="208" w:lineRule="auto"/>
              <w:rPr/>
            </w:pPr>
            <w:r>
              <w:rPr>
                <w:rFonts w:ascii="Times New Roman" w:hAnsi="Times New Roman" w:eastAsia="Times New Roman" w:cs="Times New Roman"/>
              </w:rPr>
              <w:t>PAM</w:t>
            </w:r>
            <w:r>
              <w:rPr>
                <w:spacing w:val="15"/>
              </w:rPr>
              <w:t>）</w:t>
            </w:r>
          </w:p>
        </w:tc>
        <w:tc>
          <w:tcPr>
            <w:tcW w:w="1525" w:type="dxa"/>
            <w:vAlign w:val="top"/>
          </w:tcPr>
          <w:p>
            <w:pPr>
              <w:spacing w:line="291" w:lineRule="auto"/>
              <w:rPr>
                <w:rFonts w:ascii="Arial"/>
                <w:sz w:val="21"/>
              </w:rPr>
            </w:pPr>
            <w:r/>
          </w:p>
          <w:p>
            <w:pPr>
              <w:ind w:left="710"/>
              <w:spacing w:before="57"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0</w:t>
            </w:r>
          </w:p>
        </w:tc>
        <w:tc>
          <w:tcPr>
            <w:tcW w:w="1168" w:type="dxa"/>
            <w:vAlign w:val="top"/>
          </w:tcPr>
          <w:p>
            <w:pPr>
              <w:spacing w:line="291" w:lineRule="auto"/>
              <w:rPr>
                <w:rFonts w:ascii="Arial"/>
                <w:sz w:val="21"/>
              </w:rPr>
            </w:pPr>
            <w:r/>
          </w:p>
          <w:p>
            <w:pPr>
              <w:ind w:left="534"/>
              <w:spacing w:before="57"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0</w:t>
            </w:r>
          </w:p>
        </w:tc>
        <w:tc>
          <w:tcPr>
            <w:tcW w:w="1582" w:type="dxa"/>
            <w:vAlign w:val="top"/>
          </w:tcPr>
          <w:p>
            <w:pPr>
              <w:spacing w:line="291" w:lineRule="auto"/>
              <w:rPr>
                <w:rFonts w:ascii="Arial"/>
                <w:sz w:val="21"/>
              </w:rPr>
            </w:pPr>
            <w:r/>
          </w:p>
          <w:p>
            <w:pPr>
              <w:ind w:left="741"/>
              <w:spacing w:before="57"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0</w:t>
            </w:r>
          </w:p>
        </w:tc>
        <w:tc>
          <w:tcPr>
            <w:tcW w:w="2051" w:type="dxa"/>
            <w:vAlign w:val="top"/>
          </w:tcPr>
          <w:p>
            <w:pPr>
              <w:spacing w:line="291" w:lineRule="auto"/>
              <w:rPr>
                <w:rFonts w:ascii="Arial"/>
                <w:sz w:val="21"/>
              </w:rPr>
            </w:pPr>
            <w:r/>
          </w:p>
          <w:p>
            <w:pPr>
              <w:ind w:left="790"/>
              <w:spacing w:before="57"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2.604</w:t>
            </w:r>
          </w:p>
        </w:tc>
        <w:tc>
          <w:tcPr>
            <w:tcW w:w="1716" w:type="dxa"/>
            <w:vAlign w:val="top"/>
          </w:tcPr>
          <w:p>
            <w:pPr>
              <w:spacing w:line="291" w:lineRule="auto"/>
              <w:rPr>
                <w:rFonts w:ascii="Arial"/>
                <w:sz w:val="21"/>
              </w:rPr>
            </w:pPr>
            <w:r/>
          </w:p>
          <w:p>
            <w:pPr>
              <w:ind w:left="814"/>
              <w:spacing w:before="57"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0</w:t>
            </w:r>
          </w:p>
        </w:tc>
        <w:tc>
          <w:tcPr>
            <w:tcW w:w="2004" w:type="dxa"/>
            <w:vAlign w:val="top"/>
          </w:tcPr>
          <w:p>
            <w:pPr>
              <w:spacing w:line="291" w:lineRule="auto"/>
              <w:rPr>
                <w:rFonts w:ascii="Arial"/>
                <w:sz w:val="21"/>
              </w:rPr>
            </w:pPr>
            <w:r/>
          </w:p>
          <w:p>
            <w:pPr>
              <w:ind w:left="772"/>
              <w:spacing w:before="57"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2.604</w:t>
            </w:r>
          </w:p>
        </w:tc>
        <w:tc>
          <w:tcPr>
            <w:tcW w:w="920" w:type="dxa"/>
            <w:vAlign w:val="top"/>
            <w:tcBorders>
              <w:right w:val="single" w:color="000000" w:sz="6" w:space="0"/>
            </w:tcBorders>
          </w:tcPr>
          <w:p>
            <w:pPr>
              <w:spacing w:line="291" w:lineRule="auto"/>
              <w:rPr>
                <w:rFonts w:ascii="Arial"/>
                <w:sz w:val="21"/>
              </w:rPr>
            </w:pPr>
            <w:r/>
          </w:p>
          <w:p>
            <w:pPr>
              <w:ind w:left="167"/>
              <w:spacing w:before="57"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4"/>
              </w:rPr>
              <w:t>+2.604</w:t>
            </w:r>
          </w:p>
        </w:tc>
      </w:tr>
      <w:tr>
        <w:trPr>
          <w:trHeight w:val="278" w:hRule="atLeast"/>
        </w:trPr>
        <w:tc>
          <w:tcPr>
            <w:tcW w:w="833" w:type="dxa"/>
            <w:vAlign w:val="top"/>
            <w:vMerge w:val="continue"/>
            <w:tcBorders>
              <w:left w:val="single" w:color="000000" w:sz="6" w:space="0"/>
              <w:top w:val="nil"/>
              <w:bottom w:val="nil"/>
            </w:tcBorders>
          </w:tcPr>
          <w:p>
            <w:pPr>
              <w:rPr>
                <w:rFonts w:ascii="Arial"/>
                <w:sz w:val="21"/>
              </w:rPr>
            </w:pPr>
            <w:r/>
          </w:p>
        </w:tc>
        <w:tc>
          <w:tcPr>
            <w:tcW w:w="2037" w:type="dxa"/>
            <w:vAlign w:val="top"/>
          </w:tcPr>
          <w:p>
            <w:pPr>
              <w:pStyle w:val="TableText"/>
              <w:ind w:left="608"/>
              <w:spacing w:before="42" w:line="208" w:lineRule="auto"/>
              <w:rPr/>
            </w:pPr>
            <w:r>
              <w:rPr>
                <w:spacing w:val="6"/>
              </w:rPr>
              <w:t>废</w:t>
            </w:r>
            <w:r>
              <w:rPr>
                <w:spacing w:val="-44"/>
              </w:rPr>
              <w:t xml:space="preserve"> </w:t>
            </w:r>
            <w:r>
              <w:rPr>
                <w:rFonts w:ascii="Times New Roman" w:hAnsi="Times New Roman" w:eastAsia="Times New Roman" w:cs="Times New Roman"/>
              </w:rPr>
              <w:t>RO</w:t>
            </w:r>
            <w:r>
              <w:rPr>
                <w:rFonts w:ascii="Times New Roman" w:hAnsi="Times New Roman" w:eastAsia="Times New Roman" w:cs="Times New Roman"/>
                <w:spacing w:val="10"/>
              </w:rPr>
              <w:t xml:space="preserve"> </w:t>
            </w:r>
            <w:r>
              <w:rPr>
                <w:spacing w:val="6"/>
              </w:rPr>
              <w:t>膜</w:t>
            </w:r>
          </w:p>
        </w:tc>
        <w:tc>
          <w:tcPr>
            <w:tcW w:w="1525" w:type="dxa"/>
            <w:vAlign w:val="top"/>
          </w:tcPr>
          <w:p>
            <w:pPr>
              <w:ind w:left="710"/>
              <w:spacing w:before="78"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0</w:t>
            </w:r>
          </w:p>
        </w:tc>
        <w:tc>
          <w:tcPr>
            <w:tcW w:w="1168" w:type="dxa"/>
            <w:vAlign w:val="top"/>
          </w:tcPr>
          <w:p>
            <w:pPr>
              <w:ind w:left="534"/>
              <w:spacing w:before="78"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0</w:t>
            </w:r>
          </w:p>
        </w:tc>
        <w:tc>
          <w:tcPr>
            <w:tcW w:w="1582" w:type="dxa"/>
            <w:vAlign w:val="top"/>
          </w:tcPr>
          <w:p>
            <w:pPr>
              <w:ind w:left="741"/>
              <w:spacing w:before="78"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0</w:t>
            </w:r>
          </w:p>
        </w:tc>
        <w:tc>
          <w:tcPr>
            <w:tcW w:w="2051" w:type="dxa"/>
            <w:vAlign w:val="top"/>
          </w:tcPr>
          <w:p>
            <w:pPr>
              <w:ind w:left="899"/>
              <w:spacing w:before="78"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1"/>
              </w:rPr>
              <w:t>0.6</w:t>
            </w:r>
          </w:p>
        </w:tc>
        <w:tc>
          <w:tcPr>
            <w:tcW w:w="1716" w:type="dxa"/>
            <w:vAlign w:val="top"/>
          </w:tcPr>
          <w:p>
            <w:pPr>
              <w:ind w:left="814"/>
              <w:spacing w:before="78"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0</w:t>
            </w:r>
          </w:p>
        </w:tc>
        <w:tc>
          <w:tcPr>
            <w:tcW w:w="2004" w:type="dxa"/>
            <w:vAlign w:val="top"/>
          </w:tcPr>
          <w:p>
            <w:pPr>
              <w:ind w:left="878"/>
              <w:spacing w:before="78"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1"/>
              </w:rPr>
              <w:t>0.6</w:t>
            </w:r>
          </w:p>
        </w:tc>
        <w:tc>
          <w:tcPr>
            <w:tcW w:w="920" w:type="dxa"/>
            <w:vAlign w:val="top"/>
            <w:tcBorders>
              <w:right w:val="single" w:color="000000" w:sz="6" w:space="0"/>
            </w:tcBorders>
          </w:tcPr>
          <w:p>
            <w:pPr>
              <w:ind w:left="272"/>
              <w:spacing w:before="78"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+0.6</w:t>
            </w:r>
          </w:p>
        </w:tc>
      </w:tr>
      <w:tr>
        <w:trPr>
          <w:trHeight w:val="292" w:hRule="atLeast"/>
        </w:trPr>
        <w:tc>
          <w:tcPr>
            <w:tcW w:w="833" w:type="dxa"/>
            <w:vAlign w:val="top"/>
            <w:vMerge w:val="continue"/>
            <w:tcBorders>
              <w:left w:val="single" w:color="000000" w:sz="6" w:space="0"/>
              <w:top w:val="nil"/>
              <w:bottom w:val="nil"/>
            </w:tcBorders>
          </w:tcPr>
          <w:p>
            <w:pPr>
              <w:rPr>
                <w:rFonts w:ascii="Arial"/>
                <w:sz w:val="21"/>
              </w:rPr>
            </w:pPr>
            <w:r/>
          </w:p>
        </w:tc>
        <w:tc>
          <w:tcPr>
            <w:tcW w:w="2037" w:type="dxa"/>
            <w:vAlign w:val="top"/>
          </w:tcPr>
          <w:p>
            <w:pPr>
              <w:pStyle w:val="TableText"/>
              <w:ind w:left="282"/>
              <w:spacing w:before="50" w:line="214" w:lineRule="auto"/>
              <w:rPr/>
            </w:pPr>
            <w:r>
              <w:rPr>
                <w:spacing w:val="8"/>
              </w:rPr>
              <w:t>废离子交换树脂</w:t>
            </w:r>
          </w:p>
        </w:tc>
        <w:tc>
          <w:tcPr>
            <w:tcW w:w="1525" w:type="dxa"/>
            <w:vAlign w:val="top"/>
          </w:tcPr>
          <w:p>
            <w:pPr>
              <w:ind w:left="710"/>
              <w:spacing w:before="86"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0</w:t>
            </w:r>
          </w:p>
        </w:tc>
        <w:tc>
          <w:tcPr>
            <w:tcW w:w="1168" w:type="dxa"/>
            <w:vAlign w:val="top"/>
          </w:tcPr>
          <w:p>
            <w:pPr>
              <w:ind w:left="534"/>
              <w:spacing w:before="86"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0</w:t>
            </w:r>
          </w:p>
        </w:tc>
        <w:tc>
          <w:tcPr>
            <w:tcW w:w="1582" w:type="dxa"/>
            <w:vAlign w:val="top"/>
          </w:tcPr>
          <w:p>
            <w:pPr>
              <w:ind w:left="741"/>
              <w:spacing w:before="86"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0</w:t>
            </w:r>
          </w:p>
        </w:tc>
        <w:tc>
          <w:tcPr>
            <w:tcW w:w="2051" w:type="dxa"/>
            <w:vAlign w:val="top"/>
          </w:tcPr>
          <w:p>
            <w:pPr>
              <w:ind w:left="979"/>
              <w:spacing w:before="86"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3</w:t>
            </w:r>
          </w:p>
        </w:tc>
        <w:tc>
          <w:tcPr>
            <w:tcW w:w="1716" w:type="dxa"/>
            <w:vAlign w:val="top"/>
          </w:tcPr>
          <w:p>
            <w:pPr>
              <w:ind w:left="814"/>
              <w:spacing w:before="86"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0</w:t>
            </w:r>
          </w:p>
        </w:tc>
        <w:tc>
          <w:tcPr>
            <w:tcW w:w="2004" w:type="dxa"/>
            <w:vAlign w:val="top"/>
          </w:tcPr>
          <w:p>
            <w:pPr>
              <w:ind w:left="959"/>
              <w:spacing w:before="86"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3</w:t>
            </w:r>
          </w:p>
        </w:tc>
        <w:tc>
          <w:tcPr>
            <w:tcW w:w="920" w:type="dxa"/>
            <w:vAlign w:val="top"/>
            <w:tcBorders>
              <w:right w:val="single" w:color="000000" w:sz="6" w:space="0"/>
            </w:tcBorders>
          </w:tcPr>
          <w:p>
            <w:pPr>
              <w:ind w:left="351"/>
              <w:spacing w:before="86"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+3</w:t>
            </w:r>
          </w:p>
        </w:tc>
      </w:tr>
      <w:tr>
        <w:trPr>
          <w:trHeight w:val="277" w:hRule="atLeast"/>
        </w:trPr>
        <w:tc>
          <w:tcPr>
            <w:tcW w:w="833" w:type="dxa"/>
            <w:vAlign w:val="top"/>
            <w:vMerge w:val="continue"/>
            <w:tcBorders>
              <w:left w:val="single" w:color="000000" w:sz="6" w:space="0"/>
              <w:top w:val="nil"/>
            </w:tcBorders>
          </w:tcPr>
          <w:p>
            <w:pPr>
              <w:rPr>
                <w:rFonts w:ascii="Arial"/>
                <w:sz w:val="21"/>
              </w:rPr>
            </w:pPr>
            <w:r/>
          </w:p>
        </w:tc>
        <w:tc>
          <w:tcPr>
            <w:tcW w:w="2037" w:type="dxa"/>
            <w:vAlign w:val="top"/>
          </w:tcPr>
          <w:p>
            <w:pPr>
              <w:pStyle w:val="TableText"/>
              <w:ind w:left="599"/>
              <w:spacing w:before="43" w:line="206" w:lineRule="auto"/>
              <w:rPr/>
            </w:pPr>
            <w:r>
              <w:rPr>
                <w:spacing w:val="6"/>
              </w:rPr>
              <w:t>生活垃圾</w:t>
            </w:r>
          </w:p>
        </w:tc>
        <w:tc>
          <w:tcPr>
            <w:tcW w:w="1525" w:type="dxa"/>
            <w:vAlign w:val="top"/>
          </w:tcPr>
          <w:p>
            <w:pPr>
              <w:ind w:left="710"/>
              <w:spacing w:before="79"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0</w:t>
            </w:r>
          </w:p>
        </w:tc>
        <w:tc>
          <w:tcPr>
            <w:tcW w:w="1168" w:type="dxa"/>
            <w:vAlign w:val="top"/>
          </w:tcPr>
          <w:p>
            <w:pPr>
              <w:ind w:left="534"/>
              <w:spacing w:before="79"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0</w:t>
            </w:r>
          </w:p>
        </w:tc>
        <w:tc>
          <w:tcPr>
            <w:tcW w:w="1582" w:type="dxa"/>
            <w:vAlign w:val="top"/>
          </w:tcPr>
          <w:p>
            <w:pPr>
              <w:ind w:left="741"/>
              <w:spacing w:before="79"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0</w:t>
            </w:r>
          </w:p>
        </w:tc>
        <w:tc>
          <w:tcPr>
            <w:tcW w:w="2051" w:type="dxa"/>
            <w:vAlign w:val="top"/>
          </w:tcPr>
          <w:p>
            <w:pPr>
              <w:ind w:left="842"/>
              <w:spacing w:before="79"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4.05</w:t>
            </w:r>
          </w:p>
        </w:tc>
        <w:tc>
          <w:tcPr>
            <w:tcW w:w="1716" w:type="dxa"/>
            <w:vAlign w:val="top"/>
          </w:tcPr>
          <w:p>
            <w:pPr>
              <w:ind w:left="814"/>
              <w:spacing w:before="79"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0</w:t>
            </w:r>
          </w:p>
        </w:tc>
        <w:tc>
          <w:tcPr>
            <w:tcW w:w="2004" w:type="dxa"/>
            <w:vAlign w:val="top"/>
          </w:tcPr>
          <w:p>
            <w:pPr>
              <w:ind w:left="824"/>
              <w:spacing w:before="79"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4.05</w:t>
            </w:r>
          </w:p>
        </w:tc>
        <w:tc>
          <w:tcPr>
            <w:tcW w:w="920" w:type="dxa"/>
            <w:vAlign w:val="top"/>
            <w:tcBorders>
              <w:right w:val="single" w:color="000000" w:sz="6" w:space="0"/>
            </w:tcBorders>
          </w:tcPr>
          <w:p>
            <w:pPr>
              <w:ind w:left="219"/>
              <w:spacing w:before="79"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+4.05</w:t>
            </w:r>
          </w:p>
        </w:tc>
      </w:tr>
      <w:tr>
        <w:trPr>
          <w:trHeight w:val="549" w:hRule="atLeast"/>
        </w:trPr>
        <w:tc>
          <w:tcPr>
            <w:tcW w:w="833" w:type="dxa"/>
            <w:vAlign w:val="top"/>
            <w:vMerge w:val="restart"/>
            <w:tcBorders>
              <w:left w:val="single" w:color="000000" w:sz="6" w:space="0"/>
              <w:bottom w:val="nil"/>
            </w:tcBorders>
          </w:tcPr>
          <w:p>
            <w:pPr>
              <w:spacing w:line="389" w:lineRule="auto"/>
              <w:rPr>
                <w:rFonts w:ascii="Arial"/>
                <w:sz w:val="21"/>
              </w:rPr>
            </w:pPr>
            <w:r/>
          </w:p>
          <w:p>
            <w:pPr>
              <w:pStyle w:val="TableText"/>
              <w:ind w:left="203" w:right="209" w:firstLine="3"/>
              <w:spacing w:before="65"/>
              <w:rPr/>
            </w:pPr>
            <w:r>
              <w:rPr>
                <w:spacing w:val="3"/>
              </w:rPr>
              <w:t>危险</w:t>
            </w:r>
            <w:r>
              <w:rPr/>
              <w:t xml:space="preserve"> </w:t>
            </w:r>
            <w:r>
              <w:rPr>
                <w:spacing w:val="5"/>
              </w:rPr>
              <w:t>废物</w:t>
            </w:r>
          </w:p>
        </w:tc>
        <w:tc>
          <w:tcPr>
            <w:tcW w:w="2037" w:type="dxa"/>
            <w:vAlign w:val="top"/>
          </w:tcPr>
          <w:p>
            <w:pPr>
              <w:pStyle w:val="TableText"/>
              <w:ind w:left="911" w:right="184" w:hanging="735"/>
              <w:spacing w:before="42" w:line="229" w:lineRule="auto"/>
              <w:rPr/>
            </w:pPr>
            <w:r>
              <w:rPr>
                <w:spacing w:val="8"/>
              </w:rPr>
              <w:t>废活性炭及其吸附</w:t>
            </w:r>
            <w:r>
              <w:rPr>
                <w:spacing w:val="5"/>
              </w:rPr>
              <w:t xml:space="preserve"> </w:t>
            </w:r>
            <w:r>
              <w:rPr/>
              <w:t>物</w:t>
            </w:r>
          </w:p>
        </w:tc>
        <w:tc>
          <w:tcPr>
            <w:tcW w:w="1525" w:type="dxa"/>
            <w:vAlign w:val="top"/>
          </w:tcPr>
          <w:p>
            <w:pPr>
              <w:ind w:left="710"/>
              <w:spacing w:before="215"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0</w:t>
            </w:r>
          </w:p>
        </w:tc>
        <w:tc>
          <w:tcPr>
            <w:tcW w:w="1168" w:type="dxa"/>
            <w:vAlign w:val="top"/>
          </w:tcPr>
          <w:p>
            <w:pPr>
              <w:ind w:left="534"/>
              <w:spacing w:before="215"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0</w:t>
            </w:r>
          </w:p>
        </w:tc>
        <w:tc>
          <w:tcPr>
            <w:tcW w:w="1582" w:type="dxa"/>
            <w:vAlign w:val="top"/>
          </w:tcPr>
          <w:p>
            <w:pPr>
              <w:ind w:left="741"/>
              <w:spacing w:before="215"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0</w:t>
            </w:r>
          </w:p>
        </w:tc>
        <w:tc>
          <w:tcPr>
            <w:tcW w:w="2051" w:type="dxa"/>
            <w:vAlign w:val="top"/>
          </w:tcPr>
          <w:p>
            <w:pPr>
              <w:ind w:left="846"/>
              <w:spacing w:before="215"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0.35</w:t>
            </w:r>
          </w:p>
        </w:tc>
        <w:tc>
          <w:tcPr>
            <w:tcW w:w="1716" w:type="dxa"/>
            <w:vAlign w:val="top"/>
          </w:tcPr>
          <w:p>
            <w:pPr>
              <w:ind w:left="814"/>
              <w:spacing w:before="215"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0</w:t>
            </w:r>
          </w:p>
        </w:tc>
        <w:tc>
          <w:tcPr>
            <w:tcW w:w="2004" w:type="dxa"/>
            <w:vAlign w:val="top"/>
          </w:tcPr>
          <w:p>
            <w:pPr>
              <w:ind w:left="828"/>
              <w:spacing w:before="215"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0.35</w:t>
            </w:r>
          </w:p>
        </w:tc>
        <w:tc>
          <w:tcPr>
            <w:tcW w:w="920" w:type="dxa"/>
            <w:vAlign w:val="top"/>
            <w:tcBorders>
              <w:right w:val="single" w:color="000000" w:sz="6" w:space="0"/>
            </w:tcBorders>
          </w:tcPr>
          <w:p>
            <w:pPr>
              <w:ind w:left="219"/>
              <w:spacing w:before="215"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+0.35</w:t>
            </w:r>
          </w:p>
        </w:tc>
      </w:tr>
      <w:tr>
        <w:trPr>
          <w:trHeight w:val="833" w:hRule="atLeast"/>
        </w:trPr>
        <w:tc>
          <w:tcPr>
            <w:tcW w:w="833" w:type="dxa"/>
            <w:vAlign w:val="top"/>
            <w:vMerge w:val="continue"/>
            <w:tcBorders>
              <w:left w:val="single" w:color="000000" w:sz="6" w:space="0"/>
              <w:bottom w:val="single" w:color="000000" w:sz="6" w:space="0"/>
              <w:top w:val="nil"/>
            </w:tcBorders>
          </w:tcPr>
          <w:p>
            <w:pPr>
              <w:rPr>
                <w:rFonts w:ascii="Arial"/>
                <w:sz w:val="21"/>
              </w:rPr>
            </w:pPr>
            <w:r/>
          </w:p>
        </w:tc>
        <w:tc>
          <w:tcPr>
            <w:tcW w:w="2037" w:type="dxa"/>
            <w:vAlign w:val="top"/>
            <w:tcBorders>
              <w:bottom w:val="single" w:color="000000" w:sz="6" w:space="0"/>
            </w:tcBorders>
          </w:tcPr>
          <w:p>
            <w:pPr>
              <w:pStyle w:val="TableText"/>
              <w:ind w:left="104"/>
              <w:spacing w:before="45" w:line="228" w:lineRule="auto"/>
              <w:rPr/>
            </w:pPr>
            <w:r>
              <w:rPr>
                <w:spacing w:val="1"/>
              </w:rPr>
              <w:t>废包装（混合胺、煤</w:t>
            </w:r>
          </w:p>
          <w:p>
            <w:pPr>
              <w:pStyle w:val="TableText"/>
              <w:ind w:left="598" w:right="112" w:hanging="489"/>
              <w:spacing w:before="23" w:line="234" w:lineRule="auto"/>
              <w:rPr/>
            </w:pPr>
            <w:r>
              <w:rPr>
                <w:spacing w:val="1"/>
              </w:rPr>
              <w:t>油、酒精、草酸、氢</w:t>
            </w:r>
            <w:r>
              <w:rPr/>
              <w:t xml:space="preserve"> </w:t>
            </w:r>
            <w:r>
              <w:rPr>
                <w:spacing w:val="4"/>
              </w:rPr>
              <w:t>氧化钠）</w:t>
            </w:r>
          </w:p>
        </w:tc>
        <w:tc>
          <w:tcPr>
            <w:tcW w:w="1525" w:type="dxa"/>
            <w:vAlign w:val="top"/>
            <w:tcBorders>
              <w:bottom w:val="single" w:color="000000" w:sz="6" w:space="0"/>
            </w:tcBorders>
          </w:tcPr>
          <w:p>
            <w:pPr>
              <w:spacing w:line="293" w:lineRule="auto"/>
              <w:rPr>
                <w:rFonts w:ascii="Arial"/>
                <w:sz w:val="21"/>
              </w:rPr>
            </w:pPr>
            <w:r/>
          </w:p>
          <w:p>
            <w:pPr>
              <w:ind w:left="710"/>
              <w:spacing w:before="57"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0</w:t>
            </w:r>
          </w:p>
        </w:tc>
        <w:tc>
          <w:tcPr>
            <w:tcW w:w="1168" w:type="dxa"/>
            <w:vAlign w:val="top"/>
            <w:tcBorders>
              <w:bottom w:val="single" w:color="000000" w:sz="6" w:space="0"/>
            </w:tcBorders>
          </w:tcPr>
          <w:p>
            <w:pPr>
              <w:spacing w:line="293" w:lineRule="auto"/>
              <w:rPr>
                <w:rFonts w:ascii="Arial"/>
                <w:sz w:val="21"/>
              </w:rPr>
            </w:pPr>
            <w:r/>
          </w:p>
          <w:p>
            <w:pPr>
              <w:ind w:left="534"/>
              <w:spacing w:before="57"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0</w:t>
            </w:r>
          </w:p>
        </w:tc>
        <w:tc>
          <w:tcPr>
            <w:tcW w:w="1582" w:type="dxa"/>
            <w:vAlign w:val="top"/>
            <w:tcBorders>
              <w:bottom w:val="single" w:color="000000" w:sz="6" w:space="0"/>
            </w:tcBorders>
          </w:tcPr>
          <w:p>
            <w:pPr>
              <w:spacing w:line="293" w:lineRule="auto"/>
              <w:rPr>
                <w:rFonts w:ascii="Arial"/>
                <w:sz w:val="21"/>
              </w:rPr>
            </w:pPr>
            <w:r/>
          </w:p>
          <w:p>
            <w:pPr>
              <w:ind w:left="741"/>
              <w:spacing w:before="57"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0</w:t>
            </w:r>
          </w:p>
        </w:tc>
        <w:tc>
          <w:tcPr>
            <w:tcW w:w="2051" w:type="dxa"/>
            <w:vAlign w:val="top"/>
            <w:tcBorders>
              <w:bottom w:val="single" w:color="000000" w:sz="6" w:space="0"/>
            </w:tcBorders>
          </w:tcPr>
          <w:p>
            <w:pPr>
              <w:spacing w:line="293" w:lineRule="auto"/>
              <w:rPr>
                <w:rFonts w:ascii="Arial"/>
                <w:sz w:val="21"/>
              </w:rPr>
            </w:pPr>
            <w:r/>
          </w:p>
          <w:p>
            <w:pPr>
              <w:ind w:left="810"/>
              <w:spacing w:before="57"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1"/>
              </w:rPr>
              <w:t>1.392</w:t>
            </w:r>
          </w:p>
        </w:tc>
        <w:tc>
          <w:tcPr>
            <w:tcW w:w="1716" w:type="dxa"/>
            <w:vAlign w:val="top"/>
            <w:tcBorders>
              <w:bottom w:val="single" w:color="000000" w:sz="6" w:space="0"/>
            </w:tcBorders>
          </w:tcPr>
          <w:p>
            <w:pPr>
              <w:spacing w:line="293" w:lineRule="auto"/>
              <w:rPr>
                <w:rFonts w:ascii="Arial"/>
                <w:sz w:val="21"/>
              </w:rPr>
            </w:pPr>
            <w:r/>
          </w:p>
          <w:p>
            <w:pPr>
              <w:ind w:left="814"/>
              <w:spacing w:before="57"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0</w:t>
            </w:r>
          </w:p>
        </w:tc>
        <w:tc>
          <w:tcPr>
            <w:tcW w:w="2004" w:type="dxa"/>
            <w:vAlign w:val="top"/>
            <w:tcBorders>
              <w:bottom w:val="single" w:color="000000" w:sz="6" w:space="0"/>
            </w:tcBorders>
          </w:tcPr>
          <w:p>
            <w:pPr>
              <w:spacing w:line="293" w:lineRule="auto"/>
              <w:rPr>
                <w:rFonts w:ascii="Arial"/>
                <w:sz w:val="21"/>
              </w:rPr>
            </w:pPr>
            <w:r/>
          </w:p>
          <w:p>
            <w:pPr>
              <w:ind w:left="792"/>
              <w:spacing w:before="57"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1"/>
              </w:rPr>
              <w:t>1.392</w:t>
            </w:r>
          </w:p>
        </w:tc>
        <w:tc>
          <w:tcPr>
            <w:tcW w:w="920" w:type="dxa"/>
            <w:vAlign w:val="top"/>
            <w:tcBorders>
              <w:bottom w:val="single" w:color="000000" w:sz="6" w:space="0"/>
              <w:right w:val="single" w:color="000000" w:sz="6" w:space="0"/>
            </w:tcBorders>
          </w:tcPr>
          <w:p>
            <w:pPr>
              <w:spacing w:line="293" w:lineRule="auto"/>
              <w:rPr>
                <w:rFonts w:ascii="Arial"/>
                <w:sz w:val="21"/>
              </w:rPr>
            </w:pPr>
            <w:r/>
          </w:p>
          <w:p>
            <w:pPr>
              <w:ind w:left="167"/>
              <w:spacing w:before="57"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4"/>
              </w:rPr>
              <w:t>+1.392</w:t>
            </w:r>
          </w:p>
        </w:tc>
      </w:tr>
    </w:tbl>
    <w:p>
      <w:pPr>
        <w:pStyle w:val="BodyText"/>
        <w:spacing w:line="271" w:lineRule="auto"/>
        <w:rPr/>
      </w:pPr>
      <w:r/>
    </w:p>
    <w:p>
      <w:pPr>
        <w:pStyle w:val="BodyText"/>
        <w:spacing w:line="271" w:lineRule="auto"/>
        <w:rPr/>
      </w:pPr>
      <w:r/>
    </w:p>
    <w:p>
      <w:pPr>
        <w:ind w:left="46"/>
        <w:spacing w:before="82" w:line="188" w:lineRule="auto"/>
        <w:rPr>
          <w:rFonts w:ascii="SimSun" w:hAnsi="SimSun" w:eastAsia="SimSun" w:cs="SimSun"/>
          <w:sz w:val="25"/>
          <w:szCs w:val="25"/>
        </w:rPr>
      </w:pPr>
      <w:r>
        <w:rPr>
          <w:rFonts w:ascii="SimSun" w:hAnsi="SimSun" w:eastAsia="SimSun" w:cs="SimSun"/>
          <w:sz w:val="25"/>
          <w:szCs w:val="25"/>
          <w:spacing w:val="10"/>
        </w:rPr>
        <w:t>—</w:t>
      </w:r>
      <w:r>
        <w:rPr>
          <w:rFonts w:ascii="SimSun" w:hAnsi="SimSun" w:eastAsia="SimSun" w:cs="SimSun"/>
          <w:sz w:val="25"/>
          <w:szCs w:val="25"/>
          <w:spacing w:val="86"/>
        </w:rPr>
        <w:t xml:space="preserve"> </w:t>
      </w:r>
      <w:r>
        <w:rPr>
          <w:rFonts w:ascii="SimSun" w:hAnsi="SimSun" w:eastAsia="SimSun" w:cs="SimSun"/>
          <w:sz w:val="25"/>
          <w:szCs w:val="25"/>
          <w:spacing w:val="10"/>
        </w:rPr>
        <w:t>90</w:t>
      </w:r>
      <w:r>
        <w:rPr>
          <w:rFonts w:ascii="SimSun" w:hAnsi="SimSun" w:eastAsia="SimSun" w:cs="SimSun"/>
          <w:sz w:val="25"/>
          <w:szCs w:val="25"/>
          <w:spacing w:val="83"/>
        </w:rPr>
        <w:t xml:space="preserve"> </w:t>
      </w:r>
      <w:r>
        <w:rPr>
          <w:rFonts w:ascii="SimSun" w:hAnsi="SimSun" w:eastAsia="SimSun" w:cs="SimSun"/>
          <w:sz w:val="25"/>
          <w:szCs w:val="25"/>
          <w:spacing w:val="10"/>
        </w:rPr>
        <w:t>—</w:t>
      </w:r>
    </w:p>
    <w:p>
      <w:pPr>
        <w:spacing w:line="188" w:lineRule="auto"/>
        <w:sectPr>
          <w:footerReference w:type="default" r:id="rId27"/>
          <w:pgSz w:w="16839" w:h="11906"/>
          <w:pgMar w:top="1012" w:right="1323" w:bottom="400" w:left="1663" w:header="0" w:footer="0" w:gutter="0"/>
        </w:sectPr>
        <w:rPr>
          <w:rFonts w:ascii="SimSun" w:hAnsi="SimSun" w:eastAsia="SimSun" w:cs="SimSun"/>
          <w:sz w:val="25"/>
          <w:szCs w:val="25"/>
        </w:rPr>
      </w:pPr>
    </w:p>
    <w:p>
      <w:pPr>
        <w:spacing w:before="18"/>
        <w:rPr/>
      </w:pPr>
      <w:r>
        <w:pict>
          <v:shape id="_x0000_s50" style="position:absolute;margin-left:85.05pt;margin-top:53.85pt;mso-position-vertical-relative:page;mso-position-horizontal-relative:page;width:671.8pt;height:0.75pt;z-index:252008448;" o:allowincell="f" fillcolor="#000000" filled="true" stroked="false" coordsize="13435,15" coordorigin="0,0" path="m,l13435,0l13435,14l0,14l0,0xe"/>
        </w:pict>
      </w:r>
      <w:r/>
    </w:p>
    <w:p>
      <w:pPr>
        <w:spacing w:before="18"/>
        <w:rPr/>
      </w:pPr>
      <w:r/>
    </w:p>
    <w:tbl>
      <w:tblPr>
        <w:tblStyle w:val="TableNormal"/>
        <w:tblW w:w="13836" w:type="dxa"/>
        <w:tblInd w:w="7" w:type="dxa"/>
        <w:tblLayout w:type="fixed"/>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
      <w:tblGrid>
        <w:gridCol w:w="833"/>
        <w:gridCol w:w="2037"/>
        <w:gridCol w:w="1525"/>
        <w:gridCol w:w="1168"/>
        <w:gridCol w:w="1582"/>
        <w:gridCol w:w="2051"/>
        <w:gridCol w:w="1716"/>
        <w:gridCol w:w="2004"/>
        <w:gridCol w:w="920"/>
      </w:tblGrid>
      <w:tr>
        <w:trPr>
          <w:trHeight w:val="430" w:hRule="atLeast"/>
        </w:trPr>
        <w:tc>
          <w:tcPr>
            <w:tcW w:w="833" w:type="dxa"/>
            <w:vAlign w:val="top"/>
            <w:vMerge w:val="restart"/>
            <w:tcBorders>
              <w:left w:val="single" w:color="000000" w:sz="6" w:space="0"/>
              <w:top w:val="single" w:color="000000" w:sz="6" w:space="0"/>
              <w:bottom w:val="nil"/>
            </w:tcBorders>
          </w:tcPr>
          <w:p>
            <w:pPr>
              <w:rPr>
                <w:rFonts w:ascii="Arial"/>
                <w:sz w:val="21"/>
              </w:rPr>
            </w:pPr>
            <w:r/>
          </w:p>
        </w:tc>
        <w:tc>
          <w:tcPr>
            <w:tcW w:w="2037" w:type="dxa"/>
            <w:vAlign w:val="top"/>
            <w:tcBorders>
              <w:top w:val="single" w:color="000000" w:sz="6" w:space="0"/>
            </w:tcBorders>
          </w:tcPr>
          <w:p>
            <w:pPr>
              <w:pStyle w:val="TableText"/>
              <w:ind w:left="385"/>
              <w:spacing w:before="111" w:line="227" w:lineRule="auto"/>
              <w:rPr/>
            </w:pPr>
            <w:r>
              <w:rPr>
                <w:spacing w:val="8"/>
              </w:rPr>
              <w:t>废机油及油桶</w:t>
            </w:r>
          </w:p>
        </w:tc>
        <w:tc>
          <w:tcPr>
            <w:tcW w:w="1525" w:type="dxa"/>
            <w:vAlign w:val="top"/>
            <w:tcBorders>
              <w:top w:val="single" w:color="000000" w:sz="6" w:space="0"/>
            </w:tcBorders>
          </w:tcPr>
          <w:p>
            <w:pPr>
              <w:ind w:left="710"/>
              <w:spacing w:before="147"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0</w:t>
            </w:r>
          </w:p>
        </w:tc>
        <w:tc>
          <w:tcPr>
            <w:tcW w:w="1168" w:type="dxa"/>
            <w:vAlign w:val="top"/>
            <w:tcBorders>
              <w:top w:val="single" w:color="000000" w:sz="6" w:space="0"/>
            </w:tcBorders>
          </w:tcPr>
          <w:p>
            <w:pPr>
              <w:ind w:left="534"/>
              <w:spacing w:before="147"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0</w:t>
            </w:r>
          </w:p>
        </w:tc>
        <w:tc>
          <w:tcPr>
            <w:tcW w:w="1582" w:type="dxa"/>
            <w:vAlign w:val="top"/>
            <w:tcBorders>
              <w:top w:val="single" w:color="000000" w:sz="6" w:space="0"/>
            </w:tcBorders>
          </w:tcPr>
          <w:p>
            <w:pPr>
              <w:ind w:left="741"/>
              <w:spacing w:before="147"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0</w:t>
            </w:r>
          </w:p>
        </w:tc>
        <w:tc>
          <w:tcPr>
            <w:tcW w:w="2051" w:type="dxa"/>
            <w:vAlign w:val="top"/>
            <w:tcBorders>
              <w:top w:val="single" w:color="000000" w:sz="6" w:space="0"/>
            </w:tcBorders>
          </w:tcPr>
          <w:p>
            <w:pPr>
              <w:ind w:left="846"/>
              <w:spacing w:before="147"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0.22</w:t>
            </w:r>
          </w:p>
        </w:tc>
        <w:tc>
          <w:tcPr>
            <w:tcW w:w="1716" w:type="dxa"/>
            <w:vAlign w:val="top"/>
            <w:tcBorders>
              <w:top w:val="single" w:color="000000" w:sz="6" w:space="0"/>
            </w:tcBorders>
          </w:tcPr>
          <w:p>
            <w:pPr>
              <w:ind w:left="814"/>
              <w:spacing w:before="147"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0</w:t>
            </w:r>
          </w:p>
        </w:tc>
        <w:tc>
          <w:tcPr>
            <w:tcW w:w="2004" w:type="dxa"/>
            <w:vAlign w:val="top"/>
            <w:tcBorders>
              <w:top w:val="single" w:color="000000" w:sz="6" w:space="0"/>
            </w:tcBorders>
          </w:tcPr>
          <w:p>
            <w:pPr>
              <w:ind w:left="828"/>
              <w:spacing w:before="147"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2"/>
              </w:rPr>
              <w:t>0.22</w:t>
            </w:r>
          </w:p>
        </w:tc>
        <w:tc>
          <w:tcPr>
            <w:tcW w:w="920" w:type="dxa"/>
            <w:vAlign w:val="top"/>
            <w:tcBorders>
              <w:right w:val="single" w:color="000000" w:sz="6" w:space="0"/>
              <w:top w:val="single" w:color="000000" w:sz="6" w:space="0"/>
            </w:tcBorders>
          </w:tcPr>
          <w:p>
            <w:pPr>
              <w:ind w:left="219"/>
              <w:spacing w:before="147"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+0.22</w:t>
            </w:r>
          </w:p>
        </w:tc>
      </w:tr>
      <w:tr>
        <w:trPr>
          <w:trHeight w:val="545" w:hRule="atLeast"/>
        </w:trPr>
        <w:tc>
          <w:tcPr>
            <w:tcW w:w="833" w:type="dxa"/>
            <w:vAlign w:val="top"/>
            <w:vMerge w:val="continue"/>
            <w:tcBorders>
              <w:left w:val="single" w:color="000000" w:sz="6" w:space="0"/>
              <w:top w:val="nil"/>
              <w:bottom w:val="nil"/>
            </w:tcBorders>
          </w:tcPr>
          <w:p>
            <w:pPr>
              <w:rPr>
                <w:rFonts w:ascii="Arial"/>
                <w:sz w:val="21"/>
              </w:rPr>
            </w:pPr>
            <w:r/>
          </w:p>
        </w:tc>
        <w:tc>
          <w:tcPr>
            <w:tcW w:w="2037" w:type="dxa"/>
            <w:vAlign w:val="top"/>
          </w:tcPr>
          <w:p>
            <w:pPr>
              <w:pStyle w:val="TableText"/>
              <w:ind w:left="806" w:right="184" w:hanging="627"/>
              <w:spacing w:before="36" w:line="230" w:lineRule="auto"/>
              <w:rPr/>
            </w:pPr>
            <w:r>
              <w:rPr>
                <w:spacing w:val="8"/>
              </w:rPr>
              <w:t>污泥（含酸洗沉淀</w:t>
            </w:r>
            <w:r>
              <w:rPr>
                <w:spacing w:val="2"/>
              </w:rPr>
              <w:t xml:space="preserve"> </w:t>
            </w:r>
            <w:r>
              <w:rPr/>
              <w:t>物）</w:t>
            </w:r>
          </w:p>
        </w:tc>
        <w:tc>
          <w:tcPr>
            <w:tcW w:w="1525" w:type="dxa"/>
            <w:vAlign w:val="top"/>
          </w:tcPr>
          <w:p>
            <w:pPr>
              <w:ind w:left="710"/>
              <w:spacing w:before="209"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0</w:t>
            </w:r>
          </w:p>
        </w:tc>
        <w:tc>
          <w:tcPr>
            <w:tcW w:w="1168" w:type="dxa"/>
            <w:vAlign w:val="top"/>
          </w:tcPr>
          <w:p>
            <w:pPr>
              <w:ind w:left="534"/>
              <w:spacing w:before="209"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0</w:t>
            </w:r>
          </w:p>
        </w:tc>
        <w:tc>
          <w:tcPr>
            <w:tcW w:w="1582" w:type="dxa"/>
            <w:vAlign w:val="top"/>
          </w:tcPr>
          <w:p>
            <w:pPr>
              <w:ind w:left="741"/>
              <w:spacing w:before="209"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0</w:t>
            </w:r>
          </w:p>
        </w:tc>
        <w:tc>
          <w:tcPr>
            <w:tcW w:w="2051" w:type="dxa"/>
            <w:vAlign w:val="top"/>
          </w:tcPr>
          <w:p>
            <w:pPr>
              <w:ind w:left="654"/>
              <w:spacing w:before="209"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1"/>
              </w:rPr>
              <w:t>1491.095</w:t>
            </w:r>
          </w:p>
        </w:tc>
        <w:tc>
          <w:tcPr>
            <w:tcW w:w="1716" w:type="dxa"/>
            <w:vAlign w:val="top"/>
          </w:tcPr>
          <w:p>
            <w:pPr>
              <w:ind w:left="814"/>
              <w:spacing w:before="209"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0</w:t>
            </w:r>
          </w:p>
        </w:tc>
        <w:tc>
          <w:tcPr>
            <w:tcW w:w="2004" w:type="dxa"/>
            <w:vAlign w:val="top"/>
          </w:tcPr>
          <w:p>
            <w:pPr>
              <w:ind w:left="634"/>
              <w:spacing w:before="209"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1"/>
              </w:rPr>
              <w:t>1491.095</w:t>
            </w:r>
          </w:p>
        </w:tc>
        <w:tc>
          <w:tcPr>
            <w:tcW w:w="920" w:type="dxa"/>
            <w:vAlign w:val="top"/>
            <w:tcBorders>
              <w:right w:val="single" w:color="000000" w:sz="6" w:space="0"/>
            </w:tcBorders>
          </w:tcPr>
          <w:p>
            <w:pPr>
              <w:ind w:left="363" w:right="102" w:hanging="249"/>
              <w:spacing w:before="86" w:line="234"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4"/>
              </w:rPr>
              <w:t>+1491.0</w:t>
            </w:r>
            <w:r>
              <w:rPr>
                <w:rFonts w:ascii="Times New Roman" w:hAnsi="Times New Roman" w:eastAsia="Times New Roman" w:cs="Times New Roman"/>
                <w:sz w:val="20"/>
                <w:szCs w:val="20"/>
                <w:spacing w:val="1"/>
              </w:rPr>
              <w:t xml:space="preserve"> </w:t>
            </w:r>
            <w:r>
              <w:rPr>
                <w:rFonts w:ascii="Times New Roman" w:hAnsi="Times New Roman" w:eastAsia="Times New Roman" w:cs="Times New Roman"/>
                <w:sz w:val="20"/>
                <w:szCs w:val="20"/>
              </w:rPr>
              <w:t>95</w:t>
            </w:r>
          </w:p>
        </w:tc>
      </w:tr>
      <w:tr>
        <w:trPr>
          <w:trHeight w:val="497" w:hRule="atLeast"/>
        </w:trPr>
        <w:tc>
          <w:tcPr>
            <w:tcW w:w="833" w:type="dxa"/>
            <w:vAlign w:val="top"/>
            <w:vMerge w:val="continue"/>
            <w:tcBorders>
              <w:left w:val="single" w:color="000000" w:sz="6" w:space="0"/>
              <w:top w:val="nil"/>
            </w:tcBorders>
          </w:tcPr>
          <w:p>
            <w:pPr>
              <w:rPr>
                <w:rFonts w:ascii="Arial"/>
                <w:sz w:val="21"/>
              </w:rPr>
            </w:pPr>
            <w:r/>
          </w:p>
        </w:tc>
        <w:tc>
          <w:tcPr>
            <w:tcW w:w="2037" w:type="dxa"/>
            <w:vAlign w:val="top"/>
          </w:tcPr>
          <w:p>
            <w:pPr>
              <w:pStyle w:val="TableText"/>
              <w:ind w:left="805"/>
              <w:spacing w:before="144" w:line="228" w:lineRule="auto"/>
              <w:rPr/>
            </w:pPr>
            <w:r>
              <w:rPr>
                <w:spacing w:val="5"/>
              </w:rPr>
              <w:t>废盐</w:t>
            </w:r>
          </w:p>
        </w:tc>
        <w:tc>
          <w:tcPr>
            <w:tcW w:w="1525" w:type="dxa"/>
            <w:vAlign w:val="top"/>
            <w:tcBorders>
              <w:bottom w:val="single" w:color="000000" w:sz="6" w:space="0"/>
            </w:tcBorders>
          </w:tcPr>
          <w:p>
            <w:pPr>
              <w:ind w:left="710"/>
              <w:spacing w:before="182"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0</w:t>
            </w:r>
          </w:p>
        </w:tc>
        <w:tc>
          <w:tcPr>
            <w:tcW w:w="1168" w:type="dxa"/>
            <w:vAlign w:val="top"/>
            <w:tcBorders>
              <w:bottom w:val="single" w:color="000000" w:sz="6" w:space="0"/>
            </w:tcBorders>
          </w:tcPr>
          <w:p>
            <w:pPr>
              <w:ind w:left="534"/>
              <w:spacing w:before="182"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0</w:t>
            </w:r>
          </w:p>
        </w:tc>
        <w:tc>
          <w:tcPr>
            <w:tcW w:w="1582" w:type="dxa"/>
            <w:vAlign w:val="top"/>
            <w:tcBorders>
              <w:bottom w:val="single" w:color="000000" w:sz="6" w:space="0"/>
            </w:tcBorders>
          </w:tcPr>
          <w:p>
            <w:pPr>
              <w:ind w:left="741"/>
              <w:spacing w:before="182"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0</w:t>
            </w:r>
          </w:p>
        </w:tc>
        <w:tc>
          <w:tcPr>
            <w:tcW w:w="2051" w:type="dxa"/>
            <w:vAlign w:val="top"/>
            <w:tcBorders>
              <w:bottom w:val="single" w:color="000000" w:sz="6" w:space="0"/>
            </w:tcBorders>
          </w:tcPr>
          <w:p>
            <w:pPr>
              <w:ind w:left="692"/>
              <w:spacing w:before="182"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645.542</w:t>
            </w:r>
          </w:p>
        </w:tc>
        <w:tc>
          <w:tcPr>
            <w:tcW w:w="1716" w:type="dxa"/>
            <w:vAlign w:val="top"/>
            <w:tcBorders>
              <w:bottom w:val="single" w:color="000000" w:sz="6" w:space="0"/>
            </w:tcBorders>
          </w:tcPr>
          <w:p>
            <w:pPr>
              <w:ind w:left="814"/>
              <w:spacing w:before="182"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rPr>
              <w:t>0</w:t>
            </w:r>
          </w:p>
        </w:tc>
        <w:tc>
          <w:tcPr>
            <w:tcW w:w="2004" w:type="dxa"/>
            <w:vAlign w:val="top"/>
            <w:tcBorders>
              <w:bottom w:val="single" w:color="000000" w:sz="6" w:space="0"/>
            </w:tcBorders>
          </w:tcPr>
          <w:p>
            <w:pPr>
              <w:ind w:left="671"/>
              <w:spacing w:before="182" w:line="195"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3"/>
              </w:rPr>
              <w:t>645.542</w:t>
            </w:r>
          </w:p>
        </w:tc>
        <w:tc>
          <w:tcPr>
            <w:tcW w:w="920" w:type="dxa"/>
            <w:vAlign w:val="top"/>
            <w:tcBorders>
              <w:bottom w:val="single" w:color="000000" w:sz="6" w:space="0"/>
              <w:right w:val="single" w:color="000000" w:sz="6" w:space="0"/>
            </w:tcBorders>
          </w:tcPr>
          <w:p>
            <w:pPr>
              <w:ind w:left="409" w:right="102" w:hanging="295"/>
              <w:spacing w:before="63" w:line="221"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4"/>
              </w:rPr>
              <w:t>+645.54</w:t>
            </w:r>
            <w:r>
              <w:rPr>
                <w:rFonts w:ascii="Times New Roman" w:hAnsi="Times New Roman" w:eastAsia="Times New Roman" w:cs="Times New Roman"/>
                <w:sz w:val="20"/>
                <w:szCs w:val="20"/>
                <w:spacing w:val="1"/>
              </w:rPr>
              <w:t xml:space="preserve"> </w:t>
            </w:r>
            <w:r>
              <w:rPr>
                <w:rFonts w:ascii="Times New Roman" w:hAnsi="Times New Roman" w:eastAsia="Times New Roman" w:cs="Times New Roman"/>
                <w:sz w:val="20"/>
                <w:szCs w:val="20"/>
              </w:rPr>
              <w:t>2</w:t>
            </w:r>
          </w:p>
        </w:tc>
      </w:tr>
    </w:tbl>
    <w:p>
      <w:pPr>
        <w:ind w:left="46"/>
        <w:spacing w:before="184" w:line="281" w:lineRule="exact"/>
        <w:rPr>
          <w:rFonts w:ascii="SimSun" w:hAnsi="SimSun" w:eastAsia="SimSun" w:cs="SimSun"/>
          <w:sz w:val="20"/>
          <w:szCs w:val="20"/>
        </w:rPr>
      </w:pPr>
      <w:r>
        <w:rPr>
          <w:rFonts w:ascii="SimSun" w:hAnsi="SimSun" w:eastAsia="SimSun" w:cs="SimSun"/>
          <w:sz w:val="20"/>
          <w:szCs w:val="20"/>
          <w:spacing w:val="1"/>
          <w:position w:val="1"/>
        </w:rPr>
        <w:t>注：⑥</w:t>
      </w:r>
      <w:r>
        <w:rPr>
          <w:rFonts w:ascii="Times New Roman" w:hAnsi="Times New Roman" w:eastAsia="Times New Roman" w:cs="Times New Roman"/>
          <w:sz w:val="20"/>
          <w:szCs w:val="20"/>
          <w:spacing w:val="1"/>
          <w:position w:val="1"/>
        </w:rPr>
        <w:t>=</w:t>
      </w:r>
      <w:r>
        <w:rPr>
          <w:rFonts w:ascii="SimSun" w:hAnsi="SimSun" w:eastAsia="SimSun" w:cs="SimSun"/>
          <w:sz w:val="20"/>
          <w:szCs w:val="20"/>
          <w:spacing w:val="1"/>
          <w:position w:val="1"/>
        </w:rPr>
        <w:t>①</w:t>
      </w:r>
      <w:r>
        <w:rPr>
          <w:rFonts w:ascii="Times New Roman" w:hAnsi="Times New Roman" w:eastAsia="Times New Roman" w:cs="Times New Roman"/>
          <w:sz w:val="20"/>
          <w:szCs w:val="20"/>
          <w:spacing w:val="1"/>
          <w:position w:val="1"/>
        </w:rPr>
        <w:t>+</w:t>
      </w:r>
      <w:r>
        <w:rPr>
          <w:rFonts w:ascii="SimSun" w:hAnsi="SimSun" w:eastAsia="SimSun" w:cs="SimSun"/>
          <w:sz w:val="20"/>
          <w:szCs w:val="20"/>
          <w:spacing w:val="1"/>
          <w:position w:val="1"/>
        </w:rPr>
        <w:t>③</w:t>
      </w:r>
      <w:r>
        <w:rPr>
          <w:rFonts w:ascii="Times New Roman" w:hAnsi="Times New Roman" w:eastAsia="Times New Roman" w:cs="Times New Roman"/>
          <w:sz w:val="20"/>
          <w:szCs w:val="20"/>
          <w:spacing w:val="1"/>
          <w:position w:val="1"/>
        </w:rPr>
        <w:t>+</w:t>
      </w:r>
      <w:r>
        <w:rPr>
          <w:rFonts w:ascii="SimSun" w:hAnsi="SimSun" w:eastAsia="SimSun" w:cs="SimSun"/>
          <w:sz w:val="20"/>
          <w:szCs w:val="20"/>
          <w:spacing w:val="1"/>
          <w:position w:val="1"/>
        </w:rPr>
        <w:t>④</w:t>
      </w:r>
      <w:r>
        <w:rPr>
          <w:rFonts w:ascii="Times New Roman" w:hAnsi="Times New Roman" w:eastAsia="Times New Roman" w:cs="Times New Roman"/>
          <w:sz w:val="20"/>
          <w:szCs w:val="20"/>
          <w:spacing w:val="1"/>
          <w:position w:val="1"/>
        </w:rPr>
        <w:t>-</w:t>
      </w:r>
      <w:r>
        <w:rPr>
          <w:rFonts w:ascii="SimSun" w:hAnsi="SimSun" w:eastAsia="SimSun" w:cs="SimSun"/>
          <w:sz w:val="20"/>
          <w:szCs w:val="20"/>
          <w:spacing w:val="1"/>
          <w:position w:val="1"/>
        </w:rPr>
        <w:t>⑤;</w:t>
      </w:r>
      <w:r>
        <w:rPr>
          <w:rFonts w:ascii="SimSun" w:hAnsi="SimSun" w:eastAsia="SimSun" w:cs="SimSun"/>
          <w:sz w:val="20"/>
          <w:szCs w:val="20"/>
          <w:spacing w:val="29"/>
          <w:position w:val="1"/>
        </w:rPr>
        <w:t xml:space="preserve"> </w:t>
      </w:r>
      <w:r>
        <w:rPr>
          <w:rFonts w:ascii="SimSun" w:hAnsi="SimSun" w:eastAsia="SimSun" w:cs="SimSun"/>
          <w:sz w:val="20"/>
          <w:szCs w:val="20"/>
          <w:spacing w:val="1"/>
          <w:position w:val="1"/>
        </w:rPr>
        <w:t>⑦</w:t>
      </w:r>
      <w:r>
        <w:rPr>
          <w:rFonts w:ascii="Times New Roman" w:hAnsi="Times New Roman" w:eastAsia="Times New Roman" w:cs="Times New Roman"/>
          <w:sz w:val="20"/>
          <w:szCs w:val="20"/>
          <w:spacing w:val="1"/>
          <w:position w:val="1"/>
        </w:rPr>
        <w:t>=</w:t>
      </w:r>
      <w:r>
        <w:rPr>
          <w:rFonts w:ascii="SimSun" w:hAnsi="SimSun" w:eastAsia="SimSun" w:cs="SimSun"/>
          <w:sz w:val="20"/>
          <w:szCs w:val="20"/>
          <w:spacing w:val="1"/>
          <w:position w:val="1"/>
        </w:rPr>
        <w:t>⑥</w:t>
      </w:r>
      <w:r>
        <w:rPr>
          <w:rFonts w:ascii="Times New Roman" w:hAnsi="Times New Roman" w:eastAsia="Times New Roman" w:cs="Times New Roman"/>
          <w:sz w:val="20"/>
          <w:szCs w:val="20"/>
          <w:spacing w:val="1"/>
          <w:position w:val="1"/>
        </w:rPr>
        <w:t>-</w:t>
      </w:r>
      <w:r>
        <w:rPr>
          <w:rFonts w:ascii="SimSun" w:hAnsi="SimSun" w:eastAsia="SimSun" w:cs="SimSun"/>
          <w:sz w:val="20"/>
          <w:szCs w:val="20"/>
          <w:spacing w:val="1"/>
          <w:position w:val="1"/>
        </w:rPr>
        <w:t>①</w:t>
      </w:r>
    </w:p>
    <w:p>
      <w:pPr>
        <w:pStyle w:val="BodyText"/>
        <w:spacing w:line="243" w:lineRule="auto"/>
        <w:rPr/>
      </w:pPr>
      <w:r/>
    </w:p>
    <w:p>
      <w:pPr>
        <w:pStyle w:val="BodyText"/>
        <w:spacing w:line="243" w:lineRule="auto"/>
        <w:rPr/>
      </w:pPr>
      <w:r/>
    </w:p>
    <w:p>
      <w:pPr>
        <w:pStyle w:val="BodyText"/>
        <w:spacing w:line="243" w:lineRule="auto"/>
        <w:rPr/>
      </w:pPr>
      <w:r/>
    </w:p>
    <w:p>
      <w:pPr>
        <w:pStyle w:val="BodyText"/>
        <w:spacing w:line="243" w:lineRule="auto"/>
        <w:rPr/>
      </w:pPr>
      <w:r/>
    </w:p>
    <w:p>
      <w:pPr>
        <w:pStyle w:val="BodyText"/>
        <w:spacing w:line="243" w:lineRule="auto"/>
        <w:rPr/>
      </w:pPr>
      <w:r/>
    </w:p>
    <w:p>
      <w:pPr>
        <w:pStyle w:val="BodyText"/>
        <w:spacing w:line="243" w:lineRule="auto"/>
        <w:rPr/>
      </w:pPr>
      <w:r/>
    </w:p>
    <w:p>
      <w:pPr>
        <w:pStyle w:val="BodyText"/>
        <w:spacing w:line="243" w:lineRule="auto"/>
        <w:rPr/>
      </w:pPr>
      <w:r/>
    </w:p>
    <w:p>
      <w:pPr>
        <w:pStyle w:val="BodyText"/>
        <w:spacing w:line="243" w:lineRule="auto"/>
        <w:rPr/>
      </w:pPr>
      <w:r/>
    </w:p>
    <w:p>
      <w:pPr>
        <w:pStyle w:val="BodyText"/>
        <w:spacing w:line="244" w:lineRule="auto"/>
        <w:rPr/>
      </w:pPr>
      <w:r/>
    </w:p>
    <w:p>
      <w:pPr>
        <w:pStyle w:val="BodyText"/>
        <w:spacing w:line="244" w:lineRule="auto"/>
        <w:rPr/>
      </w:pPr>
      <w:r/>
    </w:p>
    <w:p>
      <w:pPr>
        <w:pStyle w:val="BodyText"/>
        <w:spacing w:line="244" w:lineRule="auto"/>
        <w:rPr/>
      </w:pPr>
      <w:r/>
    </w:p>
    <w:p>
      <w:pPr>
        <w:pStyle w:val="BodyText"/>
        <w:spacing w:line="244" w:lineRule="auto"/>
        <w:rPr/>
      </w:pPr>
      <w:r/>
    </w:p>
    <w:p>
      <w:pPr>
        <w:pStyle w:val="BodyText"/>
        <w:spacing w:line="244" w:lineRule="auto"/>
        <w:rPr/>
      </w:pPr>
      <w:r/>
    </w:p>
    <w:p>
      <w:pPr>
        <w:pStyle w:val="BodyText"/>
        <w:spacing w:line="244" w:lineRule="auto"/>
        <w:rPr/>
      </w:pPr>
      <w:r/>
    </w:p>
    <w:p>
      <w:pPr>
        <w:pStyle w:val="BodyText"/>
        <w:spacing w:line="244" w:lineRule="auto"/>
        <w:rPr/>
      </w:pPr>
      <w:r/>
    </w:p>
    <w:p>
      <w:pPr>
        <w:pStyle w:val="BodyText"/>
        <w:spacing w:line="244" w:lineRule="auto"/>
        <w:rPr/>
      </w:pPr>
      <w:r/>
    </w:p>
    <w:p>
      <w:pPr>
        <w:pStyle w:val="BodyText"/>
        <w:spacing w:line="244" w:lineRule="auto"/>
        <w:rPr/>
      </w:pPr>
      <w:r/>
    </w:p>
    <w:p>
      <w:pPr>
        <w:pStyle w:val="BodyText"/>
        <w:spacing w:line="244" w:lineRule="auto"/>
        <w:rPr/>
      </w:pPr>
      <w:r/>
    </w:p>
    <w:p>
      <w:pPr>
        <w:pStyle w:val="BodyText"/>
        <w:spacing w:line="244" w:lineRule="auto"/>
        <w:rPr/>
      </w:pPr>
      <w:r/>
    </w:p>
    <w:p>
      <w:pPr>
        <w:pStyle w:val="BodyText"/>
        <w:spacing w:line="244" w:lineRule="auto"/>
        <w:rPr/>
      </w:pPr>
      <w:r/>
    </w:p>
    <w:p>
      <w:pPr>
        <w:pStyle w:val="BodyText"/>
        <w:spacing w:line="244" w:lineRule="auto"/>
        <w:rPr/>
      </w:pPr>
      <w:r/>
    </w:p>
    <w:p>
      <w:pPr>
        <w:pStyle w:val="BodyText"/>
        <w:spacing w:line="244" w:lineRule="auto"/>
        <w:rPr/>
      </w:pPr>
      <w:r/>
    </w:p>
    <w:p>
      <w:pPr>
        <w:pStyle w:val="BodyText"/>
        <w:spacing w:line="244" w:lineRule="auto"/>
        <w:rPr/>
      </w:pPr>
      <w:r/>
    </w:p>
    <w:p>
      <w:pPr>
        <w:pStyle w:val="BodyText"/>
        <w:spacing w:line="244" w:lineRule="auto"/>
        <w:rPr/>
      </w:pPr>
      <w:r/>
    </w:p>
    <w:p>
      <w:pPr>
        <w:pStyle w:val="BodyText"/>
        <w:spacing w:line="244" w:lineRule="auto"/>
        <w:rPr/>
      </w:pPr>
      <w:r/>
    </w:p>
    <w:p>
      <w:pPr>
        <w:pStyle w:val="BodyText"/>
        <w:spacing w:line="244" w:lineRule="auto"/>
        <w:rPr/>
      </w:pPr>
      <w:r/>
    </w:p>
    <w:p>
      <w:pPr>
        <w:pStyle w:val="BodyText"/>
        <w:spacing w:line="244" w:lineRule="auto"/>
        <w:rPr/>
      </w:pPr>
      <w:r/>
    </w:p>
    <w:p>
      <w:pPr>
        <w:pStyle w:val="BodyText"/>
        <w:spacing w:line="244" w:lineRule="auto"/>
        <w:rPr/>
      </w:pPr>
      <w:r/>
    </w:p>
    <w:p>
      <w:pPr>
        <w:pStyle w:val="BodyText"/>
        <w:spacing w:line="244" w:lineRule="auto"/>
        <w:rPr/>
      </w:pPr>
      <w:r/>
    </w:p>
    <w:p>
      <w:pPr>
        <w:pStyle w:val="BodyText"/>
        <w:spacing w:line="244" w:lineRule="auto"/>
        <w:rPr/>
      </w:pPr>
      <w:r/>
    </w:p>
    <w:p>
      <w:pPr>
        <w:ind w:left="12262"/>
        <w:spacing w:before="81" w:line="188" w:lineRule="auto"/>
        <w:rPr>
          <w:rFonts w:ascii="SimSun" w:hAnsi="SimSun" w:eastAsia="SimSun" w:cs="SimSun"/>
          <w:sz w:val="25"/>
          <w:szCs w:val="25"/>
        </w:rPr>
      </w:pPr>
      <w:r>
        <w:rPr>
          <w:rFonts w:ascii="SimSun" w:hAnsi="SimSun" w:eastAsia="SimSun" w:cs="SimSun"/>
          <w:sz w:val="25"/>
          <w:szCs w:val="25"/>
          <w:spacing w:val="10"/>
        </w:rPr>
        <w:t>—</w:t>
      </w:r>
      <w:r>
        <w:rPr>
          <w:rFonts w:ascii="SimSun" w:hAnsi="SimSun" w:eastAsia="SimSun" w:cs="SimSun"/>
          <w:sz w:val="25"/>
          <w:szCs w:val="25"/>
          <w:spacing w:val="86"/>
        </w:rPr>
        <w:t xml:space="preserve"> </w:t>
      </w:r>
      <w:r>
        <w:rPr>
          <w:rFonts w:ascii="SimSun" w:hAnsi="SimSun" w:eastAsia="SimSun" w:cs="SimSun"/>
          <w:sz w:val="25"/>
          <w:szCs w:val="25"/>
          <w:spacing w:val="10"/>
        </w:rPr>
        <w:t>91</w:t>
      </w:r>
      <w:r>
        <w:rPr>
          <w:rFonts w:ascii="SimSun" w:hAnsi="SimSun" w:eastAsia="SimSun" w:cs="SimSun"/>
          <w:sz w:val="25"/>
          <w:szCs w:val="25"/>
          <w:spacing w:val="83"/>
        </w:rPr>
        <w:t xml:space="preserve"> </w:t>
      </w:r>
      <w:r>
        <w:rPr>
          <w:rFonts w:ascii="SimSun" w:hAnsi="SimSun" w:eastAsia="SimSun" w:cs="SimSun"/>
          <w:sz w:val="25"/>
          <w:szCs w:val="25"/>
          <w:spacing w:val="10"/>
        </w:rPr>
        <w:t>—</w:t>
      </w:r>
    </w:p>
    <w:sectPr>
      <w:pgSz w:w="16839" w:h="11906"/>
      <w:pgMar w:top="1012" w:right="1323" w:bottom="400" w:left="1663" w:header="0" w:footer="0" w:gutter="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Toman">
    <w:panose1 w:val="02020603050405020304"/>
    <w:charset w:val="00"/>
    <w:family w:val="roman"/>
    <w:pitch w:val="variable"/>
    <w:sig w:usb0="20007A87" w:usb1="80000000" w:usb2="00000008" w:usb3="00000000" w:csb0="000001FF" w:csb1="00000000"/>
  </w:font>
  <w:font w:name="宋体">
    <w:altName w:val="SimSun"/>
    <w:panose1 w:val="02010600030101010101"/>
    <w:charset w:val="86"/>
    <w:family w:val="auto"/>
    <w:pitch w:val="default"/>
    <w:sig w:usb0="00000003" w:usb1="288F0000" w:usb2="00000006" w:usb3="00000000" w:csb0="00040001" w:csb1="00000000"/>
  </w:font>
  <w:font w:name="SimSun">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altName w:val="SimHei"/>
    <w:panose1 w:val="02010609060101010101"/>
    <w:charset w:val="86"/>
    <w:family w:val="auto"/>
    <w:pitch w:val="default"/>
    <w:sig w:usb0="800002BF" w:usb1="38CF7CFA" w:usb2="00000016" w:usb3="00000000" w:csb0="00040001" w:csb1="00000000"/>
  </w:font>
  <w:font w:name="SimHei">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Arial">
    <w:panose1 w:val="020B0604020202020204"/>
    <w:charset w:val="86"/>
    <w:family w:val="auto"/>
    <w:pitch w:val="default"/>
    <w:sig w:usb0="E0002EFF" w:usb1="C000785B" w:usb2="00000009" w:usb3="00000000" w:csb0="400001FF" w:csb1="FFFF0000"/>
  </w:font>
  <w:font w:name="微软雅黑">
    <w:panose1 w:val="020B0503020204020204"/>
    <w:charset w:val="86"/>
    <w:family w:val="auto"/>
    <w:pitch w:val="default"/>
    <w:sig w:usb0="80000287" w:usb1="2ACF3C50" w:usb2="00000016" w:usb3="00000000" w:csb0="0004001F" w:csb1="FFFF0000"/>
  </w:font>
  <w:font w:name="Microsoft JhengHei">
    <w:panose1 w:val="020B0604030504040204"/>
    <w:charset w:val="88"/>
    <w:family w:val="auto"/>
    <w:pitch w:val="default"/>
    <w:sig w:usb0="000002A7" w:usb1="28CF4400" w:usb2="00000016" w:usb3="00000000" w:csb0="00100009" w:csb1="00000000"/>
  </w:font>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http://schemas.openxmlformats.org/wordprocessingml/2006/main" xmlns:w10="urn:schemas-microsoft-com:office:word" xmlns:wne="http://schemas.microsoft.com/office/word/2006/wordml" xmlns:a="http://schemas.openxmlformats.org/drawingml/2006/main" xmlns:pic="http://schemas.openxmlformats.org/drawingml/2006/picture" xmlns:w14="http://schemas.microsoft.com/office/word/2010/wordml" xmlns:wps="http://schemas.microsoft.com/office/word/2010/wordprocessingShape" xml:space="preserve" mc:Ignorable="w14">
  <w:p>
    <w:pPr>
      <w:ind w:left="4389"/>
      <w:spacing w:line="176" w:lineRule="auto"/>
      <w:rPr>
        <w:rFonts w:ascii="Times New Roman" w:hAnsi="Times New Roman" w:eastAsia="Times New Roman" w:cs="Times New Roman"/>
        <w:sz w:val="18"/>
        <w:szCs w:val="18"/>
      </w:rPr>
    </w:pPr>
    <w:r>
      <w:rPr>
        <w:rFonts w:ascii="Times New Roman" w:hAnsi="Times New Roman" w:eastAsia="Times New Roman" w:cs="Times New Roman"/>
        <w:sz w:val="18"/>
        <w:szCs w:val="18"/>
      </w:rPr>
      <w:t>1</w:t>
    </w:r>
  </w:p>
</w:ftr>
</file>

<file path=word/footer2.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http://schemas.openxmlformats.org/wordprocessingml/2006/main" xmlns:w10="urn:schemas-microsoft-com:office:word" xmlns:wne="http://schemas.microsoft.com/office/word/2006/wordml" xmlns:a="http://schemas.openxmlformats.org/drawingml/2006/main" xmlns:pic="http://schemas.openxmlformats.org/drawingml/2006/picture" xmlns:w14="http://schemas.microsoft.com/office/word/2010/wordml" xmlns:wps="http://schemas.microsoft.com/office/word/2010/wordprocessingShape" xml:space="preserve" mc:Ignorable="w14">
  <w:p>
    <w:pPr>
      <w:ind w:left="4404"/>
      <w:spacing w:line="176" w:lineRule="auto"/>
      <w:rPr>
        <w:rFonts w:ascii="Times New Roman" w:hAnsi="Times New Roman" w:eastAsia="Times New Roman" w:cs="Times New Roman"/>
        <w:sz w:val="18"/>
        <w:szCs w:val="18"/>
      </w:rPr>
    </w:pPr>
    <w:r>
      <w:rPr>
        <w:rFonts w:ascii="Times New Roman" w:hAnsi="Times New Roman" w:eastAsia="Times New Roman" w:cs="Times New Roman"/>
        <w:sz w:val="18"/>
        <w:szCs w:val="18"/>
      </w:rPr>
      <w:t>2</w:t>
    </w:r>
  </w:p>
</w:ftr>
</file>

<file path=word/footer3.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http://schemas.openxmlformats.org/wordprocessingml/2006/main" xmlns:w10="urn:schemas-microsoft-com:office:word" xmlns:wne="http://schemas.microsoft.com/office/word/2006/wordml" xmlns:a="http://schemas.openxmlformats.org/drawingml/2006/main" xmlns:pic="http://schemas.openxmlformats.org/drawingml/2006/picture" xmlns:w14="http://schemas.microsoft.com/office/word/2010/wordml" xmlns:wps="http://schemas.microsoft.com/office/word/2010/wordprocessingShape" xml:space="preserve" mc:Ignorable="w14">
  <w:p>
    <w:pPr>
      <w:ind w:left="4407"/>
      <w:spacing w:line="176" w:lineRule="auto"/>
      <w:rPr>
        <w:rFonts w:ascii="Times New Roman" w:hAnsi="Times New Roman" w:eastAsia="Times New Roman" w:cs="Times New Roman"/>
        <w:sz w:val="18"/>
        <w:szCs w:val="18"/>
      </w:rPr>
    </w:pPr>
    <w:r>
      <w:rPr>
        <w:rFonts w:ascii="Times New Roman" w:hAnsi="Times New Roman" w:eastAsia="Times New Roman" w:cs="Times New Roman"/>
        <w:sz w:val="18"/>
        <w:szCs w:val="18"/>
      </w:rPr>
      <w:t>3</w:t>
    </w:r>
  </w:p>
</w:ftr>
</file>

<file path=word/footer4.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http://schemas.openxmlformats.org/wordprocessingml/2006/main" xmlns:w10="urn:schemas-microsoft-com:office:word" xmlns:wne="http://schemas.microsoft.com/office/word/2006/wordml" xmlns:a="http://schemas.openxmlformats.org/drawingml/2006/main" xmlns:pic="http://schemas.openxmlformats.org/drawingml/2006/picture" xmlns:w14="http://schemas.microsoft.com/office/word/2010/wordml" xmlns:wps="http://schemas.microsoft.com/office/word/2010/wordprocessingShape" xml:space="preserve" mc:Ignorable="w14">
  <w:p>
    <w:pPr>
      <w:ind w:left="4403"/>
      <w:spacing w:line="176" w:lineRule="auto"/>
      <w:rPr>
        <w:rFonts w:ascii="Times New Roman" w:hAnsi="Times New Roman" w:eastAsia="Times New Roman" w:cs="Times New Roman"/>
        <w:sz w:val="18"/>
        <w:szCs w:val="18"/>
      </w:rPr>
    </w:pPr>
    <w:r>
      <w:rPr>
        <w:rFonts w:ascii="Times New Roman" w:hAnsi="Times New Roman" w:eastAsia="Times New Roman" w:cs="Times New Roman"/>
        <w:sz w:val="18"/>
        <w:szCs w:val="18"/>
      </w:rPr>
      <w:t>4</w:t>
    </w:r>
  </w:p>
</w:ftr>
</file>

<file path=word/footer5.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http://schemas.openxmlformats.org/wordprocessingml/2006/main" xmlns:w10="urn:schemas-microsoft-com:office:word" xmlns:wne="http://schemas.microsoft.com/office/word/2006/wordml" xmlns:a="http://schemas.openxmlformats.org/drawingml/2006/main" xmlns:pic="http://schemas.openxmlformats.org/drawingml/2006/picture" xmlns:w14="http://schemas.microsoft.com/office/word/2010/wordml" xmlns:wps="http://schemas.microsoft.com/office/word/2010/wordprocessingShape" xml:space="preserve" mc:Ignorable="w14">
  <w:p>
    <w:pPr>
      <w:ind w:left="4409"/>
      <w:spacing w:line="173" w:lineRule="auto"/>
      <w:rPr>
        <w:rFonts w:ascii="Times New Roman" w:hAnsi="Times New Roman" w:eastAsia="Times New Roman" w:cs="Times New Roman"/>
        <w:sz w:val="18"/>
        <w:szCs w:val="18"/>
      </w:rPr>
    </w:pPr>
    <w:r>
      <w:rPr>
        <w:rFonts w:ascii="Times New Roman" w:hAnsi="Times New Roman" w:eastAsia="Times New Roman" w:cs="Times New Roman"/>
        <w:sz w:val="18"/>
        <w:szCs w:val="18"/>
      </w:rPr>
      <w:t>5</w:t>
    </w:r>
  </w:p>
</w:ftr>
</file>

<file path=word/footer6.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http://schemas.openxmlformats.org/wordprocessingml/2006/main" xmlns:w10="urn:schemas-microsoft-com:office:word" xmlns:wne="http://schemas.microsoft.com/office/word/2006/wordml" xmlns:a="http://schemas.openxmlformats.org/drawingml/2006/main" xmlns:pic="http://schemas.openxmlformats.org/drawingml/2006/picture" xmlns:w14="http://schemas.microsoft.com/office/word/2010/wordml" xmlns:wps="http://schemas.microsoft.com/office/word/2010/wordprocessingShape" xml:space="preserve" mc:Ignorable="w14">
  <w:p>
    <w:pPr>
      <w:ind w:left="4408"/>
      <w:spacing w:line="176" w:lineRule="auto"/>
      <w:rPr>
        <w:rFonts w:ascii="Times New Roman" w:hAnsi="Times New Roman" w:eastAsia="Times New Roman" w:cs="Times New Roman"/>
        <w:sz w:val="18"/>
        <w:szCs w:val="18"/>
      </w:rPr>
    </w:pPr>
    <w:r>
      <w:rPr>
        <w:rFonts w:ascii="Times New Roman" w:hAnsi="Times New Roman" w:eastAsia="Times New Roman" w:cs="Times New Roman"/>
        <w:sz w:val="18"/>
        <w:szCs w:val="18"/>
      </w:rPr>
      <w:t>6</w:t>
    </w:r>
  </w:p>
</w:ftr>
</file>

<file path=word/footer7.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http://schemas.openxmlformats.org/wordprocessingml/2006/main" xmlns:w10="urn:schemas-microsoft-com:office:word" xmlns:wne="http://schemas.microsoft.com/office/word/2006/wordml" xmlns:a="http://schemas.openxmlformats.org/drawingml/2006/main" xmlns:pic="http://schemas.openxmlformats.org/drawingml/2006/picture" xmlns:w14="http://schemas.microsoft.com/office/word/2010/wordml" xmlns:wps="http://schemas.microsoft.com/office/word/2010/wordprocessingShape" xml:space="preserve" mc:Ignorable="w14">
  <w:p>
    <w:pPr>
      <w:ind w:left="4407"/>
      <w:spacing w:line="173" w:lineRule="auto"/>
      <w:rPr>
        <w:rFonts w:ascii="Times New Roman" w:hAnsi="Times New Roman" w:eastAsia="Times New Roman" w:cs="Times New Roman"/>
        <w:sz w:val="18"/>
        <w:szCs w:val="18"/>
      </w:rPr>
    </w:pPr>
    <w:r>
      <w:rPr>
        <w:rFonts w:ascii="Times New Roman" w:hAnsi="Times New Roman" w:eastAsia="Times New Roman" w:cs="Times New Roman"/>
        <w:sz w:val="18"/>
        <w:szCs w:val="18"/>
      </w:rPr>
      <w:t>7</w:t>
    </w:r>
  </w:p>
</w:ftr>
</file>

<file path=word/footer8.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http://schemas.openxmlformats.org/wordprocessingml/2006/main" xmlns:w10="urn:schemas-microsoft-com:office:word" xmlns:wne="http://schemas.microsoft.com/office/word/2006/wordml" xmlns:a="http://schemas.openxmlformats.org/drawingml/2006/main" xmlns:pic="http://schemas.openxmlformats.org/drawingml/2006/picture" xmlns:w14="http://schemas.microsoft.com/office/word/2010/wordml" xmlns:wps="http://schemas.microsoft.com/office/word/2010/wordprocessingShape" xml:space="preserve" mc:Ignorable="w14">
  <w:p>
    <w:pPr>
      <w:ind w:left="4411"/>
      <w:spacing w:line="176" w:lineRule="auto"/>
      <w:rPr>
        <w:rFonts w:ascii="Times New Roman" w:hAnsi="Times New Roman" w:eastAsia="Times New Roman" w:cs="Times New Roman"/>
        <w:sz w:val="18"/>
        <w:szCs w:val="18"/>
      </w:rPr>
    </w:pPr>
    <w:r>
      <w:rPr>
        <w:rFonts w:ascii="Times New Roman" w:hAnsi="Times New Roman" w:eastAsia="Times New Roman" w:cs="Times New Roman"/>
        <w:sz w:val="18"/>
        <w:szCs w:val="18"/>
      </w:rPr>
      <w:t>8</w:t>
    </w:r>
  </w:p>
</w:ftr>
</file>

<file path=word/footer9.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http://schemas.openxmlformats.org/wordprocessingml/2006/main" xmlns:w10="urn:schemas-microsoft-com:office:word" xmlns:wne="http://schemas.microsoft.com/office/word/2006/wordml" xmlns:a="http://schemas.openxmlformats.org/drawingml/2006/main" xmlns:pic="http://schemas.openxmlformats.org/drawingml/2006/picture" xmlns:w14="http://schemas.microsoft.com/office/word/2010/wordml" xmlns:wps="http://schemas.microsoft.com/office/word/2010/wordprocessingShape" xml:space="preserve" mc:Ignorable="w14">
  <w:p>
    <w:pPr>
      <w:ind w:left="4407"/>
      <w:spacing w:line="176" w:lineRule="auto"/>
      <w:rPr>
        <w:rFonts w:ascii="Times New Roman" w:hAnsi="Times New Roman" w:eastAsia="Times New Roman" w:cs="Times New Roman"/>
        <w:sz w:val="18"/>
        <w:szCs w:val="18"/>
      </w:rPr>
    </w:pPr>
    <w:r>
      <w:rPr>
        <w:rFonts w:ascii="Times New Roman" w:hAnsi="Times New Roman" w:eastAsia="Times New Roman" w:cs="Times New Roman"/>
        <w:sz w:val="18"/>
        <w:szCs w:val="18"/>
      </w:rPr>
      <w:t>9</w:t>
    </w:r>
  </w:p>
</w:ftr>
</file>

<file path=word/footer10.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http://schemas.openxmlformats.org/wordprocessingml/2006/main" xmlns:w10="urn:schemas-microsoft-com:office:word" xmlns:wne="http://schemas.microsoft.com/office/word/2006/wordml" xmlns:a="http://schemas.openxmlformats.org/drawingml/2006/main" xmlns:pic="http://schemas.openxmlformats.org/drawingml/2006/picture" xmlns:w14="http://schemas.microsoft.com/office/word/2010/wordml" xmlns:wps="http://schemas.microsoft.com/office/word/2010/wordprocessingShape" xml:space="preserve" mc:Ignorable="w14">
  <w:p>
    <w:pPr>
      <w:ind w:left="4375"/>
      <w:spacing w:line="176" w:lineRule="auto"/>
      <w:rPr>
        <w:rFonts w:ascii="Times New Roman" w:hAnsi="Times New Roman" w:eastAsia="Times New Roman" w:cs="Times New Roman"/>
        <w:sz w:val="18"/>
        <w:szCs w:val="18"/>
      </w:rPr>
    </w:pPr>
    <w:r>
      <w:rPr>
        <w:rFonts w:ascii="Times New Roman" w:hAnsi="Times New Roman" w:eastAsia="Times New Roman" w:cs="Times New Roman"/>
        <w:sz w:val="18"/>
        <w:szCs w:val="18"/>
        <w:spacing w:val="-10"/>
      </w:rPr>
      <w:t>10</w:t>
    </w:r>
  </w:p>
</w:ftr>
</file>

<file path=word/footer1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http://schemas.openxmlformats.org/wordprocessingml/2006/main" xmlns:w10="urn:schemas-microsoft-com:office:word" xmlns:wne="http://schemas.microsoft.com/office/word/2006/wordml" xmlns:a="http://schemas.openxmlformats.org/drawingml/2006/main" xmlns:pic="http://schemas.openxmlformats.org/drawingml/2006/picture" xmlns:w14="http://schemas.microsoft.com/office/word/2010/wordml" xmlns:wps="http://schemas.microsoft.com/office/word/2010/wordprocessingShape" xml:space="preserve" mc:Ignorable="w14">
  <w:p>
    <w:pPr>
      <w:ind w:left="4470"/>
      <w:spacing w:line="176" w:lineRule="auto"/>
      <w:rPr>
        <w:rFonts w:ascii="Times New Roman" w:hAnsi="Times New Roman" w:eastAsia="Times New Roman" w:cs="Times New Roman"/>
        <w:sz w:val="18"/>
        <w:szCs w:val="18"/>
      </w:rPr>
    </w:pPr>
    <w:r>
      <w:rPr>
        <w:rFonts w:ascii="Times New Roman" w:hAnsi="Times New Roman" w:eastAsia="Times New Roman" w:cs="Times New Roman"/>
        <w:sz w:val="18"/>
        <w:szCs w:val="18"/>
        <w:spacing w:val="-10"/>
      </w:rPr>
      <w:t>11</w:t>
    </w:r>
  </w:p>
</w:ftr>
</file>

<file path=word/footer12.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http://schemas.openxmlformats.org/wordprocessingml/2006/main" xmlns:w10="urn:schemas-microsoft-com:office:word" xmlns:wne="http://schemas.microsoft.com/office/word/2006/wordml" xmlns:a="http://schemas.openxmlformats.org/drawingml/2006/main" xmlns:pic="http://schemas.openxmlformats.org/drawingml/2006/picture" xmlns:w14="http://schemas.microsoft.com/office/word/2010/wordml" xmlns:wps="http://schemas.microsoft.com/office/word/2010/wordprocessingShape" xml:space="preserve" mc:Ignorable="w14">
  <w:p>
    <w:pPr>
      <w:ind w:left="4470"/>
      <w:spacing w:line="176" w:lineRule="auto"/>
      <w:rPr>
        <w:rFonts w:ascii="Times New Roman" w:hAnsi="Times New Roman" w:eastAsia="Times New Roman" w:cs="Times New Roman"/>
        <w:sz w:val="18"/>
        <w:szCs w:val="18"/>
      </w:rPr>
    </w:pPr>
    <w:r>
      <w:rPr>
        <w:rFonts w:ascii="Times New Roman" w:hAnsi="Times New Roman" w:eastAsia="Times New Roman" w:cs="Times New Roman"/>
        <w:sz w:val="18"/>
        <w:szCs w:val="18"/>
        <w:spacing w:val="-10"/>
      </w:rPr>
      <w:t>12</w:t>
    </w:r>
  </w:p>
</w:ftr>
</file>

<file path=word/footer13.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http://schemas.openxmlformats.org/wordprocessingml/2006/main" xmlns:w10="urn:schemas-microsoft-com:office:word" xmlns:wne="http://schemas.microsoft.com/office/word/2006/wordml" xmlns:a="http://schemas.openxmlformats.org/drawingml/2006/main" xmlns:pic="http://schemas.openxmlformats.org/drawingml/2006/picture" xmlns:w14="http://schemas.microsoft.com/office/word/2010/wordml" xmlns:wps="http://schemas.microsoft.com/office/word/2010/wordprocessingShape" xml:space="preserve" mc:Ignorable="w14">
  <w:p>
    <w:pPr>
      <w:ind w:left="4470"/>
      <w:spacing w:line="176" w:lineRule="auto"/>
      <w:rPr>
        <w:rFonts w:ascii="Times New Roman" w:hAnsi="Times New Roman" w:eastAsia="Times New Roman" w:cs="Times New Roman"/>
        <w:sz w:val="18"/>
        <w:szCs w:val="18"/>
      </w:rPr>
    </w:pPr>
    <w:r>
      <w:rPr>
        <w:rFonts w:ascii="Times New Roman" w:hAnsi="Times New Roman" w:eastAsia="Times New Roman" w:cs="Times New Roman"/>
        <w:sz w:val="18"/>
        <w:szCs w:val="18"/>
        <w:spacing w:val="-10"/>
      </w:rPr>
      <w:t>13</w:t>
    </w:r>
  </w:p>
</w:ftr>
</file>

<file path=word/footer14.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http://schemas.openxmlformats.org/wordprocessingml/2006/main" xmlns:w10="urn:schemas-microsoft-com:office:word" xmlns:wne="http://schemas.microsoft.com/office/word/2006/wordml" xmlns:a="http://schemas.openxmlformats.org/drawingml/2006/main" xmlns:pic="http://schemas.openxmlformats.org/drawingml/2006/picture" xmlns:w14="http://schemas.microsoft.com/office/word/2010/wordml" xmlns:wps="http://schemas.microsoft.com/office/word/2010/wordprocessingShape" xml:space="preserve" mc:Ignorable="w14">
  <w:p>
    <w:pPr>
      <w:ind w:left="4470"/>
      <w:spacing w:line="176" w:lineRule="auto"/>
      <w:rPr>
        <w:rFonts w:ascii="Times New Roman" w:hAnsi="Times New Roman" w:eastAsia="Times New Roman" w:cs="Times New Roman"/>
        <w:sz w:val="18"/>
        <w:szCs w:val="18"/>
      </w:rPr>
    </w:pPr>
    <w:r>
      <w:rPr>
        <w:rFonts w:ascii="Times New Roman" w:hAnsi="Times New Roman" w:eastAsia="Times New Roman" w:cs="Times New Roman"/>
        <w:sz w:val="18"/>
        <w:szCs w:val="18"/>
        <w:spacing w:val="-10"/>
      </w:rPr>
      <w:t>14</w:t>
    </w:r>
  </w:p>
</w:ftr>
</file>

<file path=word/footer15.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http://schemas.openxmlformats.org/wordprocessingml/2006/main" xmlns:w10="urn:schemas-microsoft-com:office:word" xmlns:wne="http://schemas.microsoft.com/office/word/2006/wordml" xmlns:a="http://schemas.openxmlformats.org/drawingml/2006/main" xmlns:pic="http://schemas.openxmlformats.org/drawingml/2006/picture" xmlns:w14="http://schemas.microsoft.com/office/word/2010/wordml" xmlns:wps="http://schemas.microsoft.com/office/word/2010/wordprocessingShape" xml:space="preserve" mc:Ignorable="w14">
  <w:p>
    <w:pPr>
      <w:ind w:left="4470"/>
      <w:spacing w:line="176" w:lineRule="auto"/>
      <w:rPr>
        <w:rFonts w:ascii="Times New Roman" w:hAnsi="Times New Roman" w:eastAsia="Times New Roman" w:cs="Times New Roman"/>
        <w:sz w:val="18"/>
        <w:szCs w:val="18"/>
      </w:rPr>
    </w:pPr>
    <w:r>
      <w:rPr>
        <w:rFonts w:ascii="Times New Roman" w:hAnsi="Times New Roman" w:eastAsia="Times New Roman" w:cs="Times New Roman"/>
        <w:sz w:val="18"/>
        <w:szCs w:val="18"/>
        <w:spacing w:val="-10"/>
      </w:rPr>
      <w:t>15</w:t>
    </w:r>
  </w:p>
</w:ftr>
</file>

<file path=word/footer16.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http://schemas.openxmlformats.org/wordprocessingml/2006/main" xmlns:w10="urn:schemas-microsoft-com:office:word" xmlns:wne="http://schemas.microsoft.com/office/word/2006/wordml" xmlns:a="http://schemas.openxmlformats.org/drawingml/2006/main" xmlns:pic="http://schemas.openxmlformats.org/drawingml/2006/picture" xmlns:w14="http://schemas.microsoft.com/office/word/2010/wordml" xmlns:wps="http://schemas.microsoft.com/office/word/2010/wordprocessingShape" xml:space="preserve" mc:Ignorable="w14">
  <w:p>
    <w:pPr>
      <w:ind w:left="4470"/>
      <w:spacing w:line="176" w:lineRule="auto"/>
      <w:rPr>
        <w:rFonts w:ascii="Times New Roman" w:hAnsi="Times New Roman" w:eastAsia="Times New Roman" w:cs="Times New Roman"/>
        <w:sz w:val="18"/>
        <w:szCs w:val="18"/>
      </w:rPr>
    </w:pPr>
    <w:r>
      <w:rPr>
        <w:rFonts w:ascii="Times New Roman" w:hAnsi="Times New Roman" w:eastAsia="Times New Roman" w:cs="Times New Roman"/>
        <w:sz w:val="18"/>
        <w:szCs w:val="18"/>
        <w:spacing w:val="-10"/>
      </w:rPr>
      <w:t>16</w:t>
    </w:r>
  </w:p>
</w:ftr>
</file>

<file path=word/footer17.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http://schemas.openxmlformats.org/wordprocessingml/2006/main" xmlns:w10="urn:schemas-microsoft-com:office:word" xmlns:wne="http://schemas.microsoft.com/office/word/2006/wordml" xmlns:a="http://schemas.openxmlformats.org/drawingml/2006/main" xmlns:pic="http://schemas.openxmlformats.org/drawingml/2006/picture" xmlns:w14="http://schemas.microsoft.com/office/word/2010/wordml" xmlns:wps="http://schemas.microsoft.com/office/word/2010/wordprocessingShape" xml:space="preserve" mc:Ignorable="w14">
  <w:p>
    <w:pPr>
      <w:ind w:left="4470"/>
      <w:spacing w:line="176" w:lineRule="auto"/>
      <w:rPr>
        <w:rFonts w:ascii="Times New Roman" w:hAnsi="Times New Roman" w:eastAsia="Times New Roman" w:cs="Times New Roman"/>
        <w:sz w:val="18"/>
        <w:szCs w:val="18"/>
      </w:rPr>
    </w:pPr>
    <w:r>
      <w:rPr>
        <w:rFonts w:ascii="Times New Roman" w:hAnsi="Times New Roman" w:eastAsia="Times New Roman" w:cs="Times New Roman"/>
        <w:sz w:val="18"/>
        <w:szCs w:val="18"/>
        <w:spacing w:val="-10"/>
      </w:rPr>
      <w:t>17</w:t>
    </w:r>
  </w:p>
</w:ftr>
</file>

<file path=word/footer18.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http://schemas.openxmlformats.org/wordprocessingml/2006/main" xmlns:w10="urn:schemas-microsoft-com:office:word" xmlns:wne="http://schemas.microsoft.com/office/word/2006/wordml" xmlns:a="http://schemas.openxmlformats.org/drawingml/2006/main" xmlns:pic="http://schemas.openxmlformats.org/drawingml/2006/picture" xmlns:w14="http://schemas.microsoft.com/office/word/2010/wordml" xmlns:wps="http://schemas.microsoft.com/office/word/2010/wordprocessingShape" xml:space="preserve" mc:Ignorable="w14">
  <w:p>
    <w:pPr>
      <w:ind w:left="4470"/>
      <w:spacing w:line="176" w:lineRule="auto"/>
      <w:rPr>
        <w:rFonts w:ascii="Times New Roman" w:hAnsi="Times New Roman" w:eastAsia="Times New Roman" w:cs="Times New Roman"/>
        <w:sz w:val="18"/>
        <w:szCs w:val="18"/>
      </w:rPr>
    </w:pPr>
    <w:r>
      <w:rPr>
        <w:rFonts w:ascii="Times New Roman" w:hAnsi="Times New Roman" w:eastAsia="Times New Roman" w:cs="Times New Roman"/>
        <w:sz w:val="18"/>
        <w:szCs w:val="18"/>
        <w:spacing w:val="-10"/>
      </w:rPr>
      <w:t>18</w:t>
    </w:r>
  </w:p>
</w:ftr>
</file>

<file path=word/footer19.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http://schemas.openxmlformats.org/wordprocessingml/2006/main" xmlns:w10="urn:schemas-microsoft-com:office:word" xmlns:wne="http://schemas.microsoft.com/office/word/2006/wordml" xmlns:a="http://schemas.openxmlformats.org/drawingml/2006/main" xmlns:pic="http://schemas.openxmlformats.org/drawingml/2006/picture" xmlns:w14="http://schemas.microsoft.com/office/word/2010/wordml" xmlns:wps="http://schemas.microsoft.com/office/word/2010/wordprocessingShape" xml:space="preserve" mc:Ignorable="w14">
  <w:p>
    <w:pPr>
      <w:ind w:left="4470"/>
      <w:spacing w:line="176" w:lineRule="auto"/>
      <w:rPr>
        <w:rFonts w:ascii="Times New Roman" w:hAnsi="Times New Roman" w:eastAsia="Times New Roman" w:cs="Times New Roman"/>
        <w:sz w:val="18"/>
        <w:szCs w:val="18"/>
      </w:rPr>
    </w:pPr>
    <w:r>
      <w:rPr>
        <w:rFonts w:ascii="Times New Roman" w:hAnsi="Times New Roman" w:eastAsia="Times New Roman" w:cs="Times New Roman"/>
        <w:sz w:val="18"/>
        <w:szCs w:val="18"/>
        <w:spacing w:val="-10"/>
      </w:rPr>
      <w:t>19</w:t>
    </w:r>
  </w:p>
</w:ftr>
</file>

<file path=word/footer20.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http://schemas.openxmlformats.org/wordprocessingml/2006/main" xmlns:w10="urn:schemas-microsoft-com:office:word" xmlns:wne="http://schemas.microsoft.com/office/word/2006/wordml" xmlns:a="http://schemas.openxmlformats.org/drawingml/2006/main" xmlns:pic="http://schemas.openxmlformats.org/drawingml/2006/picture" xmlns:w14="http://schemas.microsoft.com/office/word/2010/wordml" xmlns:wps="http://schemas.microsoft.com/office/word/2010/wordprocessingShape" xml:space="preserve" mc:Ignorable="w14">
  <w:p>
    <w:pPr>
      <w:ind w:left="4453"/>
      <w:spacing w:line="176" w:lineRule="auto"/>
      <w:rPr>
        <w:rFonts w:ascii="Times New Roman" w:hAnsi="Times New Roman" w:eastAsia="Times New Roman" w:cs="Times New Roman"/>
        <w:sz w:val="18"/>
        <w:szCs w:val="18"/>
      </w:rPr>
    </w:pPr>
    <w:r>
      <w:rPr>
        <w:rFonts w:ascii="Times New Roman" w:hAnsi="Times New Roman" w:eastAsia="Times New Roman" w:cs="Times New Roman"/>
        <w:sz w:val="18"/>
        <w:szCs w:val="18"/>
        <w:spacing w:val="-2"/>
      </w:rPr>
      <w:t>20</w:t>
    </w:r>
  </w:p>
</w:ftr>
</file>

<file path=word/footer2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http://schemas.openxmlformats.org/wordprocessingml/2006/main" xmlns:w10="urn:schemas-microsoft-com:office:word" xmlns:wne="http://schemas.microsoft.com/office/word/2006/wordml" xmlns:a="http://schemas.openxmlformats.org/drawingml/2006/main" xmlns:pic="http://schemas.openxmlformats.org/drawingml/2006/picture" xmlns:w14="http://schemas.microsoft.com/office/word/2010/wordml" xmlns:wps="http://schemas.microsoft.com/office/word/2010/wordprocessingShape" xml:space="preserve" mc:Ignorable="w14">
  <w:p>
    <w:pPr>
      <w:ind w:left="4453"/>
      <w:spacing w:line="176" w:lineRule="auto"/>
      <w:rPr>
        <w:rFonts w:ascii="Times New Roman" w:hAnsi="Times New Roman" w:eastAsia="Times New Roman" w:cs="Times New Roman"/>
        <w:sz w:val="18"/>
        <w:szCs w:val="18"/>
      </w:rPr>
    </w:pPr>
    <w:r>
      <w:rPr>
        <w:rFonts w:ascii="Times New Roman" w:hAnsi="Times New Roman" w:eastAsia="Times New Roman" w:cs="Times New Roman"/>
        <w:sz w:val="18"/>
        <w:szCs w:val="18"/>
        <w:spacing w:val="-2"/>
      </w:rPr>
      <w:t>21</w:t>
    </w:r>
  </w:p>
</w:ftr>
</file>

<file path=word/footer22.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http://schemas.openxmlformats.org/wordprocessingml/2006/main" xmlns:w10="urn:schemas-microsoft-com:office:word" xmlns:wne="http://schemas.microsoft.com/office/word/2006/wordml" xmlns:a="http://schemas.openxmlformats.org/drawingml/2006/main" xmlns:pic="http://schemas.openxmlformats.org/drawingml/2006/picture" xmlns:w14="http://schemas.microsoft.com/office/word/2010/wordml" xmlns:wps="http://schemas.microsoft.com/office/word/2010/wordprocessingShape" xml:space="preserve" mc:Ignorable="w14">
  <w:p>
    <w:pPr>
      <w:ind w:left="4453"/>
      <w:spacing w:line="176" w:lineRule="auto"/>
      <w:rPr>
        <w:rFonts w:ascii="Times New Roman" w:hAnsi="Times New Roman" w:eastAsia="Times New Roman" w:cs="Times New Roman"/>
        <w:sz w:val="18"/>
        <w:szCs w:val="18"/>
      </w:rPr>
    </w:pPr>
    <w:r>
      <w:rPr>
        <w:rFonts w:ascii="Times New Roman" w:hAnsi="Times New Roman" w:eastAsia="Times New Roman" w:cs="Times New Roman"/>
        <w:sz w:val="18"/>
        <w:szCs w:val="18"/>
        <w:spacing w:val="-2"/>
      </w:rPr>
      <w:t>22</w:t>
    </w:r>
  </w:p>
</w:ftr>
</file>

<file path=word/footer23.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http://schemas.openxmlformats.org/wordprocessingml/2006/main" xmlns:w10="urn:schemas-microsoft-com:office:word" xmlns:wne="http://schemas.microsoft.com/office/word/2006/wordml" xmlns:a="http://schemas.openxmlformats.org/drawingml/2006/main" xmlns:pic="http://schemas.openxmlformats.org/drawingml/2006/picture" xmlns:w14="http://schemas.microsoft.com/office/word/2010/wordml" xmlns:wps="http://schemas.microsoft.com/office/word/2010/wordprocessingShape" xml:space="preserve" mc:Ignorable="w14">
  <w:p>
    <w:pPr>
      <w:ind w:left="4453"/>
      <w:spacing w:line="176" w:lineRule="auto"/>
      <w:rPr>
        <w:rFonts w:ascii="Times New Roman" w:hAnsi="Times New Roman" w:eastAsia="Times New Roman" w:cs="Times New Roman"/>
        <w:sz w:val="18"/>
        <w:szCs w:val="18"/>
      </w:rPr>
    </w:pPr>
    <w:r>
      <w:rPr>
        <w:rFonts w:ascii="Times New Roman" w:hAnsi="Times New Roman" w:eastAsia="Times New Roman" w:cs="Times New Roman"/>
        <w:sz w:val="18"/>
        <w:szCs w:val="18"/>
        <w:spacing w:val="-2"/>
      </w:rPr>
      <w:t>23</w:t>
    </w:r>
  </w:p>
</w:ftr>
</file>

<file path=word/footer24.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http://schemas.openxmlformats.org/wordprocessingml/2006/main" xmlns:w10="urn:schemas-microsoft-com:office:word" xmlns:wne="http://schemas.microsoft.com/office/word/2006/wordml" xmlns:a="http://schemas.openxmlformats.org/drawingml/2006/main" xmlns:pic="http://schemas.openxmlformats.org/drawingml/2006/picture" xmlns:w14="http://schemas.microsoft.com/office/word/2010/wordml" xmlns:wps="http://schemas.microsoft.com/office/word/2010/wordprocessingShape" xml:space="preserve" mc:Ignorable="w14">
  <w:p>
    <w:pPr>
      <w:pStyle w:val="BodyText"/>
      <w:spacing w:line="14" w:lineRule="auto"/>
      <w:rPr>
        <w:sz w:val="2"/>
      </w:rPr>
    </w:pPr>
    <w:r/>
  </w:p>
</w:ftr>
</file>

<file path=word/footer25.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http://schemas.openxmlformats.org/wordprocessingml/2006/main" xmlns:w10="urn:schemas-microsoft-com:office:word" xmlns:wne="http://schemas.microsoft.com/office/word/2006/wordml" xmlns:a="http://schemas.openxmlformats.org/drawingml/2006/main" xmlns:pic="http://schemas.openxmlformats.org/drawingml/2006/picture" xmlns:w14="http://schemas.microsoft.com/office/word/2010/wordml" xmlns:wps="http://schemas.microsoft.com/office/word/2010/wordprocessingShape" xml:space="preserve" mc:Ignorable="w14">
  <w:p>
    <w:pPr>
      <w:ind w:left="4453"/>
      <w:spacing w:line="176" w:lineRule="auto"/>
      <w:rPr>
        <w:rFonts w:ascii="Times New Roman" w:hAnsi="Times New Roman" w:eastAsia="Times New Roman" w:cs="Times New Roman"/>
        <w:sz w:val="18"/>
        <w:szCs w:val="18"/>
      </w:rPr>
    </w:pPr>
    <w:r>
      <w:rPr>
        <w:rFonts w:ascii="Times New Roman" w:hAnsi="Times New Roman" w:eastAsia="Times New Roman" w:cs="Times New Roman"/>
        <w:sz w:val="18"/>
        <w:szCs w:val="18"/>
        <w:spacing w:val="-2"/>
      </w:rPr>
      <w:t>25</w:t>
    </w:r>
  </w:p>
</w:ftr>
</file>

<file path=word/footer26.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http://schemas.openxmlformats.org/wordprocessingml/2006/main" xmlns:w10="urn:schemas-microsoft-com:office:word" xmlns:wne="http://schemas.microsoft.com/office/word/2006/wordml" xmlns:a="http://schemas.openxmlformats.org/drawingml/2006/main" xmlns:pic="http://schemas.openxmlformats.org/drawingml/2006/picture" xmlns:w14="http://schemas.microsoft.com/office/word/2010/wordml" xmlns:wps="http://schemas.microsoft.com/office/word/2010/wordprocessingShape" xml:space="preserve" mc:Ignorable="w14">
  <w:p>
    <w:pPr>
      <w:ind w:left="4453"/>
      <w:spacing w:line="176" w:lineRule="auto"/>
      <w:rPr>
        <w:rFonts w:ascii="Times New Roman" w:hAnsi="Times New Roman" w:eastAsia="Times New Roman" w:cs="Times New Roman"/>
        <w:sz w:val="18"/>
        <w:szCs w:val="18"/>
      </w:rPr>
    </w:pPr>
    <w:r>
      <w:rPr>
        <w:rFonts w:ascii="Times New Roman" w:hAnsi="Times New Roman" w:eastAsia="Times New Roman" w:cs="Times New Roman"/>
        <w:sz w:val="18"/>
        <w:szCs w:val="18"/>
        <w:spacing w:val="-2"/>
      </w:rPr>
      <w:t>26</w:t>
    </w:r>
  </w:p>
</w:ftr>
</file>

<file path=word/footer27.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http://schemas.openxmlformats.org/wordprocessingml/2006/main" xmlns:w10="urn:schemas-microsoft-com:office:word" xmlns:wne="http://schemas.microsoft.com/office/word/2006/wordml" xmlns:a="http://schemas.openxmlformats.org/drawingml/2006/main" xmlns:pic="http://schemas.openxmlformats.org/drawingml/2006/picture" xmlns:w14="http://schemas.microsoft.com/office/word/2010/wordml" xmlns:wps="http://schemas.microsoft.com/office/word/2010/wordprocessingShape" xml:space="preserve" mc:Ignorable="w14">
  <w:p>
    <w:pPr>
      <w:ind w:left="4453"/>
      <w:spacing w:line="176" w:lineRule="auto"/>
      <w:rPr>
        <w:rFonts w:ascii="Times New Roman" w:hAnsi="Times New Roman" w:eastAsia="Times New Roman" w:cs="Times New Roman"/>
        <w:sz w:val="18"/>
        <w:szCs w:val="18"/>
      </w:rPr>
    </w:pPr>
    <w:r>
      <w:rPr>
        <w:rFonts w:ascii="Times New Roman" w:hAnsi="Times New Roman" w:eastAsia="Times New Roman" w:cs="Times New Roman"/>
        <w:sz w:val="18"/>
        <w:szCs w:val="18"/>
        <w:spacing w:val="-2"/>
      </w:rPr>
      <w:t>27</w:t>
    </w:r>
  </w:p>
</w:ftr>
</file>

<file path=word/footer28.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http://schemas.openxmlformats.org/wordprocessingml/2006/main" xmlns:w10="urn:schemas-microsoft-com:office:word" xmlns:wne="http://schemas.microsoft.com/office/word/2006/wordml" xmlns:a="http://schemas.openxmlformats.org/drawingml/2006/main" xmlns:pic="http://schemas.openxmlformats.org/drawingml/2006/picture" xmlns:w14="http://schemas.microsoft.com/office/word/2010/wordml" xmlns:wps="http://schemas.microsoft.com/office/word/2010/wordprocessingShape" xml:space="preserve" mc:Ignorable="w14">
  <w:p>
    <w:pPr>
      <w:ind w:left="4453"/>
      <w:spacing w:line="176" w:lineRule="auto"/>
      <w:rPr>
        <w:rFonts w:ascii="Times New Roman" w:hAnsi="Times New Roman" w:eastAsia="Times New Roman" w:cs="Times New Roman"/>
        <w:sz w:val="18"/>
        <w:szCs w:val="18"/>
      </w:rPr>
    </w:pPr>
    <w:r>
      <w:rPr>
        <w:rFonts w:ascii="Times New Roman" w:hAnsi="Times New Roman" w:eastAsia="Times New Roman" w:cs="Times New Roman"/>
        <w:sz w:val="18"/>
        <w:szCs w:val="18"/>
        <w:spacing w:val="-2"/>
      </w:rPr>
      <w:t>28</w:t>
    </w:r>
  </w:p>
</w:ftr>
</file>

<file path=word/footer29.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http://schemas.openxmlformats.org/wordprocessingml/2006/main" xmlns:w10="urn:schemas-microsoft-com:office:word" xmlns:wne="http://schemas.microsoft.com/office/word/2006/wordml" xmlns:a="http://schemas.openxmlformats.org/drawingml/2006/main" xmlns:pic="http://schemas.openxmlformats.org/drawingml/2006/picture" xmlns:w14="http://schemas.microsoft.com/office/word/2010/wordml" xmlns:wps="http://schemas.microsoft.com/office/word/2010/wordprocessingShape" xml:space="preserve" mc:Ignorable="w14">
  <w:p>
    <w:pPr>
      <w:ind w:left="4453"/>
      <w:spacing w:line="176" w:lineRule="auto"/>
      <w:rPr>
        <w:rFonts w:ascii="Times New Roman" w:hAnsi="Times New Roman" w:eastAsia="Times New Roman" w:cs="Times New Roman"/>
        <w:sz w:val="18"/>
        <w:szCs w:val="18"/>
      </w:rPr>
    </w:pPr>
    <w:r>
      <w:rPr>
        <w:rFonts w:ascii="Times New Roman" w:hAnsi="Times New Roman" w:eastAsia="Times New Roman" w:cs="Times New Roman"/>
        <w:sz w:val="18"/>
        <w:szCs w:val="18"/>
        <w:spacing w:val="-2"/>
      </w:rPr>
      <w:t>29</w:t>
    </w:r>
  </w:p>
</w:ftr>
</file>

<file path=word/footer30.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http://schemas.openxmlformats.org/wordprocessingml/2006/main" xmlns:w10="urn:schemas-microsoft-com:office:word" xmlns:wne="http://schemas.microsoft.com/office/word/2006/wordml" xmlns:a="http://schemas.openxmlformats.org/drawingml/2006/main" xmlns:pic="http://schemas.openxmlformats.org/drawingml/2006/picture" xmlns:w14="http://schemas.microsoft.com/office/word/2010/wordml" xmlns:wps="http://schemas.microsoft.com/office/word/2010/wordprocessingShape" xml:space="preserve" mc:Ignorable="w14">
  <w:p>
    <w:pPr>
      <w:ind w:left="4457"/>
      <w:spacing w:line="176" w:lineRule="auto"/>
      <w:rPr>
        <w:rFonts w:ascii="Times New Roman" w:hAnsi="Times New Roman" w:eastAsia="Times New Roman" w:cs="Times New Roman"/>
        <w:sz w:val="18"/>
        <w:szCs w:val="18"/>
      </w:rPr>
    </w:pPr>
    <w:r>
      <w:rPr>
        <w:rFonts w:ascii="Times New Roman" w:hAnsi="Times New Roman" w:eastAsia="Times New Roman" w:cs="Times New Roman"/>
        <w:sz w:val="18"/>
        <w:szCs w:val="18"/>
        <w:spacing w:val="-4"/>
      </w:rPr>
      <w:t>30</w:t>
    </w:r>
  </w:p>
</w:ftr>
</file>

<file path=word/footer3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http://schemas.openxmlformats.org/wordprocessingml/2006/main" xmlns:w10="urn:schemas-microsoft-com:office:word" xmlns:wne="http://schemas.microsoft.com/office/word/2006/wordml" xmlns:a="http://schemas.openxmlformats.org/drawingml/2006/main" xmlns:pic="http://schemas.openxmlformats.org/drawingml/2006/picture" xmlns:w14="http://schemas.microsoft.com/office/word/2010/wordml" xmlns:wps="http://schemas.microsoft.com/office/word/2010/wordprocessingShape" xml:space="preserve" mc:Ignorable="w14">
  <w:p>
    <w:pPr>
      <w:ind w:left="4457"/>
      <w:spacing w:line="176" w:lineRule="auto"/>
      <w:rPr>
        <w:rFonts w:ascii="Times New Roman" w:hAnsi="Times New Roman" w:eastAsia="Times New Roman" w:cs="Times New Roman"/>
        <w:sz w:val="18"/>
        <w:szCs w:val="18"/>
      </w:rPr>
    </w:pPr>
    <w:r>
      <w:rPr>
        <w:rFonts w:ascii="Times New Roman" w:hAnsi="Times New Roman" w:eastAsia="Times New Roman" w:cs="Times New Roman"/>
        <w:sz w:val="18"/>
        <w:szCs w:val="18"/>
        <w:spacing w:val="-4"/>
      </w:rPr>
      <w:t>31</w:t>
    </w:r>
  </w:p>
</w:ftr>
</file>

<file path=word/footer32.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http://schemas.openxmlformats.org/wordprocessingml/2006/main" xmlns:w10="urn:schemas-microsoft-com:office:word" xmlns:wne="http://schemas.microsoft.com/office/word/2006/wordml" xmlns:a="http://schemas.openxmlformats.org/drawingml/2006/main" xmlns:pic="http://schemas.openxmlformats.org/drawingml/2006/picture" xmlns:w14="http://schemas.microsoft.com/office/word/2010/wordml" xmlns:wps="http://schemas.microsoft.com/office/word/2010/wordprocessingShape" xml:space="preserve" mc:Ignorable="w14">
  <w:p>
    <w:pPr>
      <w:ind w:left="4457"/>
      <w:spacing w:line="176" w:lineRule="auto"/>
      <w:rPr>
        <w:rFonts w:ascii="Times New Roman" w:hAnsi="Times New Roman" w:eastAsia="Times New Roman" w:cs="Times New Roman"/>
        <w:sz w:val="18"/>
        <w:szCs w:val="18"/>
      </w:rPr>
    </w:pPr>
    <w:r>
      <w:rPr>
        <w:rFonts w:ascii="Times New Roman" w:hAnsi="Times New Roman" w:eastAsia="Times New Roman" w:cs="Times New Roman"/>
        <w:sz w:val="18"/>
        <w:szCs w:val="18"/>
        <w:spacing w:val="-4"/>
      </w:rPr>
      <w:t>32</w:t>
    </w:r>
  </w:p>
</w:ftr>
</file>

<file path=word/footer33.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http://schemas.openxmlformats.org/wordprocessingml/2006/main" xmlns:w10="urn:schemas-microsoft-com:office:word" xmlns:wne="http://schemas.microsoft.com/office/word/2006/wordml" xmlns:a="http://schemas.openxmlformats.org/drawingml/2006/main" xmlns:pic="http://schemas.openxmlformats.org/drawingml/2006/picture" xmlns:w14="http://schemas.microsoft.com/office/word/2010/wordml" xmlns:wps="http://schemas.microsoft.com/office/word/2010/wordprocessingShape" xml:space="preserve" mc:Ignorable="w14">
  <w:p>
    <w:pPr>
      <w:ind w:left="4457"/>
      <w:spacing w:line="176" w:lineRule="auto"/>
      <w:rPr>
        <w:rFonts w:ascii="Times New Roman" w:hAnsi="Times New Roman" w:eastAsia="Times New Roman" w:cs="Times New Roman"/>
        <w:sz w:val="18"/>
        <w:szCs w:val="18"/>
      </w:rPr>
    </w:pPr>
    <w:r>
      <w:rPr>
        <w:rFonts w:ascii="Times New Roman" w:hAnsi="Times New Roman" w:eastAsia="Times New Roman" w:cs="Times New Roman"/>
        <w:sz w:val="18"/>
        <w:szCs w:val="18"/>
        <w:spacing w:val="-4"/>
      </w:rPr>
      <w:t>33</w:t>
    </w:r>
  </w:p>
</w:ftr>
</file>

<file path=word/footer34.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http://schemas.openxmlformats.org/wordprocessingml/2006/main" xmlns:w10="urn:schemas-microsoft-com:office:word" xmlns:wne="http://schemas.microsoft.com/office/word/2006/wordml" xmlns:a="http://schemas.openxmlformats.org/drawingml/2006/main" xmlns:pic="http://schemas.openxmlformats.org/drawingml/2006/picture" xmlns:w14="http://schemas.microsoft.com/office/word/2010/wordml" xmlns:wps="http://schemas.microsoft.com/office/word/2010/wordprocessingShape" xml:space="preserve" mc:Ignorable="w14">
  <w:p>
    <w:pPr>
      <w:ind w:left="4457"/>
      <w:spacing w:line="176" w:lineRule="auto"/>
      <w:rPr>
        <w:rFonts w:ascii="Times New Roman" w:hAnsi="Times New Roman" w:eastAsia="Times New Roman" w:cs="Times New Roman"/>
        <w:sz w:val="18"/>
        <w:szCs w:val="18"/>
      </w:rPr>
    </w:pPr>
    <w:r>
      <w:rPr>
        <w:rFonts w:ascii="Times New Roman" w:hAnsi="Times New Roman" w:eastAsia="Times New Roman" w:cs="Times New Roman"/>
        <w:sz w:val="18"/>
        <w:szCs w:val="18"/>
        <w:spacing w:val="-4"/>
      </w:rPr>
      <w:t>34</w:t>
    </w:r>
  </w:p>
</w:ftr>
</file>

<file path=word/footer35.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http://schemas.openxmlformats.org/wordprocessingml/2006/main" xmlns:w10="urn:schemas-microsoft-com:office:word" xmlns:wne="http://schemas.microsoft.com/office/word/2006/wordml" xmlns:a="http://schemas.openxmlformats.org/drawingml/2006/main" xmlns:pic="http://schemas.openxmlformats.org/drawingml/2006/picture" xmlns:w14="http://schemas.microsoft.com/office/word/2010/wordml" xmlns:wps="http://schemas.microsoft.com/office/word/2010/wordprocessingShape" xml:space="preserve" mc:Ignorable="w14">
  <w:p>
    <w:pPr>
      <w:ind w:left="4457"/>
      <w:spacing w:line="176" w:lineRule="auto"/>
      <w:rPr>
        <w:rFonts w:ascii="Times New Roman" w:hAnsi="Times New Roman" w:eastAsia="Times New Roman" w:cs="Times New Roman"/>
        <w:sz w:val="18"/>
        <w:szCs w:val="18"/>
      </w:rPr>
    </w:pPr>
    <w:r>
      <w:rPr>
        <w:rFonts w:ascii="Times New Roman" w:hAnsi="Times New Roman" w:eastAsia="Times New Roman" w:cs="Times New Roman"/>
        <w:sz w:val="18"/>
        <w:szCs w:val="18"/>
        <w:spacing w:val="-4"/>
      </w:rPr>
      <w:t>35</w:t>
    </w:r>
  </w:p>
</w:ftr>
</file>

<file path=word/footer36.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http://schemas.openxmlformats.org/wordprocessingml/2006/main" xmlns:w10="urn:schemas-microsoft-com:office:word" xmlns:wne="http://schemas.microsoft.com/office/word/2006/wordml" xmlns:a="http://schemas.openxmlformats.org/drawingml/2006/main" xmlns:pic="http://schemas.openxmlformats.org/drawingml/2006/picture" xmlns:w14="http://schemas.microsoft.com/office/word/2010/wordml" xmlns:wps="http://schemas.microsoft.com/office/word/2010/wordprocessingShape" xml:space="preserve" mc:Ignorable="w14">
  <w:p>
    <w:pPr>
      <w:ind w:left="4457"/>
      <w:spacing w:line="176" w:lineRule="auto"/>
      <w:rPr>
        <w:rFonts w:ascii="Times New Roman" w:hAnsi="Times New Roman" w:eastAsia="Times New Roman" w:cs="Times New Roman"/>
        <w:sz w:val="18"/>
        <w:szCs w:val="18"/>
      </w:rPr>
    </w:pPr>
    <w:r>
      <w:rPr>
        <w:rFonts w:ascii="Times New Roman" w:hAnsi="Times New Roman" w:eastAsia="Times New Roman" w:cs="Times New Roman"/>
        <w:sz w:val="18"/>
        <w:szCs w:val="18"/>
        <w:spacing w:val="-4"/>
      </w:rPr>
      <w:t>36</w:t>
    </w:r>
  </w:p>
</w:ftr>
</file>

<file path=word/footer37.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http://schemas.openxmlformats.org/wordprocessingml/2006/main" xmlns:w10="urn:schemas-microsoft-com:office:word" xmlns:wne="http://schemas.microsoft.com/office/word/2006/wordml" xmlns:a="http://schemas.openxmlformats.org/drawingml/2006/main" xmlns:pic="http://schemas.openxmlformats.org/drawingml/2006/picture" xmlns:w14="http://schemas.microsoft.com/office/word/2010/wordml" xmlns:wps="http://schemas.microsoft.com/office/word/2010/wordprocessingShape" xml:space="preserve" mc:Ignorable="w14">
  <w:p>
    <w:pPr>
      <w:ind w:left="4457"/>
      <w:spacing w:line="176" w:lineRule="auto"/>
      <w:rPr>
        <w:rFonts w:ascii="Times New Roman" w:hAnsi="Times New Roman" w:eastAsia="Times New Roman" w:cs="Times New Roman"/>
        <w:sz w:val="18"/>
        <w:szCs w:val="18"/>
      </w:rPr>
    </w:pPr>
    <w:r>
      <w:rPr>
        <w:rFonts w:ascii="Times New Roman" w:hAnsi="Times New Roman" w:eastAsia="Times New Roman" w:cs="Times New Roman"/>
        <w:sz w:val="18"/>
        <w:szCs w:val="18"/>
        <w:spacing w:val="-4"/>
      </w:rPr>
      <w:t>37</w:t>
    </w:r>
  </w:p>
</w:ftr>
</file>

<file path=word/footer38.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http://schemas.openxmlformats.org/wordprocessingml/2006/main" xmlns:w10="urn:schemas-microsoft-com:office:word" xmlns:wne="http://schemas.microsoft.com/office/word/2006/wordml" xmlns:a="http://schemas.openxmlformats.org/drawingml/2006/main" xmlns:pic="http://schemas.openxmlformats.org/drawingml/2006/picture" xmlns:w14="http://schemas.microsoft.com/office/word/2010/wordml" xmlns:wps="http://schemas.microsoft.com/office/word/2010/wordprocessingShape" xml:space="preserve" mc:Ignorable="w14">
  <w:p>
    <w:pPr>
      <w:ind w:left="4457"/>
      <w:spacing w:line="176" w:lineRule="auto"/>
      <w:rPr>
        <w:rFonts w:ascii="Times New Roman" w:hAnsi="Times New Roman" w:eastAsia="Times New Roman" w:cs="Times New Roman"/>
        <w:sz w:val="18"/>
        <w:szCs w:val="18"/>
      </w:rPr>
    </w:pPr>
    <w:r>
      <w:rPr>
        <w:rFonts w:ascii="Times New Roman" w:hAnsi="Times New Roman" w:eastAsia="Times New Roman" w:cs="Times New Roman"/>
        <w:sz w:val="18"/>
        <w:szCs w:val="18"/>
        <w:spacing w:val="-4"/>
      </w:rPr>
      <w:t>38</w:t>
    </w:r>
  </w:p>
</w:ftr>
</file>

<file path=word/footer39.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http://schemas.openxmlformats.org/wordprocessingml/2006/main" xmlns:w10="urn:schemas-microsoft-com:office:word" xmlns:wne="http://schemas.microsoft.com/office/word/2006/wordml" xmlns:a="http://schemas.openxmlformats.org/drawingml/2006/main" xmlns:pic="http://schemas.openxmlformats.org/drawingml/2006/picture" xmlns:w14="http://schemas.microsoft.com/office/word/2010/wordml" xmlns:wps="http://schemas.microsoft.com/office/word/2010/wordprocessingShape" xml:space="preserve" mc:Ignorable="w14">
  <w:p>
    <w:pPr>
      <w:ind w:left="4457"/>
      <w:spacing w:line="176" w:lineRule="auto"/>
      <w:rPr>
        <w:rFonts w:ascii="Times New Roman" w:hAnsi="Times New Roman" w:eastAsia="Times New Roman" w:cs="Times New Roman"/>
        <w:sz w:val="18"/>
        <w:szCs w:val="18"/>
      </w:rPr>
    </w:pPr>
    <w:r>
      <w:rPr>
        <w:rFonts w:ascii="Times New Roman" w:hAnsi="Times New Roman" w:eastAsia="Times New Roman" w:cs="Times New Roman"/>
        <w:sz w:val="18"/>
        <w:szCs w:val="18"/>
        <w:spacing w:val="-4"/>
      </w:rPr>
      <w:t>39</w:t>
    </w:r>
  </w:p>
</w:ftr>
</file>

<file path=word/footer40.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http://schemas.openxmlformats.org/wordprocessingml/2006/main" xmlns:w10="urn:schemas-microsoft-com:office:word" xmlns:wne="http://schemas.microsoft.com/office/word/2006/wordml" xmlns:a="http://schemas.openxmlformats.org/drawingml/2006/main" xmlns:pic="http://schemas.openxmlformats.org/drawingml/2006/picture" xmlns:w14="http://schemas.microsoft.com/office/word/2010/wordml" xmlns:wps="http://schemas.microsoft.com/office/word/2010/wordprocessingShape" xml:space="preserve" mc:Ignorable="w14">
  <w:p>
    <w:pPr>
      <w:ind w:left="4452"/>
      <w:spacing w:line="176" w:lineRule="auto"/>
      <w:rPr>
        <w:rFonts w:ascii="Times New Roman" w:hAnsi="Times New Roman" w:eastAsia="Times New Roman" w:cs="Times New Roman"/>
        <w:sz w:val="18"/>
        <w:szCs w:val="18"/>
      </w:rPr>
    </w:pPr>
    <w:r>
      <w:rPr>
        <w:rFonts w:ascii="Times New Roman" w:hAnsi="Times New Roman" w:eastAsia="Times New Roman" w:cs="Times New Roman"/>
        <w:sz w:val="18"/>
        <w:szCs w:val="18"/>
        <w:spacing w:val="-1"/>
      </w:rPr>
      <w:t>40</w:t>
    </w:r>
  </w:p>
</w:ftr>
</file>

<file path=word/footer4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http://schemas.openxmlformats.org/wordprocessingml/2006/main" xmlns:w10="urn:schemas-microsoft-com:office:word" xmlns:wne="http://schemas.microsoft.com/office/word/2006/wordml" xmlns:a="http://schemas.openxmlformats.org/drawingml/2006/main" xmlns:pic="http://schemas.openxmlformats.org/drawingml/2006/picture" xmlns:w14="http://schemas.microsoft.com/office/word/2010/wordml" xmlns:wps="http://schemas.microsoft.com/office/word/2010/wordprocessingShape" xml:space="preserve" mc:Ignorable="w14">
  <w:p>
    <w:pPr>
      <w:ind w:left="4452"/>
      <w:spacing w:line="176" w:lineRule="auto"/>
      <w:rPr>
        <w:rFonts w:ascii="Times New Roman" w:hAnsi="Times New Roman" w:eastAsia="Times New Roman" w:cs="Times New Roman"/>
        <w:sz w:val="18"/>
        <w:szCs w:val="18"/>
      </w:rPr>
    </w:pPr>
    <w:r>
      <w:rPr>
        <w:rFonts w:ascii="Times New Roman" w:hAnsi="Times New Roman" w:eastAsia="Times New Roman" w:cs="Times New Roman"/>
        <w:sz w:val="18"/>
        <w:szCs w:val="18"/>
        <w:spacing w:val="-1"/>
      </w:rPr>
      <w:t>41</w:t>
    </w:r>
  </w:p>
</w:ftr>
</file>

<file path=word/footer42.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http://schemas.openxmlformats.org/wordprocessingml/2006/main" xmlns:w10="urn:schemas-microsoft-com:office:word" xmlns:wne="http://schemas.microsoft.com/office/word/2006/wordml" xmlns:a="http://schemas.openxmlformats.org/drawingml/2006/main" xmlns:pic="http://schemas.openxmlformats.org/drawingml/2006/picture" xmlns:w14="http://schemas.microsoft.com/office/word/2010/wordml" xmlns:wps="http://schemas.microsoft.com/office/word/2010/wordprocessingShape" xml:space="preserve" mc:Ignorable="w14">
  <w:p>
    <w:pPr>
      <w:ind w:left="4452"/>
      <w:spacing w:line="176" w:lineRule="auto"/>
      <w:rPr>
        <w:rFonts w:ascii="Times New Roman" w:hAnsi="Times New Roman" w:eastAsia="Times New Roman" w:cs="Times New Roman"/>
        <w:sz w:val="18"/>
        <w:szCs w:val="18"/>
      </w:rPr>
    </w:pPr>
    <w:r>
      <w:rPr>
        <w:rFonts w:ascii="Times New Roman" w:hAnsi="Times New Roman" w:eastAsia="Times New Roman" w:cs="Times New Roman"/>
        <w:sz w:val="18"/>
        <w:szCs w:val="18"/>
        <w:spacing w:val="-1"/>
      </w:rPr>
      <w:t>42</w:t>
    </w:r>
  </w:p>
</w:ftr>
</file>

<file path=word/footer43.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http://schemas.openxmlformats.org/wordprocessingml/2006/main" xmlns:w10="urn:schemas-microsoft-com:office:word" xmlns:wne="http://schemas.microsoft.com/office/word/2006/wordml" xmlns:a="http://schemas.openxmlformats.org/drawingml/2006/main" xmlns:pic="http://schemas.openxmlformats.org/drawingml/2006/picture" xmlns:w14="http://schemas.microsoft.com/office/word/2010/wordml" xmlns:wps="http://schemas.microsoft.com/office/word/2010/wordprocessingShape" xml:space="preserve" mc:Ignorable="w14">
  <w:p>
    <w:pPr>
      <w:ind w:left="4452"/>
      <w:spacing w:line="176" w:lineRule="auto"/>
      <w:rPr>
        <w:rFonts w:ascii="Times New Roman" w:hAnsi="Times New Roman" w:eastAsia="Times New Roman" w:cs="Times New Roman"/>
        <w:sz w:val="18"/>
        <w:szCs w:val="18"/>
      </w:rPr>
    </w:pPr>
    <w:r>
      <w:rPr>
        <w:rFonts w:ascii="Times New Roman" w:hAnsi="Times New Roman" w:eastAsia="Times New Roman" w:cs="Times New Roman"/>
        <w:sz w:val="18"/>
        <w:szCs w:val="18"/>
        <w:spacing w:val="-1"/>
      </w:rPr>
      <w:t>43</w:t>
    </w:r>
  </w:p>
</w:ftr>
</file>

<file path=word/footer44.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http://schemas.openxmlformats.org/wordprocessingml/2006/main" xmlns:w10="urn:schemas-microsoft-com:office:word" xmlns:wne="http://schemas.microsoft.com/office/word/2006/wordml" xmlns:a="http://schemas.openxmlformats.org/drawingml/2006/main" xmlns:pic="http://schemas.openxmlformats.org/drawingml/2006/picture" xmlns:w14="http://schemas.microsoft.com/office/word/2010/wordml" xmlns:wps="http://schemas.microsoft.com/office/word/2010/wordprocessingShape" xml:space="preserve" mc:Ignorable="w14">
  <w:p>
    <w:pPr>
      <w:ind w:left="4535"/>
      <w:spacing w:line="176" w:lineRule="auto"/>
      <w:rPr>
        <w:rFonts w:ascii="Times New Roman" w:hAnsi="Times New Roman" w:eastAsia="Times New Roman" w:cs="Times New Roman"/>
        <w:sz w:val="18"/>
        <w:szCs w:val="18"/>
      </w:rPr>
    </w:pPr>
    <w:r>
      <w:rPr>
        <w:rFonts w:ascii="Times New Roman" w:hAnsi="Times New Roman" w:eastAsia="Times New Roman" w:cs="Times New Roman"/>
        <w:sz w:val="18"/>
        <w:szCs w:val="18"/>
        <w:spacing w:val="-1"/>
      </w:rPr>
      <w:t>44</w:t>
    </w:r>
  </w:p>
</w:ftr>
</file>

<file path=word/footer45.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http://schemas.openxmlformats.org/wordprocessingml/2006/main" xmlns:w10="urn:schemas-microsoft-com:office:word" xmlns:wne="http://schemas.microsoft.com/office/word/2006/wordml" xmlns:a="http://schemas.openxmlformats.org/drawingml/2006/main" xmlns:pic="http://schemas.openxmlformats.org/drawingml/2006/picture" xmlns:w14="http://schemas.microsoft.com/office/word/2010/wordml" xmlns:wps="http://schemas.microsoft.com/office/word/2010/wordprocessingShape" xml:space="preserve" mc:Ignorable="w14">
  <w:p>
    <w:pPr>
      <w:ind w:left="4535"/>
      <w:spacing w:line="176" w:lineRule="auto"/>
      <w:rPr>
        <w:rFonts w:ascii="Times New Roman" w:hAnsi="Times New Roman" w:eastAsia="Times New Roman" w:cs="Times New Roman"/>
        <w:sz w:val="18"/>
        <w:szCs w:val="18"/>
      </w:rPr>
    </w:pPr>
    <w:r>
      <w:rPr>
        <w:rFonts w:ascii="Times New Roman" w:hAnsi="Times New Roman" w:eastAsia="Times New Roman" w:cs="Times New Roman"/>
        <w:sz w:val="18"/>
        <w:szCs w:val="18"/>
        <w:spacing w:val="-1"/>
      </w:rPr>
      <w:t>45</w:t>
    </w:r>
  </w:p>
</w:ftr>
</file>

<file path=word/footer46.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http://schemas.openxmlformats.org/wordprocessingml/2006/main" xmlns:w10="urn:schemas-microsoft-com:office:word" xmlns:wne="http://schemas.microsoft.com/office/word/2006/wordml" xmlns:a="http://schemas.openxmlformats.org/drawingml/2006/main" xmlns:pic="http://schemas.openxmlformats.org/drawingml/2006/picture" xmlns:w14="http://schemas.microsoft.com/office/word/2010/wordml" xmlns:wps="http://schemas.microsoft.com/office/word/2010/wordprocessingShape" xml:space="preserve" mc:Ignorable="w14">
  <w:p>
    <w:pPr>
      <w:ind w:left="4535"/>
      <w:spacing w:line="176" w:lineRule="auto"/>
      <w:rPr>
        <w:rFonts w:ascii="Times New Roman" w:hAnsi="Times New Roman" w:eastAsia="Times New Roman" w:cs="Times New Roman"/>
        <w:sz w:val="18"/>
        <w:szCs w:val="18"/>
      </w:rPr>
    </w:pPr>
    <w:r>
      <w:rPr>
        <w:rFonts w:ascii="Times New Roman" w:hAnsi="Times New Roman" w:eastAsia="Times New Roman" w:cs="Times New Roman"/>
        <w:sz w:val="18"/>
        <w:szCs w:val="18"/>
        <w:spacing w:val="-1"/>
      </w:rPr>
      <w:t>46</w:t>
    </w:r>
  </w:p>
</w:ftr>
</file>

<file path=word/footer47.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http://schemas.openxmlformats.org/wordprocessingml/2006/main" xmlns:w10="urn:schemas-microsoft-com:office:word" xmlns:wne="http://schemas.microsoft.com/office/word/2006/wordml" xmlns:a="http://schemas.openxmlformats.org/drawingml/2006/main" xmlns:pic="http://schemas.openxmlformats.org/drawingml/2006/picture" xmlns:w14="http://schemas.microsoft.com/office/word/2010/wordml" xmlns:wps="http://schemas.microsoft.com/office/word/2010/wordprocessingShape" xml:space="preserve" mc:Ignorable="w14">
  <w:p>
    <w:pPr>
      <w:ind w:left="4535"/>
      <w:spacing w:line="176" w:lineRule="auto"/>
      <w:rPr>
        <w:rFonts w:ascii="Times New Roman" w:hAnsi="Times New Roman" w:eastAsia="Times New Roman" w:cs="Times New Roman"/>
        <w:sz w:val="18"/>
        <w:szCs w:val="18"/>
      </w:rPr>
    </w:pPr>
    <w:r>
      <w:rPr>
        <w:rFonts w:ascii="Times New Roman" w:hAnsi="Times New Roman" w:eastAsia="Times New Roman" w:cs="Times New Roman"/>
        <w:sz w:val="18"/>
        <w:szCs w:val="18"/>
        <w:spacing w:val="-1"/>
      </w:rPr>
      <w:t>47</w:t>
    </w:r>
  </w:p>
</w:ftr>
</file>

<file path=word/footer48.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http://schemas.openxmlformats.org/wordprocessingml/2006/main" xmlns:w10="urn:schemas-microsoft-com:office:word" xmlns:wne="http://schemas.microsoft.com/office/word/2006/wordml" xmlns:a="http://schemas.openxmlformats.org/drawingml/2006/main" xmlns:pic="http://schemas.openxmlformats.org/drawingml/2006/picture" xmlns:w14="http://schemas.microsoft.com/office/word/2010/wordml" xmlns:wps="http://schemas.microsoft.com/office/word/2010/wordprocessingShape" xml:space="preserve" mc:Ignorable="w14">
  <w:p>
    <w:pPr>
      <w:ind w:left="4535"/>
      <w:spacing w:line="176" w:lineRule="auto"/>
      <w:rPr>
        <w:rFonts w:ascii="Times New Roman" w:hAnsi="Times New Roman" w:eastAsia="Times New Roman" w:cs="Times New Roman"/>
        <w:sz w:val="18"/>
        <w:szCs w:val="18"/>
      </w:rPr>
    </w:pPr>
    <w:r>
      <w:rPr>
        <w:rFonts w:ascii="Times New Roman" w:hAnsi="Times New Roman" w:eastAsia="Times New Roman" w:cs="Times New Roman"/>
        <w:sz w:val="18"/>
        <w:szCs w:val="18"/>
        <w:spacing w:val="-1"/>
      </w:rPr>
      <w:t>48</w:t>
    </w:r>
  </w:p>
</w:ftr>
</file>

<file path=word/footer49.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http://schemas.openxmlformats.org/wordprocessingml/2006/main" xmlns:w10="urn:schemas-microsoft-com:office:word" xmlns:wne="http://schemas.microsoft.com/office/word/2006/wordml" xmlns:a="http://schemas.openxmlformats.org/drawingml/2006/main" xmlns:pic="http://schemas.openxmlformats.org/drawingml/2006/picture" xmlns:w14="http://schemas.microsoft.com/office/word/2010/wordml" xmlns:wps="http://schemas.microsoft.com/office/word/2010/wordprocessingShape" xml:space="preserve" mc:Ignorable="w14">
  <w:p>
    <w:pPr>
      <w:ind w:left="4535"/>
      <w:spacing w:line="176" w:lineRule="auto"/>
      <w:rPr>
        <w:rFonts w:ascii="Times New Roman" w:hAnsi="Times New Roman" w:eastAsia="Times New Roman" w:cs="Times New Roman"/>
        <w:sz w:val="18"/>
        <w:szCs w:val="18"/>
      </w:rPr>
    </w:pPr>
    <w:r>
      <w:rPr>
        <w:rFonts w:ascii="Times New Roman" w:hAnsi="Times New Roman" w:eastAsia="Times New Roman" w:cs="Times New Roman"/>
        <w:sz w:val="18"/>
        <w:szCs w:val="18"/>
        <w:spacing w:val="-1"/>
      </w:rPr>
      <w:t>49</w:t>
    </w:r>
  </w:p>
</w:ftr>
</file>

<file path=word/footer50.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http://schemas.openxmlformats.org/wordprocessingml/2006/main" xmlns:w10="urn:schemas-microsoft-com:office:word" xmlns:wne="http://schemas.microsoft.com/office/word/2006/wordml" xmlns:a="http://schemas.openxmlformats.org/drawingml/2006/main" xmlns:pic="http://schemas.openxmlformats.org/drawingml/2006/picture" xmlns:w14="http://schemas.microsoft.com/office/word/2010/wordml" xmlns:wps="http://schemas.microsoft.com/office/word/2010/wordprocessingShape" xml:space="preserve" mc:Ignorable="w14">
  <w:p>
    <w:pPr>
      <w:ind w:left="4541"/>
      <w:spacing w:line="176" w:lineRule="auto"/>
      <w:rPr>
        <w:rFonts w:ascii="Times New Roman" w:hAnsi="Times New Roman" w:eastAsia="Times New Roman" w:cs="Times New Roman"/>
        <w:sz w:val="18"/>
        <w:szCs w:val="18"/>
      </w:rPr>
    </w:pPr>
    <w:r>
      <w:rPr>
        <w:rFonts w:ascii="Times New Roman" w:hAnsi="Times New Roman" w:eastAsia="Times New Roman" w:cs="Times New Roman"/>
        <w:sz w:val="18"/>
        <w:szCs w:val="18"/>
        <w:spacing w:val="-4"/>
      </w:rPr>
      <w:t>50</w:t>
    </w:r>
  </w:p>
</w:ftr>
</file>

<file path=word/footer5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http://schemas.openxmlformats.org/wordprocessingml/2006/main" xmlns:w10="urn:schemas-microsoft-com:office:word" xmlns:wne="http://schemas.microsoft.com/office/word/2006/wordml" xmlns:a="http://schemas.openxmlformats.org/drawingml/2006/main" xmlns:pic="http://schemas.openxmlformats.org/drawingml/2006/picture" xmlns:w14="http://schemas.microsoft.com/office/word/2010/wordml" xmlns:wps="http://schemas.microsoft.com/office/word/2010/wordprocessingShape" xml:space="preserve" mc:Ignorable="w14">
  <w:p>
    <w:pPr>
      <w:ind w:left="4541"/>
      <w:spacing w:line="176" w:lineRule="auto"/>
      <w:rPr>
        <w:rFonts w:ascii="Times New Roman" w:hAnsi="Times New Roman" w:eastAsia="Times New Roman" w:cs="Times New Roman"/>
        <w:sz w:val="18"/>
        <w:szCs w:val="18"/>
      </w:rPr>
    </w:pPr>
    <w:r>
      <w:rPr>
        <w:rFonts w:ascii="Times New Roman" w:hAnsi="Times New Roman" w:eastAsia="Times New Roman" w:cs="Times New Roman"/>
        <w:sz w:val="18"/>
        <w:szCs w:val="18"/>
        <w:spacing w:val="-4"/>
      </w:rPr>
      <w:t>51</w:t>
    </w:r>
  </w:p>
</w:ftr>
</file>

<file path=word/footer52.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http://schemas.openxmlformats.org/wordprocessingml/2006/main" xmlns:w10="urn:schemas-microsoft-com:office:word" xmlns:wne="http://schemas.microsoft.com/office/word/2006/wordml" xmlns:a="http://schemas.openxmlformats.org/drawingml/2006/main" xmlns:pic="http://schemas.openxmlformats.org/drawingml/2006/picture" xmlns:w14="http://schemas.microsoft.com/office/word/2010/wordml" xmlns:wps="http://schemas.microsoft.com/office/word/2010/wordprocessingShape" xml:space="preserve" mc:Ignorable="w14">
  <w:p>
    <w:pPr>
      <w:ind w:left="4541"/>
      <w:spacing w:line="176" w:lineRule="auto"/>
      <w:rPr>
        <w:rFonts w:ascii="Times New Roman" w:hAnsi="Times New Roman" w:eastAsia="Times New Roman" w:cs="Times New Roman"/>
        <w:sz w:val="18"/>
        <w:szCs w:val="18"/>
      </w:rPr>
    </w:pPr>
    <w:r>
      <w:rPr>
        <w:rFonts w:ascii="Times New Roman" w:hAnsi="Times New Roman" w:eastAsia="Times New Roman" w:cs="Times New Roman"/>
        <w:sz w:val="18"/>
        <w:szCs w:val="18"/>
        <w:spacing w:val="-4"/>
      </w:rPr>
      <w:t>52</w:t>
    </w:r>
  </w:p>
</w:ftr>
</file>

<file path=word/footer53.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http://schemas.openxmlformats.org/wordprocessingml/2006/main" xmlns:w10="urn:schemas-microsoft-com:office:word" xmlns:wne="http://schemas.microsoft.com/office/word/2006/wordml" xmlns:a="http://schemas.openxmlformats.org/drawingml/2006/main" xmlns:pic="http://schemas.openxmlformats.org/drawingml/2006/picture" xmlns:w14="http://schemas.microsoft.com/office/word/2010/wordml" xmlns:wps="http://schemas.microsoft.com/office/word/2010/wordprocessingShape" xml:space="preserve" mc:Ignorable="w14">
  <w:p>
    <w:pPr>
      <w:ind w:left="4541"/>
      <w:spacing w:line="176" w:lineRule="auto"/>
      <w:rPr>
        <w:rFonts w:ascii="Times New Roman" w:hAnsi="Times New Roman" w:eastAsia="Times New Roman" w:cs="Times New Roman"/>
        <w:sz w:val="18"/>
        <w:szCs w:val="18"/>
      </w:rPr>
    </w:pPr>
    <w:r>
      <w:rPr>
        <w:rFonts w:ascii="Times New Roman" w:hAnsi="Times New Roman" w:eastAsia="Times New Roman" w:cs="Times New Roman"/>
        <w:sz w:val="18"/>
        <w:szCs w:val="18"/>
        <w:spacing w:val="-4"/>
      </w:rPr>
      <w:t>53</w:t>
    </w:r>
  </w:p>
</w:ftr>
</file>

<file path=word/footer54.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http://schemas.openxmlformats.org/wordprocessingml/2006/main" xmlns:w10="urn:schemas-microsoft-com:office:word" xmlns:wne="http://schemas.microsoft.com/office/word/2006/wordml" xmlns:a="http://schemas.openxmlformats.org/drawingml/2006/main" xmlns:pic="http://schemas.openxmlformats.org/drawingml/2006/picture" xmlns:w14="http://schemas.microsoft.com/office/word/2010/wordml" xmlns:wps="http://schemas.microsoft.com/office/word/2010/wordprocessingShape" xml:space="preserve" mc:Ignorable="w14">
  <w:p>
    <w:pPr>
      <w:ind w:left="4541"/>
      <w:spacing w:line="176" w:lineRule="auto"/>
      <w:rPr>
        <w:rFonts w:ascii="Times New Roman" w:hAnsi="Times New Roman" w:eastAsia="Times New Roman" w:cs="Times New Roman"/>
        <w:sz w:val="18"/>
        <w:szCs w:val="18"/>
      </w:rPr>
    </w:pPr>
    <w:r>
      <w:rPr>
        <w:rFonts w:ascii="Times New Roman" w:hAnsi="Times New Roman" w:eastAsia="Times New Roman" w:cs="Times New Roman"/>
        <w:sz w:val="18"/>
        <w:szCs w:val="18"/>
        <w:spacing w:val="-4"/>
      </w:rPr>
      <w:t>54</w:t>
    </w:r>
  </w:p>
</w:ftr>
</file>

<file path=word/footer55.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http://schemas.openxmlformats.org/wordprocessingml/2006/main" xmlns:w10="urn:schemas-microsoft-com:office:word" xmlns:wne="http://schemas.microsoft.com/office/word/2006/wordml" xmlns:a="http://schemas.openxmlformats.org/drawingml/2006/main" xmlns:pic="http://schemas.openxmlformats.org/drawingml/2006/picture" xmlns:w14="http://schemas.microsoft.com/office/word/2010/wordml" xmlns:wps="http://schemas.microsoft.com/office/word/2010/wordprocessingShape" xml:space="preserve" mc:Ignorable="w14">
  <w:p>
    <w:pPr>
      <w:ind w:left="7481"/>
      <w:spacing w:line="176" w:lineRule="auto"/>
      <w:rPr>
        <w:rFonts w:ascii="Times New Roman" w:hAnsi="Times New Roman" w:eastAsia="Times New Roman" w:cs="Times New Roman"/>
        <w:sz w:val="18"/>
        <w:szCs w:val="18"/>
      </w:rPr>
    </w:pPr>
    <w:r>
      <w:rPr>
        <w:rFonts w:ascii="Times New Roman" w:hAnsi="Times New Roman" w:eastAsia="Times New Roman" w:cs="Times New Roman"/>
        <w:sz w:val="18"/>
        <w:szCs w:val="18"/>
        <w:spacing w:val="-4"/>
      </w:rPr>
      <w:t>56</w:t>
    </w:r>
  </w:p>
</w:ftr>
</file>

<file path=word/footer56.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http://schemas.openxmlformats.org/wordprocessingml/2006/main" xmlns:w10="urn:schemas-microsoft-com:office:word" xmlns:wne="http://schemas.microsoft.com/office/word/2006/wordml" xmlns:a="http://schemas.openxmlformats.org/drawingml/2006/main" xmlns:pic="http://schemas.openxmlformats.org/drawingml/2006/picture" xmlns:w14="http://schemas.microsoft.com/office/word/2010/wordml" xmlns:wps="http://schemas.microsoft.com/office/word/2010/wordprocessingShape" xml:space="preserve" mc:Ignorable="w14">
  <w:p>
    <w:pPr>
      <w:ind w:left="4382"/>
      <w:spacing w:line="173" w:lineRule="auto"/>
      <w:rPr>
        <w:rFonts w:ascii="Times New Roman" w:hAnsi="Times New Roman" w:eastAsia="Times New Roman" w:cs="Times New Roman"/>
        <w:sz w:val="18"/>
        <w:szCs w:val="18"/>
      </w:rPr>
    </w:pPr>
    <w:r>
      <w:rPr>
        <w:rFonts w:ascii="Times New Roman" w:hAnsi="Times New Roman" w:eastAsia="Times New Roman" w:cs="Times New Roman"/>
        <w:sz w:val="18"/>
        <w:szCs w:val="18"/>
        <w:spacing w:val="-4"/>
      </w:rPr>
      <w:t>57</w:t>
    </w:r>
  </w:p>
</w:ftr>
</file>

<file path=word/footer57.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http://schemas.openxmlformats.org/wordprocessingml/2006/main" xmlns:w10="urn:schemas-microsoft-com:office:word" xmlns:wne="http://schemas.microsoft.com/office/word/2006/wordml" xmlns:a="http://schemas.openxmlformats.org/drawingml/2006/main" xmlns:pic="http://schemas.openxmlformats.org/drawingml/2006/picture" xmlns:w14="http://schemas.microsoft.com/office/word/2010/wordml" xmlns:wps="http://schemas.microsoft.com/office/word/2010/wordprocessingShape" xml:space="preserve" mc:Ignorable="w14">
  <w:p>
    <w:pPr>
      <w:ind w:left="4382"/>
      <w:spacing w:line="176" w:lineRule="auto"/>
      <w:rPr>
        <w:rFonts w:ascii="Times New Roman" w:hAnsi="Times New Roman" w:eastAsia="Times New Roman" w:cs="Times New Roman"/>
        <w:sz w:val="18"/>
        <w:szCs w:val="18"/>
      </w:rPr>
    </w:pPr>
    <w:r>
      <w:rPr>
        <w:rFonts w:ascii="Times New Roman" w:hAnsi="Times New Roman" w:eastAsia="Times New Roman" w:cs="Times New Roman"/>
        <w:sz w:val="18"/>
        <w:szCs w:val="18"/>
        <w:spacing w:val="-4"/>
      </w:rPr>
      <w:t>58</w:t>
    </w:r>
  </w:p>
</w:ftr>
</file>

<file path=word/footer58.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http://schemas.openxmlformats.org/wordprocessingml/2006/main" xmlns:w10="urn:schemas-microsoft-com:office:word" xmlns:wne="http://schemas.microsoft.com/office/word/2006/wordml" xmlns:a="http://schemas.openxmlformats.org/drawingml/2006/main" xmlns:pic="http://schemas.openxmlformats.org/drawingml/2006/picture" xmlns:w14="http://schemas.microsoft.com/office/word/2010/wordml" xmlns:wps="http://schemas.microsoft.com/office/word/2010/wordprocessingShape" xml:space="preserve" mc:Ignorable="w14">
  <w:p>
    <w:pPr>
      <w:ind w:left="4382"/>
      <w:spacing w:line="176" w:lineRule="auto"/>
      <w:rPr>
        <w:rFonts w:ascii="Times New Roman" w:hAnsi="Times New Roman" w:eastAsia="Times New Roman" w:cs="Times New Roman"/>
        <w:sz w:val="18"/>
        <w:szCs w:val="18"/>
      </w:rPr>
    </w:pPr>
    <w:r>
      <w:rPr>
        <w:rFonts w:ascii="Times New Roman" w:hAnsi="Times New Roman" w:eastAsia="Times New Roman" w:cs="Times New Roman"/>
        <w:sz w:val="18"/>
        <w:szCs w:val="18"/>
        <w:spacing w:val="-4"/>
      </w:rPr>
      <w:t>59</w:t>
    </w:r>
  </w:p>
</w:ftr>
</file>

<file path=word/footer59.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http://schemas.openxmlformats.org/wordprocessingml/2006/main" xmlns:w10="urn:schemas-microsoft-com:office:word" xmlns:wne="http://schemas.microsoft.com/office/word/2006/wordml" xmlns:a="http://schemas.openxmlformats.org/drawingml/2006/main" xmlns:pic="http://schemas.openxmlformats.org/drawingml/2006/picture" xmlns:w14="http://schemas.microsoft.com/office/word/2010/wordml" xmlns:wps="http://schemas.microsoft.com/office/word/2010/wordprocessingShape" xml:space="preserve" mc:Ignorable="w14">
  <w:p>
    <w:pPr>
      <w:ind w:left="4381"/>
      <w:spacing w:line="176" w:lineRule="auto"/>
      <w:rPr>
        <w:rFonts w:ascii="Times New Roman" w:hAnsi="Times New Roman" w:eastAsia="Times New Roman" w:cs="Times New Roman"/>
        <w:sz w:val="18"/>
        <w:szCs w:val="18"/>
      </w:rPr>
    </w:pPr>
    <w:r>
      <w:rPr>
        <w:rFonts w:ascii="Times New Roman" w:hAnsi="Times New Roman" w:eastAsia="Times New Roman" w:cs="Times New Roman"/>
        <w:sz w:val="18"/>
        <w:szCs w:val="18"/>
        <w:spacing w:val="-4"/>
      </w:rPr>
      <w:t>60</w:t>
    </w:r>
  </w:p>
</w:ftr>
</file>

<file path=word/footer60.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http://schemas.openxmlformats.org/wordprocessingml/2006/main" xmlns:w10="urn:schemas-microsoft-com:office:word" xmlns:wne="http://schemas.microsoft.com/office/word/2006/wordml" xmlns:a="http://schemas.openxmlformats.org/drawingml/2006/main" xmlns:pic="http://schemas.openxmlformats.org/drawingml/2006/picture" xmlns:w14="http://schemas.microsoft.com/office/word/2010/wordml" xmlns:wps="http://schemas.microsoft.com/office/word/2010/wordprocessingShape" xml:space="preserve" mc:Ignorable="w14">
  <w:p>
    <w:pPr>
      <w:ind w:left="4381"/>
      <w:spacing w:line="176" w:lineRule="auto"/>
      <w:rPr>
        <w:rFonts w:ascii="Times New Roman" w:hAnsi="Times New Roman" w:eastAsia="Times New Roman" w:cs="Times New Roman"/>
        <w:sz w:val="18"/>
        <w:szCs w:val="18"/>
      </w:rPr>
    </w:pPr>
    <w:r>
      <w:rPr>
        <w:rFonts w:ascii="Times New Roman" w:hAnsi="Times New Roman" w:eastAsia="Times New Roman" w:cs="Times New Roman"/>
        <w:sz w:val="18"/>
        <w:szCs w:val="18"/>
        <w:spacing w:val="-4"/>
      </w:rPr>
      <w:t>61</w:t>
    </w:r>
  </w:p>
</w:ftr>
</file>

<file path=word/footer6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http://schemas.openxmlformats.org/wordprocessingml/2006/main" xmlns:w10="urn:schemas-microsoft-com:office:word" xmlns:wne="http://schemas.microsoft.com/office/word/2006/wordml" xmlns:a="http://schemas.openxmlformats.org/drawingml/2006/main" xmlns:pic="http://schemas.openxmlformats.org/drawingml/2006/picture" xmlns:w14="http://schemas.microsoft.com/office/word/2010/wordml" xmlns:wps="http://schemas.microsoft.com/office/word/2010/wordprocessingShape" xml:space="preserve" mc:Ignorable="w14">
  <w:p>
    <w:pPr>
      <w:ind w:left="4381"/>
      <w:spacing w:line="176" w:lineRule="auto"/>
      <w:rPr>
        <w:rFonts w:ascii="Times New Roman" w:hAnsi="Times New Roman" w:eastAsia="Times New Roman" w:cs="Times New Roman"/>
        <w:sz w:val="18"/>
        <w:szCs w:val="18"/>
      </w:rPr>
    </w:pPr>
    <w:r>
      <w:rPr>
        <w:rFonts w:ascii="Times New Roman" w:hAnsi="Times New Roman" w:eastAsia="Times New Roman" w:cs="Times New Roman"/>
        <w:sz w:val="18"/>
        <w:szCs w:val="18"/>
        <w:spacing w:val="-4"/>
      </w:rPr>
      <w:t>62</w:t>
    </w:r>
  </w:p>
</w:ftr>
</file>

<file path=word/footer62.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http://schemas.openxmlformats.org/wordprocessingml/2006/main" xmlns:w10="urn:schemas-microsoft-com:office:word" xmlns:wne="http://schemas.microsoft.com/office/word/2006/wordml" xmlns:a="http://schemas.openxmlformats.org/drawingml/2006/main" xmlns:pic="http://schemas.openxmlformats.org/drawingml/2006/picture" xmlns:w14="http://schemas.microsoft.com/office/word/2010/wordml" xmlns:wps="http://schemas.microsoft.com/office/word/2010/wordprocessingShape" xml:space="preserve" mc:Ignorable="w14">
  <w:p>
    <w:pPr>
      <w:ind w:left="4381"/>
      <w:spacing w:line="176" w:lineRule="auto"/>
      <w:rPr>
        <w:rFonts w:ascii="Times New Roman" w:hAnsi="Times New Roman" w:eastAsia="Times New Roman" w:cs="Times New Roman"/>
        <w:sz w:val="18"/>
        <w:szCs w:val="18"/>
      </w:rPr>
    </w:pPr>
    <w:r>
      <w:rPr>
        <w:rFonts w:ascii="Times New Roman" w:hAnsi="Times New Roman" w:eastAsia="Times New Roman" w:cs="Times New Roman"/>
        <w:sz w:val="18"/>
        <w:szCs w:val="18"/>
        <w:spacing w:val="-4"/>
      </w:rPr>
      <w:t>63</w:t>
    </w:r>
  </w:p>
</w:ftr>
</file>

<file path=word/footer63.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http://schemas.openxmlformats.org/wordprocessingml/2006/main" xmlns:w10="urn:schemas-microsoft-com:office:word" xmlns:wne="http://schemas.microsoft.com/office/word/2006/wordml" xmlns:a="http://schemas.openxmlformats.org/drawingml/2006/main" xmlns:pic="http://schemas.openxmlformats.org/drawingml/2006/picture" xmlns:w14="http://schemas.microsoft.com/office/word/2010/wordml" xmlns:wps="http://schemas.microsoft.com/office/word/2010/wordprocessingShape" xml:space="preserve" mc:Ignorable="w14">
  <w:p>
    <w:pPr>
      <w:ind w:left="4381"/>
      <w:spacing w:line="176" w:lineRule="auto"/>
      <w:rPr>
        <w:rFonts w:ascii="Times New Roman" w:hAnsi="Times New Roman" w:eastAsia="Times New Roman" w:cs="Times New Roman"/>
        <w:sz w:val="18"/>
        <w:szCs w:val="18"/>
      </w:rPr>
    </w:pPr>
    <w:r>
      <w:rPr>
        <w:rFonts w:ascii="Times New Roman" w:hAnsi="Times New Roman" w:eastAsia="Times New Roman" w:cs="Times New Roman"/>
        <w:sz w:val="18"/>
        <w:szCs w:val="18"/>
        <w:spacing w:val="-4"/>
      </w:rPr>
      <w:t>64</w:t>
    </w:r>
  </w:p>
</w:ftr>
</file>

<file path=word/footer64.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http://schemas.openxmlformats.org/wordprocessingml/2006/main" xmlns:w10="urn:schemas-microsoft-com:office:word" xmlns:wne="http://schemas.microsoft.com/office/word/2006/wordml" xmlns:a="http://schemas.openxmlformats.org/drawingml/2006/main" xmlns:pic="http://schemas.openxmlformats.org/drawingml/2006/picture" xmlns:w14="http://schemas.microsoft.com/office/word/2010/wordml" xmlns:wps="http://schemas.microsoft.com/office/word/2010/wordprocessingShape" xml:space="preserve" mc:Ignorable="w14">
  <w:p>
    <w:pPr>
      <w:ind w:left="4381"/>
      <w:spacing w:line="176" w:lineRule="auto"/>
      <w:rPr>
        <w:rFonts w:ascii="Times New Roman" w:hAnsi="Times New Roman" w:eastAsia="Times New Roman" w:cs="Times New Roman"/>
        <w:sz w:val="18"/>
        <w:szCs w:val="18"/>
      </w:rPr>
    </w:pPr>
    <w:r>
      <w:rPr>
        <w:rFonts w:ascii="Times New Roman" w:hAnsi="Times New Roman" w:eastAsia="Times New Roman" w:cs="Times New Roman"/>
        <w:sz w:val="18"/>
        <w:szCs w:val="18"/>
        <w:spacing w:val="-4"/>
      </w:rPr>
      <w:t>65</w:t>
    </w:r>
  </w:p>
</w:ftr>
</file>

<file path=word/footer65.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http://schemas.openxmlformats.org/wordprocessingml/2006/main" xmlns:w10="urn:schemas-microsoft-com:office:word" xmlns:wne="http://schemas.microsoft.com/office/word/2006/wordml" xmlns:a="http://schemas.openxmlformats.org/drawingml/2006/main" xmlns:pic="http://schemas.openxmlformats.org/drawingml/2006/picture" xmlns:w14="http://schemas.microsoft.com/office/word/2010/wordml" xmlns:wps="http://schemas.microsoft.com/office/word/2010/wordprocessingShape" xml:space="preserve" mc:Ignorable="w14">
  <w:p>
    <w:pPr>
      <w:ind w:left="6439"/>
      <w:spacing w:line="176" w:lineRule="auto"/>
      <w:rPr>
        <w:rFonts w:ascii="Times New Roman" w:hAnsi="Times New Roman" w:eastAsia="Times New Roman" w:cs="Times New Roman"/>
        <w:sz w:val="18"/>
        <w:szCs w:val="18"/>
      </w:rPr>
    </w:pPr>
    <w:r>
      <w:rPr>
        <w:rFonts w:ascii="Times New Roman" w:hAnsi="Times New Roman" w:eastAsia="Times New Roman" w:cs="Times New Roman"/>
        <w:sz w:val="18"/>
        <w:szCs w:val="18"/>
        <w:spacing w:val="-4"/>
      </w:rPr>
      <w:t>66</w:t>
    </w:r>
  </w:p>
</w:ftr>
</file>

<file path=word/footer66.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http://schemas.openxmlformats.org/wordprocessingml/2006/main" xmlns:w10="urn:schemas-microsoft-com:office:word" xmlns:wne="http://schemas.microsoft.com/office/word/2006/wordml" xmlns:a="http://schemas.openxmlformats.org/drawingml/2006/main" xmlns:pic="http://schemas.openxmlformats.org/drawingml/2006/picture" xmlns:w14="http://schemas.microsoft.com/office/word/2010/wordml" xmlns:wps="http://schemas.microsoft.com/office/word/2010/wordprocessingShape" xml:space="preserve" mc:Ignorable="w14">
  <w:p>
    <w:pPr>
      <w:ind w:left="6439"/>
      <w:spacing w:line="176" w:lineRule="auto"/>
      <w:rPr>
        <w:rFonts w:ascii="Times New Roman" w:hAnsi="Times New Roman" w:eastAsia="Times New Roman" w:cs="Times New Roman"/>
        <w:sz w:val="18"/>
        <w:szCs w:val="18"/>
      </w:rPr>
    </w:pPr>
    <w:r>
      <w:rPr>
        <w:rFonts w:ascii="Times New Roman" w:hAnsi="Times New Roman" w:eastAsia="Times New Roman" w:cs="Times New Roman"/>
        <w:sz w:val="18"/>
        <w:szCs w:val="18"/>
        <w:spacing w:val="-4"/>
      </w:rPr>
      <w:t>67</w:t>
    </w:r>
  </w:p>
</w:ftr>
</file>

<file path=word/footer67.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http://schemas.openxmlformats.org/wordprocessingml/2006/main" xmlns:w10="urn:schemas-microsoft-com:office:word" xmlns:wne="http://schemas.microsoft.com/office/word/2006/wordml" xmlns:a="http://schemas.openxmlformats.org/drawingml/2006/main" xmlns:pic="http://schemas.openxmlformats.org/drawingml/2006/picture" xmlns:w14="http://schemas.microsoft.com/office/word/2010/wordml" xmlns:wps="http://schemas.microsoft.com/office/word/2010/wordprocessingShape" xml:space="preserve" mc:Ignorable="w14">
  <w:p>
    <w:pPr>
      <w:ind w:left="6439"/>
      <w:spacing w:line="176" w:lineRule="auto"/>
      <w:rPr>
        <w:rFonts w:ascii="Times New Roman" w:hAnsi="Times New Roman" w:eastAsia="Times New Roman" w:cs="Times New Roman"/>
        <w:sz w:val="18"/>
        <w:szCs w:val="18"/>
      </w:rPr>
    </w:pPr>
    <w:r>
      <w:rPr>
        <w:rFonts w:ascii="Times New Roman" w:hAnsi="Times New Roman" w:eastAsia="Times New Roman" w:cs="Times New Roman"/>
        <w:sz w:val="18"/>
        <w:szCs w:val="18"/>
        <w:spacing w:val="-4"/>
      </w:rPr>
      <w:t>68</w:t>
    </w:r>
  </w:p>
</w:ftr>
</file>

<file path=word/footer68.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http://schemas.openxmlformats.org/wordprocessingml/2006/main" xmlns:w10="urn:schemas-microsoft-com:office:word" xmlns:wne="http://schemas.microsoft.com/office/word/2006/wordml" xmlns:a="http://schemas.openxmlformats.org/drawingml/2006/main" xmlns:pic="http://schemas.openxmlformats.org/drawingml/2006/picture" xmlns:w14="http://schemas.microsoft.com/office/word/2010/wordml" xmlns:wps="http://schemas.microsoft.com/office/word/2010/wordprocessingShape" xml:space="preserve" mc:Ignorable="w14">
  <w:p>
    <w:pPr>
      <w:ind w:left="4381"/>
      <w:spacing w:line="176" w:lineRule="auto"/>
      <w:rPr>
        <w:rFonts w:ascii="Times New Roman" w:hAnsi="Times New Roman" w:eastAsia="Times New Roman" w:cs="Times New Roman"/>
        <w:sz w:val="18"/>
        <w:szCs w:val="18"/>
      </w:rPr>
    </w:pPr>
    <w:r>
      <w:rPr>
        <w:rFonts w:ascii="Times New Roman" w:hAnsi="Times New Roman" w:eastAsia="Times New Roman" w:cs="Times New Roman"/>
        <w:sz w:val="18"/>
        <w:szCs w:val="18"/>
        <w:spacing w:val="-4"/>
      </w:rPr>
      <w:t>69</w:t>
    </w:r>
  </w:p>
</w:ftr>
</file>

<file path=word/footer69.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http://schemas.openxmlformats.org/wordprocessingml/2006/main" xmlns:w10="urn:schemas-microsoft-com:office:word" xmlns:wne="http://schemas.microsoft.com/office/word/2006/wordml" xmlns:a="http://schemas.openxmlformats.org/drawingml/2006/main" xmlns:pic="http://schemas.openxmlformats.org/drawingml/2006/picture" xmlns:w14="http://schemas.microsoft.com/office/word/2010/wordml" xmlns:wps="http://schemas.microsoft.com/office/word/2010/wordprocessingShape" xml:space="preserve" mc:Ignorable="w14">
  <w:p>
    <w:pPr>
      <w:ind w:left="4380"/>
      <w:spacing w:line="176" w:lineRule="auto"/>
      <w:rPr>
        <w:rFonts w:ascii="Times New Roman" w:hAnsi="Times New Roman" w:eastAsia="Times New Roman" w:cs="Times New Roman"/>
        <w:sz w:val="18"/>
        <w:szCs w:val="18"/>
      </w:rPr>
    </w:pPr>
    <w:r>
      <w:rPr>
        <w:rFonts w:ascii="Times New Roman" w:hAnsi="Times New Roman" w:eastAsia="Times New Roman" w:cs="Times New Roman"/>
        <w:sz w:val="18"/>
        <w:szCs w:val="18"/>
        <w:spacing w:val="-3"/>
      </w:rPr>
      <w:t>70</w:t>
    </w:r>
  </w:p>
</w:ftr>
</file>

<file path=word/footer70.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http://schemas.openxmlformats.org/wordprocessingml/2006/main" xmlns:w10="urn:schemas-microsoft-com:office:word" xmlns:wne="http://schemas.microsoft.com/office/word/2006/wordml" xmlns:a="http://schemas.openxmlformats.org/drawingml/2006/main" xmlns:pic="http://schemas.openxmlformats.org/drawingml/2006/picture" xmlns:w14="http://schemas.microsoft.com/office/word/2010/wordml" xmlns:wps="http://schemas.microsoft.com/office/word/2010/wordprocessingShape" xml:space="preserve" mc:Ignorable="w14">
  <w:p>
    <w:pPr>
      <w:ind w:left="4380"/>
      <w:spacing w:line="176" w:lineRule="auto"/>
      <w:rPr>
        <w:rFonts w:ascii="Times New Roman" w:hAnsi="Times New Roman" w:eastAsia="Times New Roman" w:cs="Times New Roman"/>
        <w:sz w:val="18"/>
        <w:szCs w:val="18"/>
      </w:rPr>
    </w:pPr>
    <w:r>
      <w:rPr>
        <w:rFonts w:ascii="Times New Roman" w:hAnsi="Times New Roman" w:eastAsia="Times New Roman" w:cs="Times New Roman"/>
        <w:sz w:val="18"/>
        <w:szCs w:val="18"/>
        <w:spacing w:val="-3"/>
      </w:rPr>
      <w:t>71</w:t>
    </w:r>
  </w:p>
</w:ftr>
</file>

<file path=word/footer7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http://schemas.openxmlformats.org/wordprocessingml/2006/main" xmlns:w10="urn:schemas-microsoft-com:office:word" xmlns:wne="http://schemas.microsoft.com/office/word/2006/wordml" xmlns:a="http://schemas.openxmlformats.org/drawingml/2006/main" xmlns:pic="http://schemas.openxmlformats.org/drawingml/2006/picture" xmlns:w14="http://schemas.microsoft.com/office/word/2010/wordml" xmlns:wps="http://schemas.microsoft.com/office/word/2010/wordprocessingShape" xml:space="preserve" mc:Ignorable="w14">
  <w:p>
    <w:pPr>
      <w:ind w:left="4380"/>
      <w:spacing w:line="176" w:lineRule="auto"/>
      <w:rPr>
        <w:rFonts w:ascii="Times New Roman" w:hAnsi="Times New Roman" w:eastAsia="Times New Roman" w:cs="Times New Roman"/>
        <w:sz w:val="18"/>
        <w:szCs w:val="18"/>
      </w:rPr>
    </w:pPr>
    <w:r>
      <w:rPr>
        <w:rFonts w:ascii="Times New Roman" w:hAnsi="Times New Roman" w:eastAsia="Times New Roman" w:cs="Times New Roman"/>
        <w:sz w:val="18"/>
        <w:szCs w:val="18"/>
        <w:spacing w:val="-3"/>
      </w:rPr>
      <w:t>72</w:t>
    </w:r>
  </w:p>
</w:ftr>
</file>

<file path=word/footer72.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http://schemas.openxmlformats.org/wordprocessingml/2006/main" xmlns:w10="urn:schemas-microsoft-com:office:word" xmlns:wne="http://schemas.microsoft.com/office/word/2006/wordml" xmlns:a="http://schemas.openxmlformats.org/drawingml/2006/main" xmlns:pic="http://schemas.openxmlformats.org/drawingml/2006/picture" xmlns:w14="http://schemas.microsoft.com/office/word/2010/wordml" xmlns:wps="http://schemas.microsoft.com/office/word/2010/wordprocessingShape" xml:space="preserve" mc:Ignorable="w14">
  <w:p>
    <w:pPr>
      <w:ind w:left="4380"/>
      <w:spacing w:line="176" w:lineRule="auto"/>
      <w:rPr>
        <w:rFonts w:ascii="Times New Roman" w:hAnsi="Times New Roman" w:eastAsia="Times New Roman" w:cs="Times New Roman"/>
        <w:sz w:val="18"/>
        <w:szCs w:val="18"/>
      </w:rPr>
    </w:pPr>
    <w:r>
      <w:rPr>
        <w:rFonts w:ascii="Times New Roman" w:hAnsi="Times New Roman" w:eastAsia="Times New Roman" w:cs="Times New Roman"/>
        <w:sz w:val="18"/>
        <w:szCs w:val="18"/>
        <w:spacing w:val="-3"/>
      </w:rPr>
      <w:t>73</w:t>
    </w:r>
  </w:p>
</w:ftr>
</file>

<file path=word/footer73.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http://schemas.openxmlformats.org/wordprocessingml/2006/main" xmlns:w10="urn:schemas-microsoft-com:office:word" xmlns:wne="http://schemas.microsoft.com/office/word/2006/wordml" xmlns:a="http://schemas.openxmlformats.org/drawingml/2006/main" xmlns:pic="http://schemas.openxmlformats.org/drawingml/2006/picture" xmlns:w14="http://schemas.microsoft.com/office/word/2010/wordml" xmlns:wps="http://schemas.microsoft.com/office/word/2010/wordprocessingShape" xml:space="preserve" mc:Ignorable="w14">
  <w:p>
    <w:pPr>
      <w:ind w:left="4380"/>
      <w:spacing w:line="176" w:lineRule="auto"/>
      <w:rPr>
        <w:rFonts w:ascii="Times New Roman" w:hAnsi="Times New Roman" w:eastAsia="Times New Roman" w:cs="Times New Roman"/>
        <w:sz w:val="18"/>
        <w:szCs w:val="18"/>
      </w:rPr>
    </w:pPr>
    <w:r>
      <w:rPr>
        <w:rFonts w:ascii="Times New Roman" w:hAnsi="Times New Roman" w:eastAsia="Times New Roman" w:cs="Times New Roman"/>
        <w:sz w:val="18"/>
        <w:szCs w:val="18"/>
        <w:spacing w:val="-3"/>
      </w:rPr>
      <w:t>74</w:t>
    </w:r>
  </w:p>
</w:ftr>
</file>

<file path=word/footer74.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http://schemas.openxmlformats.org/wordprocessingml/2006/main" xmlns:w10="urn:schemas-microsoft-com:office:word" xmlns:wne="http://schemas.microsoft.com/office/word/2006/wordml" xmlns:a="http://schemas.openxmlformats.org/drawingml/2006/main" xmlns:pic="http://schemas.openxmlformats.org/drawingml/2006/picture" xmlns:w14="http://schemas.microsoft.com/office/word/2010/wordml" xmlns:wps="http://schemas.microsoft.com/office/word/2010/wordprocessingShape" xml:space="preserve" mc:Ignorable="w14">
  <w:p>
    <w:pPr>
      <w:ind w:left="4380"/>
      <w:spacing w:line="173" w:lineRule="auto"/>
      <w:rPr>
        <w:rFonts w:ascii="Times New Roman" w:hAnsi="Times New Roman" w:eastAsia="Times New Roman" w:cs="Times New Roman"/>
        <w:sz w:val="18"/>
        <w:szCs w:val="18"/>
      </w:rPr>
    </w:pPr>
    <w:r>
      <w:rPr>
        <w:rFonts w:ascii="Times New Roman" w:hAnsi="Times New Roman" w:eastAsia="Times New Roman" w:cs="Times New Roman"/>
        <w:sz w:val="18"/>
        <w:szCs w:val="18"/>
        <w:spacing w:val="-3"/>
      </w:rPr>
      <w:t>75</w:t>
    </w:r>
  </w:p>
</w:ftr>
</file>

<file path=word/footer75.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http://schemas.openxmlformats.org/wordprocessingml/2006/main" xmlns:w10="urn:schemas-microsoft-com:office:word" xmlns:wne="http://schemas.microsoft.com/office/word/2006/wordml" xmlns:a="http://schemas.openxmlformats.org/drawingml/2006/main" xmlns:pic="http://schemas.openxmlformats.org/drawingml/2006/picture" xmlns:w14="http://schemas.microsoft.com/office/word/2010/wordml" xmlns:wps="http://schemas.microsoft.com/office/word/2010/wordprocessingShape" xml:space="preserve" mc:Ignorable="w14">
  <w:p>
    <w:pPr>
      <w:ind w:left="4380"/>
      <w:spacing w:line="176" w:lineRule="auto"/>
      <w:rPr>
        <w:rFonts w:ascii="Times New Roman" w:hAnsi="Times New Roman" w:eastAsia="Times New Roman" w:cs="Times New Roman"/>
        <w:sz w:val="18"/>
        <w:szCs w:val="18"/>
      </w:rPr>
    </w:pPr>
    <w:r>
      <w:rPr>
        <w:rFonts w:ascii="Times New Roman" w:hAnsi="Times New Roman" w:eastAsia="Times New Roman" w:cs="Times New Roman"/>
        <w:sz w:val="18"/>
        <w:szCs w:val="18"/>
        <w:spacing w:val="-3"/>
      </w:rPr>
      <w:t>76</w:t>
    </w:r>
  </w:p>
</w:ftr>
</file>

<file path=word/footer76.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http://schemas.openxmlformats.org/wordprocessingml/2006/main" xmlns:w10="urn:schemas-microsoft-com:office:word" xmlns:wne="http://schemas.microsoft.com/office/word/2006/wordml" xmlns:a="http://schemas.openxmlformats.org/drawingml/2006/main" xmlns:pic="http://schemas.openxmlformats.org/drawingml/2006/picture" xmlns:w14="http://schemas.microsoft.com/office/word/2010/wordml" xmlns:wps="http://schemas.microsoft.com/office/word/2010/wordprocessingShape" xml:space="preserve" mc:Ignorable="w14">
  <w:p>
    <w:pPr>
      <w:ind w:left="7729"/>
      <w:spacing w:line="173" w:lineRule="auto"/>
      <w:rPr>
        <w:rFonts w:ascii="Times New Roman" w:hAnsi="Times New Roman" w:eastAsia="Times New Roman" w:cs="Times New Roman"/>
        <w:sz w:val="18"/>
        <w:szCs w:val="18"/>
      </w:rPr>
    </w:pPr>
    <w:r>
      <w:rPr>
        <w:rFonts w:ascii="Times New Roman" w:hAnsi="Times New Roman" w:eastAsia="Times New Roman" w:cs="Times New Roman"/>
        <w:sz w:val="18"/>
        <w:szCs w:val="18"/>
        <w:spacing w:val="-3"/>
      </w:rPr>
      <w:t>77</w:t>
    </w:r>
  </w:p>
</w:ftr>
</file>

<file path=word/footer77.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http://schemas.openxmlformats.org/wordprocessingml/2006/main" xmlns:w10="urn:schemas-microsoft-com:office:word" xmlns:wne="http://schemas.microsoft.com/office/word/2006/wordml" xmlns:a="http://schemas.openxmlformats.org/drawingml/2006/main" xmlns:pic="http://schemas.openxmlformats.org/drawingml/2006/picture" xmlns:w14="http://schemas.microsoft.com/office/word/2010/wordml" xmlns:wps="http://schemas.microsoft.com/office/word/2010/wordprocessingShape" xml:space="preserve" mc:Ignorable="w14">
  <w:p>
    <w:pPr>
      <w:ind w:left="4380"/>
      <w:spacing w:line="176" w:lineRule="auto"/>
      <w:rPr>
        <w:rFonts w:ascii="Times New Roman" w:hAnsi="Times New Roman" w:eastAsia="Times New Roman" w:cs="Times New Roman"/>
        <w:sz w:val="18"/>
        <w:szCs w:val="18"/>
      </w:rPr>
    </w:pPr>
    <w:r>
      <w:rPr>
        <w:rFonts w:ascii="Times New Roman" w:hAnsi="Times New Roman" w:eastAsia="Times New Roman" w:cs="Times New Roman"/>
        <w:sz w:val="18"/>
        <w:szCs w:val="18"/>
        <w:spacing w:val="-3"/>
      </w:rPr>
      <w:t>78</w:t>
    </w:r>
  </w:p>
</w:ftr>
</file>

<file path=word/footer78.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http://schemas.openxmlformats.org/wordprocessingml/2006/main" xmlns:w10="urn:schemas-microsoft-com:office:word" xmlns:wne="http://schemas.microsoft.com/office/word/2006/wordml" xmlns:a="http://schemas.openxmlformats.org/drawingml/2006/main" xmlns:pic="http://schemas.openxmlformats.org/drawingml/2006/picture" xmlns:w14="http://schemas.microsoft.com/office/word/2010/wordml" xmlns:wps="http://schemas.microsoft.com/office/word/2010/wordprocessingShape" xml:space="preserve" mc:Ignorable="w14">
  <w:p>
    <w:pPr>
      <w:ind w:left="4380"/>
      <w:spacing w:line="176" w:lineRule="auto"/>
      <w:rPr>
        <w:rFonts w:ascii="Times New Roman" w:hAnsi="Times New Roman" w:eastAsia="Times New Roman" w:cs="Times New Roman"/>
        <w:sz w:val="18"/>
        <w:szCs w:val="18"/>
      </w:rPr>
    </w:pPr>
    <w:r>
      <w:rPr>
        <w:rFonts w:ascii="Times New Roman" w:hAnsi="Times New Roman" w:eastAsia="Times New Roman" w:cs="Times New Roman"/>
        <w:sz w:val="18"/>
        <w:szCs w:val="18"/>
        <w:spacing w:val="-3"/>
      </w:rPr>
      <w:t>79</w:t>
    </w:r>
  </w:p>
</w:ftr>
</file>

<file path=word/footer79.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http://schemas.openxmlformats.org/wordprocessingml/2006/main" xmlns:w10="urn:schemas-microsoft-com:office:word" xmlns:wne="http://schemas.microsoft.com/office/word/2006/wordml" xmlns:a="http://schemas.openxmlformats.org/drawingml/2006/main" xmlns:pic="http://schemas.openxmlformats.org/drawingml/2006/picture" xmlns:w14="http://schemas.microsoft.com/office/word/2010/wordml" xmlns:wps="http://schemas.microsoft.com/office/word/2010/wordprocessingShape" xml:space="preserve" mc:Ignorable="w14">
  <w:p>
    <w:pPr>
      <w:ind w:left="4384"/>
      <w:spacing w:line="176" w:lineRule="auto"/>
      <w:rPr>
        <w:rFonts w:ascii="Times New Roman" w:hAnsi="Times New Roman" w:eastAsia="Times New Roman" w:cs="Times New Roman"/>
        <w:sz w:val="18"/>
        <w:szCs w:val="18"/>
      </w:rPr>
    </w:pPr>
    <w:r>
      <w:rPr>
        <w:rFonts w:ascii="Times New Roman" w:hAnsi="Times New Roman" w:eastAsia="Times New Roman" w:cs="Times New Roman"/>
        <w:sz w:val="18"/>
        <w:szCs w:val="18"/>
        <w:spacing w:val="-5"/>
      </w:rPr>
      <w:t>80</w:t>
    </w:r>
  </w:p>
</w:ftr>
</file>

<file path=word/footer80.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http://schemas.openxmlformats.org/wordprocessingml/2006/main" xmlns:w10="urn:schemas-microsoft-com:office:word" xmlns:wne="http://schemas.microsoft.com/office/word/2006/wordml" xmlns:a="http://schemas.openxmlformats.org/drawingml/2006/main" xmlns:pic="http://schemas.openxmlformats.org/drawingml/2006/picture" xmlns:w14="http://schemas.microsoft.com/office/word/2010/wordml" xmlns:wps="http://schemas.microsoft.com/office/word/2010/wordprocessingShape" xml:space="preserve" mc:Ignorable="w14">
  <w:p>
    <w:pPr>
      <w:ind w:left="4384"/>
      <w:spacing w:line="176" w:lineRule="auto"/>
      <w:rPr>
        <w:rFonts w:ascii="Times New Roman" w:hAnsi="Times New Roman" w:eastAsia="Times New Roman" w:cs="Times New Roman"/>
        <w:sz w:val="18"/>
        <w:szCs w:val="18"/>
      </w:rPr>
    </w:pPr>
    <w:r>
      <w:rPr>
        <w:rFonts w:ascii="Times New Roman" w:hAnsi="Times New Roman" w:eastAsia="Times New Roman" w:cs="Times New Roman"/>
        <w:sz w:val="18"/>
        <w:szCs w:val="18"/>
        <w:spacing w:val="-5"/>
      </w:rPr>
      <w:t>81</w:t>
    </w:r>
  </w:p>
</w:ftr>
</file>

<file path=word/footer8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http://schemas.openxmlformats.org/wordprocessingml/2006/main" xmlns:w10="urn:schemas-microsoft-com:office:word" xmlns:wne="http://schemas.microsoft.com/office/word/2006/wordml" xmlns:a="http://schemas.openxmlformats.org/drawingml/2006/main" xmlns:pic="http://schemas.openxmlformats.org/drawingml/2006/picture" xmlns:w14="http://schemas.microsoft.com/office/word/2010/wordml" xmlns:wps="http://schemas.microsoft.com/office/word/2010/wordprocessingShape" xml:space="preserve" mc:Ignorable="w14">
  <w:p>
    <w:pPr>
      <w:ind w:left="4384"/>
      <w:spacing w:line="176" w:lineRule="auto"/>
      <w:rPr>
        <w:rFonts w:ascii="Times New Roman" w:hAnsi="Times New Roman" w:eastAsia="Times New Roman" w:cs="Times New Roman"/>
        <w:sz w:val="18"/>
        <w:szCs w:val="18"/>
      </w:rPr>
    </w:pPr>
    <w:r>
      <w:rPr>
        <w:rFonts w:ascii="Times New Roman" w:hAnsi="Times New Roman" w:eastAsia="Times New Roman" w:cs="Times New Roman"/>
        <w:sz w:val="18"/>
        <w:szCs w:val="18"/>
        <w:spacing w:val="-5"/>
      </w:rPr>
      <w:t>82</w:t>
    </w:r>
  </w:p>
</w:ftr>
</file>

<file path=word/footer82.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http://schemas.openxmlformats.org/wordprocessingml/2006/main" xmlns:w10="urn:schemas-microsoft-com:office:word" xmlns:wne="http://schemas.microsoft.com/office/word/2006/wordml" xmlns:a="http://schemas.openxmlformats.org/drawingml/2006/main" xmlns:pic="http://schemas.openxmlformats.org/drawingml/2006/picture" xmlns:w14="http://schemas.microsoft.com/office/word/2010/wordml" xmlns:wps="http://schemas.microsoft.com/office/word/2010/wordprocessingShape" xml:space="preserve" mc:Ignorable="w14">
  <w:p>
    <w:pPr>
      <w:ind w:left="4384"/>
      <w:spacing w:line="176" w:lineRule="auto"/>
      <w:rPr>
        <w:rFonts w:ascii="Times New Roman" w:hAnsi="Times New Roman" w:eastAsia="Times New Roman" w:cs="Times New Roman"/>
        <w:sz w:val="18"/>
        <w:szCs w:val="18"/>
      </w:rPr>
    </w:pPr>
    <w:r>
      <w:rPr>
        <w:rFonts w:ascii="Times New Roman" w:hAnsi="Times New Roman" w:eastAsia="Times New Roman" w:cs="Times New Roman"/>
        <w:sz w:val="18"/>
        <w:szCs w:val="18"/>
        <w:spacing w:val="-5"/>
      </w:rPr>
      <w:t>83</w:t>
    </w:r>
  </w:p>
</w:ftr>
</file>

<file path=word/footer83.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http://schemas.openxmlformats.org/wordprocessingml/2006/main" xmlns:w10="urn:schemas-microsoft-com:office:word" xmlns:wne="http://schemas.microsoft.com/office/word/2006/wordml" xmlns:a="http://schemas.openxmlformats.org/drawingml/2006/main" xmlns:pic="http://schemas.openxmlformats.org/drawingml/2006/picture" xmlns:w14="http://schemas.microsoft.com/office/word/2010/wordml" xmlns:wps="http://schemas.microsoft.com/office/word/2010/wordprocessingShape" xml:space="preserve" mc:Ignorable="w14">
  <w:p>
    <w:pPr>
      <w:ind w:left="6545"/>
      <w:spacing w:line="176" w:lineRule="auto"/>
      <w:rPr>
        <w:rFonts w:ascii="Times New Roman" w:hAnsi="Times New Roman" w:eastAsia="Times New Roman" w:cs="Times New Roman"/>
        <w:sz w:val="18"/>
        <w:szCs w:val="18"/>
      </w:rPr>
    </w:pPr>
    <w:r>
      <w:rPr>
        <w:rFonts w:ascii="Times New Roman" w:hAnsi="Times New Roman" w:eastAsia="Times New Roman" w:cs="Times New Roman"/>
        <w:sz w:val="18"/>
        <w:szCs w:val="18"/>
        <w:spacing w:val="-5"/>
      </w:rPr>
      <w:t>84</w:t>
    </w:r>
  </w:p>
</w:ftr>
</file>

<file path=word/footer84.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http://schemas.openxmlformats.org/wordprocessingml/2006/main" xmlns:w10="urn:schemas-microsoft-com:office:word" xmlns:wne="http://schemas.microsoft.com/office/word/2006/wordml" xmlns:a="http://schemas.openxmlformats.org/drawingml/2006/main" xmlns:pic="http://schemas.openxmlformats.org/drawingml/2006/picture" xmlns:w14="http://schemas.microsoft.com/office/word/2010/wordml" xmlns:wps="http://schemas.microsoft.com/office/word/2010/wordprocessingShape" xml:space="preserve" mc:Ignorable="w14">
  <w:p>
    <w:pPr>
      <w:ind w:left="6545"/>
      <w:spacing w:line="176" w:lineRule="auto"/>
      <w:rPr>
        <w:rFonts w:ascii="Times New Roman" w:hAnsi="Times New Roman" w:eastAsia="Times New Roman" w:cs="Times New Roman"/>
        <w:sz w:val="18"/>
        <w:szCs w:val="18"/>
      </w:rPr>
    </w:pPr>
    <w:r>
      <w:rPr>
        <w:rFonts w:ascii="Times New Roman" w:hAnsi="Times New Roman" w:eastAsia="Times New Roman" w:cs="Times New Roman"/>
        <w:sz w:val="18"/>
        <w:szCs w:val="18"/>
        <w:spacing w:val="-5"/>
      </w:rPr>
      <w:t>85</w:t>
    </w:r>
  </w:p>
</w:ftr>
</file>

<file path=word/footer85.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http://schemas.openxmlformats.org/wordprocessingml/2006/main" xmlns:w10="urn:schemas-microsoft-com:office:word" xmlns:wne="http://schemas.microsoft.com/office/word/2006/wordml" xmlns:a="http://schemas.openxmlformats.org/drawingml/2006/main" xmlns:pic="http://schemas.openxmlformats.org/drawingml/2006/picture" xmlns:w14="http://schemas.microsoft.com/office/word/2010/wordml" xmlns:wps="http://schemas.microsoft.com/office/word/2010/wordprocessingShape" xml:space="preserve" mc:Ignorable="w14">
  <w:p>
    <w:pPr>
      <w:ind w:left="6545"/>
      <w:spacing w:line="176" w:lineRule="auto"/>
      <w:rPr>
        <w:rFonts w:ascii="Times New Roman" w:hAnsi="Times New Roman" w:eastAsia="Times New Roman" w:cs="Times New Roman"/>
        <w:sz w:val="18"/>
        <w:szCs w:val="18"/>
      </w:rPr>
    </w:pPr>
    <w:r>
      <w:rPr>
        <w:rFonts w:ascii="Times New Roman" w:hAnsi="Times New Roman" w:eastAsia="Times New Roman" w:cs="Times New Roman"/>
        <w:sz w:val="18"/>
        <w:szCs w:val="18"/>
        <w:spacing w:val="-5"/>
      </w:rPr>
      <w:t>86</w:t>
    </w:r>
  </w:p>
</w:ftr>
</file>

<file path=word/footer86.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http://schemas.openxmlformats.org/wordprocessingml/2006/main" xmlns:w10="urn:schemas-microsoft-com:office:word" xmlns:wne="http://schemas.microsoft.com/office/word/2006/wordml" xmlns:a="http://schemas.openxmlformats.org/drawingml/2006/main" xmlns:pic="http://schemas.openxmlformats.org/drawingml/2006/picture" xmlns:w14="http://schemas.microsoft.com/office/word/2010/wordml" xmlns:wps="http://schemas.microsoft.com/office/word/2010/wordprocessingShape" xml:space="preserve" mc:Ignorable="w14">
  <w:p>
    <w:pPr>
      <w:ind w:left="4330"/>
      <w:spacing w:line="176" w:lineRule="auto"/>
      <w:rPr>
        <w:rFonts w:ascii="Times New Roman" w:hAnsi="Times New Roman" w:eastAsia="Times New Roman" w:cs="Times New Roman"/>
        <w:sz w:val="18"/>
        <w:szCs w:val="18"/>
      </w:rPr>
    </w:pPr>
    <w:r>
      <w:rPr>
        <w:rFonts w:ascii="Times New Roman" w:hAnsi="Times New Roman" w:eastAsia="Times New Roman" w:cs="Times New Roman"/>
        <w:sz w:val="18"/>
        <w:szCs w:val="18"/>
        <w:spacing w:val="-5"/>
      </w:rPr>
      <w:t>87</w:t>
    </w:r>
  </w:p>
</w:ftr>
</file>

<file path=word/footer87.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http://schemas.openxmlformats.org/wordprocessingml/2006/main" xmlns:w10="urn:schemas-microsoft-com:office:word" xmlns:wne="http://schemas.microsoft.com/office/word/2006/wordml" xmlns:a="http://schemas.openxmlformats.org/drawingml/2006/main" xmlns:pic="http://schemas.openxmlformats.org/drawingml/2006/picture" xmlns:w14="http://schemas.microsoft.com/office/word/2010/wordml" xmlns:wps="http://schemas.microsoft.com/office/word/2010/wordprocessingShape" xml:space="preserve" mc:Ignorable="w14">
  <w:p>
    <w:pPr>
      <w:ind w:left="4330"/>
      <w:spacing w:line="176" w:lineRule="auto"/>
      <w:rPr>
        <w:rFonts w:ascii="Times New Roman" w:hAnsi="Times New Roman" w:eastAsia="Times New Roman" w:cs="Times New Roman"/>
        <w:sz w:val="18"/>
        <w:szCs w:val="18"/>
      </w:rPr>
    </w:pPr>
    <w:r>
      <w:rPr>
        <w:rFonts w:ascii="Times New Roman" w:hAnsi="Times New Roman" w:eastAsia="Times New Roman" w:cs="Times New Roman"/>
        <w:sz w:val="18"/>
        <w:szCs w:val="18"/>
        <w:spacing w:val="-5"/>
      </w:rPr>
      <w:t>88</w:t>
    </w:r>
  </w:p>
</w:ftr>
</file>

<file path=word/footer88.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http://schemas.openxmlformats.org/wordprocessingml/2006/main" xmlns:w10="urn:schemas-microsoft-com:office:word" xmlns:wne="http://schemas.microsoft.com/office/word/2006/wordml" xmlns:a="http://schemas.openxmlformats.org/drawingml/2006/main" xmlns:pic="http://schemas.openxmlformats.org/drawingml/2006/picture" xmlns:w14="http://schemas.microsoft.com/office/word/2010/wordml" xmlns:wps="http://schemas.microsoft.com/office/word/2010/wordprocessingShape" xml:space="preserve" mc:Ignorable="w14">
  <w:p>
    <w:pPr>
      <w:ind w:left="4363"/>
      <w:spacing w:line="176" w:lineRule="auto"/>
      <w:rPr>
        <w:rFonts w:ascii="Times New Roman" w:hAnsi="Times New Roman" w:eastAsia="Times New Roman" w:cs="Times New Roman"/>
        <w:sz w:val="18"/>
        <w:szCs w:val="18"/>
      </w:rPr>
    </w:pPr>
    <w:r>
      <w:rPr>
        <w:rFonts w:ascii="Times New Roman" w:hAnsi="Times New Roman" w:eastAsia="Times New Roman" w:cs="Times New Roman"/>
        <w:sz w:val="18"/>
        <w:szCs w:val="18"/>
        <w:spacing w:val="-5"/>
      </w:rPr>
      <w:t>89</w:t>
    </w:r>
  </w:p>
</w:ftr>
</file>

<file path=word/settings.xml><?xml version="1.0" encoding="utf-8"?>
<w:settings xmlns:w="http://schemas.openxmlformats.org/wordprocessingml/2006/main">
  <w:displayBackgroundShape/>
  <w:characterSpacingControl w:val="doNotCompress"/>
  <w:compat>
    <w:spaceForUL/>
    <w:ulTrailSpace/>
    <w:compatSetting w:name="compatibilityMode" w:uri="http://schemas.microsoft.com/office/word" w:val="14"/>
  </w:compat>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0="urn:schemas-microsoft-com:office:word" xmlns:sl="http://schemas.openxmlformats.org/schemaLibrary/2006/main" xmlns:w14="http://schemas.microsoft.com/office/word/2010/wordml" mc:Ignorable="w14">
  <w:docDefaults>
    <w:rPrDefault>
      <w:rPr>
        <w:rFonts w:ascii="Arial" w:hAnsi="Arial" w:eastAsia="Arial" w:cs="Arial"/>
        <w:sz w:val="21"/>
        <w:szCs w:val="21"/>
        <w:lang w:val="en-US" w:eastAsia="en-US" w:bidi="ar-SA"/>
        <w:color w:val="000000"/>
        <w:kern w:val="0"/>
        <w:snapToGrid w:val="0"/>
      </w:rPr>
    </w:rPrDefault>
  </w:docDefaults>
  <w:style w:type="paragraph" w:styleId="Normal" w:default="1">
    <w:name w:val="Normal"/>
    <w:semiHidden/>
    <w:qFormat/>
    <w:pPr>
      <w:spacing w:line="240" w:lineRule="auto"/>
      <w:jc w:val="left"/>
      <w:autoSpaceDE w:val="0"/>
      <w:autoSpaceDN w:val="0"/>
      <w:adjustRightInd w:val="0"/>
      <w:snapToGrid w:val="0"/>
      <w:kinsoku w:val="0"/>
      <w:textAlignment w:val="baseline"/>
    </w:pPr>
    <w:rPr>
      <w:color w:val="000000"/>
      <w:kern w:val="0"/>
      <w:snapToGrid w:val="0"/>
      <w:noProof w:val="1"/>
    </w:rPr>
  </w:style>
  <w:style w:type="table" w:styleId="TableNormal" w:default="1">
    <w:name w:val="Table Normal"/>
    <w:semiHidden/>
    <w:unhideWhenUsed/>
    <w:qFormat/>
    <w:tblPr>
      <w:tblCellMar>
        <w:left w:w="0" w:type="dxa"/>
        <w:right w:w="0" w:type="dxa"/>
        <w:bottom w:w="0" w:type="dxa"/>
        <w:top w:w="0" w:type="dxa"/>
      </w:tblCellMar>
    </w:tblPr>
  </w:style>
  <w:style w:type="paragraph" w:styleId="BodyText">
    <w:name w:val="Body Text"/>
    <w:basedOn w:val="Normal"/>
    <w:semiHidden/>
    <w:qFormat/>
    <w:pPr/>
    <w:rPr>
      <w:rFonts w:ascii="Arial" w:hAnsi="Arial" w:eastAsia="Arial" w:cs="Arial"/>
      <w:sz w:val="21"/>
      <w:szCs w:val="21"/>
      <w:lang w:val="en-US" w:eastAsia="en-US" w:bidi="ar-SA"/>
    </w:rPr>
  </w:style>
  <w:style w:type="paragraph" w:styleId="TableText">
    <w:name w:val="Table Text"/>
    <w:basedOn w:val="Normal"/>
    <w:semiHidden/>
    <w:qFormat/>
    <w:pPr/>
    <w:rPr>
      <w:rFonts w:ascii="SimSun" w:hAnsi="SimSun" w:eastAsia="SimSun" w:cs="SimSun"/>
      <w:sz w:val="20"/>
      <w:szCs w:val="20"/>
      <w:lang w:val="en-US" w:eastAsia="en-US" w:bidi="ar-SA"/>
    </w:rPr>
  </w:style>
</w:styles>
</file>

<file path=word/_rels/document.xml.rels><?xml version="1.0" encoding="UTF-8" standalone="yes"?>
<Relationships xmlns="http://schemas.openxmlformats.org/package/2006/relationships"><Relationship Id="rId99" Type="http://schemas.openxmlformats.org/officeDocument/2006/relationships/image" Target="media/image18.jpeg"/><Relationship Id="rId98" Type="http://schemas.openxmlformats.org/officeDocument/2006/relationships/image" Target="media/image17.jpeg"/><Relationship Id="rId97" Type="http://schemas.openxmlformats.org/officeDocument/2006/relationships/image" Target="media/image16.jpeg"/><Relationship Id="rId96" Type="http://schemas.openxmlformats.org/officeDocument/2006/relationships/image" Target="media/image15.jpeg"/><Relationship Id="rId95" Type="http://schemas.openxmlformats.org/officeDocument/2006/relationships/image" Target="media/image14.jpeg"/><Relationship Id="rId94" Type="http://schemas.openxmlformats.org/officeDocument/2006/relationships/image" Target="media/image13.jpeg"/><Relationship Id="rId93" Type="http://schemas.openxmlformats.org/officeDocument/2006/relationships/image" Target="media/image12.jpeg"/><Relationship Id="rId92" Type="http://schemas.openxmlformats.org/officeDocument/2006/relationships/footer" Target="footer79.xml"/><Relationship Id="rId91" Type="http://schemas.openxmlformats.org/officeDocument/2006/relationships/footer" Target="footer78.xml"/><Relationship Id="rId90" Type="http://schemas.openxmlformats.org/officeDocument/2006/relationships/footer" Target="footer77.xml"/><Relationship Id="rId9" Type="http://schemas.openxmlformats.org/officeDocument/2006/relationships/footer" Target="footer6.xml"/><Relationship Id="rId89" Type="http://schemas.openxmlformats.org/officeDocument/2006/relationships/footer" Target="footer76.xml"/><Relationship Id="rId88" Type="http://schemas.openxmlformats.org/officeDocument/2006/relationships/footer" Target="footer75.xml"/><Relationship Id="rId87" Type="http://schemas.openxmlformats.org/officeDocument/2006/relationships/footer" Target="footer74.xml"/><Relationship Id="rId86" Type="http://schemas.openxmlformats.org/officeDocument/2006/relationships/footer" Target="footer73.xml"/><Relationship Id="rId85" Type="http://schemas.openxmlformats.org/officeDocument/2006/relationships/footer" Target="footer72.xml"/><Relationship Id="rId84" Type="http://schemas.openxmlformats.org/officeDocument/2006/relationships/footer" Target="footer71.xml"/><Relationship Id="rId83" Type="http://schemas.openxmlformats.org/officeDocument/2006/relationships/footer" Target="footer70.xml"/><Relationship Id="rId82" Type="http://schemas.openxmlformats.org/officeDocument/2006/relationships/image" Target="media/image11.png"/><Relationship Id="rId81" Type="http://schemas.openxmlformats.org/officeDocument/2006/relationships/footer" Target="footer69.xml"/><Relationship Id="rId80" Type="http://schemas.openxmlformats.org/officeDocument/2006/relationships/footer" Target="footer68.xml"/><Relationship Id="rId8" Type="http://schemas.openxmlformats.org/officeDocument/2006/relationships/footer" Target="footer5.xml"/><Relationship Id="rId79" Type="http://schemas.openxmlformats.org/officeDocument/2006/relationships/footer" Target="footer67.xml"/><Relationship Id="rId78" Type="http://schemas.openxmlformats.org/officeDocument/2006/relationships/footer" Target="footer66.xml"/><Relationship Id="rId77" Type="http://schemas.openxmlformats.org/officeDocument/2006/relationships/footer" Target="footer65.xml"/><Relationship Id="rId76" Type="http://schemas.openxmlformats.org/officeDocument/2006/relationships/footer" Target="footer64.xml"/><Relationship Id="rId75" Type="http://schemas.openxmlformats.org/officeDocument/2006/relationships/footer" Target="footer63.xml"/><Relationship Id="rId74" Type="http://schemas.openxmlformats.org/officeDocument/2006/relationships/footer" Target="footer62.xml"/><Relationship Id="rId73" Type="http://schemas.openxmlformats.org/officeDocument/2006/relationships/image" Target="media/image10.jpeg"/><Relationship Id="rId72" Type="http://schemas.openxmlformats.org/officeDocument/2006/relationships/footer" Target="footer61.xml"/><Relationship Id="rId71" Type="http://schemas.openxmlformats.org/officeDocument/2006/relationships/footer" Target="footer60.xml"/><Relationship Id="rId70" Type="http://schemas.openxmlformats.org/officeDocument/2006/relationships/footer" Target="footer59.xml"/><Relationship Id="rId7" Type="http://schemas.openxmlformats.org/officeDocument/2006/relationships/footer" Target="footer4.xml"/><Relationship Id="rId69" Type="http://schemas.openxmlformats.org/officeDocument/2006/relationships/footer" Target="footer58.xml"/><Relationship Id="rId68" Type="http://schemas.openxmlformats.org/officeDocument/2006/relationships/footer" Target="footer57.xml"/><Relationship Id="rId67" Type="http://schemas.openxmlformats.org/officeDocument/2006/relationships/footer" Target="footer56.xml"/><Relationship Id="rId66" Type="http://schemas.openxmlformats.org/officeDocument/2006/relationships/footer" Target="footer55.xml"/><Relationship Id="rId65" Type="http://schemas.openxmlformats.org/officeDocument/2006/relationships/footer" Target="footer54.xml"/><Relationship Id="rId64" Type="http://schemas.openxmlformats.org/officeDocument/2006/relationships/footer" Target="footer53.xml"/><Relationship Id="rId63" Type="http://schemas.openxmlformats.org/officeDocument/2006/relationships/image" Target="media/image9.jpeg"/><Relationship Id="rId62" Type="http://schemas.openxmlformats.org/officeDocument/2006/relationships/footer" Target="footer52.xml"/><Relationship Id="rId61" Type="http://schemas.openxmlformats.org/officeDocument/2006/relationships/footer" Target="footer51.xml"/><Relationship Id="rId60" Type="http://schemas.openxmlformats.org/officeDocument/2006/relationships/footer" Target="footer50.xml"/><Relationship Id="rId6" Type="http://schemas.openxmlformats.org/officeDocument/2006/relationships/footer" Target="footer3.xml"/><Relationship Id="rId59" Type="http://schemas.openxmlformats.org/officeDocument/2006/relationships/footer" Target="footer49.xml"/><Relationship Id="rId58" Type="http://schemas.openxmlformats.org/officeDocument/2006/relationships/footer" Target="footer48.xml"/><Relationship Id="rId57" Type="http://schemas.openxmlformats.org/officeDocument/2006/relationships/footer" Target="footer47.xml"/><Relationship Id="rId56" Type="http://schemas.openxmlformats.org/officeDocument/2006/relationships/image" Target="media/image8.jpeg"/><Relationship Id="rId55" Type="http://schemas.openxmlformats.org/officeDocument/2006/relationships/footer" Target="footer46.xml"/><Relationship Id="rId54" Type="http://schemas.openxmlformats.org/officeDocument/2006/relationships/footer" Target="footer45.xml"/><Relationship Id="rId53" Type="http://schemas.openxmlformats.org/officeDocument/2006/relationships/footer" Target="footer44.xml"/><Relationship Id="rId52" Type="http://schemas.openxmlformats.org/officeDocument/2006/relationships/hyperlink" Target="http://gdee.gd.gov.cn/qtwt/content/post_2536339.html&#65289;&#65292;VOCs&#25490;&#25918;&#37327;&#36229;&#36807;300&#20844;&#26020;/&#24180;&#38656;&#35201;&#30003;&#35831;&#24635;&#37327;&#65292;&#26412;&#39033;&#30446;VOCs&#25490;&#25918;&#37327;&#20165;70kg/a&#65292;&#24314;&#35758;&#19981;&#20998;&#37197;&#24635;&#37327;&#25511;&#21046;&#25351;&#26631;" TargetMode="External"/><Relationship Id="rId51" Type="http://schemas.openxmlformats.org/officeDocument/2006/relationships/hyperlink" Target="http://gdee.gd.gov.cn/qtwt/content/post_2536339.html" TargetMode="External"/><Relationship Id="rId50" Type="http://schemas.openxmlformats.org/officeDocument/2006/relationships/footer" Target="footer43.xml"/><Relationship Id="rId5" Type="http://schemas.openxmlformats.org/officeDocument/2006/relationships/image" Target="media/image3.png"/><Relationship Id="rId49" Type="http://schemas.openxmlformats.org/officeDocument/2006/relationships/footer" Target="footer42.xml"/><Relationship Id="rId48" Type="http://schemas.openxmlformats.org/officeDocument/2006/relationships/footer" Target="footer41.xml"/><Relationship Id="rId47" Type="http://schemas.openxmlformats.org/officeDocument/2006/relationships/footer" Target="footer40.xml"/><Relationship Id="rId46" Type="http://schemas.openxmlformats.org/officeDocument/2006/relationships/footer" Target="footer39.xml"/><Relationship Id="rId45" Type="http://schemas.openxmlformats.org/officeDocument/2006/relationships/footer" Target="footer38.xml"/><Relationship Id="rId44" Type="http://schemas.openxmlformats.org/officeDocument/2006/relationships/footer" Target="footer37.xml"/><Relationship Id="rId43" Type="http://schemas.openxmlformats.org/officeDocument/2006/relationships/footer" Target="footer36.xml"/><Relationship Id="rId42" Type="http://schemas.openxmlformats.org/officeDocument/2006/relationships/footer" Target="footer35.xml"/><Relationship Id="rId41" Type="http://schemas.openxmlformats.org/officeDocument/2006/relationships/footer" Target="footer34.xml"/><Relationship Id="rId40" Type="http://schemas.openxmlformats.org/officeDocument/2006/relationships/footer" Target="footer33.xml"/><Relationship Id="rId4" Type="http://schemas.openxmlformats.org/officeDocument/2006/relationships/image" Target="media/image2.png"/><Relationship Id="rId39" Type="http://schemas.openxmlformats.org/officeDocument/2006/relationships/footer" Target="footer32.xml"/><Relationship Id="rId38" Type="http://schemas.openxmlformats.org/officeDocument/2006/relationships/footer" Target="footer31.xml"/><Relationship Id="rId37" Type="http://schemas.openxmlformats.org/officeDocument/2006/relationships/footer" Target="footer30.xml"/><Relationship Id="rId36" Type="http://schemas.openxmlformats.org/officeDocument/2006/relationships/image" Target="media/image7.jpeg"/><Relationship Id="rId35" Type="http://schemas.openxmlformats.org/officeDocument/2006/relationships/image" Target="media/image6.png"/><Relationship Id="rId34" Type="http://schemas.openxmlformats.org/officeDocument/2006/relationships/footer" Target="footer29.xml"/><Relationship Id="rId33" Type="http://schemas.openxmlformats.org/officeDocument/2006/relationships/image" Target="media/image5.png"/><Relationship Id="rId32" Type="http://schemas.openxmlformats.org/officeDocument/2006/relationships/footer" Target="footer28.xml"/><Relationship Id="rId31" Type="http://schemas.openxmlformats.org/officeDocument/2006/relationships/footer" Target="footer27.xml"/><Relationship Id="rId30" Type="http://schemas.openxmlformats.org/officeDocument/2006/relationships/footer" Target="footer26.xml"/><Relationship Id="rId3" Type="http://schemas.openxmlformats.org/officeDocument/2006/relationships/image" Target="media/image1.png"/><Relationship Id="rId29" Type="http://schemas.openxmlformats.org/officeDocument/2006/relationships/image" Target="media/image4.jpeg"/><Relationship Id="rId28" Type="http://schemas.openxmlformats.org/officeDocument/2006/relationships/footer" Target="footer25.xml"/><Relationship Id="rId27" Type="http://schemas.openxmlformats.org/officeDocument/2006/relationships/footer" Target="footer24.xml"/><Relationship Id="rId26" Type="http://schemas.openxmlformats.org/officeDocument/2006/relationships/footer" Target="footer23.xml"/><Relationship Id="rId25" Type="http://schemas.openxmlformats.org/officeDocument/2006/relationships/footer" Target="footer22.xml"/><Relationship Id="rId24" Type="http://schemas.openxmlformats.org/officeDocument/2006/relationships/footer" Target="footer21.xml"/><Relationship Id="rId23" Type="http://schemas.openxmlformats.org/officeDocument/2006/relationships/footer" Target="footer20.xml"/><Relationship Id="rId22" Type="http://schemas.openxmlformats.org/officeDocument/2006/relationships/footer" Target="footer19.xml"/><Relationship Id="rId21" Type="http://schemas.openxmlformats.org/officeDocument/2006/relationships/footer" Target="footer18.xml"/><Relationship Id="rId20" Type="http://schemas.openxmlformats.org/officeDocument/2006/relationships/footer" Target="footer17.xml"/><Relationship Id="rId2" Type="http://schemas.openxmlformats.org/officeDocument/2006/relationships/footer" Target="footer2.xml"/><Relationship Id="rId19" Type="http://schemas.openxmlformats.org/officeDocument/2006/relationships/footer" Target="footer16.xml"/><Relationship Id="rId18" Type="http://schemas.openxmlformats.org/officeDocument/2006/relationships/footer" Target="footer15.xml"/><Relationship Id="rId17" Type="http://schemas.openxmlformats.org/officeDocument/2006/relationships/footer" Target="footer14.xml"/><Relationship Id="rId16" Type="http://schemas.openxmlformats.org/officeDocument/2006/relationships/footer" Target="footer13.xml"/><Relationship Id="rId15" Type="http://schemas.openxmlformats.org/officeDocument/2006/relationships/footer" Target="footer12.xml"/><Relationship Id="rId14" Type="http://schemas.openxmlformats.org/officeDocument/2006/relationships/footer" Target="footer11.xml"/><Relationship Id="rId13" Type="http://schemas.openxmlformats.org/officeDocument/2006/relationships/footer" Target="footer10.xml"/><Relationship Id="rId12" Type="http://schemas.openxmlformats.org/officeDocument/2006/relationships/footer" Target="footer9.xml"/><Relationship Id="rId113" Type="http://schemas.openxmlformats.org/officeDocument/2006/relationships/fontTable" Target="fontTable.xml"/><Relationship Id="rId112" Type="http://schemas.openxmlformats.org/officeDocument/2006/relationships/styles" Target="styles.xml"/><Relationship Id="rId111" Type="http://schemas.openxmlformats.org/officeDocument/2006/relationships/settings" Target="settings.xml"/><Relationship Id="rId110" Type="http://schemas.openxmlformats.org/officeDocument/2006/relationships/footer" Target="footer88.xml"/><Relationship Id="rId11" Type="http://schemas.openxmlformats.org/officeDocument/2006/relationships/footer" Target="footer8.xml"/><Relationship Id="rId109" Type="http://schemas.openxmlformats.org/officeDocument/2006/relationships/footer" Target="footer87.xml"/><Relationship Id="rId108" Type="http://schemas.openxmlformats.org/officeDocument/2006/relationships/footer" Target="footer86.xml"/><Relationship Id="rId107" Type="http://schemas.openxmlformats.org/officeDocument/2006/relationships/footer" Target="footer85.xml"/><Relationship Id="rId106" Type="http://schemas.openxmlformats.org/officeDocument/2006/relationships/footer" Target="footer84.xml"/><Relationship Id="rId105" Type="http://schemas.openxmlformats.org/officeDocument/2006/relationships/footer" Target="footer83.xml"/><Relationship Id="rId104" Type="http://schemas.openxmlformats.org/officeDocument/2006/relationships/footer" Target="footer82.xml"/><Relationship Id="rId103" Type="http://schemas.openxmlformats.org/officeDocument/2006/relationships/footer" Target="footer81.xml"/><Relationship Id="rId102" Type="http://schemas.openxmlformats.org/officeDocument/2006/relationships/footer" Target="footer80.xml"/><Relationship Id="rId101" Type="http://schemas.openxmlformats.org/officeDocument/2006/relationships/image" Target="media/image20.jpeg"/><Relationship Id="rId100" Type="http://schemas.openxmlformats.org/officeDocument/2006/relationships/image" Target="media/image19.jpeg"/><Relationship Id="rId10" Type="http://schemas.openxmlformats.org/officeDocument/2006/relationships/footer" Target="footer7.xml"/><Relationship Id="rId1" Type="http://schemas.openxmlformats.org/officeDocument/2006/relationships/footer" Target="footer1.xml"/></Relationships>
</file>

<file path=docProps/app.xml><?xml version="1.0" encoding="utf-8"?>
<ap:Properties xmlns:vt="http://schemas.openxmlformats.org/officeDocument/2006/docPropsVTypes" xmlns:ap="http://schemas.openxmlformats.org/officeDocument/2006/extended-properties">
  <ap:Application>WPS 文字</ap:Application>
</ap: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dcterms:created xsi:type="dcterms:W3CDTF">2025-03-26T14:43:46Z</dcterms:creat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O">
    <vt:lpwstr>wqlLaW5nc29mdCBQREYgdG8gV1BTIDEwMA</vt:lpwstr>
  </property>
  <property fmtid="{D5CDD505-2E9C-101B-9397-08002B2CF9AE}" pid="3" name="Created">
    <vt:filetime>2025-04-18T09:36:05</vt:filetime>
  </property>
</Properties>
</file>