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3CF81">
      <w:pPr>
        <w:jc w:val="center"/>
        <w:rPr>
          <w:rFonts w:hint="eastAsia"/>
          <w:b/>
          <w:bCs/>
          <w:sz w:val="36"/>
          <w:szCs w:val="36"/>
          <w:lang w:val="en-US" w:eastAsia="zh-CN"/>
        </w:rPr>
      </w:pPr>
      <w:r>
        <w:rPr>
          <w:rFonts w:hint="eastAsia"/>
          <w:b/>
          <w:bCs/>
          <w:sz w:val="36"/>
          <w:szCs w:val="36"/>
          <w:lang w:val="en-US" w:eastAsia="zh-CN"/>
        </w:rPr>
        <w:t>2025年度乐昌市第二人民医院重要决策事项、决策方式和结果</w:t>
      </w:r>
    </w:p>
    <w:p w14:paraId="4399E4D5">
      <w:pPr>
        <w:jc w:val="center"/>
        <w:rPr>
          <w:rFonts w:hint="eastAsia"/>
          <w:b/>
          <w:bCs/>
          <w:sz w:val="36"/>
          <w:szCs w:val="36"/>
          <w:lang w:val="en-US" w:eastAsia="zh-CN"/>
        </w:rPr>
      </w:pPr>
      <w:r>
        <w:rPr>
          <w:rFonts w:hint="eastAsia"/>
          <w:b/>
          <w:bCs/>
          <w:sz w:val="36"/>
          <w:szCs w:val="36"/>
          <w:lang w:val="en-US" w:eastAsia="zh-CN"/>
        </w:rPr>
        <w:t>（第三季度）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7603"/>
        <w:gridCol w:w="1862"/>
        <w:gridCol w:w="1721"/>
        <w:gridCol w:w="1477"/>
      </w:tblGrid>
      <w:tr w14:paraId="01B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0EFC29F4">
            <w:pPr>
              <w:jc w:val="center"/>
              <w:rPr>
                <w:rFonts w:hint="eastAsia"/>
                <w:b/>
                <w:bCs/>
                <w:sz w:val="28"/>
                <w:szCs w:val="28"/>
                <w:vertAlign w:val="baseline"/>
                <w:lang w:val="en-US" w:eastAsia="zh-CN"/>
              </w:rPr>
            </w:pPr>
            <w:r>
              <w:rPr>
                <w:rFonts w:hint="eastAsia"/>
                <w:b/>
                <w:bCs/>
                <w:sz w:val="28"/>
                <w:szCs w:val="28"/>
                <w:vertAlign w:val="baseline"/>
                <w:lang w:val="en-US" w:eastAsia="zh-CN"/>
              </w:rPr>
              <w:t>时间</w:t>
            </w:r>
          </w:p>
        </w:tc>
        <w:tc>
          <w:tcPr>
            <w:tcW w:w="7603" w:type="dxa"/>
          </w:tcPr>
          <w:p w14:paraId="6D9E5EB6">
            <w:pPr>
              <w:jc w:val="center"/>
              <w:rPr>
                <w:rFonts w:hint="eastAsia"/>
                <w:b/>
                <w:bCs/>
                <w:sz w:val="28"/>
                <w:szCs w:val="28"/>
                <w:vertAlign w:val="baseline"/>
                <w:lang w:val="en-US" w:eastAsia="zh-CN"/>
              </w:rPr>
            </w:pPr>
            <w:r>
              <w:rPr>
                <w:rFonts w:hint="eastAsia"/>
                <w:b/>
                <w:bCs/>
                <w:sz w:val="28"/>
                <w:szCs w:val="28"/>
                <w:lang w:val="en-US" w:eastAsia="zh-CN"/>
              </w:rPr>
              <w:t>重要决策事项</w:t>
            </w:r>
          </w:p>
        </w:tc>
        <w:tc>
          <w:tcPr>
            <w:tcW w:w="1862" w:type="dxa"/>
          </w:tcPr>
          <w:p w14:paraId="0FD27CA1">
            <w:pPr>
              <w:jc w:val="center"/>
              <w:rPr>
                <w:rFonts w:hint="eastAsia"/>
                <w:b/>
                <w:bCs/>
                <w:sz w:val="28"/>
                <w:szCs w:val="28"/>
                <w:vertAlign w:val="baseline"/>
                <w:lang w:val="en-US" w:eastAsia="zh-CN"/>
              </w:rPr>
            </w:pPr>
            <w:r>
              <w:rPr>
                <w:rFonts w:hint="eastAsia"/>
                <w:b/>
                <w:bCs/>
                <w:sz w:val="28"/>
                <w:szCs w:val="28"/>
                <w:lang w:val="en-US" w:eastAsia="zh-CN"/>
              </w:rPr>
              <w:t>决策方式</w:t>
            </w:r>
          </w:p>
        </w:tc>
        <w:tc>
          <w:tcPr>
            <w:tcW w:w="1721" w:type="dxa"/>
          </w:tcPr>
          <w:p w14:paraId="60E164AC">
            <w:pPr>
              <w:jc w:val="center"/>
              <w:rPr>
                <w:rFonts w:hint="eastAsia"/>
                <w:b/>
                <w:bCs/>
                <w:sz w:val="28"/>
                <w:szCs w:val="28"/>
                <w:vertAlign w:val="baseline"/>
                <w:lang w:val="en-US" w:eastAsia="zh-CN"/>
              </w:rPr>
            </w:pPr>
            <w:r>
              <w:rPr>
                <w:rFonts w:hint="eastAsia"/>
                <w:b/>
                <w:bCs/>
                <w:sz w:val="28"/>
                <w:szCs w:val="28"/>
                <w:lang w:val="en-US" w:eastAsia="zh-CN"/>
              </w:rPr>
              <w:t>结果</w:t>
            </w:r>
          </w:p>
        </w:tc>
        <w:tc>
          <w:tcPr>
            <w:tcW w:w="1477" w:type="dxa"/>
          </w:tcPr>
          <w:p w14:paraId="67BF713C">
            <w:pPr>
              <w:jc w:val="center"/>
              <w:rPr>
                <w:rFonts w:hint="eastAsia" w:eastAsiaTheme="minorEastAsia"/>
                <w:b/>
                <w:bCs/>
                <w:sz w:val="28"/>
                <w:szCs w:val="28"/>
                <w:lang w:val="en-US" w:eastAsia="zh-CN"/>
              </w:rPr>
            </w:pPr>
            <w:r>
              <w:rPr>
                <w:rFonts w:hint="eastAsia"/>
                <w:b/>
                <w:bCs/>
                <w:sz w:val="28"/>
                <w:szCs w:val="28"/>
                <w:lang w:val="en-US" w:eastAsia="zh-CN"/>
              </w:rPr>
              <w:t>公布时间</w:t>
            </w:r>
          </w:p>
        </w:tc>
      </w:tr>
      <w:tr w14:paraId="1099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6F865640">
            <w:pPr>
              <w:jc w:val="center"/>
              <w:rPr>
                <w:rFonts w:hint="eastAsia"/>
                <w:b w:val="0"/>
                <w:bCs w:val="0"/>
                <w:sz w:val="28"/>
                <w:szCs w:val="28"/>
                <w:vertAlign w:val="baseline"/>
                <w:lang w:val="en-US" w:eastAsia="zh-CN"/>
              </w:rPr>
            </w:pPr>
            <w:r>
              <w:rPr>
                <w:rFonts w:hint="eastAsia"/>
                <w:b w:val="0"/>
                <w:bCs w:val="0"/>
                <w:sz w:val="28"/>
                <w:szCs w:val="28"/>
                <w:lang w:val="en-US" w:eastAsia="zh-CN"/>
              </w:rPr>
              <w:t>2025年第三季度</w:t>
            </w:r>
          </w:p>
        </w:tc>
        <w:tc>
          <w:tcPr>
            <w:tcW w:w="7603" w:type="dxa"/>
          </w:tcPr>
          <w:p w14:paraId="2E033B96">
            <w:pPr>
              <w:numPr>
                <w:ilvl w:val="0"/>
                <w:numId w:val="0"/>
              </w:numPr>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1、原乐昌市人民医院副院长李发仁同志于本月起调入我院工作，任职副院长；曾令兰招考入编；廖茂成、李节芳、段江辉、徐文丽同志辞职；为谢玲同志于7</w:t>
            </w:r>
            <w:bookmarkStart w:id="0" w:name="_GoBack"/>
            <w:bookmarkEnd w:id="0"/>
            <w:r>
              <w:rPr>
                <w:rFonts w:hint="eastAsia" w:ascii="宋体" w:hAnsi="宋体" w:cs="宋体"/>
                <w:b w:val="0"/>
                <w:bCs w:val="0"/>
                <w:sz w:val="24"/>
                <w:szCs w:val="24"/>
                <w:lang w:val="en-US" w:eastAsia="zh-CN"/>
              </w:rPr>
              <w:t>月办理退休手续，并免去该同志院感办副股长职务；谢国柳同志辞去内一科护士长职务；周琼调入医保办工作。</w:t>
            </w:r>
          </w:p>
          <w:p w14:paraId="76251EAB">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2、派谭青芳、杨迎欣到南方医科大学附属医院参加老年医学人才培训；抓紧时间落实好精神科人才储备，第一批人员：医师龙铮、护士华秀六。</w:t>
            </w:r>
          </w:p>
          <w:p w14:paraId="7B077A2B">
            <w:pPr>
              <w:numPr>
                <w:ilvl w:val="0"/>
                <w:numId w:val="0"/>
              </w:numPr>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3、党总支会议同意蒋幸福、李雪花、史云楠分别为临床支部书记、组织委员、纪检委员。</w:t>
            </w:r>
          </w:p>
          <w:p w14:paraId="33F38812">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4、推进精神科医生转岗培训速度。</w:t>
            </w:r>
          </w:p>
          <w:p w14:paraId="283C9122">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5、规培生已学成回院，医务股做好他们的岗位工作安排。</w:t>
            </w:r>
          </w:p>
          <w:p w14:paraId="71BAA584">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6、为严格执行劳动纪律，安装打卡机。</w:t>
            </w:r>
          </w:p>
          <w:p w14:paraId="097AA208">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7、开展医师节慰问活动，慰问金额2500元。</w:t>
            </w:r>
          </w:p>
          <w:p w14:paraId="763C77A8">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8、医院防雷检测协议即将到期，续签合同，费用为19857元。</w:t>
            </w:r>
          </w:p>
          <w:p w14:paraId="0F2BA373">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9、检验科提出购买自动血液分析仪一台的申请，采购金额25万元。</w:t>
            </w:r>
          </w:p>
          <w:p w14:paraId="7ECACEB1">
            <w:pPr>
              <w:numPr>
                <w:ilvl w:val="0"/>
                <w:numId w:val="0"/>
              </w:numPr>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10、聘请第三方为新院区门诊楼路面及旧院区门诊楼5楼病房修缮做工程预算，费用：2000元。</w:t>
            </w:r>
          </w:p>
          <w:p w14:paraId="3151ED4F">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11、与韶关市九宜大道城市消防远程监控系统服务有限公司续签合同，合同金额：53000元，暂签一年。</w:t>
            </w:r>
          </w:p>
          <w:p w14:paraId="6E68D472">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12、在宿舍楼新建一化粪池，费用4000元。</w:t>
            </w:r>
          </w:p>
          <w:p w14:paraId="6E74B990">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13、手术室、重症医学科空气净化系统维保协议与今年8月到期，同意重新招标，期限3年。</w:t>
            </w:r>
          </w:p>
          <w:p w14:paraId="2C35574E">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14、9月1日之前完成重症医学科并入内一科工作。</w:t>
            </w:r>
          </w:p>
          <w:p w14:paraId="584CADBB">
            <w:pPr>
              <w:numPr>
                <w:ilvl w:val="0"/>
                <w:numId w:val="0"/>
              </w:numPr>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15、成立乐昌市第二人民医院化解拖欠中小企业账款专班，制定工作职责，财务股负责与银行和供应商进行化解拖欠中小企业账款有关事项的沟通。</w:t>
            </w:r>
          </w:p>
          <w:p w14:paraId="20AA962C">
            <w:pPr>
              <w:numPr>
                <w:ilvl w:val="0"/>
                <w:numId w:val="0"/>
              </w:numPr>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16、以分次支付方式支付辞职人员郭希茜、黄泽楠夜班费。</w:t>
            </w:r>
          </w:p>
          <w:p w14:paraId="2E13848B">
            <w:pPr>
              <w:numPr>
                <w:ilvl w:val="0"/>
                <w:numId w:val="0"/>
              </w:numPr>
              <w:ind w:firstLine="420" w:firstLineChars="200"/>
              <w:rPr>
                <w:rFonts w:hint="default"/>
                <w:lang w:val="en-US" w:eastAsia="zh-CN"/>
              </w:rPr>
            </w:pPr>
          </w:p>
        </w:tc>
        <w:tc>
          <w:tcPr>
            <w:tcW w:w="1862" w:type="dxa"/>
          </w:tcPr>
          <w:p w14:paraId="72AC363A">
            <w:pPr>
              <w:jc w:val="center"/>
              <w:rPr>
                <w:rFonts w:hint="eastAsia"/>
                <w:b/>
                <w:bCs/>
                <w:sz w:val="24"/>
                <w:szCs w:val="24"/>
                <w:vertAlign w:val="baseline"/>
                <w:lang w:val="en-US" w:eastAsia="zh-CN"/>
              </w:rPr>
            </w:pPr>
            <w:r>
              <w:rPr>
                <w:rFonts w:hint="eastAsia"/>
                <w:b w:val="0"/>
                <w:bCs w:val="0"/>
                <w:sz w:val="24"/>
                <w:szCs w:val="24"/>
                <w:vertAlign w:val="baseline"/>
                <w:lang w:val="en-US" w:eastAsia="zh-CN"/>
              </w:rPr>
              <w:t>医院党总支会议集中决策</w:t>
            </w:r>
          </w:p>
        </w:tc>
        <w:tc>
          <w:tcPr>
            <w:tcW w:w="1721" w:type="dxa"/>
          </w:tcPr>
          <w:p w14:paraId="39996EE1">
            <w:pPr>
              <w:jc w:val="center"/>
              <w:rPr>
                <w:rFonts w:hint="eastAsia"/>
                <w:b/>
                <w:bCs/>
                <w:sz w:val="24"/>
                <w:szCs w:val="24"/>
                <w:vertAlign w:val="baseline"/>
                <w:lang w:val="en-US" w:eastAsia="zh-CN"/>
              </w:rPr>
            </w:pPr>
            <w:r>
              <w:rPr>
                <w:rFonts w:hint="eastAsia"/>
                <w:b w:val="0"/>
                <w:bCs w:val="0"/>
                <w:sz w:val="24"/>
                <w:szCs w:val="24"/>
                <w:vertAlign w:val="baseline"/>
                <w:lang w:val="en-US" w:eastAsia="zh-CN"/>
              </w:rPr>
              <w:t>经表决同意2025年第三季度各项重要事项</w:t>
            </w:r>
          </w:p>
        </w:tc>
        <w:tc>
          <w:tcPr>
            <w:tcW w:w="1477" w:type="dxa"/>
          </w:tcPr>
          <w:p w14:paraId="066B64C3">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2025年9月30日</w:t>
            </w:r>
          </w:p>
        </w:tc>
      </w:tr>
    </w:tbl>
    <w:p w14:paraId="19BA6254">
      <w:pPr>
        <w:jc w:val="both"/>
        <w:rPr>
          <w:rFonts w:hint="eastAsia"/>
          <w:b/>
          <w:bCs/>
          <w:sz w:val="36"/>
          <w:szCs w:val="36"/>
          <w:lang w:val="en-US" w:eastAsia="zh-CN"/>
        </w:rPr>
      </w:pPr>
    </w:p>
    <w:sectPr>
      <w:pgSz w:w="16838" w:h="11906" w:orient="landscape"/>
      <w:pgMar w:top="1746" w:right="1440" w:bottom="17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ZTk4ZTkzYmEyNThjMDJiYmVlMjQwNzg4ZGUxNmEifQ=="/>
  </w:docVars>
  <w:rsids>
    <w:rsidRoot w:val="40AF0793"/>
    <w:rsid w:val="07E0507A"/>
    <w:rsid w:val="0A264F34"/>
    <w:rsid w:val="0AF24069"/>
    <w:rsid w:val="17510B6F"/>
    <w:rsid w:val="1C6F2DB6"/>
    <w:rsid w:val="24885842"/>
    <w:rsid w:val="275E4DF0"/>
    <w:rsid w:val="2D576F84"/>
    <w:rsid w:val="369F79FC"/>
    <w:rsid w:val="3F977E15"/>
    <w:rsid w:val="40AF0793"/>
    <w:rsid w:val="46C1274A"/>
    <w:rsid w:val="52D25E49"/>
    <w:rsid w:val="5A473209"/>
    <w:rsid w:val="62C21944"/>
    <w:rsid w:val="63E93F47"/>
    <w:rsid w:val="67A81887"/>
    <w:rsid w:val="6975202A"/>
    <w:rsid w:val="6B4462AF"/>
    <w:rsid w:val="6BD35EC4"/>
    <w:rsid w:val="715C5735"/>
    <w:rsid w:val="72494E82"/>
    <w:rsid w:val="73740A39"/>
    <w:rsid w:val="748E227F"/>
    <w:rsid w:val="77A514B7"/>
    <w:rsid w:val="7C57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736</Characters>
  <Lines>0</Lines>
  <Paragraphs>0</Paragraphs>
  <TotalTime>36</TotalTime>
  <ScaleCrop>false</ScaleCrop>
  <LinksUpToDate>false</LinksUpToDate>
  <CharactersWithSpaces>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2022-03-14T07:37:00Z</dcterms:created>
  <dc:creator>lenovo</dc:creator>
  <cp:lastModifiedBy>*Supreme~</cp:lastModifiedBy>
  <cp:lastPrinted>2025-09-28T02:32:11Z</cp:lastPrinted>
  <dcterms:modified xsi:type="dcterms:W3CDTF">2025-09-28T03:08:08Z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ABAE9CAA91D442DAAA90B6BEE698B8EA_13</vt:lpwstr>
  </property>
  <property fmtid="{D5CDD505-2E9C-101B-9397-08002B2CF9AE}" pid="4" name="KSOTemplateDocerSaveRecord">
    <vt:lpwstr>eyJoZGlkIjoiYjE5ZTk4ZTkzYmEyNThjMDJiYmVlMjQwNzg4ZGUxNmEiLCJ1c2VySWQiOiIzNzk5NzEyMTIifQ==</vt:lpwstr>
  </property>
</Properties>
</file>