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仿宋_GB2312"/>
          <w:sz w:val="44"/>
          <w:szCs w:val="32"/>
        </w:rPr>
      </w:pPr>
      <w:r>
        <w:rPr>
          <w:rFonts w:hint="eastAsia" w:ascii="方正小标宋简体" w:hAnsi="方正小标宋简体" w:eastAsia="方正小标宋简体" w:cs="仿宋_GB2312"/>
          <w:sz w:val="44"/>
          <w:szCs w:val="32"/>
        </w:rPr>
        <w:t>《</w:t>
      </w:r>
      <w:r>
        <w:rPr>
          <w:rFonts w:hint="eastAsia" w:ascii="方正小标宋简体" w:hAnsi="方正小标宋简体" w:eastAsia="方正小标宋简体" w:cs="仿宋_GB2312"/>
          <w:sz w:val="44"/>
          <w:szCs w:val="32"/>
          <w:lang w:eastAsia="zh-CN"/>
        </w:rPr>
        <w:t>乐昌市</w:t>
      </w:r>
      <w:r>
        <w:rPr>
          <w:rFonts w:hint="eastAsia" w:ascii="方正小标宋简体" w:hAnsi="方正小标宋简体" w:eastAsia="方正小标宋简体" w:cs="仿宋_GB2312"/>
          <w:sz w:val="44"/>
          <w:szCs w:val="32"/>
        </w:rPr>
        <w:t>政府投资非经营性项目代建管理办法》政策解读</w:t>
      </w:r>
    </w:p>
    <w:p>
      <w:pPr>
        <w:keepNext w:val="0"/>
        <w:keepLines w:val="0"/>
        <w:pageBreakBefore w:val="0"/>
        <w:widowControl w:val="0"/>
        <w:kinsoku/>
        <w:wordWrap/>
        <w:overflowPunct/>
        <w:topLinePunct w:val="0"/>
        <w:autoSpaceDE/>
        <w:autoSpaceDN/>
        <w:bidi w:val="0"/>
        <w:adjustRightInd/>
        <w:snapToGrid/>
        <w:spacing w:before="0" w:beforeLines="0" w:after="0" w:afterLines="0" w:line="580" w:lineRule="exact"/>
        <w:ind w:left="0" w:leftChars="0" w:right="0" w:rightChars="0" w:firstLine="0" w:firstLineChars="0"/>
        <w:jc w:val="center"/>
        <w:textAlignment w:val="auto"/>
        <w:outlineLvl w:val="9"/>
        <w:rPr>
          <w:rFonts w:hint="eastAsia" w:ascii="方正小标宋简体" w:hAnsi="方正小标宋简体" w:eastAsia="方正小标宋简体" w:cs="仿宋_GB2312"/>
          <w:sz w:val="44"/>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市政府投资非经营性项目代建管理工作，提升代建管理水平，促进代建工作良性发展，发挥代建制的优势，乐昌市人民政府颁布《乐昌市政府投资非经营性项目代建管理办法》（以下简称《办法》）。现就《办法》有关内容解读如下：</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一、修订背景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楷体_GB2312" w:hAnsi="楷体_GB2312" w:eastAsia="楷体_GB2312" w:cs="楷体_GB2312"/>
          <w:spacing w:val="0"/>
          <w:kern w:val="0"/>
          <w:sz w:val="32"/>
          <w:szCs w:val="32"/>
          <w:lang w:val="en-US" w:bidi="zh-CN"/>
        </w:rPr>
      </w:pPr>
      <w:r>
        <w:rPr>
          <w:rFonts w:hint="eastAsia" w:ascii="仿宋_GB2312" w:hAnsi="仿宋_GB2312" w:eastAsia="仿宋_GB2312" w:cs="仿宋_GB2312"/>
          <w:sz w:val="32"/>
          <w:szCs w:val="32"/>
        </w:rPr>
        <w:t>《乐昌市政府投资非经营性项目代建管理办法》（乐府[2017]5号）于2017年1月26日印发实施以来，对促进代建管理工作，提升代建管理水平发挥了重要作用。该办法有效期5年，现已过期，为保障代建工作继续依规推行，有必要及时对现行《乐昌市政府投资非经营性项目代建管理办法》进行修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省级政府投资非经营性项目代建管理办法进行了调整， 2022年2月28日</w:t>
      </w:r>
      <w:r>
        <w:rPr>
          <w:rFonts w:hint="eastAsia" w:ascii="仿宋_GB2312" w:hAnsi="仿宋_GB2312" w:eastAsia="仿宋_GB2312" w:cs="仿宋_GB2312"/>
          <w:sz w:val="32"/>
          <w:szCs w:val="32"/>
        </w:rPr>
        <w:t>广东省人民政府关于印发《广东省政府投资省属非经营性项目建设管理办法》的通知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粤府〔2022〕12号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，并已于施行，韶关市政府投资非经营项目带领管理办法也根据实际进行了调整，2019年12月27日韶关市人民政府印发了</w:t>
      </w:r>
      <w:r>
        <w:rPr>
          <w:rFonts w:hint="eastAsia" w:ascii="仿宋_GB2312" w:hAnsi="仿宋_GB2312" w:eastAsia="仿宋_GB2312" w:cs="仿宋_GB2312"/>
          <w:sz w:val="32"/>
          <w:szCs w:val="32"/>
        </w:rPr>
        <w:t>《韶关市政府投资非经营性项目代建管理办法》（韶府规[2019]18号）</w:t>
      </w:r>
      <w:r>
        <w:rPr>
          <w:rFonts w:hint="eastAsia" w:ascii="仿宋_GB2312" w:hAnsi="仿宋_GB2312" w:eastAsia="仿宋_GB2312" w:cs="仿宋_GB2312"/>
          <w:sz w:val="32"/>
          <w:szCs w:val="32"/>
          <w:lang w:eastAsia="zh-CN"/>
        </w:rPr>
        <w:t>，自</w:t>
      </w:r>
      <w:r>
        <w:rPr>
          <w:rFonts w:hint="eastAsia" w:ascii="仿宋_GB2312" w:hAnsi="仿宋_GB2312" w:eastAsia="仿宋_GB2312" w:cs="仿宋_GB2312"/>
          <w:sz w:val="32"/>
          <w:szCs w:val="32"/>
          <w:lang w:val="en-US" w:eastAsia="zh-CN"/>
        </w:rPr>
        <w:t>2020年2月1日起实施，此外，结合近五年来乐昌市本级政府投资非经营性项目代建管理的实践经验，有必要对我市的代建管理办法予以修订完善。</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二、主要依据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（一）《国务院关于投资体制改革的决定》（国发〔2004〕20号）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（二）《财政部关于印发&lt;基本建设项目建设成本管理规定&gt;的通知》（财建〔2016〕504号）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广东省政府投资省属非经营性项目</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管理办法》（粤府〔</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《韶关市政府投资非经营性项目代建管理办法》（韶府规[2019]18号）</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法》包括文件制定依据、代建制定义、代建项目类型及规模、代建单位职责、业主职责等职能部门职责、项目组织实施与资金管理、项目代建流程、代建管理费计提、监督要求与责任追究、办法适用范围、有效期等。</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四、修订条款说明</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1、关于适用范围</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原办法第一条中“市本级政府投资资金建设的政府非经营性项目使用本办法”修改为市本级政府投资新建、改建、扩建、维修改造的非经营性项目适用本办法。</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理由：采纳市政府分管领导专题研究会上市审计局提出的意见。</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2、关于代建项目范围</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第四条本办法所称政府投资非经营性项目包括：（三）市政设施等公用工程项目（应急抢险的市政工程除外）。未参照韶关市代建管理办法，将环境保护项目列入代建范围之内。</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理由：一是韶关市生态环境局乐昌分局为非法人单位，不能作为业主委托代建；二是乡镇环保项目点多面广，由乡镇作为业主更有利于项目管理。根据乐昌实际，此次修订仍不将环境保护项目列入代建范围。</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3、关于代建项目最低规模的要求</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（1）《乐昌市政府投资非经营性项目代建管理办法》（乐府[2017]5号）第五条规定，立项总投资人民币200万元以上（含200万元）的政府投资非经营性项目，应当实行代建制。</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在此次修订过程中，修改为：立项批文中建安工程费400万元以上（含400万元）政府投资非经营性项目，原则上实行代建制，市政府另有指定实施机构的除外。</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理由：根据中华人民</w:t>
      </w:r>
      <w:bookmarkStart w:id="0" w:name="_GoBack"/>
      <w:bookmarkEnd w:id="0"/>
      <w:r>
        <w:rPr>
          <w:rFonts w:hint="eastAsia" w:ascii="仿宋_GB2312" w:hAnsi="仿宋_GB2312" w:eastAsia="仿宋_GB2312" w:cs="仿宋_GB2312"/>
          <w:sz w:val="32"/>
          <w:szCs w:val="32"/>
          <w:lang w:val="en-US" w:eastAsia="zh-CN"/>
        </w:rPr>
        <w:t>共和国国家发展和改革委员会令（第16号）施工单项合同估算价400万元人民币以上必须招标，结合工作实际修订了此次代建项目最低规模要求。</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乐昌市政府投资非经营性项目代建管理办法》（乐府[2017]5号）第五条规定，以下政府投资非经营性项目可以不实行代建，并由项目单位根据国家和省市有关法律法规比照代建制管理模式组织建设。（一）总投资不足200万元的项目；（二）涉及国家安全与国家秘密的项目；（三）环境保护、水利设施、公路、政府还贷高速路、内河航道、政务信息化项目。</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在此次修订过程中，将上述内容删除，修改为：涉及国家安全与国家秘密的项目，业主报请市政府同意，可不实行代建，由业主单位根据国家和省有关法律法规组织建设。</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理由：参照韶关市代建管理办法执行。</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4、关于项目资金管理及费用方面。</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删除原办法第二十条代建管理机构应设立代建工程资金专户（以下简称代建专户），代建专户实行市财政部门与市代建管理机构双印鉴管理，严格执行国家建设单位财务会计制度有关规定，分基建项目单独建账核算，按照国家和省关于基本建设财务管理的规定执行，专款专用，严禁挪用、挤占。</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理由：采纳市政府分管领导专题研究会上市审计局、市财政局提出的意见。</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原办法第二十四条“实行代建制的项目，按照市政府审定......对项目资金的拨付和使用进行监督”，修改为市财政局保障代建管理机构项目建设管理费，并将费用列入市财政预算，项目管理费的收支按照财政部《基本建设项目建设成本管理规定》有关规定执行。</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理由：结合乐昌市的工作实际，采纳市政府分管领导专题研究会上市财政局提出的意见。</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5、关于代建项目节余奖励制度</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原办法第二十三条“代建项目实行投资节余奖励......扣减20%代建管理费”，修改为代建项目建设资金管理、代建项目投资节余奖励的具体办法由市财政部门、市代建管理机构另行制定。</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理由：参照韶关代建管理办法，且实际工作中较难操作。</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6、关于各相关职能部门职责</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删除原办法第十二条，不再表述市发改部门、市财政部门、市国土部门、市住管部门的职责。</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理由：参照韶关市代建管理办法。</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7、关于增加业主职责、代建管理机构职责</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增加明确业主的职责，第十条中（十一）负责已竣工验收或已完工投入使用项目的接收，并做好管理养护工作。第十条中（十二）负责项目单独建账核算。</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同时，增加代建管理机构的职责，第十一条中（十）负责向业主（管养）单位移交已竣工验收或已完工投入使用的项目。</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理由：参照韶关代建管理办法，结合工作实际，代建工作经验，明确项目建账、移交和接收职责。</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8、其他方面</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其他方面，主要参照韶关市最新修订的代建管理办法，完善文字表述。</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五、政策解读途径</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在文件印发后文件起草部门将申请在乐昌市政府门户网站该规范性文件及政策解读。</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六、施行时间</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本规定自2022年11月1日起施行，有效期5年。</w:t>
      </w:r>
    </w:p>
    <w:p>
      <w:pPr>
        <w:jc w:val="both"/>
        <w:rPr>
          <w:rFonts w:hint="eastAsia"/>
          <w:lang w:val="en-US" w:eastAsia="zh-CN"/>
        </w:rPr>
      </w:pPr>
    </w:p>
    <w:sectPr>
      <w:pgSz w:w="11906" w:h="16838"/>
      <w:pgMar w:top="2097" w:right="1474" w:bottom="187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3F2ED4"/>
    <w:rsid w:val="184A63BA"/>
    <w:rsid w:val="1E8424A1"/>
    <w:rsid w:val="2AA1167C"/>
    <w:rsid w:val="37A7551A"/>
    <w:rsid w:val="42AD10F7"/>
    <w:rsid w:val="54C3759E"/>
    <w:rsid w:val="55CE1F1E"/>
    <w:rsid w:val="614D1FB2"/>
    <w:rsid w:val="67693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rFonts w:eastAsia="宋体" w:cs="Calibri"/>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2023-01-31T15:37:00Z</dcterms:created>
  <dc:creator>Administrator</dc:creator>
  <cp:lastModifiedBy>aaa</cp:lastModifiedBy>
  <dcterms:modified xsi:type="dcterms:W3CDTF">2026-01-14T09:18:36Z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ECE1F27157F74CFDB2154A7A270361D2</vt:lpwstr>
  </property>
</Properties>
</file>