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B59365">
      <w:pPr>
        <w:pStyle w:val="2"/>
        <w:spacing w:line="244" w:lineRule="auto"/>
      </w:pPr>
    </w:p>
    <w:p w14:paraId="03F60C0D">
      <w:pPr>
        <w:pStyle w:val="2"/>
        <w:spacing w:line="244" w:lineRule="auto"/>
      </w:pPr>
    </w:p>
    <w:p w14:paraId="24DE84C6">
      <w:pPr>
        <w:pStyle w:val="2"/>
        <w:spacing w:line="244" w:lineRule="auto"/>
      </w:pPr>
    </w:p>
    <w:p w14:paraId="1E260FE4">
      <w:pPr>
        <w:pStyle w:val="2"/>
        <w:spacing w:line="244" w:lineRule="auto"/>
      </w:pPr>
    </w:p>
    <w:p w14:paraId="4D82F231">
      <w:pPr>
        <w:pStyle w:val="2"/>
        <w:spacing w:line="245" w:lineRule="auto"/>
      </w:pPr>
    </w:p>
    <w:p w14:paraId="2BBDCBF8">
      <w:pPr>
        <w:pStyle w:val="2"/>
        <w:spacing w:line="245" w:lineRule="auto"/>
      </w:pPr>
    </w:p>
    <w:p w14:paraId="2B2CCD2D">
      <w:pPr>
        <w:pStyle w:val="2"/>
        <w:spacing w:line="245" w:lineRule="auto"/>
      </w:pPr>
    </w:p>
    <w:p w14:paraId="0579A037">
      <w:pPr>
        <w:pStyle w:val="2"/>
        <w:spacing w:line="245" w:lineRule="auto"/>
      </w:pPr>
    </w:p>
    <w:p w14:paraId="05FB7514">
      <w:pPr>
        <w:pStyle w:val="2"/>
        <w:spacing w:line="245" w:lineRule="auto"/>
      </w:pPr>
    </w:p>
    <w:p w14:paraId="3E539632">
      <w:pPr>
        <w:pStyle w:val="2"/>
        <w:spacing w:line="245" w:lineRule="auto"/>
      </w:pPr>
    </w:p>
    <w:p w14:paraId="1F39F9B7">
      <w:pPr>
        <w:pStyle w:val="2"/>
        <w:spacing w:line="245" w:lineRule="auto"/>
      </w:pPr>
    </w:p>
    <w:p w14:paraId="468DA1B0">
      <w:pPr>
        <w:pStyle w:val="2"/>
        <w:spacing w:line="245" w:lineRule="auto"/>
      </w:pPr>
    </w:p>
    <w:p w14:paraId="18BF9631">
      <w:pPr>
        <w:pStyle w:val="2"/>
        <w:spacing w:line="245" w:lineRule="auto"/>
      </w:pPr>
    </w:p>
    <w:p w14:paraId="3763C4E5">
      <w:pPr>
        <w:spacing w:before="304" w:line="185" w:lineRule="auto"/>
        <w:ind w:left="222"/>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14:paraId="3E77EB75">
      <w:pPr>
        <w:spacing w:before="351" w:line="217" w:lineRule="auto"/>
        <w:ind w:left="2491"/>
        <w:rPr>
          <w:rFonts w:ascii="KaiTi_GB2312" w:hAnsi="KaiTi_GB2312" w:eastAsia="KaiTi_GB2312" w:cs="KaiTi_GB2312"/>
          <w:sz w:val="47"/>
          <w:szCs w:val="47"/>
        </w:rPr>
      </w:pPr>
      <w:r>
        <w:rPr>
          <w:rFonts w:ascii="KaiTi_GB2312" w:hAnsi="KaiTi_GB2312" w:eastAsia="KaiTi_GB2312" w:cs="KaiTi_GB2312"/>
          <w:spacing w:val="8"/>
          <w:sz w:val="47"/>
          <w:szCs w:val="47"/>
        </w:rPr>
        <w:t>（污染影响类）</w:t>
      </w:r>
    </w:p>
    <w:p w14:paraId="1604C1F1">
      <w:pPr>
        <w:spacing w:before="14" w:line="683" w:lineRule="exact"/>
        <w:ind w:left="3124"/>
        <w:rPr>
          <w:rFonts w:ascii="华文仿宋" w:hAnsi="华文仿宋" w:eastAsia="华文仿宋" w:cs="华文仿宋"/>
          <w:sz w:val="43"/>
          <w:szCs w:val="43"/>
        </w:rPr>
      </w:pPr>
      <w:r>
        <w:rPr>
          <w:rFonts w:ascii="华文仿宋" w:hAnsi="华文仿宋" w:eastAsia="华文仿宋" w:cs="华文仿宋"/>
          <w:spacing w:val="-4"/>
          <w:position w:val="8"/>
          <w:sz w:val="43"/>
          <w:szCs w:val="43"/>
        </w:rPr>
        <w:t>（公示稿）</w:t>
      </w:r>
    </w:p>
    <w:p w14:paraId="242CA6CA">
      <w:pPr>
        <w:pStyle w:val="2"/>
        <w:spacing w:line="248" w:lineRule="auto"/>
      </w:pPr>
    </w:p>
    <w:p w14:paraId="34948CE5">
      <w:pPr>
        <w:pStyle w:val="2"/>
        <w:spacing w:line="248" w:lineRule="auto"/>
      </w:pPr>
    </w:p>
    <w:p w14:paraId="5AC4D21D">
      <w:pPr>
        <w:pStyle w:val="2"/>
        <w:spacing w:line="248" w:lineRule="auto"/>
      </w:pPr>
    </w:p>
    <w:p w14:paraId="226AC6A6">
      <w:pPr>
        <w:pStyle w:val="2"/>
        <w:spacing w:line="249" w:lineRule="auto"/>
      </w:pPr>
    </w:p>
    <w:p w14:paraId="3A0C28B8">
      <w:pPr>
        <w:pStyle w:val="2"/>
        <w:spacing w:line="249" w:lineRule="auto"/>
      </w:pPr>
    </w:p>
    <w:p w14:paraId="1EF519E3">
      <w:pPr>
        <w:pStyle w:val="2"/>
        <w:spacing w:line="249" w:lineRule="auto"/>
      </w:pPr>
    </w:p>
    <w:p w14:paraId="2649D46D">
      <w:pPr>
        <w:pStyle w:val="2"/>
        <w:spacing w:line="249" w:lineRule="auto"/>
      </w:pPr>
    </w:p>
    <w:p w14:paraId="5EF55659">
      <w:pPr>
        <w:pStyle w:val="2"/>
        <w:spacing w:line="249" w:lineRule="auto"/>
      </w:pPr>
    </w:p>
    <w:p w14:paraId="506E466B">
      <w:pPr>
        <w:pStyle w:val="2"/>
        <w:spacing w:line="249" w:lineRule="auto"/>
      </w:pPr>
    </w:p>
    <w:p w14:paraId="45E23D90">
      <w:pPr>
        <w:pStyle w:val="2"/>
        <w:spacing w:line="249" w:lineRule="auto"/>
      </w:pPr>
    </w:p>
    <w:p w14:paraId="7C45E621">
      <w:pPr>
        <w:spacing w:before="114" w:line="219" w:lineRule="auto"/>
        <w:jc w:val="right"/>
        <w:rPr>
          <w:rFonts w:ascii="FangSong_GB2312" w:hAnsi="FangSong_GB2312" w:eastAsia="FangSong_GB2312" w:cs="FangSong_GB2312"/>
          <w:sz w:val="35"/>
          <w:szCs w:val="35"/>
        </w:rPr>
      </w:pPr>
      <w:r>
        <w:rPr>
          <w:rFonts w:ascii="FangSong_GB2312" w:hAnsi="FangSong_GB2312" w:eastAsia="FangSong_GB2312" w:cs="FangSong_GB2312"/>
          <w:spacing w:val="9"/>
          <w:sz w:val="35"/>
          <w:szCs w:val="35"/>
        </w:rPr>
        <w:t>项目名称：</w:t>
      </w:r>
      <w:r>
        <w:rPr>
          <w:rFonts w:ascii="FangSong_GB2312" w:hAnsi="FangSong_GB2312" w:eastAsia="FangSong_GB2312" w:cs="FangSong_GB2312"/>
          <w:spacing w:val="9"/>
          <w:sz w:val="35"/>
          <w:szCs w:val="35"/>
          <w:u w:val="single" w:color="auto"/>
        </w:rPr>
        <w:t>乐昌市益深木业有限公司锅炉改建项目</w:t>
      </w:r>
    </w:p>
    <w:p w14:paraId="3BEBCCE9">
      <w:pPr>
        <w:spacing w:before="144" w:line="219" w:lineRule="auto"/>
        <w:ind w:left="577"/>
        <w:rPr>
          <w:rFonts w:ascii="FangSong_GB2312" w:hAnsi="FangSong_GB2312" w:eastAsia="FangSong_GB2312" w:cs="FangSong_GB2312"/>
          <w:sz w:val="35"/>
          <w:szCs w:val="35"/>
        </w:rPr>
      </w:pPr>
      <w:r>
        <w:rPr>
          <w:rFonts w:ascii="FangSong_GB2312" w:hAnsi="FangSong_GB2312" w:eastAsia="FangSong_GB2312" w:cs="FangSong_GB2312"/>
          <w:spacing w:val="7"/>
          <w:sz w:val="35"/>
          <w:szCs w:val="35"/>
        </w:rPr>
        <w:t>建设单位（盖章</w:t>
      </w:r>
      <w:r>
        <w:rPr>
          <w:rFonts w:ascii="FangSong_GB2312" w:hAnsi="FangSong_GB2312" w:eastAsia="FangSong_GB2312" w:cs="FangSong_GB2312"/>
          <w:spacing w:val="30"/>
          <w:sz w:val="35"/>
          <w:szCs w:val="35"/>
        </w:rPr>
        <w:t>）：</w:t>
      </w:r>
      <w:r>
        <w:rPr>
          <w:rFonts w:ascii="FangSong_GB2312" w:hAnsi="FangSong_GB2312" w:eastAsia="FangSong_GB2312" w:cs="FangSong_GB2312"/>
          <w:spacing w:val="7"/>
          <w:sz w:val="35"/>
          <w:szCs w:val="35"/>
          <w:u w:val="single" w:color="auto"/>
        </w:rPr>
        <w:t>乐昌市益深木业有限公司</w:t>
      </w:r>
    </w:p>
    <w:p w14:paraId="2EB57A7C">
      <w:pPr>
        <w:spacing w:before="145" w:line="220" w:lineRule="auto"/>
        <w:ind w:left="544"/>
        <w:rPr>
          <w:rFonts w:ascii="FangSong_GB2312" w:hAnsi="FangSong_GB2312" w:eastAsia="FangSong_GB2312" w:cs="FangSong_GB2312"/>
          <w:sz w:val="35"/>
          <w:szCs w:val="35"/>
        </w:rPr>
      </w:pPr>
      <w:r>
        <w:rPr>
          <w:rFonts w:ascii="FangSong_GB2312" w:hAnsi="FangSong_GB2312" w:eastAsia="FangSong_GB2312" w:cs="FangSong_GB2312"/>
          <w:spacing w:val="21"/>
          <w:sz w:val="35"/>
          <w:szCs w:val="35"/>
        </w:rPr>
        <w:t>编制日期：</w:t>
      </w:r>
      <w:r>
        <w:rPr>
          <w:rFonts w:ascii="FangSong_GB2312" w:hAnsi="FangSong_GB2312" w:eastAsia="FangSong_GB2312" w:cs="FangSong_GB2312"/>
          <w:spacing w:val="21"/>
          <w:sz w:val="35"/>
          <w:szCs w:val="35"/>
          <w:u w:val="single" w:color="auto"/>
        </w:rPr>
        <w:t xml:space="preserve"> 二</w:t>
      </w:r>
      <w:r>
        <w:rPr>
          <w:rFonts w:ascii="宋体" w:hAnsi="宋体" w:eastAsia="宋体" w:cs="宋体"/>
          <w:spacing w:val="21"/>
          <w:sz w:val="35"/>
          <w:szCs w:val="35"/>
          <w:u w:val="single" w:color="auto"/>
        </w:rPr>
        <w:t>0</w:t>
      </w:r>
      <w:r>
        <w:rPr>
          <w:rFonts w:ascii="FangSong_GB2312" w:hAnsi="FangSong_GB2312" w:eastAsia="FangSong_GB2312" w:cs="FangSong_GB2312"/>
          <w:spacing w:val="21"/>
          <w:sz w:val="35"/>
          <w:szCs w:val="35"/>
          <w:u w:val="single" w:color="auto"/>
        </w:rPr>
        <w:t>二六年五月</w:t>
      </w:r>
    </w:p>
    <w:p w14:paraId="4090D095">
      <w:pPr>
        <w:pStyle w:val="2"/>
        <w:spacing w:line="249" w:lineRule="auto"/>
      </w:pPr>
    </w:p>
    <w:p w14:paraId="13B5CA98">
      <w:pPr>
        <w:pStyle w:val="2"/>
        <w:spacing w:line="249" w:lineRule="auto"/>
      </w:pPr>
    </w:p>
    <w:p w14:paraId="737C6D58">
      <w:pPr>
        <w:pStyle w:val="2"/>
        <w:spacing w:line="249" w:lineRule="auto"/>
      </w:pPr>
    </w:p>
    <w:p w14:paraId="0B420D3D">
      <w:pPr>
        <w:pStyle w:val="2"/>
        <w:spacing w:line="250" w:lineRule="auto"/>
      </w:pPr>
    </w:p>
    <w:p w14:paraId="3B47DEE1">
      <w:pPr>
        <w:pStyle w:val="2"/>
        <w:spacing w:line="250" w:lineRule="auto"/>
      </w:pPr>
    </w:p>
    <w:p w14:paraId="24E21CE5">
      <w:pPr>
        <w:pStyle w:val="2"/>
        <w:spacing w:line="250" w:lineRule="auto"/>
      </w:pPr>
    </w:p>
    <w:p w14:paraId="15D9FC2E">
      <w:pPr>
        <w:pStyle w:val="2"/>
        <w:spacing w:line="250" w:lineRule="auto"/>
      </w:pPr>
    </w:p>
    <w:p w14:paraId="067EFAED">
      <w:pPr>
        <w:pStyle w:val="2"/>
        <w:spacing w:line="250" w:lineRule="auto"/>
      </w:pPr>
    </w:p>
    <w:p w14:paraId="721E58D6">
      <w:pPr>
        <w:pStyle w:val="2"/>
        <w:spacing w:line="250" w:lineRule="auto"/>
      </w:pPr>
    </w:p>
    <w:p w14:paraId="23FF7112">
      <w:pPr>
        <w:pStyle w:val="2"/>
        <w:spacing w:line="250" w:lineRule="auto"/>
      </w:pPr>
    </w:p>
    <w:p w14:paraId="6CD97F46">
      <w:pPr>
        <w:spacing w:before="115" w:line="219" w:lineRule="auto"/>
        <w:ind w:left="2058"/>
        <w:rPr>
          <w:rFonts w:ascii="KaiTi_GB2312" w:hAnsi="KaiTi_GB2312" w:eastAsia="KaiTi_GB2312" w:cs="KaiTi_GB2312"/>
          <w:sz w:val="35"/>
          <w:szCs w:val="35"/>
        </w:rPr>
      </w:pPr>
      <w:r>
        <w:rPr>
          <w:rFonts w:ascii="KaiTi_GB2312" w:hAnsi="KaiTi_GB2312" w:eastAsia="KaiTi_GB2312" w:cs="KaiTi_GB2312"/>
          <w:spacing w:val="5"/>
          <w:sz w:val="35"/>
          <w:szCs w:val="35"/>
        </w:rPr>
        <w:t>中华人民共和国生态环境部</w:t>
      </w:r>
    </w:p>
    <w:p w14:paraId="1970F649">
      <w:pPr>
        <w:spacing w:line="219" w:lineRule="auto"/>
        <w:rPr>
          <w:rFonts w:ascii="KaiTi_GB2312" w:hAnsi="KaiTi_GB2312" w:eastAsia="KaiTi_GB2312" w:cs="KaiTi_GB2312"/>
          <w:sz w:val="35"/>
          <w:szCs w:val="35"/>
        </w:rPr>
        <w:sectPr>
          <w:headerReference r:id="rId5" w:type="default"/>
          <w:pgSz w:w="11906" w:h="16839"/>
          <w:pgMar w:top="400" w:right="1634" w:bottom="0" w:left="1785" w:header="0" w:footer="0" w:gutter="0"/>
          <w:cols w:space="720" w:num="1"/>
        </w:sectPr>
      </w:pPr>
    </w:p>
    <w:p w14:paraId="19C410F0">
      <w:pPr>
        <w:pStyle w:val="2"/>
        <w:spacing w:line="264" w:lineRule="auto"/>
      </w:pPr>
    </w:p>
    <w:p w14:paraId="0E06759F">
      <w:pPr>
        <w:pStyle w:val="2"/>
        <w:spacing w:line="264" w:lineRule="auto"/>
      </w:pPr>
    </w:p>
    <w:p w14:paraId="0B0FBD44">
      <w:pPr>
        <w:pStyle w:val="2"/>
        <w:spacing w:line="265" w:lineRule="auto"/>
      </w:pPr>
    </w:p>
    <w:p w14:paraId="0FDC5D5B">
      <w:pPr>
        <w:spacing w:before="97" w:line="222" w:lineRule="auto"/>
        <w:ind w:left="3356"/>
        <w:outlineLvl w:val="0"/>
        <w:rPr>
          <w:rFonts w:ascii="黑体" w:hAnsi="黑体" w:eastAsia="黑体" w:cs="黑体"/>
          <w:sz w:val="30"/>
          <w:szCs w:val="30"/>
        </w:rPr>
      </w:pPr>
      <w:r>
        <w:rPr>
          <w:rFonts w:ascii="黑体" w:hAnsi="黑体" w:eastAsia="黑体" w:cs="黑体"/>
          <w:spacing w:val="-2"/>
          <w:sz w:val="30"/>
          <w:szCs w:val="30"/>
        </w:rPr>
        <w:t>一、建设项目基本情况</w:t>
      </w:r>
    </w:p>
    <w:p w14:paraId="7CC1941D">
      <w:pPr>
        <w:spacing w:line="101" w:lineRule="exact"/>
      </w:pPr>
    </w:p>
    <w:tbl>
      <w:tblPr>
        <w:tblStyle w:val="5"/>
        <w:tblW w:w="966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8"/>
        <w:gridCol w:w="1914"/>
        <w:gridCol w:w="2226"/>
        <w:gridCol w:w="4008"/>
      </w:tblGrid>
      <w:tr w14:paraId="348772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518" w:type="dxa"/>
            <w:tcBorders>
              <w:top w:val="single" w:color="000000" w:sz="6" w:space="0"/>
              <w:left w:val="single" w:color="000000" w:sz="6" w:space="0"/>
            </w:tcBorders>
            <w:vAlign w:val="top"/>
          </w:tcPr>
          <w:p w14:paraId="58B13226">
            <w:pPr>
              <w:pStyle w:val="6"/>
              <w:spacing w:before="184" w:line="228" w:lineRule="auto"/>
              <w:ind w:left="131"/>
            </w:pPr>
            <w:r>
              <w:rPr>
                <w:spacing w:val="7"/>
              </w:rPr>
              <w:t>建设项目名称</w:t>
            </w:r>
          </w:p>
        </w:tc>
        <w:tc>
          <w:tcPr>
            <w:tcW w:w="8148" w:type="dxa"/>
            <w:gridSpan w:val="3"/>
            <w:tcBorders>
              <w:top w:val="single" w:color="000000" w:sz="6" w:space="0"/>
              <w:right w:val="single" w:color="000000" w:sz="6" w:space="0"/>
            </w:tcBorders>
            <w:vAlign w:val="top"/>
          </w:tcPr>
          <w:p w14:paraId="6D460271">
            <w:pPr>
              <w:pStyle w:val="6"/>
              <w:spacing w:before="184" w:line="228" w:lineRule="auto"/>
              <w:ind w:left="2294"/>
            </w:pPr>
            <w:r>
              <w:rPr>
                <w:spacing w:val="9"/>
              </w:rPr>
              <w:t>乐昌市益深木业有限公司锅炉改建项目</w:t>
            </w:r>
          </w:p>
        </w:tc>
      </w:tr>
      <w:tr w14:paraId="338CC7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18" w:type="dxa"/>
            <w:tcBorders>
              <w:left w:val="single" w:color="000000" w:sz="6" w:space="0"/>
            </w:tcBorders>
            <w:vAlign w:val="top"/>
          </w:tcPr>
          <w:p w14:paraId="569C8017">
            <w:pPr>
              <w:pStyle w:val="6"/>
              <w:spacing w:before="158" w:line="228" w:lineRule="auto"/>
              <w:ind w:left="340"/>
            </w:pPr>
            <w:r>
              <w:rPr>
                <w:spacing w:val="6"/>
              </w:rPr>
              <w:t>项目代码</w:t>
            </w:r>
          </w:p>
        </w:tc>
        <w:tc>
          <w:tcPr>
            <w:tcW w:w="8148" w:type="dxa"/>
            <w:gridSpan w:val="3"/>
            <w:tcBorders>
              <w:right w:val="single" w:color="000000" w:sz="6" w:space="0"/>
            </w:tcBorders>
            <w:vAlign w:val="top"/>
          </w:tcPr>
          <w:p w14:paraId="1CE0E0B5">
            <w:pPr>
              <w:pStyle w:val="6"/>
              <w:spacing w:before="158" w:line="228" w:lineRule="auto"/>
              <w:ind w:left="3969"/>
            </w:pPr>
            <w:r>
              <w:t>无</w:t>
            </w:r>
          </w:p>
        </w:tc>
      </w:tr>
      <w:tr w14:paraId="62EAB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518" w:type="dxa"/>
            <w:tcBorders>
              <w:left w:val="single" w:color="000000" w:sz="6" w:space="0"/>
            </w:tcBorders>
            <w:vAlign w:val="top"/>
          </w:tcPr>
          <w:p w14:paraId="104EB3A4">
            <w:pPr>
              <w:pStyle w:val="6"/>
              <w:spacing w:before="48" w:line="234" w:lineRule="auto"/>
              <w:ind w:left="443" w:right="340" w:hanging="103"/>
            </w:pPr>
            <w:r>
              <w:rPr>
                <w:spacing w:val="6"/>
              </w:rPr>
              <w:t>建设单位联系人</w:t>
            </w:r>
          </w:p>
        </w:tc>
        <w:tc>
          <w:tcPr>
            <w:tcW w:w="1914" w:type="dxa"/>
            <w:vAlign w:val="top"/>
          </w:tcPr>
          <w:p w14:paraId="5FA7C4FD">
            <w:pPr>
              <w:spacing w:before="214" w:line="199"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26" w:type="dxa"/>
            <w:vAlign w:val="top"/>
          </w:tcPr>
          <w:p w14:paraId="08B0DCA4">
            <w:pPr>
              <w:pStyle w:val="6"/>
              <w:spacing w:before="182" w:line="229" w:lineRule="auto"/>
              <w:ind w:left="698"/>
            </w:pPr>
            <w:r>
              <w:rPr>
                <w:spacing w:val="7"/>
              </w:rPr>
              <w:t>联系方式</w:t>
            </w:r>
          </w:p>
        </w:tc>
        <w:tc>
          <w:tcPr>
            <w:tcW w:w="4008" w:type="dxa"/>
            <w:tcBorders>
              <w:right w:val="single" w:color="000000" w:sz="6" w:space="0"/>
            </w:tcBorders>
            <w:vAlign w:val="top"/>
          </w:tcPr>
          <w:p w14:paraId="19A7D703">
            <w:pPr>
              <w:spacing w:before="214" w:line="199" w:lineRule="auto"/>
              <w:ind w:left="1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6F9F1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18" w:type="dxa"/>
            <w:tcBorders>
              <w:left w:val="single" w:color="000000" w:sz="6" w:space="0"/>
            </w:tcBorders>
            <w:vAlign w:val="top"/>
          </w:tcPr>
          <w:p w14:paraId="70D621F1">
            <w:pPr>
              <w:pStyle w:val="6"/>
              <w:spacing w:before="158" w:line="229" w:lineRule="auto"/>
              <w:ind w:left="340"/>
            </w:pPr>
            <w:r>
              <w:rPr>
                <w:spacing w:val="6"/>
              </w:rPr>
              <w:t>建设地点</w:t>
            </w:r>
          </w:p>
        </w:tc>
        <w:tc>
          <w:tcPr>
            <w:tcW w:w="8148" w:type="dxa"/>
            <w:gridSpan w:val="3"/>
            <w:tcBorders>
              <w:right w:val="single" w:color="000000" w:sz="6" w:space="0"/>
            </w:tcBorders>
            <w:vAlign w:val="top"/>
          </w:tcPr>
          <w:p w14:paraId="0FB01AA5">
            <w:pPr>
              <w:pStyle w:val="6"/>
              <w:spacing w:before="158" w:line="228" w:lineRule="auto"/>
              <w:ind w:left="2294"/>
            </w:pPr>
            <w:r>
              <w:rPr>
                <w:spacing w:val="6"/>
              </w:rPr>
              <w:t>乐昌市大瑶山西路</w:t>
            </w:r>
            <w:r>
              <w:rPr>
                <w:spacing w:val="-11"/>
              </w:rPr>
              <w:t xml:space="preserve"> </w:t>
            </w:r>
            <w:r>
              <w:rPr>
                <w:rFonts w:ascii="Times New Roman" w:hAnsi="Times New Roman" w:eastAsia="Times New Roman" w:cs="Times New Roman"/>
                <w:spacing w:val="6"/>
              </w:rPr>
              <w:t xml:space="preserve">168 </w:t>
            </w:r>
            <w:r>
              <w:rPr>
                <w:spacing w:val="6"/>
              </w:rPr>
              <w:t>号乐昌市贮木场</w:t>
            </w:r>
          </w:p>
        </w:tc>
      </w:tr>
      <w:tr w14:paraId="66530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18" w:type="dxa"/>
            <w:tcBorders>
              <w:left w:val="single" w:color="000000" w:sz="6" w:space="0"/>
            </w:tcBorders>
            <w:vAlign w:val="top"/>
          </w:tcPr>
          <w:p w14:paraId="7DB39CA4">
            <w:pPr>
              <w:pStyle w:val="6"/>
              <w:spacing w:before="159" w:line="228" w:lineRule="auto"/>
              <w:ind w:left="337"/>
            </w:pPr>
            <w:r>
              <w:rPr>
                <w:spacing w:val="7"/>
              </w:rPr>
              <w:t>地理坐标</w:t>
            </w:r>
          </w:p>
        </w:tc>
        <w:tc>
          <w:tcPr>
            <w:tcW w:w="8148" w:type="dxa"/>
            <w:gridSpan w:val="3"/>
            <w:tcBorders>
              <w:right w:val="single" w:color="000000" w:sz="6" w:space="0"/>
            </w:tcBorders>
            <w:vAlign w:val="top"/>
          </w:tcPr>
          <w:p w14:paraId="0C55B471">
            <w:pPr>
              <w:spacing w:before="191" w:line="199" w:lineRule="auto"/>
              <w:ind w:left="40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E331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8" w:hRule="atLeast"/>
        </w:trPr>
        <w:tc>
          <w:tcPr>
            <w:tcW w:w="1518" w:type="dxa"/>
            <w:tcBorders>
              <w:left w:val="single" w:color="000000" w:sz="6" w:space="0"/>
            </w:tcBorders>
            <w:vAlign w:val="top"/>
          </w:tcPr>
          <w:p w14:paraId="6C29FFA7">
            <w:pPr>
              <w:pStyle w:val="6"/>
              <w:spacing w:before="182" w:line="252" w:lineRule="auto"/>
              <w:ind w:left="340" w:right="340" w:firstLine="17"/>
            </w:pPr>
            <w:r>
              <w:rPr>
                <w:spacing w:val="2"/>
              </w:rPr>
              <w:t>国民经济</w:t>
            </w:r>
            <w:r>
              <w:rPr>
                <w:spacing w:val="6"/>
              </w:rPr>
              <w:t>行业类别</w:t>
            </w:r>
          </w:p>
        </w:tc>
        <w:tc>
          <w:tcPr>
            <w:tcW w:w="1914" w:type="dxa"/>
            <w:vAlign w:val="top"/>
          </w:tcPr>
          <w:p w14:paraId="681B4F00">
            <w:pPr>
              <w:pStyle w:val="6"/>
              <w:spacing w:before="183" w:line="227" w:lineRule="auto"/>
              <w:ind w:left="12"/>
            </w:pPr>
            <w:r>
              <w:rPr>
                <w:rFonts w:ascii="Times New Roman" w:hAnsi="Times New Roman" w:eastAsia="Times New Roman" w:cs="Times New Roman"/>
                <w:spacing w:val="6"/>
              </w:rPr>
              <w:t xml:space="preserve">D4430 </w:t>
            </w:r>
            <w:r>
              <w:rPr>
                <w:spacing w:val="6"/>
              </w:rPr>
              <w:t>热力生产和供</w:t>
            </w:r>
          </w:p>
          <w:p w14:paraId="149FE9FF">
            <w:pPr>
              <w:pStyle w:val="6"/>
              <w:spacing w:before="25" w:line="230" w:lineRule="auto"/>
              <w:ind w:left="852"/>
            </w:pPr>
            <w:r>
              <w:t>应</w:t>
            </w:r>
          </w:p>
        </w:tc>
        <w:tc>
          <w:tcPr>
            <w:tcW w:w="2226" w:type="dxa"/>
            <w:vAlign w:val="top"/>
          </w:tcPr>
          <w:p w14:paraId="32E8C890">
            <w:pPr>
              <w:pStyle w:val="6"/>
              <w:spacing w:before="182" w:line="252" w:lineRule="auto"/>
              <w:ind w:left="700" w:right="693"/>
            </w:pPr>
            <w:r>
              <w:rPr>
                <w:spacing w:val="6"/>
              </w:rPr>
              <w:t>建设项目行业类别</w:t>
            </w:r>
          </w:p>
        </w:tc>
        <w:tc>
          <w:tcPr>
            <w:tcW w:w="4008" w:type="dxa"/>
            <w:tcBorders>
              <w:right w:val="single" w:color="000000" w:sz="6" w:space="0"/>
            </w:tcBorders>
            <w:vAlign w:val="top"/>
          </w:tcPr>
          <w:p w14:paraId="7FD5F1F1">
            <w:pPr>
              <w:pStyle w:val="6"/>
              <w:spacing w:before="46" w:line="227" w:lineRule="auto"/>
              <w:ind w:right="1"/>
              <w:jc w:val="right"/>
            </w:pPr>
            <w:r>
              <w:rPr>
                <w:spacing w:val="1"/>
              </w:rPr>
              <w:t xml:space="preserve">四十一、电力、热力生产和供应业： </w:t>
            </w:r>
            <w:r>
              <w:rPr>
                <w:rFonts w:ascii="Times New Roman" w:hAnsi="Times New Roman" w:eastAsia="Times New Roman" w:cs="Times New Roman"/>
                <w:spacing w:val="1"/>
              </w:rPr>
              <w:t>91</w:t>
            </w:r>
            <w:r>
              <w:rPr>
                <w:rFonts w:ascii="Times New Roman" w:hAnsi="Times New Roman" w:eastAsia="Times New Roman" w:cs="Times New Roman"/>
                <w:spacing w:val="-8"/>
              </w:rPr>
              <w:t xml:space="preserve"> </w:t>
            </w:r>
            <w:r>
              <w:rPr>
                <w:spacing w:val="1"/>
              </w:rPr>
              <w:t>、热</w:t>
            </w:r>
          </w:p>
          <w:p w14:paraId="6B51EA2B">
            <w:pPr>
              <w:pStyle w:val="6"/>
              <w:spacing w:before="25" w:line="227" w:lineRule="auto"/>
              <w:ind w:left="15"/>
            </w:pPr>
            <w:r>
              <w:rPr>
                <w:spacing w:val="9"/>
              </w:rPr>
              <w:t>力生产和供应工程（包括建设单位自建自用</w:t>
            </w:r>
          </w:p>
          <w:p w14:paraId="69E1F222">
            <w:pPr>
              <w:pStyle w:val="6"/>
              <w:spacing w:before="27" w:line="219" w:lineRule="auto"/>
              <w:ind w:left="1392"/>
            </w:pPr>
            <w:r>
              <w:rPr>
                <w:spacing w:val="3"/>
              </w:rPr>
              <w:t>的供热工程）</w:t>
            </w:r>
          </w:p>
        </w:tc>
      </w:tr>
      <w:tr w14:paraId="47C70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0" w:hRule="atLeast"/>
        </w:trPr>
        <w:tc>
          <w:tcPr>
            <w:tcW w:w="1518" w:type="dxa"/>
            <w:tcBorders>
              <w:left w:val="single" w:color="000000" w:sz="6" w:space="0"/>
            </w:tcBorders>
            <w:vAlign w:val="top"/>
          </w:tcPr>
          <w:p w14:paraId="626E4E1E">
            <w:pPr>
              <w:spacing w:line="465" w:lineRule="auto"/>
              <w:rPr>
                <w:rFonts w:ascii="Arial"/>
                <w:sz w:val="21"/>
              </w:rPr>
            </w:pPr>
          </w:p>
          <w:p w14:paraId="229582EF">
            <w:pPr>
              <w:pStyle w:val="6"/>
              <w:spacing w:before="65" w:line="228" w:lineRule="auto"/>
              <w:ind w:left="340"/>
            </w:pPr>
            <w:r>
              <w:rPr>
                <w:spacing w:val="6"/>
              </w:rPr>
              <w:t>建设性质</w:t>
            </w:r>
          </w:p>
        </w:tc>
        <w:tc>
          <w:tcPr>
            <w:tcW w:w="1914" w:type="dxa"/>
            <w:vAlign w:val="top"/>
          </w:tcPr>
          <w:p w14:paraId="2A042037">
            <w:pPr>
              <w:pStyle w:val="6"/>
              <w:spacing w:before="67" w:line="288" w:lineRule="auto"/>
              <w:ind w:left="13" w:right="1179" w:firstLine="13"/>
              <w:jc w:val="both"/>
            </w:pPr>
            <w:r>
              <w:rPr>
                <w:spacing w:val="-1"/>
              </w:rPr>
              <w:t>□新建</w:t>
            </w:r>
            <w:r>
              <w:rPr>
                <w:rFonts w:ascii="MS Gothic" w:hAnsi="MS Gothic" w:eastAsia="MS Gothic" w:cs="MS Gothic"/>
                <w:spacing w:val="-3"/>
              </w:rPr>
              <w:t>☑</w:t>
            </w:r>
            <w:r>
              <w:rPr>
                <w:rFonts w:ascii="MS Gothic" w:hAnsi="MS Gothic" w:eastAsia="MS Gothic" w:cs="MS Gothic"/>
                <w:spacing w:val="23"/>
              </w:rPr>
              <w:t xml:space="preserve"> </w:t>
            </w:r>
            <w:r>
              <w:rPr>
                <w:spacing w:val="-3"/>
              </w:rPr>
              <w:t>改建</w:t>
            </w:r>
            <w:r>
              <w:rPr>
                <w:spacing w:val="4"/>
              </w:rPr>
              <w:t>□扩建</w:t>
            </w:r>
          </w:p>
          <w:p w14:paraId="765E2269">
            <w:pPr>
              <w:pStyle w:val="6"/>
              <w:spacing w:line="227" w:lineRule="auto"/>
              <w:ind w:left="26"/>
            </w:pPr>
            <w:r>
              <w:rPr>
                <w:spacing w:val="3"/>
              </w:rPr>
              <w:t>□技术改造</w:t>
            </w:r>
          </w:p>
        </w:tc>
        <w:tc>
          <w:tcPr>
            <w:tcW w:w="2226" w:type="dxa"/>
            <w:vAlign w:val="top"/>
          </w:tcPr>
          <w:p w14:paraId="204487CC">
            <w:pPr>
              <w:spacing w:line="329" w:lineRule="auto"/>
              <w:rPr>
                <w:rFonts w:ascii="Arial"/>
                <w:sz w:val="21"/>
              </w:rPr>
            </w:pPr>
          </w:p>
          <w:p w14:paraId="53779DD8">
            <w:pPr>
              <w:pStyle w:val="6"/>
              <w:spacing w:before="65" w:line="254" w:lineRule="auto"/>
              <w:ind w:left="724" w:right="693" w:hanging="24"/>
            </w:pPr>
            <w:r>
              <w:rPr>
                <w:spacing w:val="6"/>
              </w:rPr>
              <w:t>建设项目</w:t>
            </w:r>
            <w:r>
              <w:t>申报情形</w:t>
            </w:r>
          </w:p>
        </w:tc>
        <w:tc>
          <w:tcPr>
            <w:tcW w:w="4008" w:type="dxa"/>
            <w:tcBorders>
              <w:right w:val="single" w:color="000000" w:sz="6" w:space="0"/>
            </w:tcBorders>
            <w:vAlign w:val="top"/>
          </w:tcPr>
          <w:p w14:paraId="45B5F52D">
            <w:pPr>
              <w:pStyle w:val="6"/>
              <w:spacing w:before="67" w:line="228" w:lineRule="auto"/>
              <w:ind w:left="20"/>
            </w:pPr>
            <w:r>
              <w:rPr>
                <w:rFonts w:ascii="MS Gothic" w:hAnsi="MS Gothic" w:eastAsia="MS Gothic" w:cs="MS Gothic"/>
                <w:spacing w:val="5"/>
              </w:rPr>
              <w:t>☑</w:t>
            </w:r>
            <w:r>
              <w:rPr>
                <w:rFonts w:ascii="MS Gothic" w:hAnsi="MS Gothic" w:eastAsia="MS Gothic" w:cs="MS Gothic"/>
                <w:spacing w:val="19"/>
              </w:rPr>
              <w:t xml:space="preserve"> </w:t>
            </w:r>
            <w:r>
              <w:rPr>
                <w:spacing w:val="5"/>
              </w:rPr>
              <w:t>首次申报项目</w:t>
            </w:r>
          </w:p>
          <w:p w14:paraId="1FB18AA9">
            <w:pPr>
              <w:pStyle w:val="6"/>
              <w:spacing w:before="65" w:line="228" w:lineRule="auto"/>
              <w:ind w:left="33"/>
            </w:pPr>
            <w:r>
              <w:rPr>
                <w:spacing w:val="7"/>
              </w:rPr>
              <w:t>□不予批准后再次申报项目</w:t>
            </w:r>
          </w:p>
          <w:p w14:paraId="076B9614">
            <w:pPr>
              <w:pStyle w:val="6"/>
              <w:spacing w:before="64" w:line="228" w:lineRule="auto"/>
              <w:ind w:left="33"/>
            </w:pPr>
            <w:r>
              <w:rPr>
                <w:spacing w:val="6"/>
              </w:rPr>
              <w:t>□超五年重新审核项目</w:t>
            </w:r>
          </w:p>
          <w:p w14:paraId="24E1FA14">
            <w:pPr>
              <w:pStyle w:val="6"/>
              <w:spacing w:before="65" w:line="228" w:lineRule="auto"/>
              <w:ind w:left="33"/>
            </w:pPr>
            <w:r>
              <w:rPr>
                <w:spacing w:val="7"/>
              </w:rPr>
              <w:t>□重大变动重新报批项目</w:t>
            </w:r>
          </w:p>
        </w:tc>
      </w:tr>
      <w:tr w14:paraId="087F9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8" w:hRule="atLeast"/>
        </w:trPr>
        <w:tc>
          <w:tcPr>
            <w:tcW w:w="1518" w:type="dxa"/>
            <w:tcBorders>
              <w:left w:val="single" w:color="000000" w:sz="6" w:space="0"/>
            </w:tcBorders>
            <w:vAlign w:val="top"/>
          </w:tcPr>
          <w:p w14:paraId="329AD2B6">
            <w:pPr>
              <w:pStyle w:val="6"/>
              <w:spacing w:before="124" w:line="228" w:lineRule="auto"/>
              <w:ind w:left="340"/>
            </w:pPr>
            <w:r>
              <w:rPr>
                <w:spacing w:val="6"/>
              </w:rPr>
              <w:t>项目审批</w:t>
            </w:r>
          </w:p>
          <w:p w14:paraId="7AD8021C">
            <w:pPr>
              <w:pStyle w:val="6"/>
              <w:spacing w:before="23" w:line="228" w:lineRule="auto"/>
              <w:ind w:left="28"/>
            </w:pPr>
            <w:r>
              <w:t>（核准</w:t>
            </w:r>
            <w:r>
              <w:rPr>
                <w:rFonts w:ascii="Times New Roman" w:hAnsi="Times New Roman" w:eastAsia="Times New Roman" w:cs="Times New Roman"/>
              </w:rPr>
              <w:t>/</w:t>
            </w:r>
            <w:r>
              <w:t>备案）部</w:t>
            </w:r>
          </w:p>
          <w:p w14:paraId="4DC521B1">
            <w:pPr>
              <w:pStyle w:val="6"/>
              <w:spacing w:before="27" w:line="228" w:lineRule="auto"/>
              <w:ind w:left="255"/>
            </w:pPr>
            <w:r>
              <w:rPr>
                <w:spacing w:val="1"/>
              </w:rPr>
              <w:t>门（选填）</w:t>
            </w:r>
          </w:p>
        </w:tc>
        <w:tc>
          <w:tcPr>
            <w:tcW w:w="1914" w:type="dxa"/>
            <w:vAlign w:val="top"/>
          </w:tcPr>
          <w:p w14:paraId="183070ED">
            <w:pPr>
              <w:spacing w:line="370" w:lineRule="auto"/>
              <w:rPr>
                <w:rFonts w:ascii="Arial"/>
                <w:sz w:val="21"/>
              </w:rPr>
            </w:pPr>
          </w:p>
          <w:p w14:paraId="498C27C9">
            <w:pPr>
              <w:spacing w:before="57" w:line="199" w:lineRule="auto"/>
              <w:ind w:left="9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226" w:type="dxa"/>
            <w:vAlign w:val="top"/>
          </w:tcPr>
          <w:p w14:paraId="7E1A1FE2">
            <w:pPr>
              <w:pStyle w:val="6"/>
              <w:spacing w:before="261" w:line="252" w:lineRule="auto"/>
              <w:ind w:left="174" w:right="186" w:firstLine="183"/>
            </w:pPr>
            <w:r>
              <w:rPr>
                <w:spacing w:val="7"/>
              </w:rPr>
              <w:t>项目审批（核准</w:t>
            </w:r>
            <w:r>
              <w:rPr>
                <w:rFonts w:ascii="Times New Roman" w:hAnsi="Times New Roman" w:eastAsia="Times New Roman" w:cs="Times New Roman"/>
                <w:spacing w:val="7"/>
              </w:rPr>
              <w:t>/</w:t>
            </w:r>
            <w:r>
              <w:rPr>
                <w:spacing w:val="6"/>
              </w:rPr>
              <w:t>备案）文号（选填）</w:t>
            </w:r>
          </w:p>
        </w:tc>
        <w:tc>
          <w:tcPr>
            <w:tcW w:w="4008" w:type="dxa"/>
            <w:tcBorders>
              <w:right w:val="single" w:color="000000" w:sz="6" w:space="0"/>
            </w:tcBorders>
            <w:vAlign w:val="top"/>
          </w:tcPr>
          <w:p w14:paraId="73D8A82B">
            <w:pPr>
              <w:spacing w:line="370" w:lineRule="auto"/>
              <w:rPr>
                <w:rFonts w:ascii="Arial"/>
                <w:sz w:val="21"/>
              </w:rPr>
            </w:pPr>
          </w:p>
          <w:p w14:paraId="232A18D1">
            <w:pPr>
              <w:spacing w:before="57" w:line="199" w:lineRule="auto"/>
              <w:ind w:left="19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5F9C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1518" w:type="dxa"/>
            <w:tcBorders>
              <w:left w:val="single" w:color="000000" w:sz="6" w:space="0"/>
            </w:tcBorders>
            <w:vAlign w:val="top"/>
          </w:tcPr>
          <w:p w14:paraId="30BFF406">
            <w:pPr>
              <w:pStyle w:val="6"/>
              <w:spacing w:before="156" w:line="228" w:lineRule="auto"/>
              <w:ind w:left="28"/>
            </w:pPr>
            <w:r>
              <w:rPr>
                <w:spacing w:val="6"/>
              </w:rPr>
              <w:t>总投资（万元）</w:t>
            </w:r>
          </w:p>
        </w:tc>
        <w:tc>
          <w:tcPr>
            <w:tcW w:w="1914" w:type="dxa"/>
            <w:vAlign w:val="top"/>
          </w:tcPr>
          <w:p w14:paraId="4FD87379">
            <w:pPr>
              <w:spacing w:before="191" w:line="195" w:lineRule="auto"/>
              <w:ind w:left="8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2226" w:type="dxa"/>
            <w:vAlign w:val="top"/>
          </w:tcPr>
          <w:p w14:paraId="5C4F6AFD">
            <w:pPr>
              <w:pStyle w:val="6"/>
              <w:spacing w:before="156" w:line="228" w:lineRule="auto"/>
              <w:ind w:left="277"/>
            </w:pPr>
            <w:r>
              <w:rPr>
                <w:spacing w:val="7"/>
              </w:rPr>
              <w:t>环保投资（万元）</w:t>
            </w:r>
          </w:p>
        </w:tc>
        <w:tc>
          <w:tcPr>
            <w:tcW w:w="4008" w:type="dxa"/>
            <w:tcBorders>
              <w:right w:val="single" w:color="000000" w:sz="6" w:space="0"/>
            </w:tcBorders>
            <w:vAlign w:val="top"/>
          </w:tcPr>
          <w:p w14:paraId="280E206C">
            <w:pPr>
              <w:spacing w:before="191" w:line="195" w:lineRule="auto"/>
              <w:ind w:left="189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33D3E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518" w:type="dxa"/>
            <w:tcBorders>
              <w:left w:val="single" w:color="000000" w:sz="6" w:space="0"/>
            </w:tcBorders>
            <w:vAlign w:val="top"/>
          </w:tcPr>
          <w:p w14:paraId="3100FC97">
            <w:pPr>
              <w:pStyle w:val="6"/>
              <w:spacing w:before="43" w:line="228" w:lineRule="auto"/>
              <w:ind w:left="128"/>
            </w:pPr>
            <w:r>
              <w:rPr>
                <w:spacing w:val="8"/>
              </w:rPr>
              <w:t>环保投资占比</w:t>
            </w:r>
          </w:p>
          <w:p w14:paraId="6962FED2">
            <w:pPr>
              <w:pStyle w:val="6"/>
              <w:spacing w:before="26" w:line="220" w:lineRule="auto"/>
              <w:ind w:left="470"/>
            </w:pPr>
            <w:r>
              <w:t>（</w:t>
            </w:r>
            <w:r>
              <w:rPr>
                <w:rFonts w:ascii="Times New Roman" w:hAnsi="Times New Roman" w:eastAsia="Times New Roman" w:cs="Times New Roman"/>
              </w:rPr>
              <w:t>%</w:t>
            </w:r>
            <w:r>
              <w:t>）</w:t>
            </w:r>
          </w:p>
        </w:tc>
        <w:tc>
          <w:tcPr>
            <w:tcW w:w="1914" w:type="dxa"/>
            <w:vAlign w:val="top"/>
          </w:tcPr>
          <w:p w14:paraId="007F7680">
            <w:pPr>
              <w:spacing w:before="215" w:line="195" w:lineRule="auto"/>
              <w:ind w:left="7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28.6</w:t>
            </w:r>
          </w:p>
        </w:tc>
        <w:tc>
          <w:tcPr>
            <w:tcW w:w="2226" w:type="dxa"/>
            <w:vAlign w:val="top"/>
          </w:tcPr>
          <w:p w14:paraId="0F002430">
            <w:pPr>
              <w:pStyle w:val="6"/>
              <w:spacing w:before="180" w:line="228" w:lineRule="auto"/>
              <w:ind w:left="696"/>
            </w:pPr>
            <w:r>
              <w:rPr>
                <w:spacing w:val="7"/>
              </w:rPr>
              <w:t>施工工期</w:t>
            </w:r>
          </w:p>
        </w:tc>
        <w:tc>
          <w:tcPr>
            <w:tcW w:w="4008" w:type="dxa"/>
            <w:tcBorders>
              <w:right w:val="single" w:color="000000" w:sz="6" w:space="0"/>
            </w:tcBorders>
            <w:vAlign w:val="top"/>
          </w:tcPr>
          <w:p w14:paraId="5751C098">
            <w:pPr>
              <w:pStyle w:val="6"/>
              <w:spacing w:before="179" w:line="228" w:lineRule="auto"/>
              <w:ind w:left="1732"/>
            </w:pPr>
            <w:r>
              <w:rPr>
                <w:rFonts w:ascii="Times New Roman" w:hAnsi="Times New Roman" w:eastAsia="Times New Roman" w:cs="Times New Roman"/>
                <w:spacing w:val="-4"/>
              </w:rPr>
              <w:t>1</w:t>
            </w:r>
            <w:r>
              <w:rPr>
                <w:rFonts w:ascii="Times New Roman" w:hAnsi="Times New Roman" w:eastAsia="Times New Roman" w:cs="Times New Roman"/>
                <w:spacing w:val="12"/>
                <w:w w:val="101"/>
              </w:rPr>
              <w:t xml:space="preserve"> </w:t>
            </w:r>
            <w:r>
              <w:rPr>
                <w:spacing w:val="-4"/>
              </w:rPr>
              <w:t>个月</w:t>
            </w:r>
          </w:p>
        </w:tc>
      </w:tr>
      <w:tr w14:paraId="27B7D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518" w:type="dxa"/>
            <w:tcBorders>
              <w:left w:val="single" w:color="000000" w:sz="6" w:space="0"/>
            </w:tcBorders>
            <w:vAlign w:val="top"/>
          </w:tcPr>
          <w:p w14:paraId="1D91F937">
            <w:pPr>
              <w:pStyle w:val="6"/>
              <w:spacing w:before="181" w:line="228" w:lineRule="auto"/>
              <w:ind w:left="132"/>
            </w:pPr>
            <w:r>
              <w:rPr>
                <w:spacing w:val="7"/>
              </w:rPr>
              <w:t>是否开工建设</w:t>
            </w:r>
          </w:p>
        </w:tc>
        <w:tc>
          <w:tcPr>
            <w:tcW w:w="1914" w:type="dxa"/>
            <w:vAlign w:val="top"/>
          </w:tcPr>
          <w:p w14:paraId="7CC22ADC">
            <w:pPr>
              <w:pStyle w:val="6"/>
              <w:spacing w:before="44" w:line="227" w:lineRule="auto"/>
              <w:ind w:left="26" w:right="1335" w:hanging="13"/>
            </w:pPr>
            <w:r>
              <w:rPr>
                <w:rFonts w:ascii="MS Gothic" w:hAnsi="MS Gothic" w:eastAsia="MS Gothic" w:cs="MS Gothic"/>
                <w:spacing w:val="-8"/>
              </w:rPr>
              <w:t>☑</w:t>
            </w:r>
            <w:r>
              <w:rPr>
                <w:rFonts w:ascii="MS Gothic" w:hAnsi="MS Gothic" w:eastAsia="MS Gothic" w:cs="MS Gothic"/>
                <w:spacing w:val="22"/>
              </w:rPr>
              <w:t xml:space="preserve"> </w:t>
            </w:r>
            <w:r>
              <w:rPr>
                <w:spacing w:val="-8"/>
              </w:rPr>
              <w:t>否</w:t>
            </w:r>
            <w:r>
              <w:rPr>
                <w:spacing w:val="-18"/>
              </w:rPr>
              <w:t>□是：</w:t>
            </w:r>
          </w:p>
        </w:tc>
        <w:tc>
          <w:tcPr>
            <w:tcW w:w="2226" w:type="dxa"/>
            <w:vAlign w:val="top"/>
          </w:tcPr>
          <w:p w14:paraId="16053EE6">
            <w:pPr>
              <w:pStyle w:val="6"/>
              <w:spacing w:before="44" w:line="229" w:lineRule="auto"/>
              <w:ind w:left="524"/>
            </w:pPr>
            <w:r>
              <w:rPr>
                <w:spacing w:val="-2"/>
              </w:rPr>
              <w:t>用地（用海）</w:t>
            </w:r>
          </w:p>
          <w:p w14:paraId="0B223969">
            <w:pPr>
              <w:pStyle w:val="6"/>
              <w:spacing w:before="25" w:line="201" w:lineRule="auto"/>
              <w:ind w:left="614"/>
            </w:pPr>
            <w:r>
              <w:rPr>
                <w:spacing w:val="-3"/>
              </w:rPr>
              <w:t>面积（</w:t>
            </w:r>
            <w:r>
              <w:rPr>
                <w:rFonts w:ascii="Times New Roman" w:hAnsi="Times New Roman" w:eastAsia="Times New Roman" w:cs="Times New Roman"/>
                <w:spacing w:val="-3"/>
              </w:rPr>
              <w:t>m</w:t>
            </w:r>
            <w:r>
              <w:rPr>
                <w:rFonts w:ascii="Times New Roman" w:hAnsi="Times New Roman" w:eastAsia="Times New Roman" w:cs="Times New Roman"/>
                <w:spacing w:val="-3"/>
                <w:sz w:val="13"/>
                <w:szCs w:val="13"/>
              </w:rPr>
              <w:t>2</w:t>
            </w:r>
            <w:r>
              <w:rPr>
                <w:spacing w:val="-3"/>
              </w:rPr>
              <w:t>）</w:t>
            </w:r>
          </w:p>
        </w:tc>
        <w:tc>
          <w:tcPr>
            <w:tcW w:w="4008" w:type="dxa"/>
            <w:tcBorders>
              <w:right w:val="single" w:color="000000" w:sz="6" w:space="0"/>
            </w:tcBorders>
            <w:vAlign w:val="top"/>
          </w:tcPr>
          <w:p w14:paraId="7FE15C69">
            <w:pPr>
              <w:pStyle w:val="6"/>
              <w:spacing w:before="181" w:line="228" w:lineRule="auto"/>
              <w:ind w:left="1427"/>
            </w:pPr>
            <w:r>
              <w:rPr>
                <w:rFonts w:ascii="Times New Roman" w:hAnsi="Times New Roman" w:eastAsia="Times New Roman" w:cs="Times New Roman"/>
                <w:spacing w:val="5"/>
              </w:rPr>
              <w:t>0</w:t>
            </w:r>
            <w:r>
              <w:rPr>
                <w:spacing w:val="5"/>
              </w:rPr>
              <w:t>（不新增）</w:t>
            </w:r>
          </w:p>
        </w:tc>
      </w:tr>
      <w:tr w14:paraId="7507A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2" w:hRule="atLeast"/>
        </w:trPr>
        <w:tc>
          <w:tcPr>
            <w:tcW w:w="1518" w:type="dxa"/>
            <w:tcBorders>
              <w:left w:val="single" w:color="000000" w:sz="6" w:space="0"/>
            </w:tcBorders>
            <w:vAlign w:val="top"/>
          </w:tcPr>
          <w:p w14:paraId="65B99F8D">
            <w:pPr>
              <w:spacing w:line="293" w:lineRule="auto"/>
              <w:rPr>
                <w:rFonts w:ascii="Arial"/>
                <w:sz w:val="21"/>
              </w:rPr>
            </w:pPr>
          </w:p>
          <w:p w14:paraId="00A54FF1">
            <w:pPr>
              <w:pStyle w:val="6"/>
              <w:spacing w:before="65" w:line="252" w:lineRule="auto"/>
              <w:ind w:left="548" w:right="129" w:hanging="419"/>
            </w:pPr>
            <w:r>
              <w:rPr>
                <w:spacing w:val="8"/>
              </w:rPr>
              <w:t>专项评价设置</w:t>
            </w:r>
            <w:r>
              <w:rPr>
                <w:spacing w:val="4"/>
              </w:rPr>
              <w:t>情况</w:t>
            </w:r>
          </w:p>
        </w:tc>
        <w:tc>
          <w:tcPr>
            <w:tcW w:w="8148" w:type="dxa"/>
            <w:gridSpan w:val="3"/>
            <w:tcBorders>
              <w:right w:val="single" w:color="000000" w:sz="6" w:space="0"/>
            </w:tcBorders>
            <w:vAlign w:val="top"/>
          </w:tcPr>
          <w:p w14:paraId="488D867B">
            <w:pPr>
              <w:spacing w:line="427" w:lineRule="auto"/>
              <w:rPr>
                <w:rFonts w:ascii="Arial"/>
                <w:sz w:val="21"/>
              </w:rPr>
            </w:pPr>
          </w:p>
          <w:p w14:paraId="1F87782B">
            <w:pPr>
              <w:pStyle w:val="6"/>
              <w:spacing w:before="65" w:line="228" w:lineRule="auto"/>
              <w:ind w:left="3971"/>
            </w:pPr>
            <w:r>
              <w:t>无</w:t>
            </w:r>
          </w:p>
        </w:tc>
      </w:tr>
      <w:tr w14:paraId="67851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 w:hRule="atLeast"/>
        </w:trPr>
        <w:tc>
          <w:tcPr>
            <w:tcW w:w="1518" w:type="dxa"/>
            <w:tcBorders>
              <w:left w:val="single" w:color="000000" w:sz="6" w:space="0"/>
            </w:tcBorders>
            <w:vAlign w:val="top"/>
          </w:tcPr>
          <w:p w14:paraId="15B833C6">
            <w:pPr>
              <w:pStyle w:val="6"/>
              <w:spacing w:before="241" w:line="228" w:lineRule="auto"/>
              <w:ind w:left="338"/>
            </w:pPr>
            <w:r>
              <w:rPr>
                <w:spacing w:val="7"/>
              </w:rPr>
              <w:t>规划情况</w:t>
            </w:r>
          </w:p>
        </w:tc>
        <w:tc>
          <w:tcPr>
            <w:tcW w:w="8148" w:type="dxa"/>
            <w:gridSpan w:val="3"/>
            <w:tcBorders>
              <w:right w:val="single" w:color="000000" w:sz="6" w:space="0"/>
            </w:tcBorders>
            <w:vAlign w:val="top"/>
          </w:tcPr>
          <w:p w14:paraId="2EF84F96">
            <w:pPr>
              <w:pStyle w:val="6"/>
              <w:spacing w:before="241" w:line="228" w:lineRule="auto"/>
              <w:ind w:left="3971"/>
            </w:pPr>
            <w:r>
              <w:t>无</w:t>
            </w:r>
          </w:p>
        </w:tc>
      </w:tr>
      <w:tr w14:paraId="2E20C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1518" w:type="dxa"/>
            <w:tcBorders>
              <w:left w:val="single" w:color="000000" w:sz="6" w:space="0"/>
            </w:tcBorders>
            <w:vAlign w:val="top"/>
          </w:tcPr>
          <w:p w14:paraId="2EA3E22F">
            <w:pPr>
              <w:pStyle w:val="6"/>
              <w:spacing w:before="302" w:line="253" w:lineRule="auto"/>
              <w:ind w:left="336" w:right="129" w:hanging="207"/>
            </w:pPr>
            <w:r>
              <w:rPr>
                <w:spacing w:val="8"/>
              </w:rPr>
              <w:t>规划环境影响</w:t>
            </w:r>
            <w:r>
              <w:rPr>
                <w:spacing w:val="7"/>
              </w:rPr>
              <w:t>评价情况</w:t>
            </w:r>
          </w:p>
        </w:tc>
        <w:tc>
          <w:tcPr>
            <w:tcW w:w="8148" w:type="dxa"/>
            <w:gridSpan w:val="3"/>
            <w:tcBorders>
              <w:right w:val="single" w:color="000000" w:sz="6" w:space="0"/>
            </w:tcBorders>
            <w:vAlign w:val="top"/>
          </w:tcPr>
          <w:p w14:paraId="49D4DED6">
            <w:pPr>
              <w:spacing w:line="372" w:lineRule="auto"/>
              <w:rPr>
                <w:rFonts w:ascii="Arial"/>
                <w:sz w:val="21"/>
              </w:rPr>
            </w:pPr>
          </w:p>
          <w:p w14:paraId="4F036405">
            <w:pPr>
              <w:pStyle w:val="6"/>
              <w:spacing w:before="65" w:line="228" w:lineRule="auto"/>
              <w:ind w:left="3971"/>
            </w:pPr>
            <w:r>
              <w:t>无</w:t>
            </w:r>
          </w:p>
        </w:tc>
      </w:tr>
      <w:tr w14:paraId="72AF0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2" w:hRule="atLeast"/>
        </w:trPr>
        <w:tc>
          <w:tcPr>
            <w:tcW w:w="1518" w:type="dxa"/>
            <w:tcBorders>
              <w:left w:val="single" w:color="000000" w:sz="6" w:space="0"/>
              <w:bottom w:val="single" w:color="000000" w:sz="6" w:space="0"/>
            </w:tcBorders>
            <w:vAlign w:val="top"/>
          </w:tcPr>
          <w:p w14:paraId="0A681222">
            <w:pPr>
              <w:spacing w:line="308" w:lineRule="auto"/>
              <w:rPr>
                <w:rFonts w:ascii="Arial"/>
                <w:sz w:val="21"/>
              </w:rPr>
            </w:pPr>
          </w:p>
          <w:p w14:paraId="4305B457">
            <w:pPr>
              <w:pStyle w:val="6"/>
              <w:spacing w:before="65" w:line="230" w:lineRule="auto"/>
              <w:ind w:left="129"/>
            </w:pPr>
            <w:r>
              <w:rPr>
                <w:spacing w:val="8"/>
              </w:rPr>
              <w:t>规划及规划环</w:t>
            </w:r>
          </w:p>
          <w:p w14:paraId="49E9B5F0">
            <w:pPr>
              <w:pStyle w:val="6"/>
              <w:spacing w:before="22" w:line="226" w:lineRule="auto"/>
              <w:ind w:left="129"/>
            </w:pPr>
            <w:r>
              <w:rPr>
                <w:spacing w:val="8"/>
              </w:rPr>
              <w:t>境影响评价符</w:t>
            </w:r>
          </w:p>
          <w:p w14:paraId="647B5B13">
            <w:pPr>
              <w:pStyle w:val="6"/>
              <w:spacing w:before="26" w:line="228" w:lineRule="auto"/>
              <w:ind w:left="338"/>
            </w:pPr>
            <w:r>
              <w:rPr>
                <w:spacing w:val="7"/>
              </w:rPr>
              <w:t>合性分析</w:t>
            </w:r>
          </w:p>
        </w:tc>
        <w:tc>
          <w:tcPr>
            <w:tcW w:w="8148" w:type="dxa"/>
            <w:gridSpan w:val="3"/>
            <w:tcBorders>
              <w:bottom w:val="single" w:color="000000" w:sz="6" w:space="0"/>
              <w:right w:val="single" w:color="000000" w:sz="6" w:space="0"/>
            </w:tcBorders>
            <w:vAlign w:val="top"/>
          </w:tcPr>
          <w:p w14:paraId="1F68F745">
            <w:pPr>
              <w:spacing w:line="289" w:lineRule="auto"/>
              <w:rPr>
                <w:rFonts w:ascii="Arial"/>
                <w:sz w:val="21"/>
              </w:rPr>
            </w:pPr>
          </w:p>
          <w:p w14:paraId="642EB768">
            <w:pPr>
              <w:spacing w:line="289" w:lineRule="auto"/>
              <w:rPr>
                <w:rFonts w:ascii="Arial"/>
                <w:sz w:val="21"/>
              </w:rPr>
            </w:pPr>
          </w:p>
          <w:p w14:paraId="3715C4FB">
            <w:pPr>
              <w:pStyle w:val="6"/>
              <w:spacing w:before="65" w:line="228" w:lineRule="auto"/>
              <w:ind w:left="3971"/>
            </w:pPr>
            <w:r>
              <w:t>无</w:t>
            </w:r>
          </w:p>
        </w:tc>
      </w:tr>
    </w:tbl>
    <w:p w14:paraId="4FFD58C4">
      <w:pPr>
        <w:pStyle w:val="2"/>
      </w:pPr>
    </w:p>
    <w:p w14:paraId="6A40DA2B">
      <w:pPr>
        <w:sectPr>
          <w:headerReference r:id="rId6" w:type="default"/>
          <w:footerReference r:id="rId7" w:type="default"/>
          <w:pgSz w:w="11906" w:h="16839"/>
          <w:pgMar w:top="400" w:right="1112" w:bottom="1151" w:left="1112" w:header="0" w:footer="989" w:gutter="0"/>
          <w:cols w:space="720" w:num="1"/>
        </w:sectPr>
      </w:pPr>
    </w:p>
    <w:p w14:paraId="54C44654">
      <w:pPr>
        <w:spacing w:before="3"/>
      </w:pPr>
    </w:p>
    <w:p w14:paraId="751762E0">
      <w:pPr>
        <w:spacing w:before="3"/>
      </w:pPr>
    </w:p>
    <w:p w14:paraId="6DA092FD">
      <w:pPr>
        <w:spacing w:before="3"/>
      </w:pPr>
    </w:p>
    <w:tbl>
      <w:tblPr>
        <w:tblStyle w:val="5"/>
        <w:tblW w:w="93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8690"/>
      </w:tblGrid>
      <w:tr w14:paraId="1ACF95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85" w:hRule="atLeast"/>
        </w:trPr>
        <w:tc>
          <w:tcPr>
            <w:tcW w:w="650" w:type="dxa"/>
            <w:tcBorders>
              <w:right w:val="single" w:color="000000" w:sz="2" w:space="0"/>
            </w:tcBorders>
            <w:vAlign w:val="top"/>
          </w:tcPr>
          <w:p w14:paraId="7F9223D4">
            <w:pPr>
              <w:spacing w:line="247" w:lineRule="auto"/>
              <w:rPr>
                <w:rFonts w:ascii="Arial"/>
                <w:sz w:val="21"/>
              </w:rPr>
            </w:pPr>
          </w:p>
          <w:p w14:paraId="2191028D">
            <w:pPr>
              <w:spacing w:line="247" w:lineRule="auto"/>
              <w:rPr>
                <w:rFonts w:ascii="Arial"/>
                <w:sz w:val="21"/>
              </w:rPr>
            </w:pPr>
          </w:p>
          <w:p w14:paraId="7FB4ACF6">
            <w:pPr>
              <w:spacing w:line="247" w:lineRule="auto"/>
              <w:rPr>
                <w:rFonts w:ascii="Arial"/>
                <w:sz w:val="21"/>
              </w:rPr>
            </w:pPr>
          </w:p>
          <w:p w14:paraId="11C3F39D">
            <w:pPr>
              <w:spacing w:line="247" w:lineRule="auto"/>
              <w:rPr>
                <w:rFonts w:ascii="Arial"/>
                <w:sz w:val="21"/>
              </w:rPr>
            </w:pPr>
          </w:p>
          <w:p w14:paraId="62A9B4F8">
            <w:pPr>
              <w:spacing w:line="248" w:lineRule="auto"/>
              <w:rPr>
                <w:rFonts w:ascii="Arial"/>
                <w:sz w:val="21"/>
              </w:rPr>
            </w:pPr>
          </w:p>
          <w:p w14:paraId="1F61C2B3">
            <w:pPr>
              <w:spacing w:line="248" w:lineRule="auto"/>
              <w:rPr>
                <w:rFonts w:ascii="Arial"/>
                <w:sz w:val="21"/>
              </w:rPr>
            </w:pPr>
          </w:p>
          <w:p w14:paraId="2E411F97">
            <w:pPr>
              <w:spacing w:line="248" w:lineRule="auto"/>
              <w:rPr>
                <w:rFonts w:ascii="Arial"/>
                <w:sz w:val="21"/>
              </w:rPr>
            </w:pPr>
          </w:p>
          <w:p w14:paraId="61DBBB08">
            <w:pPr>
              <w:spacing w:line="248" w:lineRule="auto"/>
              <w:rPr>
                <w:rFonts w:ascii="Arial"/>
                <w:sz w:val="21"/>
              </w:rPr>
            </w:pPr>
          </w:p>
          <w:p w14:paraId="43F8CD39">
            <w:pPr>
              <w:spacing w:line="248" w:lineRule="auto"/>
              <w:rPr>
                <w:rFonts w:ascii="Arial"/>
                <w:sz w:val="21"/>
              </w:rPr>
            </w:pPr>
          </w:p>
          <w:p w14:paraId="7BE5F2A8">
            <w:pPr>
              <w:spacing w:line="248" w:lineRule="auto"/>
              <w:rPr>
                <w:rFonts w:ascii="Arial"/>
                <w:sz w:val="21"/>
              </w:rPr>
            </w:pPr>
          </w:p>
          <w:p w14:paraId="3E6DE69D">
            <w:pPr>
              <w:spacing w:line="248" w:lineRule="auto"/>
              <w:rPr>
                <w:rFonts w:ascii="Arial"/>
                <w:sz w:val="21"/>
              </w:rPr>
            </w:pPr>
          </w:p>
          <w:p w14:paraId="32BCF771">
            <w:pPr>
              <w:spacing w:line="248" w:lineRule="auto"/>
              <w:rPr>
                <w:rFonts w:ascii="Arial"/>
                <w:sz w:val="21"/>
              </w:rPr>
            </w:pPr>
          </w:p>
          <w:p w14:paraId="6858E539">
            <w:pPr>
              <w:spacing w:line="248" w:lineRule="auto"/>
              <w:rPr>
                <w:rFonts w:ascii="Arial"/>
                <w:sz w:val="21"/>
              </w:rPr>
            </w:pPr>
          </w:p>
          <w:p w14:paraId="67932D25">
            <w:pPr>
              <w:spacing w:line="248" w:lineRule="auto"/>
              <w:rPr>
                <w:rFonts w:ascii="Arial"/>
                <w:sz w:val="21"/>
              </w:rPr>
            </w:pPr>
          </w:p>
          <w:p w14:paraId="28CAE68B">
            <w:pPr>
              <w:spacing w:line="248" w:lineRule="auto"/>
              <w:rPr>
                <w:rFonts w:ascii="Arial"/>
                <w:sz w:val="21"/>
              </w:rPr>
            </w:pPr>
          </w:p>
          <w:p w14:paraId="6CCB5A2B">
            <w:pPr>
              <w:spacing w:line="248" w:lineRule="auto"/>
              <w:rPr>
                <w:rFonts w:ascii="Arial"/>
                <w:sz w:val="21"/>
              </w:rPr>
            </w:pPr>
          </w:p>
          <w:p w14:paraId="6B4AD5F4">
            <w:pPr>
              <w:spacing w:line="248" w:lineRule="auto"/>
              <w:rPr>
                <w:rFonts w:ascii="Arial"/>
                <w:sz w:val="21"/>
              </w:rPr>
            </w:pPr>
          </w:p>
          <w:p w14:paraId="4DFD8370">
            <w:pPr>
              <w:spacing w:line="248" w:lineRule="auto"/>
              <w:rPr>
                <w:rFonts w:ascii="Arial"/>
                <w:sz w:val="21"/>
              </w:rPr>
            </w:pPr>
          </w:p>
          <w:p w14:paraId="7A4A5B01">
            <w:pPr>
              <w:spacing w:line="248" w:lineRule="auto"/>
              <w:rPr>
                <w:rFonts w:ascii="Arial"/>
                <w:sz w:val="21"/>
              </w:rPr>
            </w:pPr>
          </w:p>
          <w:p w14:paraId="11125FC0">
            <w:pPr>
              <w:spacing w:line="248" w:lineRule="auto"/>
              <w:rPr>
                <w:rFonts w:ascii="Arial"/>
                <w:sz w:val="21"/>
              </w:rPr>
            </w:pPr>
          </w:p>
          <w:p w14:paraId="60C0CB75">
            <w:pPr>
              <w:spacing w:line="248" w:lineRule="auto"/>
              <w:rPr>
                <w:rFonts w:ascii="Arial"/>
                <w:sz w:val="21"/>
              </w:rPr>
            </w:pPr>
          </w:p>
          <w:p w14:paraId="6720C75F">
            <w:pPr>
              <w:spacing w:line="248" w:lineRule="auto"/>
              <w:rPr>
                <w:rFonts w:ascii="Arial"/>
                <w:sz w:val="21"/>
              </w:rPr>
            </w:pPr>
          </w:p>
          <w:p w14:paraId="684782C9">
            <w:pPr>
              <w:spacing w:line="248" w:lineRule="auto"/>
              <w:rPr>
                <w:rFonts w:ascii="Arial"/>
                <w:sz w:val="21"/>
              </w:rPr>
            </w:pPr>
          </w:p>
          <w:p w14:paraId="5D44D40C">
            <w:pPr>
              <w:spacing w:line="248" w:lineRule="auto"/>
              <w:rPr>
                <w:rFonts w:ascii="Arial"/>
                <w:sz w:val="21"/>
              </w:rPr>
            </w:pPr>
          </w:p>
          <w:p w14:paraId="76AB2D8E">
            <w:pPr>
              <w:spacing w:line="248" w:lineRule="auto"/>
              <w:rPr>
                <w:rFonts w:ascii="Arial"/>
                <w:sz w:val="21"/>
              </w:rPr>
            </w:pPr>
          </w:p>
          <w:p w14:paraId="774B0942">
            <w:pPr>
              <w:spacing w:line="248" w:lineRule="auto"/>
              <w:rPr>
                <w:rFonts w:ascii="Arial"/>
                <w:sz w:val="21"/>
              </w:rPr>
            </w:pPr>
          </w:p>
          <w:p w14:paraId="165AA7ED">
            <w:pPr>
              <w:pStyle w:val="6"/>
              <w:spacing w:before="65" w:line="252" w:lineRule="auto"/>
              <w:ind w:left="115" w:right="115"/>
              <w:jc w:val="both"/>
            </w:pPr>
            <w:r>
              <w:rPr>
                <w:spacing w:val="4"/>
              </w:rPr>
              <w:t>其他</w:t>
            </w:r>
            <w:r>
              <w:rPr>
                <w:spacing w:val="3"/>
              </w:rPr>
              <w:t>符合性分</w:t>
            </w:r>
            <w:r>
              <w:rPr>
                <w:spacing w:val="34"/>
                <w:w w:val="134"/>
              </w:rPr>
              <w:t>析</w:t>
            </w:r>
          </w:p>
        </w:tc>
        <w:tc>
          <w:tcPr>
            <w:tcW w:w="8690" w:type="dxa"/>
            <w:tcBorders>
              <w:left w:val="single" w:color="000000" w:sz="2" w:space="0"/>
            </w:tcBorders>
            <w:vAlign w:val="top"/>
          </w:tcPr>
          <w:p w14:paraId="09A9F525">
            <w:pPr>
              <w:pStyle w:val="6"/>
              <w:spacing w:before="133" w:line="228" w:lineRule="auto"/>
              <w:ind w:left="543"/>
            </w:pPr>
            <w:r>
              <w:rPr>
                <w:b/>
                <w:bCs/>
                <w:spacing w:val="5"/>
              </w:rPr>
              <w:t>1、产业政策相符性分析</w:t>
            </w:r>
          </w:p>
          <w:p w14:paraId="25CB370B">
            <w:pPr>
              <w:pStyle w:val="6"/>
              <w:spacing w:before="123" w:line="377" w:lineRule="auto"/>
              <w:ind w:left="111" w:right="105" w:firstLine="410"/>
              <w:jc w:val="both"/>
            </w:pPr>
            <w:r>
              <w:rPr>
                <w:spacing w:val="10"/>
              </w:rPr>
              <w:t>本项目为乐昌市益深木业有限公司锅炉改建项目，厂区内现有</w:t>
            </w:r>
            <w:r>
              <w:rPr>
                <w:spacing w:val="-9"/>
              </w:rPr>
              <w:t xml:space="preserve"> </w:t>
            </w:r>
            <w:r>
              <w:rPr>
                <w:rFonts w:ascii="Times New Roman" w:hAnsi="Times New Roman" w:eastAsia="Times New Roman" w:cs="Times New Roman"/>
                <w:spacing w:val="10"/>
              </w:rPr>
              <w:t>1</w:t>
            </w:r>
            <w:r>
              <w:rPr>
                <w:rFonts w:ascii="Times New Roman" w:hAnsi="Times New Roman" w:eastAsia="Times New Roman" w:cs="Times New Roman"/>
                <w:spacing w:val="30"/>
                <w:w w:val="101"/>
              </w:rPr>
              <w:t xml:space="preserve"> </w:t>
            </w:r>
            <w:r>
              <w:rPr>
                <w:spacing w:val="10"/>
              </w:rPr>
              <w:t>台生物质锅炉产蒸汽量</w:t>
            </w:r>
            <w:r>
              <w:rPr>
                <w:spacing w:val="8"/>
              </w:rPr>
              <w:t>由</w:t>
            </w:r>
            <w:r>
              <w:rPr>
                <w:spacing w:val="-41"/>
              </w:rPr>
              <w:t xml:space="preserve"> </w:t>
            </w:r>
            <w:r>
              <w:rPr>
                <w:rFonts w:ascii="Times New Roman" w:hAnsi="Times New Roman" w:eastAsia="Times New Roman" w:cs="Times New Roman"/>
                <w:spacing w:val="8"/>
              </w:rPr>
              <w:t>2t/h</w:t>
            </w:r>
            <w:r>
              <w:rPr>
                <w:rFonts w:ascii="Times New Roman" w:hAnsi="Times New Roman" w:eastAsia="Times New Roman" w:cs="Times New Roman"/>
                <w:spacing w:val="22"/>
              </w:rPr>
              <w:t xml:space="preserve"> </w:t>
            </w:r>
            <w:r>
              <w:rPr>
                <w:spacing w:val="8"/>
              </w:rPr>
              <w:t>改为</w:t>
            </w:r>
            <w:r>
              <w:rPr>
                <w:spacing w:val="-42"/>
              </w:rPr>
              <w:t xml:space="preserve"> </w:t>
            </w:r>
            <w:r>
              <w:rPr>
                <w:rFonts w:ascii="Times New Roman" w:hAnsi="Times New Roman" w:eastAsia="Times New Roman" w:cs="Times New Roman"/>
                <w:spacing w:val="8"/>
              </w:rPr>
              <w:t>4t/h</w:t>
            </w:r>
            <w:r>
              <w:rPr>
                <w:rFonts w:ascii="Times New Roman" w:hAnsi="Times New Roman" w:eastAsia="Times New Roman" w:cs="Times New Roman"/>
                <w:spacing w:val="-21"/>
              </w:rPr>
              <w:t xml:space="preserve"> </w:t>
            </w:r>
            <w:r>
              <w:rPr>
                <w:spacing w:val="8"/>
              </w:rPr>
              <w:t>，属于</w:t>
            </w:r>
            <w:r>
              <w:rPr>
                <w:spacing w:val="-41"/>
              </w:rPr>
              <w:t xml:space="preserve"> </w:t>
            </w:r>
            <w:r>
              <w:rPr>
                <w:rFonts w:ascii="Times New Roman" w:hAnsi="Times New Roman" w:eastAsia="Times New Roman" w:cs="Times New Roman"/>
                <w:spacing w:val="8"/>
              </w:rPr>
              <w:t>D4430</w:t>
            </w:r>
            <w:r>
              <w:rPr>
                <w:rFonts w:ascii="Times New Roman" w:hAnsi="Times New Roman" w:eastAsia="Times New Roman" w:cs="Times New Roman"/>
                <w:spacing w:val="16"/>
              </w:rPr>
              <w:t xml:space="preserve"> </w:t>
            </w:r>
            <w:r>
              <w:rPr>
                <w:spacing w:val="8"/>
              </w:rPr>
              <w:t>热力生产和供应行业，更</w:t>
            </w:r>
            <w:r>
              <w:rPr>
                <w:spacing w:val="7"/>
              </w:rPr>
              <w:t>换的锅炉不属于固定炉排式锅炉，故</w:t>
            </w:r>
            <w:r>
              <w:rPr>
                <w:spacing w:val="10"/>
              </w:rPr>
              <w:t>项目不属于《产业结构调整指导目录（</w:t>
            </w:r>
            <w:r>
              <w:rPr>
                <w:rFonts w:ascii="Times New Roman" w:hAnsi="Times New Roman" w:eastAsia="Times New Roman" w:cs="Times New Roman"/>
                <w:spacing w:val="10"/>
              </w:rPr>
              <w:t xml:space="preserve">2024 </w:t>
            </w:r>
            <w:r>
              <w:rPr>
                <w:spacing w:val="10"/>
              </w:rPr>
              <w:t>年本</w:t>
            </w:r>
            <w:r>
              <w:rPr>
                <w:spacing w:val="9"/>
              </w:rPr>
              <w:t>）》中限制类及淘汰类，故属于允许类，也</w:t>
            </w:r>
            <w:r>
              <w:rPr>
                <w:spacing w:val="7"/>
              </w:rPr>
              <w:t>不在《市场准入负面清单</w:t>
            </w:r>
            <w:r>
              <w:rPr>
                <w:rFonts w:ascii="Times New Roman" w:hAnsi="Times New Roman" w:eastAsia="Times New Roman" w:cs="Times New Roman"/>
                <w:spacing w:val="7"/>
              </w:rPr>
              <w:t xml:space="preserve">(2025 </w:t>
            </w:r>
            <w:r>
              <w:rPr>
                <w:spacing w:val="7"/>
              </w:rPr>
              <w:t>年版</w:t>
            </w:r>
            <w:r>
              <w:rPr>
                <w:rFonts w:ascii="Times New Roman" w:hAnsi="Times New Roman" w:eastAsia="Times New Roman" w:cs="Times New Roman"/>
                <w:spacing w:val="7"/>
              </w:rPr>
              <w:t>)</w:t>
            </w:r>
            <w:r>
              <w:rPr>
                <w:spacing w:val="7"/>
              </w:rPr>
              <w:t>》中。</w:t>
            </w:r>
          </w:p>
          <w:p w14:paraId="1A385A70">
            <w:pPr>
              <w:pStyle w:val="6"/>
              <w:spacing w:before="6" w:line="376" w:lineRule="auto"/>
              <w:ind w:left="107" w:right="32" w:firstLine="412"/>
              <w:jc w:val="both"/>
            </w:pPr>
            <w:r>
              <w:rPr>
                <w:spacing w:val="10"/>
              </w:rPr>
              <w:t>根据《广东省发展改革委关于印发</w:t>
            </w:r>
            <w:r>
              <w:rPr>
                <w:rFonts w:ascii="Times New Roman" w:hAnsi="Times New Roman" w:eastAsia="Times New Roman" w:cs="Times New Roman"/>
                <w:spacing w:val="10"/>
              </w:rPr>
              <w:t>&lt;</w:t>
            </w:r>
            <w:r>
              <w:rPr>
                <w:spacing w:val="10"/>
              </w:rPr>
              <w:t>广东省坚决遏制“两高</w:t>
            </w:r>
            <w:r>
              <w:rPr>
                <w:spacing w:val="-61"/>
              </w:rPr>
              <w:t xml:space="preserve"> </w:t>
            </w:r>
            <w:r>
              <w:rPr>
                <w:spacing w:val="10"/>
              </w:rPr>
              <w:t>”项目盲目发展的实施方案</w:t>
            </w:r>
            <w:r>
              <w:rPr>
                <w:rFonts w:ascii="Times New Roman" w:hAnsi="Times New Roman" w:eastAsia="Times New Roman" w:cs="Times New Roman"/>
                <w:spacing w:val="10"/>
              </w:rPr>
              <w:t>&gt;</w:t>
            </w:r>
            <w:r>
              <w:rPr>
                <w:spacing w:val="6"/>
              </w:rPr>
              <w:t>的通知》（发改能源〔</w:t>
            </w:r>
            <w:r>
              <w:rPr>
                <w:rFonts w:ascii="Times New Roman" w:hAnsi="Times New Roman" w:eastAsia="Times New Roman" w:cs="Times New Roman"/>
                <w:spacing w:val="6"/>
              </w:rPr>
              <w:t>2021</w:t>
            </w:r>
            <w:r>
              <w:rPr>
                <w:spacing w:val="6"/>
              </w:rPr>
              <w:t>〕</w:t>
            </w:r>
            <w:r>
              <w:rPr>
                <w:rFonts w:ascii="Times New Roman" w:hAnsi="Times New Roman" w:eastAsia="Times New Roman" w:cs="Times New Roman"/>
                <w:spacing w:val="6"/>
              </w:rPr>
              <w:t>368</w:t>
            </w:r>
            <w:r>
              <w:rPr>
                <w:rFonts w:ascii="Times New Roman" w:hAnsi="Times New Roman" w:eastAsia="Times New Roman" w:cs="Times New Roman"/>
                <w:spacing w:val="15"/>
              </w:rPr>
              <w:t xml:space="preserve"> </w:t>
            </w:r>
            <w:r>
              <w:rPr>
                <w:spacing w:val="6"/>
              </w:rPr>
              <w:t>号）</w:t>
            </w:r>
            <w:r>
              <w:rPr>
                <w:spacing w:val="5"/>
              </w:rPr>
              <w:t>中对“两高</w:t>
            </w:r>
            <w:r>
              <w:rPr>
                <w:spacing w:val="-70"/>
              </w:rPr>
              <w:t xml:space="preserve"> </w:t>
            </w:r>
            <w:r>
              <w:rPr>
                <w:spacing w:val="5"/>
              </w:rPr>
              <w:t>”项目范围定义：“两高</w:t>
            </w:r>
            <w:r>
              <w:rPr>
                <w:spacing w:val="-70"/>
              </w:rPr>
              <w:t xml:space="preserve"> </w:t>
            </w:r>
            <w:r>
              <w:rPr>
                <w:spacing w:val="5"/>
              </w:rPr>
              <w:t>”项目范围暂定为</w:t>
            </w:r>
            <w:r>
              <w:rPr>
                <w:spacing w:val="7"/>
              </w:rPr>
              <w:t>年综合能源消费量</w:t>
            </w:r>
            <w:r>
              <w:rPr>
                <w:spacing w:val="-6"/>
              </w:rPr>
              <w:t xml:space="preserve"> </w:t>
            </w:r>
            <w:r>
              <w:rPr>
                <w:rFonts w:ascii="Times New Roman" w:hAnsi="Times New Roman" w:eastAsia="Times New Roman" w:cs="Times New Roman"/>
                <w:spacing w:val="7"/>
              </w:rPr>
              <w:t xml:space="preserve">1 </w:t>
            </w:r>
            <w:r>
              <w:rPr>
                <w:spacing w:val="7"/>
              </w:rPr>
              <w:t>万吨标准煤以上的煤电、石化、化工、钢铁、有色金属、建材、煤化工、</w:t>
            </w:r>
            <w:r>
              <w:rPr>
                <w:spacing w:val="10"/>
              </w:rPr>
              <w:t>焦化等</w:t>
            </w:r>
            <w:r>
              <w:rPr>
                <w:spacing w:val="-23"/>
              </w:rPr>
              <w:t xml:space="preserve"> </w:t>
            </w:r>
            <w:r>
              <w:rPr>
                <w:rFonts w:ascii="Times New Roman" w:hAnsi="Times New Roman" w:eastAsia="Times New Roman" w:cs="Times New Roman"/>
                <w:spacing w:val="10"/>
              </w:rPr>
              <w:t xml:space="preserve">8 </w:t>
            </w:r>
            <w:r>
              <w:rPr>
                <w:spacing w:val="10"/>
              </w:rPr>
              <w:t>个行业的项目。本项目为生物质锅炉改建项目，不属于“两高</w:t>
            </w:r>
            <w:r>
              <w:rPr>
                <w:spacing w:val="-70"/>
              </w:rPr>
              <w:t xml:space="preserve"> </w:t>
            </w:r>
            <w:r>
              <w:rPr>
                <w:spacing w:val="10"/>
              </w:rPr>
              <w:t>”项目，不与《广东省发展改革委关于印发</w:t>
            </w:r>
            <w:r>
              <w:rPr>
                <w:rFonts w:ascii="Times New Roman" w:hAnsi="Times New Roman" w:eastAsia="Times New Roman" w:cs="Times New Roman"/>
                <w:spacing w:val="10"/>
              </w:rPr>
              <w:t>&lt;</w:t>
            </w:r>
            <w:r>
              <w:rPr>
                <w:spacing w:val="10"/>
              </w:rPr>
              <w:t>广东省坚决遏制“两高</w:t>
            </w:r>
            <w:r>
              <w:rPr>
                <w:spacing w:val="-68"/>
              </w:rPr>
              <w:t xml:space="preserve"> </w:t>
            </w:r>
            <w:r>
              <w:rPr>
                <w:spacing w:val="10"/>
              </w:rPr>
              <w:t>”项目盲目发展的实施方案</w:t>
            </w:r>
            <w:r>
              <w:rPr>
                <w:rFonts w:ascii="Times New Roman" w:hAnsi="Times New Roman" w:eastAsia="Times New Roman" w:cs="Times New Roman"/>
                <w:spacing w:val="10"/>
              </w:rPr>
              <w:t>&gt;</w:t>
            </w:r>
            <w:r>
              <w:rPr>
                <w:spacing w:val="10"/>
              </w:rPr>
              <w:t>的通知》（发改</w:t>
            </w:r>
            <w:r>
              <w:rPr>
                <w:spacing w:val="6"/>
              </w:rPr>
              <w:t>能源〔</w:t>
            </w:r>
            <w:r>
              <w:rPr>
                <w:rFonts w:ascii="Times New Roman" w:hAnsi="Times New Roman" w:eastAsia="Times New Roman" w:cs="Times New Roman"/>
                <w:spacing w:val="6"/>
              </w:rPr>
              <w:t>2021</w:t>
            </w:r>
            <w:r>
              <w:rPr>
                <w:spacing w:val="6"/>
              </w:rPr>
              <w:t>〕</w:t>
            </w:r>
            <w:r>
              <w:rPr>
                <w:rFonts w:ascii="Times New Roman" w:hAnsi="Times New Roman" w:eastAsia="Times New Roman" w:cs="Times New Roman"/>
                <w:spacing w:val="6"/>
              </w:rPr>
              <w:t xml:space="preserve">368 </w:t>
            </w:r>
            <w:r>
              <w:rPr>
                <w:spacing w:val="6"/>
              </w:rPr>
              <w:t>号）相冲突。</w:t>
            </w:r>
          </w:p>
          <w:p w14:paraId="637FF63C">
            <w:pPr>
              <w:pStyle w:val="6"/>
              <w:spacing w:line="226" w:lineRule="auto"/>
              <w:ind w:left="537"/>
            </w:pPr>
            <w:r>
              <w:rPr>
                <w:spacing w:val="9"/>
              </w:rPr>
              <w:t>因此，本报告认为该项目的建设符合当前国</w:t>
            </w:r>
            <w:r>
              <w:rPr>
                <w:spacing w:val="8"/>
              </w:rPr>
              <w:t>家及地方产业政策。</w:t>
            </w:r>
          </w:p>
          <w:p w14:paraId="30000049">
            <w:pPr>
              <w:pStyle w:val="6"/>
              <w:spacing w:before="163" w:line="228" w:lineRule="auto"/>
              <w:ind w:left="517"/>
            </w:pPr>
            <w:r>
              <w:rPr>
                <w:rFonts w:ascii="Times New Roman" w:hAnsi="Times New Roman" w:eastAsia="Times New Roman" w:cs="Times New Roman"/>
                <w:b/>
                <w:bCs/>
                <w:spacing w:val="4"/>
              </w:rPr>
              <w:t>2</w:t>
            </w:r>
            <w:r>
              <w:rPr>
                <w:rFonts w:ascii="Times New Roman" w:hAnsi="Times New Roman" w:eastAsia="Times New Roman" w:cs="Times New Roman"/>
                <w:b/>
                <w:bCs/>
                <w:spacing w:val="-19"/>
              </w:rPr>
              <w:t xml:space="preserve"> </w:t>
            </w:r>
            <w:r>
              <w:rPr>
                <w:b/>
                <w:bCs/>
                <w:spacing w:val="4"/>
              </w:rPr>
              <w:t>、选址合理性分析</w:t>
            </w:r>
          </w:p>
          <w:p w14:paraId="53900E34">
            <w:pPr>
              <w:pStyle w:val="6"/>
              <w:spacing w:before="163" w:line="227" w:lineRule="auto"/>
              <w:ind w:left="521"/>
            </w:pPr>
            <w:r>
              <w:rPr>
                <w:spacing w:val="9"/>
              </w:rPr>
              <w:t>本项目位于乐昌市益深木业有限公司的现有锅炉房内，未新增用地。</w:t>
            </w:r>
          </w:p>
          <w:p w14:paraId="7BD3525F">
            <w:pPr>
              <w:pStyle w:val="6"/>
              <w:spacing w:before="162" w:line="227" w:lineRule="auto"/>
              <w:ind w:left="537"/>
            </w:pPr>
            <w:r>
              <w:rPr>
                <w:spacing w:val="8"/>
              </w:rPr>
              <w:t>因此，该项目从选址角度而言是合理的。</w:t>
            </w:r>
          </w:p>
          <w:p w14:paraId="405B1B4B">
            <w:pPr>
              <w:pStyle w:val="6"/>
              <w:spacing w:before="161" w:line="378" w:lineRule="auto"/>
              <w:ind w:left="108" w:right="103" w:firstLine="407"/>
            </w:pPr>
            <w:r>
              <w:rPr>
                <w:rFonts w:ascii="Times New Roman" w:hAnsi="Times New Roman" w:eastAsia="Times New Roman" w:cs="Times New Roman"/>
                <w:b/>
                <w:bCs/>
                <w:spacing w:val="6"/>
              </w:rPr>
              <w:t>3</w:t>
            </w:r>
            <w:r>
              <w:rPr>
                <w:rFonts w:ascii="Times New Roman" w:hAnsi="Times New Roman" w:eastAsia="Times New Roman" w:cs="Times New Roman"/>
                <w:b/>
                <w:bCs/>
                <w:spacing w:val="-22"/>
              </w:rPr>
              <w:t xml:space="preserve"> </w:t>
            </w:r>
            <w:r>
              <w:rPr>
                <w:b/>
                <w:bCs/>
                <w:spacing w:val="6"/>
              </w:rPr>
              <w:t>、与《韶关市污染防治攻坚战指挥部办公室关于印发韶关市</w:t>
            </w:r>
            <w:r>
              <w:rPr>
                <w:spacing w:val="6"/>
              </w:rPr>
              <w:t xml:space="preserve"> </w:t>
            </w:r>
            <w:r>
              <w:rPr>
                <w:rFonts w:ascii="Times New Roman" w:hAnsi="Times New Roman" w:eastAsia="Times New Roman" w:cs="Times New Roman"/>
                <w:b/>
                <w:bCs/>
                <w:spacing w:val="6"/>
              </w:rPr>
              <w:t xml:space="preserve">2024  </w:t>
            </w:r>
            <w:r>
              <w:rPr>
                <w:b/>
                <w:bCs/>
                <w:spacing w:val="6"/>
              </w:rPr>
              <w:t>年大气污染防治工作</w:t>
            </w:r>
            <w:r>
              <w:rPr>
                <w:b/>
                <w:bCs/>
                <w:spacing w:val="7"/>
              </w:rPr>
              <w:t>方案的通知》（韶环〔</w:t>
            </w:r>
            <w:r>
              <w:rPr>
                <w:rFonts w:ascii="Times New Roman" w:hAnsi="Times New Roman" w:eastAsia="Times New Roman" w:cs="Times New Roman"/>
                <w:b/>
                <w:bCs/>
                <w:spacing w:val="7"/>
              </w:rPr>
              <w:t>2024</w:t>
            </w:r>
            <w:r>
              <w:rPr>
                <w:b/>
                <w:bCs/>
                <w:spacing w:val="7"/>
              </w:rPr>
              <w:t>〕</w:t>
            </w:r>
            <w:r>
              <w:rPr>
                <w:rFonts w:ascii="Times New Roman" w:hAnsi="Times New Roman" w:eastAsia="Times New Roman" w:cs="Times New Roman"/>
                <w:b/>
                <w:bCs/>
                <w:spacing w:val="7"/>
              </w:rPr>
              <w:t xml:space="preserve">56  </w:t>
            </w:r>
            <w:r>
              <w:rPr>
                <w:b/>
                <w:bCs/>
                <w:spacing w:val="7"/>
              </w:rPr>
              <w:t>号）相</w:t>
            </w:r>
            <w:r>
              <w:rPr>
                <w:b/>
                <w:bCs/>
                <w:spacing w:val="6"/>
              </w:rPr>
              <w:t>符性分析</w:t>
            </w:r>
          </w:p>
          <w:p w14:paraId="398B0CA9">
            <w:pPr>
              <w:pStyle w:val="6"/>
              <w:spacing w:before="3" w:line="376" w:lineRule="auto"/>
              <w:ind w:left="108" w:right="103" w:firstLine="411"/>
              <w:jc w:val="both"/>
            </w:pPr>
            <w:r>
              <w:rPr>
                <w:spacing w:val="11"/>
              </w:rPr>
              <w:t xml:space="preserve">根据《韶关市污染防治攻坚战指挥部办公室关于印发韶关市 </w:t>
            </w:r>
            <w:r>
              <w:rPr>
                <w:rFonts w:ascii="Times New Roman" w:hAnsi="Times New Roman" w:eastAsia="Times New Roman" w:cs="Times New Roman"/>
                <w:spacing w:val="11"/>
              </w:rPr>
              <w:t xml:space="preserve">2024  </w:t>
            </w:r>
            <w:r>
              <w:rPr>
                <w:spacing w:val="11"/>
              </w:rPr>
              <w:t>年</w:t>
            </w:r>
            <w:r>
              <w:rPr>
                <w:spacing w:val="10"/>
              </w:rPr>
              <w:t>大气污染防治工作</w:t>
            </w:r>
            <w:r>
              <w:rPr>
                <w:spacing w:val="8"/>
              </w:rPr>
              <w:t>方案的通知》（韶环〔</w:t>
            </w:r>
            <w:r>
              <w:rPr>
                <w:rFonts w:ascii="Times New Roman" w:hAnsi="Times New Roman" w:eastAsia="Times New Roman" w:cs="Times New Roman"/>
                <w:spacing w:val="8"/>
              </w:rPr>
              <w:t>2024</w:t>
            </w:r>
            <w:r>
              <w:rPr>
                <w:spacing w:val="8"/>
              </w:rPr>
              <w:t>〕</w:t>
            </w:r>
            <w:r>
              <w:rPr>
                <w:rFonts w:ascii="Times New Roman" w:hAnsi="Times New Roman" w:eastAsia="Times New Roman" w:cs="Times New Roman"/>
                <w:spacing w:val="8"/>
              </w:rPr>
              <w:t xml:space="preserve">56  </w:t>
            </w:r>
            <w:r>
              <w:rPr>
                <w:spacing w:val="8"/>
              </w:rPr>
              <w:t>号）要求：</w:t>
            </w:r>
            <w:r>
              <w:rPr>
                <w:spacing w:val="-73"/>
              </w:rPr>
              <w:t xml:space="preserve"> </w:t>
            </w:r>
            <w:r>
              <w:rPr>
                <w:spacing w:val="7"/>
              </w:rPr>
              <w:t>……市区及各县（市）建成区和天然气管网覆盖</w:t>
            </w:r>
            <w:r>
              <w:rPr>
                <w:spacing w:val="12"/>
              </w:rPr>
              <w:t>范围内，新、改、扩建的熔化炉、加热炉、热处理炉、干燥</w:t>
            </w:r>
            <w:r>
              <w:rPr>
                <w:spacing w:val="11"/>
              </w:rPr>
              <w:t>炉采用清洁能源，原则上不使用</w:t>
            </w:r>
            <w:r>
              <w:rPr>
                <w:spacing w:val="7"/>
              </w:rPr>
              <w:t>煤炭、生物质等燃料。</w:t>
            </w:r>
          </w:p>
          <w:p w14:paraId="5363338C">
            <w:pPr>
              <w:pStyle w:val="6"/>
              <w:spacing w:before="2" w:line="377" w:lineRule="auto"/>
              <w:ind w:left="111" w:right="105" w:firstLine="409"/>
            </w:pPr>
            <w:r>
              <w:rPr>
                <w:b/>
                <w:bCs/>
                <w:spacing w:val="12"/>
              </w:rPr>
              <w:t>相符性：</w:t>
            </w:r>
            <w:r>
              <w:rPr>
                <w:spacing w:val="12"/>
              </w:rPr>
              <w:t>本项目位于乐昌市贮木场，不属于城市建成区及天</w:t>
            </w:r>
            <w:r>
              <w:rPr>
                <w:spacing w:val="11"/>
              </w:rPr>
              <w:t>然气管网覆盖范围，符合相</w:t>
            </w:r>
            <w:r>
              <w:rPr>
                <w:spacing w:val="4"/>
              </w:rPr>
              <w:t>关要求。</w:t>
            </w:r>
          </w:p>
          <w:p w14:paraId="39DF4C92">
            <w:pPr>
              <w:pStyle w:val="6"/>
              <w:spacing w:line="377" w:lineRule="auto"/>
              <w:ind w:left="107" w:right="103" w:firstLine="426"/>
              <w:jc w:val="both"/>
            </w:pPr>
            <w:r>
              <w:rPr>
                <w:spacing w:val="12"/>
              </w:rPr>
              <w:t>……加强生物质锅炉管理。生物质锅炉采用专用锅炉</w:t>
            </w:r>
            <w:r>
              <w:rPr>
                <w:spacing w:val="11"/>
              </w:rPr>
              <w:t>，须配套布袋等高效除尘设施，禁</w:t>
            </w:r>
            <w:r>
              <w:rPr>
                <w:spacing w:val="12"/>
              </w:rPr>
              <w:t>止掺烧煤炭、煤矸石、垃圾、胶合板和漆板（或含有胶水、油漆</w:t>
            </w:r>
            <w:r>
              <w:rPr>
                <w:spacing w:val="11"/>
              </w:rPr>
              <w:t>、有机涂层等的木材）、工</w:t>
            </w:r>
            <w:r>
              <w:rPr>
                <w:spacing w:val="12"/>
              </w:rPr>
              <w:t>业固体废物等其他物料。推进整合小型生物质锅炉，积极引导大</w:t>
            </w:r>
            <w:r>
              <w:rPr>
                <w:spacing w:val="11"/>
              </w:rPr>
              <w:t>型生物质锅炉（含电力）开</w:t>
            </w:r>
            <w:r>
              <w:rPr>
                <w:spacing w:val="7"/>
              </w:rPr>
              <w:t>展超低排放改造。</w:t>
            </w:r>
          </w:p>
          <w:p w14:paraId="01DD61ED">
            <w:pPr>
              <w:pStyle w:val="6"/>
              <w:spacing w:before="1" w:line="377" w:lineRule="auto"/>
              <w:ind w:left="107" w:right="103" w:firstLine="413"/>
              <w:jc w:val="both"/>
            </w:pPr>
            <w:r>
              <w:rPr>
                <w:b/>
                <w:bCs/>
                <w:spacing w:val="6"/>
              </w:rPr>
              <w:t>相符性：</w:t>
            </w:r>
            <w:r>
              <w:rPr>
                <w:spacing w:val="6"/>
              </w:rPr>
              <w:t>本项目主要将现有的</w:t>
            </w:r>
            <w:r>
              <w:rPr>
                <w:spacing w:val="-2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9"/>
              </w:rPr>
              <w:t xml:space="preserve"> </w:t>
            </w:r>
            <w:r>
              <w:rPr>
                <w:spacing w:val="6"/>
              </w:rPr>
              <w:t>台生物质锅炉由</w:t>
            </w:r>
            <w:r>
              <w:rPr>
                <w:rFonts w:ascii="Times New Roman" w:hAnsi="Times New Roman" w:eastAsia="Times New Roman" w:cs="Times New Roman"/>
                <w:spacing w:val="6"/>
              </w:rPr>
              <w:t xml:space="preserve">2t/h </w:t>
            </w:r>
            <w:r>
              <w:rPr>
                <w:spacing w:val="6"/>
              </w:rPr>
              <w:t>变更为</w:t>
            </w:r>
            <w:r>
              <w:rPr>
                <w:spacing w:val="-44"/>
              </w:rPr>
              <w:t xml:space="preserve"> </w:t>
            </w:r>
            <w:r>
              <w:rPr>
                <w:rFonts w:ascii="Times New Roman" w:hAnsi="Times New Roman" w:eastAsia="Times New Roman" w:cs="Times New Roman"/>
                <w:spacing w:val="6"/>
              </w:rPr>
              <w:t>4t/h</w:t>
            </w:r>
            <w:r>
              <w:rPr>
                <w:spacing w:val="6"/>
              </w:rPr>
              <w:t>，改建后锅炉废</w:t>
            </w:r>
            <w:r>
              <w:rPr>
                <w:spacing w:val="5"/>
              </w:rPr>
              <w:t>气经过旋</w:t>
            </w:r>
            <w:r>
              <w:rPr>
                <w:spacing w:val="7"/>
              </w:rPr>
              <w:t>风除尘</w:t>
            </w:r>
            <w:r>
              <w:rPr>
                <w:rFonts w:ascii="Times New Roman" w:hAnsi="Times New Roman" w:eastAsia="Times New Roman" w:cs="Times New Roman"/>
                <w:spacing w:val="7"/>
              </w:rPr>
              <w:t>+</w:t>
            </w:r>
            <w:r>
              <w:rPr>
                <w:spacing w:val="7"/>
              </w:rPr>
              <w:t>静电除尘处理后由</w:t>
            </w:r>
            <w:r>
              <w:rPr>
                <w:spacing w:val="-38"/>
              </w:rPr>
              <w:t xml:space="preserve"> </w:t>
            </w:r>
            <w:r>
              <w:rPr>
                <w:rFonts w:ascii="Times New Roman" w:hAnsi="Times New Roman" w:eastAsia="Times New Roman" w:cs="Times New Roman"/>
                <w:spacing w:val="7"/>
              </w:rPr>
              <w:t>35m</w:t>
            </w:r>
            <w:r>
              <w:rPr>
                <w:rFonts w:ascii="Times New Roman" w:hAnsi="Times New Roman" w:eastAsia="Times New Roman" w:cs="Times New Roman"/>
                <w:spacing w:val="29"/>
              </w:rPr>
              <w:t xml:space="preserve"> </w:t>
            </w:r>
            <w:r>
              <w:rPr>
                <w:spacing w:val="7"/>
              </w:rPr>
              <w:t>的排气筒排放（</w:t>
            </w:r>
            <w:r>
              <w:rPr>
                <w:rFonts w:ascii="Times New Roman" w:hAnsi="Times New Roman" w:eastAsia="Times New Roman" w:cs="Times New Roman"/>
              </w:rPr>
              <w:t>DA</w:t>
            </w:r>
            <w:r>
              <w:rPr>
                <w:rFonts w:ascii="Times New Roman" w:hAnsi="Times New Roman" w:eastAsia="Times New Roman" w:cs="Times New Roman"/>
                <w:spacing w:val="7"/>
              </w:rPr>
              <w:t>001</w:t>
            </w:r>
            <w:r>
              <w:rPr>
                <w:spacing w:val="-6"/>
              </w:rPr>
              <w:t>），</w:t>
            </w:r>
            <w:r>
              <w:rPr>
                <w:spacing w:val="7"/>
              </w:rPr>
              <w:t>所用燃料为成型生物质燃料，未掺</w:t>
            </w:r>
            <w:r>
              <w:rPr>
                <w:spacing w:val="12"/>
              </w:rPr>
              <w:t>烧煤炭、煤矸石、垃圾、胶合板和漆板（或含有胶水、油漆、有</w:t>
            </w:r>
            <w:r>
              <w:rPr>
                <w:spacing w:val="11"/>
              </w:rPr>
              <w:t>机涂层等的木材）、工业固</w:t>
            </w:r>
            <w:r>
              <w:rPr>
                <w:spacing w:val="8"/>
              </w:rPr>
              <w:t>体废物等其他物料，符合相关要求。</w:t>
            </w:r>
          </w:p>
          <w:p w14:paraId="7215DDE9">
            <w:pPr>
              <w:pStyle w:val="6"/>
              <w:spacing w:before="1" w:line="227" w:lineRule="auto"/>
              <w:ind w:left="517"/>
            </w:pPr>
            <w:r>
              <w:rPr>
                <w:rFonts w:ascii="Times New Roman" w:hAnsi="Times New Roman" w:eastAsia="Times New Roman" w:cs="Times New Roman"/>
                <w:b/>
                <w:bCs/>
                <w:spacing w:val="6"/>
              </w:rPr>
              <w:t>4</w:t>
            </w:r>
            <w:r>
              <w:rPr>
                <w:rFonts w:ascii="Times New Roman" w:hAnsi="Times New Roman" w:eastAsia="Times New Roman" w:cs="Times New Roman"/>
                <w:b/>
                <w:bCs/>
                <w:spacing w:val="-24"/>
              </w:rPr>
              <w:t xml:space="preserve"> </w:t>
            </w:r>
            <w:r>
              <w:rPr>
                <w:b/>
                <w:bCs/>
                <w:spacing w:val="6"/>
              </w:rPr>
              <w:t>、与《广东省大气污染防治条例》（</w:t>
            </w:r>
            <w:r>
              <w:rPr>
                <w:rFonts w:ascii="Times New Roman" w:hAnsi="Times New Roman" w:eastAsia="Times New Roman" w:cs="Times New Roman"/>
                <w:b/>
                <w:bCs/>
                <w:spacing w:val="6"/>
              </w:rPr>
              <w:t xml:space="preserve">2022.11.30 </w:t>
            </w:r>
            <w:r>
              <w:rPr>
                <w:b/>
                <w:bCs/>
                <w:spacing w:val="6"/>
              </w:rPr>
              <w:t>修正）相符性分析</w:t>
            </w:r>
          </w:p>
          <w:p w14:paraId="598BE146">
            <w:pPr>
              <w:pStyle w:val="6"/>
              <w:spacing w:before="161" w:line="228" w:lineRule="auto"/>
              <w:ind w:left="520"/>
            </w:pPr>
            <w:r>
              <w:rPr>
                <w:spacing w:val="6"/>
              </w:rPr>
              <w:t>根据《广东省大气污染防治条例》（</w:t>
            </w:r>
            <w:r>
              <w:rPr>
                <w:rFonts w:ascii="Times New Roman" w:hAnsi="Times New Roman" w:eastAsia="Times New Roman" w:cs="Times New Roman"/>
                <w:spacing w:val="6"/>
              </w:rPr>
              <w:t>2022.</w:t>
            </w:r>
            <w:r>
              <w:rPr>
                <w:rFonts w:ascii="Times New Roman" w:hAnsi="Times New Roman" w:eastAsia="Times New Roman" w:cs="Times New Roman"/>
                <w:spacing w:val="-10"/>
              </w:rPr>
              <w:t xml:space="preserve"> </w:t>
            </w:r>
            <w:r>
              <w:rPr>
                <w:rFonts w:ascii="Times New Roman" w:hAnsi="Times New Roman" w:eastAsia="Times New Roman" w:cs="Times New Roman"/>
                <w:spacing w:val="6"/>
              </w:rPr>
              <w:t xml:space="preserve">11.30 </w:t>
            </w:r>
            <w:r>
              <w:rPr>
                <w:spacing w:val="6"/>
              </w:rPr>
              <w:t>修正）要求：</w:t>
            </w:r>
          </w:p>
          <w:p w14:paraId="72284A21">
            <w:pPr>
              <w:pStyle w:val="6"/>
              <w:spacing w:before="160" w:line="369" w:lineRule="auto"/>
              <w:ind w:left="107" w:right="48" w:firstLine="412"/>
            </w:pPr>
            <w:r>
              <w:rPr>
                <w:spacing w:val="9"/>
              </w:rPr>
              <w:t>第二十二条 禁止安装、使用非专用生物质锅炉。禁止安装、使用可以燃用煤及其制品的</w:t>
            </w:r>
            <w:r>
              <w:rPr>
                <w:spacing w:val="8"/>
              </w:rPr>
              <w:t>双燃料或者多燃料生物质锅炉。生物质锅炉应当以经过加工的木本植物或者草本</w:t>
            </w:r>
            <w:r>
              <w:rPr>
                <w:spacing w:val="7"/>
              </w:rPr>
              <w:t>植物为燃料，</w:t>
            </w:r>
          </w:p>
        </w:tc>
      </w:tr>
    </w:tbl>
    <w:p w14:paraId="5A740380">
      <w:pPr>
        <w:pStyle w:val="2"/>
        <w:spacing w:line="127" w:lineRule="exact"/>
        <w:rPr>
          <w:sz w:val="11"/>
        </w:rPr>
      </w:pPr>
    </w:p>
    <w:p w14:paraId="3E3AD7EE">
      <w:pPr>
        <w:spacing w:line="127" w:lineRule="exact"/>
        <w:rPr>
          <w:sz w:val="11"/>
          <w:szCs w:val="11"/>
        </w:rPr>
        <w:sectPr>
          <w:headerReference r:id="rId8" w:type="default"/>
          <w:footerReference r:id="rId9" w:type="default"/>
          <w:pgSz w:w="11906" w:h="16839"/>
          <w:pgMar w:top="400" w:right="1275" w:bottom="1151" w:left="1275" w:header="0" w:footer="989" w:gutter="0"/>
          <w:cols w:space="720" w:num="1"/>
        </w:sectPr>
      </w:pPr>
    </w:p>
    <w:p w14:paraId="01D872E1">
      <w:pPr>
        <w:spacing w:before="3"/>
      </w:pPr>
    </w:p>
    <w:p w14:paraId="1B95BC9A">
      <w:pPr>
        <w:spacing w:before="3"/>
      </w:pPr>
    </w:p>
    <w:p w14:paraId="17C0D1A2">
      <w:pPr>
        <w:spacing w:before="3"/>
      </w:pPr>
    </w:p>
    <w:tbl>
      <w:tblPr>
        <w:tblStyle w:val="5"/>
        <w:tblW w:w="93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8690"/>
      </w:tblGrid>
      <w:tr w14:paraId="0A0F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25" w:hRule="atLeast"/>
        </w:trPr>
        <w:tc>
          <w:tcPr>
            <w:tcW w:w="650" w:type="dxa"/>
            <w:tcBorders>
              <w:right w:val="single" w:color="000000" w:sz="2" w:space="0"/>
            </w:tcBorders>
            <w:vAlign w:val="top"/>
          </w:tcPr>
          <w:p w14:paraId="26B6C778">
            <w:pPr>
              <w:rPr>
                <w:rFonts w:ascii="Arial"/>
                <w:sz w:val="21"/>
              </w:rPr>
            </w:pPr>
          </w:p>
        </w:tc>
        <w:tc>
          <w:tcPr>
            <w:tcW w:w="8690" w:type="dxa"/>
            <w:tcBorders>
              <w:left w:val="single" w:color="000000" w:sz="2" w:space="0"/>
            </w:tcBorders>
            <w:vAlign w:val="top"/>
          </w:tcPr>
          <w:p w14:paraId="6A776271">
            <w:pPr>
              <w:pStyle w:val="6"/>
              <w:spacing w:before="35" w:line="378" w:lineRule="auto"/>
              <w:ind w:left="127" w:right="103" w:hanging="20"/>
            </w:pPr>
            <w:r>
              <w:rPr>
                <w:spacing w:val="12"/>
              </w:rPr>
              <w:t>禁止掺杂添加燃烧后产生有毒有害烟尘和恶臭气体的其他物质</w:t>
            </w:r>
            <w:r>
              <w:rPr>
                <w:spacing w:val="11"/>
              </w:rPr>
              <w:t>，并配备高效除尘设施，按照</w:t>
            </w:r>
            <w:r>
              <w:rPr>
                <w:spacing w:val="8"/>
              </w:rPr>
              <w:t>国家和省的有关规定安装自动监控或者监测设备。</w:t>
            </w:r>
          </w:p>
          <w:p w14:paraId="2D8A057D">
            <w:pPr>
              <w:pStyle w:val="6"/>
              <w:spacing w:line="377" w:lineRule="auto"/>
              <w:ind w:left="103" w:right="103" w:firstLine="417"/>
              <w:jc w:val="both"/>
            </w:pPr>
            <w:r>
              <w:rPr>
                <w:b/>
                <w:bCs/>
                <w:spacing w:val="6"/>
              </w:rPr>
              <w:t>相符性：</w:t>
            </w:r>
            <w:r>
              <w:rPr>
                <w:spacing w:val="6"/>
              </w:rPr>
              <w:t>本项目主要将现有的</w:t>
            </w:r>
            <w:r>
              <w:rPr>
                <w:spacing w:val="-23"/>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spacing w:val="6"/>
              </w:rPr>
              <w:t>台生物质锅炉由</w:t>
            </w:r>
            <w:r>
              <w:rPr>
                <w:rFonts w:ascii="Times New Roman" w:hAnsi="Times New Roman" w:eastAsia="Times New Roman" w:cs="Times New Roman"/>
                <w:spacing w:val="6"/>
              </w:rPr>
              <w:t xml:space="preserve">2t/h </w:t>
            </w:r>
            <w:r>
              <w:rPr>
                <w:spacing w:val="6"/>
              </w:rPr>
              <w:t>变更为</w:t>
            </w:r>
            <w:r>
              <w:rPr>
                <w:spacing w:val="-44"/>
              </w:rPr>
              <w:t xml:space="preserve"> </w:t>
            </w:r>
            <w:r>
              <w:rPr>
                <w:rFonts w:ascii="Times New Roman" w:hAnsi="Times New Roman" w:eastAsia="Times New Roman" w:cs="Times New Roman"/>
                <w:spacing w:val="6"/>
              </w:rPr>
              <w:t>4t/h</w:t>
            </w:r>
            <w:r>
              <w:rPr>
                <w:spacing w:val="6"/>
              </w:rPr>
              <w:t>，锅炉废气经过</w:t>
            </w:r>
            <w:r>
              <w:rPr>
                <w:spacing w:val="5"/>
              </w:rPr>
              <w:t>旋风除尘</w:t>
            </w:r>
            <w:r>
              <w:rPr>
                <w:rFonts w:ascii="Times New Roman" w:hAnsi="Times New Roman" w:eastAsia="Times New Roman" w:cs="Times New Roman"/>
                <w:spacing w:val="7"/>
              </w:rPr>
              <w:t>+</w:t>
            </w:r>
            <w:r>
              <w:rPr>
                <w:spacing w:val="7"/>
              </w:rPr>
              <w:t>静电除尘处理后经</w:t>
            </w:r>
            <w:r>
              <w:rPr>
                <w:spacing w:val="-36"/>
              </w:rPr>
              <w:t xml:space="preserve"> </w:t>
            </w:r>
            <w:r>
              <w:rPr>
                <w:rFonts w:ascii="Times New Roman" w:hAnsi="Times New Roman" w:eastAsia="Times New Roman" w:cs="Times New Roman"/>
                <w:spacing w:val="7"/>
              </w:rPr>
              <w:t>35m</w:t>
            </w:r>
            <w:r>
              <w:rPr>
                <w:rFonts w:ascii="Times New Roman" w:hAnsi="Times New Roman" w:eastAsia="Times New Roman" w:cs="Times New Roman"/>
                <w:spacing w:val="28"/>
                <w:w w:val="101"/>
              </w:rPr>
              <w:t xml:space="preserve"> </w:t>
            </w:r>
            <w:r>
              <w:rPr>
                <w:spacing w:val="7"/>
              </w:rPr>
              <w:t>的排气筒排放（</w:t>
            </w:r>
            <w:r>
              <w:rPr>
                <w:rFonts w:ascii="Times New Roman" w:hAnsi="Times New Roman" w:eastAsia="Times New Roman" w:cs="Times New Roman"/>
              </w:rPr>
              <w:t>DA</w:t>
            </w:r>
            <w:r>
              <w:rPr>
                <w:rFonts w:ascii="Times New Roman" w:hAnsi="Times New Roman" w:eastAsia="Times New Roman" w:cs="Times New Roman"/>
                <w:spacing w:val="7"/>
              </w:rPr>
              <w:t>001</w:t>
            </w:r>
            <w:r>
              <w:rPr>
                <w:spacing w:val="-4"/>
              </w:rPr>
              <w:t>），</w:t>
            </w:r>
            <w:r>
              <w:rPr>
                <w:spacing w:val="7"/>
              </w:rPr>
              <w:t>锅炉所用燃料为成型生物质燃料，未掺烧</w:t>
            </w:r>
            <w:r>
              <w:rPr>
                <w:spacing w:val="12"/>
              </w:rPr>
              <w:t>煤炭、煤矸石、垃圾、胶合板和漆板（或含有胶水、油漆、有机涂层等</w:t>
            </w:r>
            <w:r>
              <w:rPr>
                <w:spacing w:val="11"/>
              </w:rPr>
              <w:t>的木材）、工业固体</w:t>
            </w:r>
            <w:r>
              <w:rPr>
                <w:spacing w:val="8"/>
              </w:rPr>
              <w:t>废物等其他物料，符合相关要求。</w:t>
            </w:r>
          </w:p>
          <w:p w14:paraId="495E27F3">
            <w:pPr>
              <w:pStyle w:val="6"/>
              <w:spacing w:line="227" w:lineRule="auto"/>
              <w:ind w:left="519"/>
            </w:pPr>
            <w:r>
              <w:rPr>
                <w:rFonts w:ascii="Times New Roman" w:hAnsi="Times New Roman" w:eastAsia="Times New Roman" w:cs="Times New Roman"/>
                <w:b/>
                <w:bCs/>
                <w:spacing w:val="6"/>
              </w:rPr>
              <w:t>5</w:t>
            </w:r>
            <w:r>
              <w:rPr>
                <w:rFonts w:ascii="Times New Roman" w:hAnsi="Times New Roman" w:eastAsia="Times New Roman" w:cs="Times New Roman"/>
                <w:b/>
                <w:bCs/>
                <w:spacing w:val="-23"/>
              </w:rPr>
              <w:t xml:space="preserve"> </w:t>
            </w:r>
            <w:r>
              <w:rPr>
                <w:b/>
                <w:bCs/>
                <w:spacing w:val="6"/>
              </w:rPr>
              <w:t>、生态环境分区管控符合性分析</w:t>
            </w:r>
          </w:p>
          <w:p w14:paraId="49E1CFF1">
            <w:pPr>
              <w:pStyle w:val="6"/>
              <w:spacing w:before="160" w:line="377" w:lineRule="auto"/>
              <w:ind w:left="107" w:right="103" w:firstLine="413"/>
              <w:jc w:val="both"/>
            </w:pPr>
            <w:r>
              <w:rPr>
                <w:spacing w:val="11"/>
              </w:rPr>
              <w:t>根据《韶关市人民政府关于印发韶关市“三线一单</w:t>
            </w:r>
            <w:r>
              <w:rPr>
                <w:spacing w:val="-64"/>
              </w:rPr>
              <w:t xml:space="preserve"> </w:t>
            </w:r>
            <w:r>
              <w:rPr>
                <w:spacing w:val="11"/>
              </w:rPr>
              <w:t>”生态环境分区管控方案的通知（韶</w:t>
            </w:r>
            <w:r>
              <w:rPr>
                <w:spacing w:val="8"/>
              </w:rPr>
              <w:t>府〔</w:t>
            </w:r>
            <w:r>
              <w:rPr>
                <w:rFonts w:ascii="Times New Roman" w:hAnsi="Times New Roman" w:eastAsia="Times New Roman" w:cs="Times New Roman"/>
                <w:spacing w:val="8"/>
              </w:rPr>
              <w:t>2021</w:t>
            </w:r>
            <w:r>
              <w:rPr>
                <w:spacing w:val="8"/>
              </w:rPr>
              <w:t>〕</w:t>
            </w:r>
            <w:r>
              <w:rPr>
                <w:rFonts w:ascii="Times New Roman" w:hAnsi="Times New Roman" w:eastAsia="Times New Roman" w:cs="Times New Roman"/>
                <w:spacing w:val="8"/>
              </w:rPr>
              <w:t xml:space="preserve">10  </w:t>
            </w:r>
            <w:r>
              <w:rPr>
                <w:spacing w:val="8"/>
              </w:rPr>
              <w:t>号）》及《韶关市生态环境局关于印发《韶关市生态环境分区管控动态更新成果》的通知（韶环〔</w:t>
            </w:r>
            <w:r>
              <w:rPr>
                <w:rFonts w:ascii="Times New Roman" w:hAnsi="Times New Roman" w:eastAsia="Times New Roman" w:cs="Times New Roman"/>
                <w:spacing w:val="8"/>
              </w:rPr>
              <w:t>2024</w:t>
            </w:r>
            <w:r>
              <w:rPr>
                <w:spacing w:val="8"/>
              </w:rPr>
              <w:t>〕</w:t>
            </w:r>
            <w:r>
              <w:rPr>
                <w:rFonts w:ascii="Times New Roman" w:hAnsi="Times New Roman" w:eastAsia="Times New Roman" w:cs="Times New Roman"/>
                <w:spacing w:val="8"/>
              </w:rPr>
              <w:t xml:space="preserve">103  </w:t>
            </w:r>
            <w:r>
              <w:rPr>
                <w:spacing w:val="8"/>
              </w:rPr>
              <w:t>号）》，相关</w:t>
            </w:r>
            <w:r>
              <w:rPr>
                <w:spacing w:val="7"/>
              </w:rPr>
              <w:t>管控要求如下。</w:t>
            </w:r>
          </w:p>
          <w:p w14:paraId="5FB5277A">
            <w:pPr>
              <w:pStyle w:val="6"/>
              <w:spacing w:line="228" w:lineRule="auto"/>
              <w:ind w:left="530"/>
            </w:pPr>
            <w:r>
              <w:rPr>
                <w:b/>
                <w:bCs/>
                <w:spacing w:val="5"/>
              </w:rPr>
              <w:t>（</w:t>
            </w:r>
            <w:r>
              <w:rPr>
                <w:rFonts w:ascii="Times New Roman" w:hAnsi="Times New Roman" w:eastAsia="Times New Roman" w:cs="Times New Roman"/>
                <w:b/>
                <w:bCs/>
                <w:spacing w:val="5"/>
              </w:rPr>
              <w:t>1</w:t>
            </w:r>
            <w:r>
              <w:rPr>
                <w:b/>
                <w:bCs/>
                <w:spacing w:val="5"/>
              </w:rPr>
              <w:t>）主要目标</w:t>
            </w:r>
          </w:p>
          <w:p w14:paraId="6E35AEB4">
            <w:pPr>
              <w:pStyle w:val="6"/>
              <w:spacing w:before="161" w:line="377" w:lineRule="auto"/>
              <w:ind w:left="107" w:right="103" w:firstLine="418"/>
              <w:jc w:val="both"/>
            </w:pPr>
            <w:r>
              <w:rPr>
                <w:spacing w:val="8"/>
              </w:rPr>
              <w:t>到</w:t>
            </w:r>
            <w:r>
              <w:rPr>
                <w:spacing w:val="-40"/>
              </w:rPr>
              <w:t xml:space="preserve"> </w:t>
            </w:r>
            <w:r>
              <w:rPr>
                <w:rFonts w:ascii="Times New Roman" w:hAnsi="Times New Roman" w:eastAsia="Times New Roman" w:cs="Times New Roman"/>
                <w:spacing w:val="8"/>
              </w:rPr>
              <w:t xml:space="preserve">2025 </w:t>
            </w:r>
            <w:r>
              <w:rPr>
                <w:spacing w:val="8"/>
              </w:rPr>
              <w:t>年，建立较为完善的“三线一单</w:t>
            </w:r>
            <w:r>
              <w:rPr>
                <w:spacing w:val="-70"/>
              </w:rPr>
              <w:t xml:space="preserve"> </w:t>
            </w:r>
            <w:r>
              <w:rPr>
                <w:spacing w:val="8"/>
              </w:rPr>
              <w:t>”生</w:t>
            </w:r>
            <w:r>
              <w:rPr>
                <w:spacing w:val="7"/>
              </w:rPr>
              <w:t>态环境分区管控体系，全市生态安全屏障更</w:t>
            </w:r>
            <w:r>
              <w:rPr>
                <w:spacing w:val="12"/>
              </w:rPr>
              <w:t>加牢固，生态环境质量持续改善，能源资源利用效率稳步提高</w:t>
            </w:r>
            <w:r>
              <w:rPr>
                <w:spacing w:val="11"/>
              </w:rPr>
              <w:t>，绿色发展水平明显提升，生</w:t>
            </w:r>
            <w:r>
              <w:rPr>
                <w:spacing w:val="12"/>
              </w:rPr>
              <w:t>态环境治理能力显著增强，山水林田湖草沙综合治理走在全国</w:t>
            </w:r>
            <w:r>
              <w:rPr>
                <w:spacing w:val="11"/>
              </w:rPr>
              <w:t>前列，初步构建以国家公园为</w:t>
            </w:r>
            <w:r>
              <w:rPr>
                <w:spacing w:val="9"/>
              </w:rPr>
              <w:t>主体的自然保护地体系，森林覆盖率、森林蓄积量和有林地面积等核心指标居全省前列。</w:t>
            </w:r>
          </w:p>
          <w:p w14:paraId="32880BD2">
            <w:pPr>
              <w:pStyle w:val="6"/>
              <w:spacing w:line="228" w:lineRule="auto"/>
              <w:ind w:left="521"/>
            </w:pPr>
            <w:r>
              <w:rPr>
                <w:spacing w:val="2"/>
              </w:rPr>
              <w:t>其中：</w:t>
            </w:r>
          </w:p>
          <w:p w14:paraId="51CC4855">
            <w:pPr>
              <w:pStyle w:val="6"/>
              <w:spacing w:before="164" w:line="228" w:lineRule="auto"/>
              <w:ind w:left="526"/>
            </w:pPr>
            <w:r>
              <w:rPr>
                <w:rFonts w:ascii="Times New Roman" w:hAnsi="Times New Roman" w:eastAsia="Times New Roman" w:cs="Times New Roman"/>
                <w:b/>
                <w:bCs/>
                <w:spacing w:val="7"/>
              </w:rPr>
              <w:t>1</w:t>
            </w:r>
            <w:r>
              <w:rPr>
                <w:b/>
                <w:bCs/>
                <w:spacing w:val="7"/>
              </w:rPr>
              <w:t>）生态保护红线及一般生态空间</w:t>
            </w:r>
          </w:p>
          <w:p w14:paraId="242F5F56">
            <w:pPr>
              <w:pStyle w:val="6"/>
              <w:spacing w:before="159" w:line="377" w:lineRule="auto"/>
              <w:ind w:left="107" w:right="103" w:firstLine="412"/>
            </w:pPr>
            <w:r>
              <w:rPr>
                <w:spacing w:val="8"/>
              </w:rPr>
              <w:t>全市陆域生态保护红线面积</w:t>
            </w:r>
            <w:r>
              <w:rPr>
                <w:spacing w:val="-34"/>
              </w:rPr>
              <w:t xml:space="preserve"> </w:t>
            </w:r>
            <w:r>
              <w:rPr>
                <w:rFonts w:ascii="Times New Roman" w:hAnsi="Times New Roman" w:eastAsia="Times New Roman" w:cs="Times New Roman"/>
                <w:spacing w:val="8"/>
              </w:rPr>
              <w:t xml:space="preserve">5827.58 </w:t>
            </w:r>
            <w:r>
              <w:rPr>
                <w:spacing w:val="8"/>
              </w:rPr>
              <w:t>平方千米，</w:t>
            </w:r>
            <w:r>
              <w:rPr>
                <w:spacing w:val="-47"/>
              </w:rPr>
              <w:t xml:space="preserve"> </w:t>
            </w:r>
            <w:r>
              <w:rPr>
                <w:spacing w:val="8"/>
              </w:rPr>
              <w:t>占全市陆域国土面积的</w:t>
            </w:r>
            <w:r>
              <w:rPr>
                <w:spacing w:val="-36"/>
              </w:rPr>
              <w:t xml:space="preserve"> </w:t>
            </w:r>
            <w:r>
              <w:rPr>
                <w:rFonts w:ascii="Times New Roman" w:hAnsi="Times New Roman" w:eastAsia="Times New Roman" w:cs="Times New Roman"/>
                <w:spacing w:val="8"/>
              </w:rPr>
              <w:t>31.65</w:t>
            </w:r>
            <w:r>
              <w:rPr>
                <w:rFonts w:ascii="Times New Roman" w:hAnsi="Times New Roman" w:eastAsia="Times New Roman" w:cs="Times New Roman"/>
                <w:spacing w:val="7"/>
              </w:rPr>
              <w:t>%</w:t>
            </w:r>
            <w:r>
              <w:rPr>
                <w:spacing w:val="7"/>
              </w:rPr>
              <w:t>；一般生</w:t>
            </w:r>
            <w:r>
              <w:rPr>
                <w:spacing w:val="6"/>
              </w:rPr>
              <w:t>态空间面积</w:t>
            </w:r>
            <w:r>
              <w:rPr>
                <w:spacing w:val="-44"/>
              </w:rPr>
              <w:t xml:space="preserve"> </w:t>
            </w:r>
            <w:r>
              <w:rPr>
                <w:rFonts w:ascii="Times New Roman" w:hAnsi="Times New Roman" w:eastAsia="Times New Roman" w:cs="Times New Roman"/>
                <w:spacing w:val="6"/>
              </w:rPr>
              <w:t xml:space="preserve">4951.43 </w:t>
            </w:r>
            <w:r>
              <w:rPr>
                <w:spacing w:val="6"/>
              </w:rPr>
              <w:t>平方千米。</w:t>
            </w:r>
          </w:p>
          <w:p w14:paraId="31110983">
            <w:pPr>
              <w:pStyle w:val="6"/>
              <w:spacing w:before="2" w:line="377" w:lineRule="auto"/>
              <w:ind w:left="107" w:right="32" w:firstLine="412"/>
              <w:jc w:val="both"/>
            </w:pPr>
            <w:r>
              <w:rPr>
                <w:b/>
                <w:bCs/>
                <w:spacing w:val="12"/>
              </w:rPr>
              <w:t>相符性：</w:t>
            </w:r>
            <w:r>
              <w:rPr>
                <w:spacing w:val="12"/>
              </w:rPr>
              <w:t>本项目选址位于乐昌市益深木业有限公司现有锅炉房内</w:t>
            </w:r>
            <w:r>
              <w:rPr>
                <w:spacing w:val="11"/>
              </w:rPr>
              <w:t>，无新增地块，项目用</w:t>
            </w:r>
            <w:r>
              <w:rPr>
                <w:spacing w:val="12"/>
              </w:rPr>
              <w:t>地符合土地利用规划。选址不涉及自然保护区、风景名胜区、</w:t>
            </w:r>
            <w:r>
              <w:rPr>
                <w:spacing w:val="11"/>
              </w:rPr>
              <w:t>世界文化和自然遗产地、饮用</w:t>
            </w:r>
            <w:r>
              <w:rPr>
                <w:spacing w:val="8"/>
              </w:rPr>
              <w:t>水源保护区和其他需要特殊保护的区域，不涉及生态保护红线，符合生态保护红线管控要求。</w:t>
            </w:r>
          </w:p>
          <w:p w14:paraId="18F21D49">
            <w:pPr>
              <w:pStyle w:val="6"/>
              <w:spacing w:line="228" w:lineRule="auto"/>
              <w:ind w:left="517"/>
            </w:pPr>
            <w:r>
              <w:rPr>
                <w:rFonts w:ascii="Times New Roman" w:hAnsi="Times New Roman" w:eastAsia="Times New Roman" w:cs="Times New Roman"/>
                <w:b/>
                <w:bCs/>
                <w:spacing w:val="7"/>
              </w:rPr>
              <w:t>2</w:t>
            </w:r>
            <w:r>
              <w:rPr>
                <w:b/>
                <w:bCs/>
                <w:spacing w:val="7"/>
              </w:rPr>
              <w:t>）环境质量底线</w:t>
            </w:r>
          </w:p>
          <w:p w14:paraId="363480BF">
            <w:pPr>
              <w:pStyle w:val="6"/>
              <w:spacing w:before="161" w:line="374" w:lineRule="auto"/>
              <w:ind w:left="107" w:right="32" w:firstLine="412"/>
              <w:jc w:val="both"/>
            </w:pPr>
            <w:r>
              <w:rPr>
                <w:spacing w:val="12"/>
              </w:rPr>
              <w:t>全市水环境质量保持优良，县级以上集中式饮用水水源水质全面稳定达到或优于Ⅲ类，</w:t>
            </w:r>
            <w:r>
              <w:rPr>
                <w:spacing w:val="9"/>
              </w:rPr>
              <w:t xml:space="preserve">考核断面优良水质比例达 </w:t>
            </w:r>
            <w:r>
              <w:rPr>
                <w:rFonts w:ascii="Times New Roman" w:hAnsi="Times New Roman" w:eastAsia="Times New Roman" w:cs="Times New Roman"/>
                <w:spacing w:val="9"/>
              </w:rPr>
              <w:t>100%</w:t>
            </w:r>
            <w:r>
              <w:rPr>
                <w:rFonts w:ascii="Times New Roman" w:hAnsi="Times New Roman" w:eastAsia="Times New Roman" w:cs="Times New Roman"/>
                <w:spacing w:val="-23"/>
              </w:rPr>
              <w:t xml:space="preserve"> </w:t>
            </w:r>
            <w:r>
              <w:rPr>
                <w:spacing w:val="9"/>
              </w:rPr>
              <w:t>。大气环境质量持续改善，</w:t>
            </w:r>
            <w:r>
              <w:rPr>
                <w:rFonts w:ascii="Times New Roman" w:hAnsi="Times New Roman" w:eastAsia="Times New Roman" w:cs="Times New Roman"/>
              </w:rPr>
              <w:t>AQI</w:t>
            </w:r>
            <w:r>
              <w:rPr>
                <w:rFonts w:ascii="Times New Roman" w:hAnsi="Times New Roman" w:eastAsia="Times New Roman" w:cs="Times New Roman"/>
                <w:spacing w:val="9"/>
              </w:rPr>
              <w:t xml:space="preserve"> </w:t>
            </w:r>
            <w:r>
              <w:rPr>
                <w:spacing w:val="8"/>
              </w:rPr>
              <w:t xml:space="preserve">和 </w:t>
            </w:r>
            <w:r>
              <w:rPr>
                <w:rFonts w:ascii="Times New Roman" w:hAnsi="Times New Roman" w:eastAsia="Times New Roman" w:cs="Times New Roman"/>
              </w:rPr>
              <w:t>PM</w:t>
            </w:r>
            <w:r>
              <w:rPr>
                <w:rFonts w:ascii="Times New Roman" w:hAnsi="Times New Roman" w:eastAsia="Times New Roman" w:cs="Times New Roman"/>
                <w:spacing w:val="8"/>
              </w:rPr>
              <w:t>2.5</w:t>
            </w:r>
            <w:r>
              <w:rPr>
                <w:rFonts w:ascii="Times New Roman" w:hAnsi="Times New Roman" w:eastAsia="Times New Roman" w:cs="Times New Roman"/>
                <w:spacing w:val="14"/>
                <w:w w:val="101"/>
              </w:rPr>
              <w:t xml:space="preserve"> </w:t>
            </w:r>
            <w:r>
              <w:rPr>
                <w:spacing w:val="8"/>
              </w:rPr>
              <w:t>等主要指标达到省下达的任务要求，臭氧污染得到有效遏制。土壤环境质量稳中向好，土壤环境风险得到管控。</w:t>
            </w:r>
          </w:p>
          <w:p w14:paraId="55A792B2">
            <w:pPr>
              <w:pStyle w:val="6"/>
              <w:spacing w:before="11" w:line="377" w:lineRule="auto"/>
              <w:ind w:left="107" w:right="103" w:firstLine="412"/>
              <w:jc w:val="both"/>
            </w:pPr>
            <w:r>
              <w:rPr>
                <w:b/>
                <w:bCs/>
                <w:spacing w:val="7"/>
              </w:rPr>
              <w:t>相符性：</w:t>
            </w:r>
            <w:r>
              <w:rPr>
                <w:spacing w:val="7"/>
              </w:rPr>
              <w:t>项目所在区域环境空气质量满足《环境空气质量标准》（</w:t>
            </w:r>
            <w:r>
              <w:rPr>
                <w:rFonts w:ascii="Times New Roman" w:hAnsi="Times New Roman" w:eastAsia="Times New Roman" w:cs="Times New Roman"/>
              </w:rPr>
              <w:t>GB</w:t>
            </w:r>
            <w:r>
              <w:rPr>
                <w:rFonts w:ascii="Times New Roman" w:hAnsi="Times New Roman" w:eastAsia="Times New Roman" w:cs="Times New Roman"/>
                <w:spacing w:val="7"/>
              </w:rPr>
              <w:t>3095-2026</w:t>
            </w:r>
            <w:r>
              <w:rPr>
                <w:spacing w:val="7"/>
              </w:rPr>
              <w:t>）过渡期</w:t>
            </w:r>
            <w:r>
              <w:rPr>
                <w:spacing w:val="12"/>
              </w:rPr>
              <w:t>二级浓度限值，锅炉废气经相应措施处理后达标排放，运营期</w:t>
            </w:r>
            <w:r>
              <w:rPr>
                <w:spacing w:val="11"/>
              </w:rPr>
              <w:t>环境空气质量可满足《环境空</w:t>
            </w:r>
            <w:r>
              <w:rPr>
                <w:spacing w:val="7"/>
              </w:rPr>
              <w:t>气质量标准》（</w:t>
            </w:r>
            <w:r>
              <w:rPr>
                <w:rFonts w:ascii="Times New Roman" w:hAnsi="Times New Roman" w:eastAsia="Times New Roman" w:cs="Times New Roman"/>
              </w:rPr>
              <w:t>GB</w:t>
            </w:r>
            <w:r>
              <w:rPr>
                <w:rFonts w:ascii="Times New Roman" w:hAnsi="Times New Roman" w:eastAsia="Times New Roman" w:cs="Times New Roman"/>
                <w:spacing w:val="7"/>
              </w:rPr>
              <w:t>3095-2026</w:t>
            </w:r>
            <w:r>
              <w:rPr>
                <w:spacing w:val="7"/>
              </w:rPr>
              <w:t>）过渡期二级浓度限值要求，项目实施不会造成区域大气环境质</w:t>
            </w:r>
            <w:r>
              <w:rPr>
                <w:spacing w:val="5"/>
              </w:rPr>
              <w:t>量恶化。</w:t>
            </w:r>
          </w:p>
          <w:p w14:paraId="2EFACF78">
            <w:pPr>
              <w:pStyle w:val="6"/>
              <w:spacing w:before="2" w:line="373" w:lineRule="auto"/>
              <w:ind w:left="107" w:right="102" w:firstLine="413"/>
              <w:jc w:val="both"/>
            </w:pPr>
            <w:r>
              <w:rPr>
                <w:spacing w:val="8"/>
              </w:rPr>
              <w:t>本项目最近的地表水体为武江（坪石～乐昌城）河段，该河段为</w:t>
            </w:r>
            <w:r>
              <w:rPr>
                <w:rFonts w:ascii="Times New Roman" w:hAnsi="Times New Roman" w:eastAsia="Times New Roman" w:cs="Times New Roman"/>
                <w:spacing w:val="8"/>
              </w:rPr>
              <w:t>Ⅱ</w:t>
            </w:r>
            <w:r>
              <w:rPr>
                <w:spacing w:val="8"/>
              </w:rPr>
              <w:t>类功能区，根据韶关市生态环境局发布的《</w:t>
            </w:r>
            <w:r>
              <w:rPr>
                <w:rFonts w:ascii="Times New Roman" w:hAnsi="Times New Roman" w:eastAsia="Times New Roman" w:cs="Times New Roman"/>
                <w:spacing w:val="8"/>
              </w:rPr>
              <w:t xml:space="preserve">2024 </w:t>
            </w:r>
            <w:r>
              <w:rPr>
                <w:spacing w:val="8"/>
              </w:rPr>
              <w:t>年韶关市生态环境状况公报》：“</w:t>
            </w:r>
            <w:r>
              <w:rPr>
                <w:rFonts w:ascii="Times New Roman" w:hAnsi="Times New Roman" w:eastAsia="Times New Roman" w:cs="Times New Roman"/>
                <w:spacing w:val="8"/>
              </w:rPr>
              <w:t xml:space="preserve">2024  </w:t>
            </w:r>
            <w:r>
              <w:rPr>
                <w:spacing w:val="8"/>
              </w:rPr>
              <w:t>年，韶关市</w:t>
            </w:r>
            <w:r>
              <w:rPr>
                <w:spacing w:val="-17"/>
              </w:rPr>
              <w:t xml:space="preserve"> </w:t>
            </w:r>
            <w:r>
              <w:rPr>
                <w:rFonts w:ascii="Times New Roman" w:hAnsi="Times New Roman" w:eastAsia="Times New Roman" w:cs="Times New Roman"/>
                <w:spacing w:val="8"/>
              </w:rPr>
              <w:t xml:space="preserve">11 </w:t>
            </w:r>
            <w:r>
              <w:rPr>
                <w:spacing w:val="8"/>
              </w:rPr>
              <w:t>条主要江河</w:t>
            </w:r>
            <w:r>
              <w:rPr>
                <w:spacing w:val="11"/>
              </w:rPr>
              <w:t>（北江、武江、浈江、南水河、墨江、锦江、马坝河、滃江、新丰江、横石水和大潭河）</w:t>
            </w:r>
            <w:r>
              <w:rPr>
                <w:rFonts w:ascii="Times New Roman" w:hAnsi="Times New Roman" w:eastAsia="Times New Roman" w:cs="Times New Roman"/>
                <w:spacing w:val="11"/>
              </w:rPr>
              <w:t>34</w:t>
            </w:r>
            <w:r>
              <w:rPr>
                <w:spacing w:val="6"/>
              </w:rPr>
              <w:t>个市考以上手工监测断面水质优良率为</w:t>
            </w:r>
            <w:r>
              <w:rPr>
                <w:spacing w:val="-13"/>
              </w:rPr>
              <w:t xml:space="preserve"> </w:t>
            </w:r>
            <w:r>
              <w:rPr>
                <w:rFonts w:ascii="Times New Roman" w:hAnsi="Times New Roman" w:eastAsia="Times New Roman" w:cs="Times New Roman"/>
                <w:spacing w:val="6"/>
              </w:rPr>
              <w:t>100%</w:t>
            </w:r>
            <w:r>
              <w:rPr>
                <w:rFonts w:ascii="Times New Roman" w:hAnsi="Times New Roman" w:eastAsia="Times New Roman" w:cs="Times New Roman"/>
                <w:spacing w:val="-26"/>
              </w:rPr>
              <w:t xml:space="preserve"> </w:t>
            </w:r>
            <w:r>
              <w:rPr>
                <w:spacing w:val="6"/>
              </w:rPr>
              <w:t>，与</w:t>
            </w:r>
            <w:r>
              <w:rPr>
                <w:spacing w:val="-43"/>
              </w:rPr>
              <w:t xml:space="preserve"> </w:t>
            </w:r>
            <w:r>
              <w:rPr>
                <w:rFonts w:ascii="Times New Roman" w:hAnsi="Times New Roman" w:eastAsia="Times New Roman" w:cs="Times New Roman"/>
                <w:spacing w:val="6"/>
              </w:rPr>
              <w:t xml:space="preserve">2023 </w:t>
            </w:r>
            <w:r>
              <w:rPr>
                <w:spacing w:val="6"/>
              </w:rPr>
              <w:t>年持平，其中</w:t>
            </w:r>
            <w:r>
              <w:rPr>
                <w:rFonts w:ascii="Times New Roman" w:hAnsi="Times New Roman" w:eastAsia="Times New Roman" w:cs="Times New Roman"/>
                <w:spacing w:val="6"/>
              </w:rPr>
              <w:t>Ⅰ</w:t>
            </w:r>
            <w:r>
              <w:rPr>
                <w:spacing w:val="6"/>
              </w:rPr>
              <w:t>类比例为</w:t>
            </w:r>
            <w:r>
              <w:rPr>
                <w:spacing w:val="-38"/>
              </w:rPr>
              <w:t xml:space="preserve"> </w:t>
            </w:r>
            <w:r>
              <w:rPr>
                <w:rFonts w:ascii="Times New Roman" w:hAnsi="Times New Roman" w:eastAsia="Times New Roman" w:cs="Times New Roman"/>
                <w:spacing w:val="6"/>
              </w:rPr>
              <w:t>2.9%</w:t>
            </w:r>
            <w:r>
              <w:rPr>
                <w:rFonts w:ascii="Times New Roman" w:hAnsi="Times New Roman" w:eastAsia="Times New Roman" w:cs="Times New Roman"/>
                <w:spacing w:val="-26"/>
              </w:rPr>
              <w:t xml:space="preserve"> </w:t>
            </w:r>
            <w:r>
              <w:rPr>
                <w:spacing w:val="6"/>
              </w:rPr>
              <w:t>、</w:t>
            </w:r>
            <w:r>
              <w:rPr>
                <w:rFonts w:ascii="Times New Roman" w:hAnsi="Times New Roman" w:eastAsia="Times New Roman" w:cs="Times New Roman"/>
                <w:spacing w:val="6"/>
              </w:rPr>
              <w:t>Ⅱ</w:t>
            </w:r>
            <w:r>
              <w:rPr>
                <w:spacing w:val="6"/>
              </w:rPr>
              <w:t>类比</w:t>
            </w:r>
            <w:r>
              <w:rPr>
                <w:spacing w:val="7"/>
              </w:rPr>
              <w:t>例为</w:t>
            </w:r>
            <w:r>
              <w:rPr>
                <w:spacing w:val="-26"/>
              </w:rPr>
              <w:t xml:space="preserve"> </w:t>
            </w:r>
            <w:r>
              <w:rPr>
                <w:rFonts w:ascii="Times New Roman" w:hAnsi="Times New Roman" w:eastAsia="Times New Roman" w:cs="Times New Roman"/>
                <w:spacing w:val="7"/>
              </w:rPr>
              <w:t>88.2%</w:t>
            </w:r>
            <w:r>
              <w:rPr>
                <w:rFonts w:ascii="Times New Roman" w:hAnsi="Times New Roman" w:eastAsia="Times New Roman" w:cs="Times New Roman"/>
                <w:spacing w:val="-26"/>
              </w:rPr>
              <w:t xml:space="preserve"> </w:t>
            </w:r>
            <w:r>
              <w:rPr>
                <w:spacing w:val="7"/>
              </w:rPr>
              <w:t>、</w:t>
            </w:r>
            <w:r>
              <w:rPr>
                <w:rFonts w:ascii="Times New Roman" w:hAnsi="Times New Roman" w:eastAsia="Times New Roman" w:cs="Times New Roman"/>
                <w:spacing w:val="7"/>
              </w:rPr>
              <w:t>Ⅲ</w:t>
            </w:r>
            <w:r>
              <w:rPr>
                <w:spacing w:val="7"/>
              </w:rPr>
              <w:t>类比例为</w:t>
            </w:r>
            <w:r>
              <w:rPr>
                <w:spacing w:val="-32"/>
              </w:rPr>
              <w:t xml:space="preserve"> </w:t>
            </w:r>
            <w:r>
              <w:rPr>
                <w:rFonts w:ascii="Times New Roman" w:hAnsi="Times New Roman" w:eastAsia="Times New Roman" w:cs="Times New Roman"/>
                <w:spacing w:val="7"/>
              </w:rPr>
              <w:t>8.8%</w:t>
            </w:r>
            <w:r>
              <w:rPr>
                <w:rFonts w:ascii="Times New Roman" w:hAnsi="Times New Roman" w:eastAsia="Times New Roman" w:cs="Times New Roman"/>
                <w:spacing w:val="-20"/>
              </w:rPr>
              <w:t xml:space="preserve"> </w:t>
            </w:r>
            <w:r>
              <w:rPr>
                <w:spacing w:val="7"/>
              </w:rPr>
              <w:t>。</w:t>
            </w:r>
            <w:r>
              <w:rPr>
                <w:spacing w:val="-64"/>
              </w:rPr>
              <w:t xml:space="preserve"> </w:t>
            </w:r>
            <w:r>
              <w:rPr>
                <w:spacing w:val="7"/>
              </w:rPr>
              <w:t>”可知，武江（坪石～乐昌城）河段满足《地表水环境质量</w:t>
            </w:r>
          </w:p>
        </w:tc>
      </w:tr>
    </w:tbl>
    <w:p w14:paraId="7F4ED8B3">
      <w:pPr>
        <w:pStyle w:val="2"/>
        <w:spacing w:line="187" w:lineRule="exact"/>
        <w:rPr>
          <w:sz w:val="16"/>
        </w:rPr>
      </w:pPr>
    </w:p>
    <w:p w14:paraId="2CE0CB37">
      <w:pPr>
        <w:spacing w:line="187" w:lineRule="exact"/>
        <w:rPr>
          <w:sz w:val="16"/>
          <w:szCs w:val="16"/>
        </w:rPr>
        <w:sectPr>
          <w:footerReference r:id="rId10" w:type="default"/>
          <w:pgSz w:w="11906" w:h="16839"/>
          <w:pgMar w:top="400" w:right="1275" w:bottom="1151" w:left="1275" w:header="0" w:footer="989" w:gutter="0"/>
          <w:cols w:space="720" w:num="1"/>
        </w:sectPr>
      </w:pPr>
    </w:p>
    <w:p w14:paraId="106CCCE5">
      <w:pPr>
        <w:spacing w:before="3"/>
      </w:pPr>
    </w:p>
    <w:p w14:paraId="271686FF">
      <w:pPr>
        <w:spacing w:before="3"/>
      </w:pPr>
    </w:p>
    <w:p w14:paraId="32826100">
      <w:pPr>
        <w:spacing w:before="3"/>
      </w:pPr>
    </w:p>
    <w:tbl>
      <w:tblPr>
        <w:tblStyle w:val="5"/>
        <w:tblW w:w="934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50"/>
        <w:gridCol w:w="8690"/>
      </w:tblGrid>
      <w:tr w14:paraId="14FED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25" w:hRule="atLeast"/>
        </w:trPr>
        <w:tc>
          <w:tcPr>
            <w:tcW w:w="650" w:type="dxa"/>
            <w:tcBorders>
              <w:right w:val="single" w:color="000000" w:sz="2" w:space="0"/>
            </w:tcBorders>
            <w:vAlign w:val="top"/>
          </w:tcPr>
          <w:p w14:paraId="1C3A9A52">
            <w:pPr>
              <w:rPr>
                <w:rFonts w:ascii="Arial"/>
                <w:sz w:val="21"/>
              </w:rPr>
            </w:pPr>
          </w:p>
        </w:tc>
        <w:tc>
          <w:tcPr>
            <w:tcW w:w="8690" w:type="dxa"/>
            <w:tcBorders>
              <w:left w:val="single" w:color="000000" w:sz="2" w:space="0"/>
            </w:tcBorders>
            <w:vAlign w:val="top"/>
          </w:tcPr>
          <w:p w14:paraId="256EDED2">
            <w:pPr>
              <w:pStyle w:val="6"/>
              <w:spacing w:before="35" w:line="378" w:lineRule="auto"/>
              <w:ind w:left="147" w:right="103" w:hanging="39"/>
            </w:pPr>
            <w:r>
              <w:rPr>
                <w:spacing w:val="9"/>
              </w:rPr>
              <w:t>标准》（</w:t>
            </w:r>
            <w:r>
              <w:rPr>
                <w:rFonts w:ascii="Times New Roman" w:hAnsi="Times New Roman" w:eastAsia="Times New Roman" w:cs="Times New Roman"/>
              </w:rPr>
              <w:t>GB</w:t>
            </w:r>
            <w:r>
              <w:rPr>
                <w:rFonts w:ascii="Times New Roman" w:hAnsi="Times New Roman" w:eastAsia="Times New Roman" w:cs="Times New Roman"/>
                <w:spacing w:val="9"/>
              </w:rPr>
              <w:t>3838-2002</w:t>
            </w:r>
            <w:r>
              <w:rPr>
                <w:spacing w:val="9"/>
              </w:rPr>
              <w:t>）中</w:t>
            </w:r>
            <w:r>
              <w:rPr>
                <w:rFonts w:ascii="Times New Roman" w:hAnsi="Times New Roman" w:eastAsia="Times New Roman" w:cs="Times New Roman"/>
                <w:spacing w:val="9"/>
              </w:rPr>
              <w:t>Ⅱ</w:t>
            </w:r>
            <w:r>
              <w:rPr>
                <w:spacing w:val="9"/>
              </w:rPr>
              <w:t>类标准要求。本项目锅炉排污水回用于厂区绿化，不外排</w:t>
            </w:r>
            <w:r>
              <w:rPr>
                <w:spacing w:val="8"/>
              </w:rPr>
              <w:t>，本项</w:t>
            </w:r>
            <w:r>
              <w:rPr>
                <w:spacing w:val="6"/>
              </w:rPr>
              <w:t>目不新增工作人员，不新增生活污水。</w:t>
            </w:r>
          </w:p>
          <w:p w14:paraId="5F34CD55">
            <w:pPr>
              <w:pStyle w:val="6"/>
              <w:spacing w:before="2" w:line="376" w:lineRule="auto"/>
              <w:ind w:left="107" w:right="51" w:firstLine="416"/>
              <w:jc w:val="both"/>
            </w:pPr>
            <w:r>
              <w:rPr>
                <w:spacing w:val="7"/>
              </w:rPr>
              <w:t>项目所在区域声环境质量满足《声环境质量标准》（</w:t>
            </w:r>
            <w:r>
              <w:rPr>
                <w:rFonts w:ascii="Times New Roman" w:hAnsi="Times New Roman" w:eastAsia="Times New Roman" w:cs="Times New Roman"/>
              </w:rPr>
              <w:t>GB</w:t>
            </w:r>
            <w:r>
              <w:rPr>
                <w:rFonts w:ascii="Times New Roman" w:hAnsi="Times New Roman" w:eastAsia="Times New Roman" w:cs="Times New Roman"/>
                <w:spacing w:val="7"/>
              </w:rPr>
              <w:t xml:space="preserve"> 3096-2008</w:t>
            </w:r>
            <w:r>
              <w:rPr>
                <w:spacing w:val="7"/>
              </w:rPr>
              <w:t>）中</w:t>
            </w:r>
            <w:r>
              <w:rPr>
                <w:spacing w:val="-40"/>
              </w:rPr>
              <w:t xml:space="preserve"> </w:t>
            </w:r>
            <w:r>
              <w:rPr>
                <w:rFonts w:ascii="Times New Roman" w:hAnsi="Times New Roman" w:eastAsia="Times New Roman" w:cs="Times New Roman"/>
                <w:spacing w:val="6"/>
              </w:rPr>
              <w:t xml:space="preserve">2 </w:t>
            </w:r>
            <w:r>
              <w:rPr>
                <w:spacing w:val="6"/>
              </w:rPr>
              <w:t>类功能区标准，</w:t>
            </w:r>
            <w:r>
              <w:rPr>
                <w:spacing w:val="10"/>
              </w:rPr>
              <w:t>项目建成后噪声经减噪措施后影响较小，可满足《声环境质量标准》</w:t>
            </w:r>
            <w:r>
              <w:rPr>
                <w:spacing w:val="-74"/>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6"/>
              </w:rPr>
              <w:t xml:space="preserve"> </w:t>
            </w:r>
            <w:r>
              <w:rPr>
                <w:rFonts w:ascii="Times New Roman" w:hAnsi="Times New Roman" w:eastAsia="Times New Roman" w:cs="Times New Roman"/>
                <w:spacing w:val="10"/>
              </w:rPr>
              <w:t>3096-</w:t>
            </w:r>
            <w:r>
              <w:rPr>
                <w:rFonts w:ascii="Times New Roman" w:hAnsi="Times New Roman" w:eastAsia="Times New Roman" w:cs="Times New Roman"/>
                <w:spacing w:val="9"/>
              </w:rPr>
              <w:t>2008</w:t>
            </w:r>
            <w:r>
              <w:rPr>
                <w:spacing w:val="9"/>
              </w:rPr>
              <w:t>）</w:t>
            </w:r>
            <w:r>
              <w:rPr>
                <w:spacing w:val="-55"/>
              </w:rPr>
              <w:t xml:space="preserve"> </w:t>
            </w:r>
            <w:r>
              <w:rPr>
                <w:spacing w:val="9"/>
              </w:rPr>
              <w:t>中</w:t>
            </w:r>
            <w:r>
              <w:rPr>
                <w:spacing w:val="-38"/>
              </w:rPr>
              <w:t xml:space="preserve"> </w:t>
            </w:r>
            <w:r>
              <w:rPr>
                <w:rFonts w:ascii="Times New Roman" w:hAnsi="Times New Roman" w:eastAsia="Times New Roman" w:cs="Times New Roman"/>
                <w:spacing w:val="9"/>
              </w:rPr>
              <w:t>2</w:t>
            </w:r>
            <w:r>
              <w:rPr>
                <w:spacing w:val="9"/>
              </w:rPr>
              <w:t>类功能区标准。因此，本项目基本符合环境质量底线要求。</w:t>
            </w:r>
          </w:p>
          <w:p w14:paraId="69DD737D">
            <w:pPr>
              <w:pStyle w:val="6"/>
              <w:spacing w:line="227" w:lineRule="auto"/>
              <w:ind w:left="523"/>
            </w:pPr>
            <w:r>
              <w:rPr>
                <w:spacing w:val="8"/>
              </w:rPr>
              <w:t>综上，项目符合环境质量底线管控要求。</w:t>
            </w:r>
          </w:p>
          <w:p w14:paraId="5F67EF50">
            <w:pPr>
              <w:pStyle w:val="6"/>
              <w:spacing w:before="164" w:line="228" w:lineRule="auto"/>
              <w:ind w:left="515"/>
            </w:pPr>
            <w:r>
              <w:rPr>
                <w:rFonts w:ascii="Times New Roman" w:hAnsi="Times New Roman" w:eastAsia="Times New Roman" w:cs="Times New Roman"/>
                <w:b/>
                <w:bCs/>
                <w:spacing w:val="7"/>
              </w:rPr>
              <w:t>3</w:t>
            </w:r>
            <w:r>
              <w:rPr>
                <w:b/>
                <w:bCs/>
                <w:spacing w:val="7"/>
              </w:rPr>
              <w:t>）资源利用上线</w:t>
            </w:r>
          </w:p>
          <w:p w14:paraId="1770A359">
            <w:pPr>
              <w:pStyle w:val="6"/>
              <w:spacing w:before="158" w:line="377" w:lineRule="auto"/>
              <w:ind w:left="108" w:right="105" w:firstLine="416"/>
              <w:jc w:val="both"/>
            </w:pPr>
            <w:r>
              <w:rPr>
                <w:spacing w:val="12"/>
              </w:rPr>
              <w:t>强化节约集约利用，持续提升资源能源利用效率，水资源、土地资</w:t>
            </w:r>
            <w:r>
              <w:rPr>
                <w:spacing w:val="11"/>
              </w:rPr>
              <w:t>源、岸线资源、能源</w:t>
            </w:r>
            <w:r>
              <w:rPr>
                <w:spacing w:val="9"/>
              </w:rPr>
              <w:t>消耗等达到或优于国家、省下达的总量和强度控制目标。水资源利用效率持续提高。到</w:t>
            </w:r>
            <w:r>
              <w:rPr>
                <w:spacing w:val="-37"/>
              </w:rPr>
              <w:t xml:space="preserve"> </w:t>
            </w:r>
            <w:r>
              <w:rPr>
                <w:rFonts w:ascii="Times New Roman" w:hAnsi="Times New Roman" w:eastAsia="Times New Roman" w:cs="Times New Roman"/>
                <w:spacing w:val="9"/>
              </w:rPr>
              <w:t>2025</w:t>
            </w:r>
            <w:r>
              <w:rPr>
                <w:spacing w:val="8"/>
              </w:rPr>
              <w:t>年，全市用水总量控制在</w:t>
            </w:r>
            <w:r>
              <w:rPr>
                <w:spacing w:val="-13"/>
              </w:rPr>
              <w:t xml:space="preserve"> </w:t>
            </w:r>
            <w:r>
              <w:rPr>
                <w:rFonts w:ascii="Times New Roman" w:hAnsi="Times New Roman" w:eastAsia="Times New Roman" w:cs="Times New Roman"/>
                <w:spacing w:val="8"/>
              </w:rPr>
              <w:t xml:space="preserve">19.71 </w:t>
            </w:r>
            <w:r>
              <w:rPr>
                <w:spacing w:val="8"/>
              </w:rPr>
              <w:t>亿立方米以内，万元地区生产总值用水量较</w:t>
            </w:r>
            <w:r>
              <w:rPr>
                <w:spacing w:val="-41"/>
              </w:rPr>
              <w:t xml:space="preserve"> </w:t>
            </w:r>
            <w:r>
              <w:rPr>
                <w:rFonts w:ascii="Times New Roman" w:hAnsi="Times New Roman" w:eastAsia="Times New Roman" w:cs="Times New Roman"/>
                <w:spacing w:val="8"/>
              </w:rPr>
              <w:t xml:space="preserve">2020 </w:t>
            </w:r>
            <w:r>
              <w:rPr>
                <w:spacing w:val="8"/>
              </w:rPr>
              <w:t>年降幅不低</w:t>
            </w:r>
            <w:r>
              <w:rPr>
                <w:spacing w:val="6"/>
              </w:rPr>
              <w:t xml:space="preserve">于 </w:t>
            </w:r>
            <w:r>
              <w:rPr>
                <w:rFonts w:ascii="Times New Roman" w:hAnsi="Times New Roman" w:eastAsia="Times New Roman" w:cs="Times New Roman"/>
                <w:spacing w:val="6"/>
              </w:rPr>
              <w:t>24%</w:t>
            </w:r>
            <w:r>
              <w:rPr>
                <w:rFonts w:ascii="Times New Roman" w:hAnsi="Times New Roman" w:eastAsia="Times New Roman" w:cs="Times New Roman"/>
                <w:spacing w:val="-12"/>
              </w:rPr>
              <w:t xml:space="preserve"> </w:t>
            </w:r>
            <w:r>
              <w:rPr>
                <w:spacing w:val="6"/>
              </w:rPr>
              <w:t>，万元工业增加值用水量较</w:t>
            </w:r>
            <w:r>
              <w:rPr>
                <w:spacing w:val="-41"/>
              </w:rPr>
              <w:t xml:space="preserve"> </w:t>
            </w:r>
            <w:r>
              <w:rPr>
                <w:rFonts w:ascii="Times New Roman" w:hAnsi="Times New Roman" w:eastAsia="Times New Roman" w:cs="Times New Roman"/>
                <w:spacing w:val="6"/>
              </w:rPr>
              <w:t xml:space="preserve">2020 </w:t>
            </w:r>
            <w:r>
              <w:rPr>
                <w:spacing w:val="6"/>
              </w:rPr>
              <w:t>年降幅不低于</w:t>
            </w:r>
            <w:r>
              <w:rPr>
                <w:spacing w:val="-41"/>
              </w:rPr>
              <w:t xml:space="preserve"> </w:t>
            </w:r>
            <w:r>
              <w:rPr>
                <w:rFonts w:ascii="Times New Roman" w:hAnsi="Times New Roman" w:eastAsia="Times New Roman" w:cs="Times New Roman"/>
                <w:spacing w:val="6"/>
              </w:rPr>
              <w:t>20%</w:t>
            </w:r>
            <w:r>
              <w:rPr>
                <w:spacing w:val="6"/>
              </w:rPr>
              <w:t>。</w:t>
            </w:r>
          </w:p>
          <w:p w14:paraId="35BE8826">
            <w:pPr>
              <w:pStyle w:val="6"/>
              <w:spacing w:before="1" w:line="377" w:lineRule="auto"/>
              <w:ind w:left="108" w:right="105" w:firstLine="412"/>
            </w:pPr>
            <w:r>
              <w:rPr>
                <w:spacing w:val="12"/>
              </w:rPr>
              <w:t>土地资源集约化利用水平不断提升。耕地保有量、永久基本农田保护面积、</w:t>
            </w:r>
            <w:r>
              <w:rPr>
                <w:spacing w:val="11"/>
              </w:rPr>
              <w:t>建设用地总</w:t>
            </w:r>
            <w:r>
              <w:rPr>
                <w:spacing w:val="9"/>
              </w:rPr>
              <w:t>规模、城乡建设用地规模等严格落实国家和省下达的总量和强度控制指标。</w:t>
            </w:r>
          </w:p>
          <w:p w14:paraId="1814D391">
            <w:pPr>
              <w:pStyle w:val="6"/>
              <w:spacing w:before="1" w:line="227" w:lineRule="auto"/>
              <w:ind w:left="520"/>
            </w:pPr>
            <w:r>
              <w:rPr>
                <w:spacing w:val="7"/>
              </w:rPr>
              <w:t>岸线资源得到有效保护。</w:t>
            </w:r>
            <w:r>
              <w:rPr>
                <w:spacing w:val="-41"/>
              </w:rPr>
              <w:t xml:space="preserve"> </w:t>
            </w:r>
            <w:r>
              <w:rPr>
                <w:spacing w:val="7"/>
              </w:rPr>
              <w:t>自然岸线保有率达到省级考核要求。</w:t>
            </w:r>
          </w:p>
          <w:p w14:paraId="00947E47">
            <w:pPr>
              <w:pStyle w:val="6"/>
              <w:spacing w:before="160" w:line="378" w:lineRule="auto"/>
              <w:ind w:left="108" w:right="103" w:firstLine="420"/>
            </w:pPr>
            <w:r>
              <w:rPr>
                <w:spacing w:val="8"/>
              </w:rPr>
              <w:t>能源利用效率持续提升，能源结构不断优化。到</w:t>
            </w:r>
            <w:r>
              <w:rPr>
                <w:spacing w:val="-32"/>
              </w:rPr>
              <w:t xml:space="preserve"> </w:t>
            </w:r>
            <w:r>
              <w:rPr>
                <w:rFonts w:ascii="Times New Roman" w:hAnsi="Times New Roman" w:eastAsia="Times New Roman" w:cs="Times New Roman"/>
                <w:spacing w:val="8"/>
              </w:rPr>
              <w:t xml:space="preserve">2025 </w:t>
            </w:r>
            <w:r>
              <w:rPr>
                <w:spacing w:val="8"/>
              </w:rPr>
              <w:t>年，全市单位地区生产总值能源消</w:t>
            </w:r>
            <w:r>
              <w:rPr>
                <w:spacing w:val="6"/>
              </w:rPr>
              <w:t>耗比</w:t>
            </w:r>
            <w:r>
              <w:rPr>
                <w:spacing w:val="-36"/>
              </w:rPr>
              <w:t xml:space="preserve"> </w:t>
            </w:r>
            <w:r>
              <w:rPr>
                <w:rFonts w:ascii="Times New Roman" w:hAnsi="Times New Roman" w:eastAsia="Times New Roman" w:cs="Times New Roman"/>
                <w:spacing w:val="6"/>
              </w:rPr>
              <w:t xml:space="preserve">2020 </w:t>
            </w:r>
            <w:r>
              <w:rPr>
                <w:spacing w:val="6"/>
              </w:rPr>
              <w:t>年下降</w:t>
            </w:r>
            <w:r>
              <w:rPr>
                <w:spacing w:val="-23"/>
              </w:rPr>
              <w:t xml:space="preserve"> </w:t>
            </w:r>
            <w:r>
              <w:rPr>
                <w:rFonts w:ascii="Times New Roman" w:hAnsi="Times New Roman" w:eastAsia="Times New Roman" w:cs="Times New Roman"/>
                <w:spacing w:val="6"/>
              </w:rPr>
              <w:t>15. 5%</w:t>
            </w:r>
            <w:r>
              <w:rPr>
                <w:rFonts w:ascii="Times New Roman" w:hAnsi="Times New Roman" w:eastAsia="Times New Roman" w:cs="Times New Roman"/>
                <w:spacing w:val="-20"/>
              </w:rPr>
              <w:t xml:space="preserve"> </w:t>
            </w:r>
            <w:r>
              <w:rPr>
                <w:spacing w:val="6"/>
              </w:rPr>
              <w:t>。碳排放控制步伐加快推进，与全省同步达峰。</w:t>
            </w:r>
          </w:p>
          <w:p w14:paraId="5D06347D">
            <w:pPr>
              <w:pStyle w:val="6"/>
              <w:spacing w:before="2" w:line="376" w:lineRule="auto"/>
              <w:ind w:left="107" w:right="103" w:firstLine="412"/>
              <w:jc w:val="both"/>
            </w:pPr>
            <w:r>
              <w:rPr>
                <w:b/>
                <w:bCs/>
                <w:spacing w:val="12"/>
              </w:rPr>
              <w:t>相符性：</w:t>
            </w:r>
            <w:r>
              <w:rPr>
                <w:spacing w:val="12"/>
              </w:rPr>
              <w:t>本项目运营过程中消耗的资源类型主要为水、生</w:t>
            </w:r>
            <w:r>
              <w:rPr>
                <w:spacing w:val="11"/>
              </w:rPr>
              <w:t>物质成型燃料，项目资源消耗</w:t>
            </w:r>
            <w:r>
              <w:rPr>
                <w:spacing w:val="12"/>
              </w:rPr>
              <w:t>相对区域资源利用总量较小，符合资源利用上限的要求。本项</w:t>
            </w:r>
            <w:r>
              <w:rPr>
                <w:spacing w:val="11"/>
              </w:rPr>
              <w:t>目位于乐昌市益深木业有限公</w:t>
            </w:r>
            <w:r>
              <w:rPr>
                <w:spacing w:val="9"/>
              </w:rPr>
              <w:t>司内的现有锅炉房内，不新增用地，符合当地土地规划要求，亦不会达到资源利用上线。</w:t>
            </w:r>
          </w:p>
          <w:p w14:paraId="259C5BD8">
            <w:pPr>
              <w:pStyle w:val="6"/>
              <w:spacing w:before="1" w:line="227" w:lineRule="auto"/>
              <w:ind w:left="530"/>
            </w:pPr>
            <w:r>
              <w:rPr>
                <w:b/>
                <w:bCs/>
                <w:spacing w:val="6"/>
              </w:rPr>
              <w:t>（</w:t>
            </w:r>
            <w:r>
              <w:rPr>
                <w:rFonts w:ascii="Times New Roman" w:hAnsi="Times New Roman" w:eastAsia="Times New Roman" w:cs="Times New Roman"/>
                <w:b/>
                <w:bCs/>
                <w:spacing w:val="6"/>
              </w:rPr>
              <w:t>2</w:t>
            </w:r>
            <w:r>
              <w:rPr>
                <w:b/>
                <w:bCs/>
                <w:spacing w:val="6"/>
              </w:rPr>
              <w:t>）环境管控单元</w:t>
            </w:r>
          </w:p>
          <w:p w14:paraId="3CA9C821">
            <w:pPr>
              <w:pStyle w:val="6"/>
              <w:spacing w:before="164" w:line="377" w:lineRule="auto"/>
              <w:ind w:left="107" w:right="48" w:firstLine="413"/>
              <w:jc w:val="both"/>
            </w:pPr>
            <w:r>
              <w:rPr>
                <w:spacing w:val="11"/>
              </w:rPr>
              <w:t xml:space="preserve">全市共划定环境综合管控单元 </w:t>
            </w:r>
            <w:r>
              <w:rPr>
                <w:rFonts w:ascii="Times New Roman" w:hAnsi="Times New Roman" w:eastAsia="Times New Roman" w:cs="Times New Roman"/>
                <w:spacing w:val="11"/>
              </w:rPr>
              <w:t xml:space="preserve">88  </w:t>
            </w:r>
            <w:r>
              <w:rPr>
                <w:spacing w:val="11"/>
              </w:rPr>
              <w:t>个。</w:t>
            </w:r>
            <w:r>
              <w:rPr>
                <w:spacing w:val="10"/>
              </w:rPr>
              <w:t xml:space="preserve">其中，优先保护单元 </w:t>
            </w:r>
            <w:r>
              <w:rPr>
                <w:rFonts w:ascii="Times New Roman" w:hAnsi="Times New Roman" w:eastAsia="Times New Roman" w:cs="Times New Roman"/>
                <w:spacing w:val="10"/>
              </w:rPr>
              <w:t>39</w:t>
            </w:r>
            <w:r>
              <w:rPr>
                <w:rFonts w:ascii="Times New Roman" w:hAnsi="Times New Roman" w:eastAsia="Times New Roman" w:cs="Times New Roman"/>
                <w:spacing w:val="7"/>
              </w:rPr>
              <w:t xml:space="preserve">  </w:t>
            </w:r>
            <w:r>
              <w:rPr>
                <w:spacing w:val="10"/>
              </w:rPr>
              <w:t>个，主要涵盖生态保护</w:t>
            </w:r>
            <w:r>
              <w:rPr>
                <w:spacing w:val="12"/>
              </w:rPr>
              <w:t>红线、一般生态空间、饮用水水源保护区、环境空气质量一类功</w:t>
            </w:r>
            <w:r>
              <w:rPr>
                <w:spacing w:val="11"/>
              </w:rPr>
              <w:t>能区等区域，优先保护单元</w:t>
            </w:r>
            <w:r>
              <w:rPr>
                <w:spacing w:val="5"/>
              </w:rPr>
              <w:t>总面积</w:t>
            </w:r>
            <w:r>
              <w:rPr>
                <w:spacing w:val="36"/>
              </w:rPr>
              <w:t xml:space="preserve"> </w:t>
            </w:r>
            <w:r>
              <w:rPr>
                <w:rFonts w:ascii="Times New Roman" w:hAnsi="Times New Roman" w:eastAsia="Times New Roman" w:cs="Times New Roman"/>
                <w:spacing w:val="5"/>
              </w:rPr>
              <w:t xml:space="preserve">10713.43  </w:t>
            </w:r>
            <w:r>
              <w:rPr>
                <w:spacing w:val="5"/>
              </w:rPr>
              <w:t>平方公里，</w:t>
            </w:r>
            <w:r>
              <w:rPr>
                <w:spacing w:val="-49"/>
              </w:rPr>
              <w:t xml:space="preserve"> </w:t>
            </w:r>
            <w:r>
              <w:rPr>
                <w:spacing w:val="5"/>
              </w:rPr>
              <w:t xml:space="preserve">占国土面积的 </w:t>
            </w:r>
            <w:r>
              <w:rPr>
                <w:rFonts w:ascii="Times New Roman" w:hAnsi="Times New Roman" w:eastAsia="Times New Roman" w:cs="Times New Roman"/>
                <w:spacing w:val="5"/>
              </w:rPr>
              <w:t>58.</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18%</w:t>
            </w:r>
            <w:r>
              <w:rPr>
                <w:rFonts w:ascii="Times New Roman" w:hAnsi="Times New Roman" w:eastAsia="Times New Roman" w:cs="Times New Roman"/>
                <w:spacing w:val="-20"/>
              </w:rPr>
              <w:t xml:space="preserve"> </w:t>
            </w:r>
            <w:r>
              <w:rPr>
                <w:spacing w:val="5"/>
              </w:rPr>
              <w:t xml:space="preserve">。重点管控单元 </w:t>
            </w:r>
            <w:r>
              <w:rPr>
                <w:rFonts w:ascii="Times New Roman" w:hAnsi="Times New Roman" w:eastAsia="Times New Roman" w:cs="Times New Roman"/>
                <w:spacing w:val="5"/>
              </w:rPr>
              <w:t xml:space="preserve">31  </w:t>
            </w:r>
            <w:r>
              <w:rPr>
                <w:spacing w:val="5"/>
              </w:rPr>
              <w:t xml:space="preserve">个，主要包括工业集聚、人口集中和环境质量超标区域，总面积共 </w:t>
            </w:r>
            <w:r>
              <w:rPr>
                <w:rFonts w:ascii="Times New Roman" w:hAnsi="Times New Roman" w:eastAsia="Times New Roman" w:cs="Times New Roman"/>
                <w:spacing w:val="5"/>
              </w:rPr>
              <w:t xml:space="preserve">2284.54  </w:t>
            </w:r>
            <w:r>
              <w:rPr>
                <w:spacing w:val="5"/>
              </w:rPr>
              <w:t>平方公里，占国土面积的</w:t>
            </w:r>
            <w:r>
              <w:rPr>
                <w:spacing w:val="30"/>
              </w:rPr>
              <w:t xml:space="preserve"> </w:t>
            </w:r>
            <w:r>
              <w:rPr>
                <w:rFonts w:ascii="Times New Roman" w:hAnsi="Times New Roman" w:eastAsia="Times New Roman" w:cs="Times New Roman"/>
                <w:spacing w:val="5"/>
              </w:rPr>
              <w:t>12.41</w:t>
            </w:r>
            <w:r>
              <w:rPr>
                <w:rFonts w:ascii="Times New Roman" w:hAnsi="Times New Roman" w:eastAsia="Times New Roman" w:cs="Times New Roman"/>
                <w:spacing w:val="4"/>
              </w:rPr>
              <w:t>%</w:t>
            </w:r>
            <w:r>
              <w:rPr>
                <w:rFonts w:ascii="Times New Roman" w:hAnsi="Times New Roman" w:eastAsia="Times New Roman" w:cs="Times New Roman"/>
                <w:spacing w:val="-20"/>
              </w:rPr>
              <w:t xml:space="preserve"> </w:t>
            </w:r>
            <w:r>
              <w:rPr>
                <w:spacing w:val="4"/>
              </w:rPr>
              <w:t>。一</w:t>
            </w:r>
            <w:r>
              <w:rPr>
                <w:spacing w:val="5"/>
              </w:rPr>
              <w:t>般管控单元</w:t>
            </w:r>
            <w:r>
              <w:rPr>
                <w:spacing w:val="30"/>
              </w:rPr>
              <w:t xml:space="preserve"> </w:t>
            </w:r>
            <w:r>
              <w:rPr>
                <w:rFonts w:ascii="Times New Roman" w:hAnsi="Times New Roman" w:eastAsia="Times New Roman" w:cs="Times New Roman"/>
                <w:spacing w:val="5"/>
              </w:rPr>
              <w:t xml:space="preserve">18  </w:t>
            </w:r>
            <w:r>
              <w:rPr>
                <w:spacing w:val="5"/>
              </w:rPr>
              <w:t xml:space="preserve">个，为优先保护单元、重点管控单元以外的区域，总面积 </w:t>
            </w:r>
            <w:r>
              <w:rPr>
                <w:rFonts w:ascii="Times New Roman" w:hAnsi="Times New Roman" w:eastAsia="Times New Roman" w:cs="Times New Roman"/>
                <w:spacing w:val="5"/>
              </w:rPr>
              <w:t xml:space="preserve">5415.18  </w:t>
            </w:r>
            <w:r>
              <w:rPr>
                <w:spacing w:val="5"/>
              </w:rPr>
              <w:t>平方公</w:t>
            </w:r>
            <w:r>
              <w:rPr>
                <w:spacing w:val="4"/>
              </w:rPr>
              <w:t>里，</w:t>
            </w:r>
            <w:r>
              <w:rPr>
                <w:spacing w:val="6"/>
              </w:rPr>
              <w:t xml:space="preserve">占国土面积的 </w:t>
            </w:r>
            <w:r>
              <w:rPr>
                <w:rFonts w:ascii="Times New Roman" w:hAnsi="Times New Roman" w:eastAsia="Times New Roman" w:cs="Times New Roman"/>
                <w:spacing w:val="6"/>
              </w:rPr>
              <w:t>29.41%</w:t>
            </w:r>
            <w:r>
              <w:rPr>
                <w:spacing w:val="6"/>
              </w:rPr>
              <w:t>。</w:t>
            </w:r>
          </w:p>
          <w:p w14:paraId="30F2831D">
            <w:pPr>
              <w:pStyle w:val="6"/>
              <w:spacing w:line="377" w:lineRule="auto"/>
              <w:ind w:left="108" w:right="103" w:firstLine="410"/>
              <w:jc w:val="both"/>
            </w:pPr>
            <w:r>
              <w:rPr>
                <w:spacing w:val="12"/>
              </w:rPr>
              <w:t>——优先保护单元。以维护生态系统功能为主，包括生态红线、饮用水水源保护区、环境空气质量一类功能区等区域，涵盖以南岭、南水水库、丹</w:t>
            </w:r>
            <w:r>
              <w:rPr>
                <w:spacing w:val="11"/>
              </w:rPr>
              <w:t>霞山、车八岭等重要自然保护地</w:t>
            </w:r>
            <w:r>
              <w:rPr>
                <w:spacing w:val="12"/>
              </w:rPr>
              <w:t>为主的生物多样性保护极重要区域，与全市生态安全格局基</w:t>
            </w:r>
            <w:r>
              <w:rPr>
                <w:spacing w:val="11"/>
              </w:rPr>
              <w:t>本吻合。该区域依法禁止或限制</w:t>
            </w:r>
            <w:r>
              <w:rPr>
                <w:spacing w:val="12"/>
              </w:rPr>
              <w:t>大规模、高强度的工业和城镇建设，严守生态环境质量底线</w:t>
            </w:r>
            <w:r>
              <w:rPr>
                <w:spacing w:val="11"/>
              </w:rPr>
              <w:t>，确保生态功能不降低，在功能</w:t>
            </w:r>
            <w:r>
              <w:rPr>
                <w:spacing w:val="9"/>
              </w:rPr>
              <w:t>受损的优先保护单元优先开展生态保护修复活动，恢复生态系统服务功能。</w:t>
            </w:r>
          </w:p>
          <w:p w14:paraId="3CCABD07">
            <w:pPr>
              <w:pStyle w:val="6"/>
              <w:spacing w:before="2" w:line="376" w:lineRule="auto"/>
              <w:ind w:left="111" w:right="103" w:firstLine="407"/>
              <w:jc w:val="both"/>
            </w:pPr>
            <w:r>
              <w:rPr>
                <w:spacing w:val="12"/>
              </w:rPr>
              <w:t>——重点管控单元。涉及水、大气等要素重点管控的区域，主要包括工业集聚、人口集中和环境质量超标区域等，该区域应优化空间布局，加</w:t>
            </w:r>
            <w:r>
              <w:rPr>
                <w:spacing w:val="11"/>
              </w:rPr>
              <w:t>强污染物排放控制和环境风险防控，</w:t>
            </w:r>
            <w:r>
              <w:rPr>
                <w:spacing w:val="9"/>
              </w:rPr>
              <w:t>不断提升资源利用效率，解决生态环境质量不达标、生态环境风险高等问题。</w:t>
            </w:r>
          </w:p>
          <w:p w14:paraId="5341DE8B">
            <w:pPr>
              <w:pStyle w:val="6"/>
              <w:spacing w:before="1" w:line="227" w:lineRule="auto"/>
              <w:ind w:left="519"/>
            </w:pPr>
            <w:r>
              <w:rPr>
                <w:spacing w:val="12"/>
              </w:rPr>
              <w:t>——一般管控单元。涉及优先保护单元和重点管控单元之外的其他区域，该区域应落实</w:t>
            </w:r>
          </w:p>
        </w:tc>
      </w:tr>
    </w:tbl>
    <w:p w14:paraId="716C40AD">
      <w:pPr>
        <w:pStyle w:val="2"/>
        <w:spacing w:line="187" w:lineRule="exact"/>
        <w:rPr>
          <w:sz w:val="16"/>
        </w:rPr>
      </w:pPr>
    </w:p>
    <w:p w14:paraId="6D1E68D0">
      <w:pPr>
        <w:spacing w:line="187" w:lineRule="exact"/>
        <w:rPr>
          <w:sz w:val="16"/>
          <w:szCs w:val="16"/>
        </w:rPr>
        <w:sectPr>
          <w:footerReference r:id="rId11" w:type="default"/>
          <w:pgSz w:w="11906" w:h="16839"/>
          <w:pgMar w:top="400" w:right="1275" w:bottom="1151" w:left="1275" w:header="0" w:footer="989" w:gutter="0"/>
          <w:cols w:space="720" w:num="1"/>
        </w:sectPr>
      </w:pPr>
    </w:p>
    <w:p w14:paraId="1422784E">
      <w:pPr>
        <w:spacing w:before="3"/>
      </w:pPr>
      <w:r>
        <w:pict>
          <v:shape id="_x0000_s1026" o:spid="_x0000_s1026" style="position:absolute;left:0pt;margin-left:101.8pt;margin-top:766.3pt;height:0.5pt;width:423.75pt;mso-position-horizontal-relative:page;mso-position-vertical-relative:page;z-index:-251657216;mso-width-relative:page;mso-height-relative:page;" filled="f" stroked="t" coordsize="8475,10" o:allowincell="f" path="m0,4l8474,4e">
            <v:fill on="f" focussize="0,0"/>
            <v:stroke weight="0.48pt" color="#000000" miterlimit="2" joinstyle="bevel"/>
            <v:imagedata o:title=""/>
            <o:lock v:ext="edit"/>
          </v:shape>
        </w:pict>
      </w:r>
    </w:p>
    <w:p w14:paraId="04421DDE">
      <w:pPr>
        <w:spacing w:before="3"/>
      </w:pPr>
    </w:p>
    <w:p w14:paraId="44D9A087">
      <w:pPr>
        <w:spacing w:before="3"/>
      </w:pPr>
    </w:p>
    <w:tbl>
      <w:tblPr>
        <w:tblStyle w:val="5"/>
        <w:tblW w:w="93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14"/>
        <w:gridCol w:w="686"/>
        <w:gridCol w:w="5840"/>
        <w:gridCol w:w="1926"/>
        <w:gridCol w:w="124"/>
      </w:tblGrid>
      <w:tr w14:paraId="1814E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5" w:hRule="atLeast"/>
        </w:trPr>
        <w:tc>
          <w:tcPr>
            <w:tcW w:w="650" w:type="dxa"/>
            <w:vMerge w:val="restart"/>
            <w:tcBorders>
              <w:top w:val="single" w:color="000000" w:sz="6" w:space="0"/>
              <w:left w:val="single" w:color="000000" w:sz="6" w:space="0"/>
              <w:bottom w:val="nil"/>
            </w:tcBorders>
            <w:vAlign w:val="top"/>
          </w:tcPr>
          <w:p w14:paraId="752C8C80">
            <w:pPr>
              <w:rPr>
                <w:rFonts w:ascii="Arial"/>
                <w:sz w:val="21"/>
              </w:rPr>
            </w:pPr>
          </w:p>
        </w:tc>
        <w:tc>
          <w:tcPr>
            <w:tcW w:w="8690" w:type="dxa"/>
            <w:gridSpan w:val="5"/>
            <w:tcBorders>
              <w:top w:val="single" w:color="000000" w:sz="6" w:space="0"/>
              <w:right w:val="single" w:color="000000" w:sz="6" w:space="0"/>
            </w:tcBorders>
            <w:vAlign w:val="top"/>
          </w:tcPr>
          <w:p w14:paraId="5593E5E5">
            <w:pPr>
              <w:pStyle w:val="6"/>
              <w:spacing w:before="35" w:line="227" w:lineRule="auto"/>
              <w:ind w:left="109"/>
            </w:pPr>
            <w:r>
              <w:rPr>
                <w:spacing w:val="7"/>
              </w:rPr>
              <w:t>生态环境保护基本要求。</w:t>
            </w:r>
          </w:p>
          <w:p w14:paraId="6CB18FC9">
            <w:pPr>
              <w:pStyle w:val="6"/>
              <w:spacing w:before="159" w:line="378" w:lineRule="auto"/>
              <w:ind w:left="102" w:right="51" w:firstLine="418"/>
              <w:jc w:val="both"/>
            </w:pPr>
            <w:r>
              <w:rPr>
                <w:b/>
                <w:bCs/>
                <w:spacing w:val="12"/>
              </w:rPr>
              <w:t>相符性：</w:t>
            </w:r>
            <w:r>
              <w:rPr>
                <w:spacing w:val="12"/>
              </w:rPr>
              <w:t>本项目选址位于乐昌市益深木业有限公司内的现有锅炉</w:t>
            </w:r>
            <w:r>
              <w:rPr>
                <w:spacing w:val="11"/>
              </w:rPr>
              <w:t>房内，根据《韶关市人</w:t>
            </w:r>
            <w:r>
              <w:rPr>
                <w:spacing w:val="7"/>
              </w:rPr>
              <w:t>民政府关于印发韶关市“三线一单</w:t>
            </w:r>
            <w:r>
              <w:rPr>
                <w:spacing w:val="-69"/>
              </w:rPr>
              <w:t xml:space="preserve"> </w:t>
            </w:r>
            <w:r>
              <w:rPr>
                <w:spacing w:val="7"/>
              </w:rPr>
              <w:t>”生态环境分区管控方案的通知》</w:t>
            </w:r>
            <w:r>
              <w:rPr>
                <w:spacing w:val="6"/>
              </w:rPr>
              <w:t>（韶府〔</w:t>
            </w:r>
            <w:r>
              <w:rPr>
                <w:rFonts w:ascii="Times New Roman" w:hAnsi="Times New Roman" w:eastAsia="Times New Roman" w:cs="Times New Roman"/>
                <w:spacing w:val="6"/>
              </w:rPr>
              <w:t>2021</w:t>
            </w:r>
            <w:r>
              <w:rPr>
                <w:spacing w:val="6"/>
              </w:rPr>
              <w:t>〕</w:t>
            </w:r>
            <w:r>
              <w:rPr>
                <w:rFonts w:ascii="Times New Roman" w:hAnsi="Times New Roman" w:eastAsia="Times New Roman" w:cs="Times New Roman"/>
                <w:spacing w:val="6"/>
              </w:rPr>
              <w:t xml:space="preserve">10 </w:t>
            </w:r>
            <w:r>
              <w:rPr>
                <w:spacing w:val="6"/>
              </w:rPr>
              <w:t>号</w:t>
            </w:r>
            <w:r>
              <w:rPr>
                <w:spacing w:val="-22"/>
              </w:rPr>
              <w:t>），</w:t>
            </w:r>
            <w:r>
              <w:rPr>
                <w:spacing w:val="22"/>
              </w:rPr>
              <w:t>本项</w:t>
            </w:r>
            <w:r>
              <w:rPr>
                <w:spacing w:val="-33"/>
              </w:rPr>
              <w:t xml:space="preserve"> </w:t>
            </w:r>
            <w:r>
              <w:rPr>
                <w:spacing w:val="22"/>
              </w:rPr>
              <w:t>目所在管控单元名称为</w:t>
            </w:r>
            <w:r>
              <w:rPr>
                <w:spacing w:val="-72"/>
              </w:rPr>
              <w:t xml:space="preserve"> </w:t>
            </w:r>
            <w:r>
              <w:rPr>
                <w:spacing w:val="22"/>
              </w:rPr>
              <w:t>“</w:t>
            </w:r>
            <w:r>
              <w:rPr>
                <w:spacing w:val="-64"/>
              </w:rPr>
              <w:t xml:space="preserve"> </w:t>
            </w:r>
            <w:r>
              <w:rPr>
                <w:spacing w:val="22"/>
              </w:rPr>
              <w:t>乐昌市乐城街道</w:t>
            </w:r>
            <w:r>
              <w:rPr>
                <w:spacing w:val="-56"/>
              </w:rPr>
              <w:t xml:space="preserve"> </w:t>
            </w:r>
            <w:r>
              <w:rPr>
                <w:spacing w:val="22"/>
              </w:rPr>
              <w:t>、长来</w:t>
            </w:r>
            <w:r>
              <w:rPr>
                <w:spacing w:val="-56"/>
              </w:rPr>
              <w:t xml:space="preserve"> </w:t>
            </w:r>
            <w:r>
              <w:rPr>
                <w:spacing w:val="22"/>
              </w:rPr>
              <w:t>、北乡镇</w:t>
            </w:r>
            <w:r>
              <w:rPr>
                <w:spacing w:val="21"/>
              </w:rPr>
              <w:t>重点管控单元</w:t>
            </w:r>
            <w:r>
              <w:rPr>
                <w:spacing w:val="-50"/>
              </w:rPr>
              <w:t xml:space="preserve"> </w:t>
            </w:r>
            <w:r>
              <w:rPr>
                <w:spacing w:val="21"/>
              </w:rPr>
              <w:t>”（编码</w:t>
            </w:r>
            <w:r>
              <w:rPr>
                <w:rFonts w:ascii="Times New Roman" w:hAnsi="Times New Roman" w:eastAsia="Times New Roman" w:cs="Times New Roman"/>
              </w:rPr>
              <w:t>ZH</w:t>
            </w:r>
            <w:r>
              <w:rPr>
                <w:rFonts w:ascii="Times New Roman" w:hAnsi="Times New Roman" w:eastAsia="Times New Roman" w:cs="Times New Roman"/>
                <w:spacing w:val="8"/>
              </w:rPr>
              <w:t>44028120001</w:t>
            </w:r>
            <w:r>
              <w:rPr>
                <w:spacing w:val="-19"/>
              </w:rPr>
              <w:t>），</w:t>
            </w:r>
            <w:r>
              <w:rPr>
                <w:spacing w:val="8"/>
              </w:rPr>
              <w:t>运营期将加强污染物排放控制和环境风险防控，符合重点管控单元管控要</w:t>
            </w:r>
            <w:r>
              <w:rPr>
                <w:spacing w:val="3"/>
              </w:rPr>
              <w:t>求。</w:t>
            </w:r>
          </w:p>
          <w:p w14:paraId="7464A946">
            <w:pPr>
              <w:pStyle w:val="6"/>
              <w:spacing w:line="228" w:lineRule="auto"/>
              <w:ind w:left="530"/>
            </w:pPr>
            <w:r>
              <w:rPr>
                <w:b/>
                <w:bCs/>
                <w:spacing w:val="6"/>
              </w:rPr>
              <w:t>（</w:t>
            </w:r>
            <w:r>
              <w:rPr>
                <w:rFonts w:ascii="Times New Roman" w:hAnsi="Times New Roman" w:eastAsia="Times New Roman" w:cs="Times New Roman"/>
                <w:b/>
                <w:bCs/>
                <w:spacing w:val="6"/>
              </w:rPr>
              <w:t>3</w:t>
            </w:r>
            <w:r>
              <w:rPr>
                <w:b/>
                <w:bCs/>
                <w:spacing w:val="6"/>
              </w:rPr>
              <w:t>）生态环境准入清单</w:t>
            </w:r>
          </w:p>
          <w:p w14:paraId="5714078D">
            <w:pPr>
              <w:pStyle w:val="6"/>
              <w:spacing w:before="159" w:line="377" w:lineRule="auto"/>
              <w:ind w:left="109" w:right="48" w:firstLine="413"/>
              <w:jc w:val="both"/>
            </w:pPr>
            <w:r>
              <w:rPr>
                <w:spacing w:val="8"/>
              </w:rPr>
              <w:t>从区域布局管控、能源资源利用、污染物排放管控和环境风险防控等方面明确</w:t>
            </w:r>
            <w:r>
              <w:rPr>
                <w:spacing w:val="7"/>
              </w:rPr>
              <w:t>准入要求，</w:t>
            </w:r>
            <w:r>
              <w:rPr>
                <w:spacing w:val="5"/>
              </w:rPr>
              <w:t>建立“</w:t>
            </w:r>
            <w:r>
              <w:rPr>
                <w:spacing w:val="-76"/>
              </w:rPr>
              <w:t xml:space="preserve"> </w:t>
            </w:r>
            <w:r>
              <w:rPr>
                <w:rFonts w:ascii="Times New Roman" w:hAnsi="Times New Roman" w:eastAsia="Times New Roman" w:cs="Times New Roman"/>
                <w:spacing w:val="5"/>
              </w:rPr>
              <w:t>1+88</w:t>
            </w:r>
            <w:r>
              <w:rPr>
                <w:rFonts w:ascii="Times New Roman" w:hAnsi="Times New Roman" w:eastAsia="Times New Roman" w:cs="Times New Roman"/>
                <w:spacing w:val="-21"/>
              </w:rPr>
              <w:t xml:space="preserve"> </w:t>
            </w:r>
            <w:r>
              <w:rPr>
                <w:spacing w:val="5"/>
              </w:rPr>
              <w:t>”生态环境准入清单体系。“</w:t>
            </w:r>
            <w:r>
              <w:rPr>
                <w:spacing w:val="-7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1"/>
              </w:rPr>
              <w:t xml:space="preserve"> </w:t>
            </w:r>
            <w:r>
              <w:rPr>
                <w:spacing w:val="5"/>
              </w:rPr>
              <w:t>”为全市总体</w:t>
            </w:r>
            <w:r>
              <w:rPr>
                <w:spacing w:val="4"/>
              </w:rPr>
              <w:t>管控要求，“</w:t>
            </w:r>
            <w:r>
              <w:rPr>
                <w:rFonts w:ascii="Times New Roman" w:hAnsi="Times New Roman" w:eastAsia="Times New Roman" w:cs="Times New Roman"/>
                <w:spacing w:val="4"/>
              </w:rPr>
              <w:t>88</w:t>
            </w:r>
            <w:r>
              <w:rPr>
                <w:rFonts w:ascii="Times New Roman" w:hAnsi="Times New Roman" w:eastAsia="Times New Roman" w:cs="Times New Roman"/>
                <w:spacing w:val="-21"/>
              </w:rPr>
              <w:t xml:space="preserve"> </w:t>
            </w:r>
            <w:r>
              <w:rPr>
                <w:spacing w:val="4"/>
              </w:rPr>
              <w:t xml:space="preserve">”为 </w:t>
            </w:r>
            <w:r>
              <w:rPr>
                <w:rFonts w:ascii="Times New Roman" w:hAnsi="Times New Roman" w:eastAsia="Times New Roman" w:cs="Times New Roman"/>
                <w:spacing w:val="4"/>
              </w:rPr>
              <w:t xml:space="preserve">88  </w:t>
            </w:r>
            <w:r>
              <w:rPr>
                <w:spacing w:val="4"/>
              </w:rPr>
              <w:t>个环境管控</w:t>
            </w:r>
            <w:r>
              <w:rPr>
                <w:spacing w:val="7"/>
              </w:rPr>
              <w:t>单元的差异性准入清单。</w:t>
            </w:r>
          </w:p>
          <w:p w14:paraId="71F1E188">
            <w:pPr>
              <w:pStyle w:val="6"/>
              <w:spacing w:line="377" w:lineRule="auto"/>
              <w:ind w:left="107" w:right="103" w:firstLine="414"/>
              <w:jc w:val="both"/>
            </w:pPr>
            <w:r>
              <w:rPr>
                <w:spacing w:val="12"/>
              </w:rPr>
              <w:t>本项目选址位于乐昌市益深木业有限公司内的现有锅炉房内，对照《韶关市人民政</w:t>
            </w:r>
            <w:r>
              <w:rPr>
                <w:spacing w:val="11"/>
              </w:rPr>
              <w:t>府关</w:t>
            </w:r>
            <w:r>
              <w:rPr>
                <w:spacing w:val="8"/>
              </w:rPr>
              <w:t>于印发韶关市“三线一单</w:t>
            </w:r>
            <w:r>
              <w:rPr>
                <w:spacing w:val="-70"/>
              </w:rPr>
              <w:t xml:space="preserve"> </w:t>
            </w:r>
            <w:r>
              <w:rPr>
                <w:spacing w:val="8"/>
              </w:rPr>
              <w:t>”生态环境分区管控方案的</w:t>
            </w:r>
            <w:r>
              <w:rPr>
                <w:spacing w:val="7"/>
              </w:rPr>
              <w:t>通知》（韶府〔</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10  </w:t>
            </w:r>
            <w:r>
              <w:rPr>
                <w:spacing w:val="7"/>
              </w:rPr>
              <w:t>号）中的《韶</w:t>
            </w:r>
            <w:r>
              <w:rPr>
                <w:spacing w:val="6"/>
              </w:rPr>
              <w:t>关市生态环境准入清单》，本项目属于“乐昌市乐城街道、长来、北乡镇重点管控</w:t>
            </w:r>
            <w:r>
              <w:rPr>
                <w:spacing w:val="5"/>
              </w:rPr>
              <w:t>单元</w:t>
            </w:r>
            <w:r>
              <w:rPr>
                <w:spacing w:val="-73"/>
              </w:rPr>
              <w:t xml:space="preserve"> </w:t>
            </w:r>
            <w:r>
              <w:rPr>
                <w:spacing w:val="5"/>
              </w:rPr>
              <w:t>”（编</w:t>
            </w:r>
            <w:r>
              <w:rPr>
                <w:spacing w:val="6"/>
              </w:rPr>
              <w:t>码</w:t>
            </w:r>
            <w:r>
              <w:rPr>
                <w:spacing w:val="-44"/>
              </w:rPr>
              <w:t xml:space="preserve"> </w:t>
            </w:r>
            <w:r>
              <w:rPr>
                <w:rFonts w:ascii="Times New Roman" w:hAnsi="Times New Roman" w:eastAsia="Times New Roman" w:cs="Times New Roman"/>
              </w:rPr>
              <w:t>ZH</w:t>
            </w:r>
            <w:r>
              <w:rPr>
                <w:rFonts w:ascii="Times New Roman" w:hAnsi="Times New Roman" w:eastAsia="Times New Roman" w:cs="Times New Roman"/>
                <w:spacing w:val="6"/>
              </w:rPr>
              <w:t>44028120001</w:t>
            </w:r>
            <w:r>
              <w:rPr>
                <w:spacing w:val="14"/>
              </w:rPr>
              <w:t>），</w:t>
            </w:r>
            <w:r>
              <w:rPr>
                <w:spacing w:val="6"/>
              </w:rPr>
              <w:t>具体管控要求及</w:t>
            </w:r>
            <w:r>
              <w:rPr>
                <w:spacing w:val="5"/>
              </w:rPr>
              <w:t>本项目相符性如下表</w:t>
            </w:r>
            <w:r>
              <w:rPr>
                <w:spacing w:val="3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rPr>
              <w:t xml:space="preserve"> </w:t>
            </w:r>
            <w:r>
              <w:rPr>
                <w:rFonts w:ascii="Times New Roman" w:hAnsi="Times New Roman" w:eastAsia="Times New Roman" w:cs="Times New Roman"/>
                <w:spacing w:val="5"/>
              </w:rPr>
              <w:t>1</w:t>
            </w:r>
            <w:r>
              <w:rPr>
                <w:spacing w:val="5"/>
              </w:rPr>
              <w:t>。</w:t>
            </w:r>
          </w:p>
          <w:p w14:paraId="224B42B0">
            <w:pPr>
              <w:pStyle w:val="6"/>
              <w:spacing w:line="212" w:lineRule="auto"/>
              <w:ind w:left="2994"/>
            </w:pPr>
            <w:r>
              <w:rPr>
                <w:b/>
                <w:bCs/>
                <w:spacing w:val="6"/>
              </w:rPr>
              <w:t>表</w:t>
            </w:r>
            <w:r>
              <w:rPr>
                <w:rFonts w:ascii="Times New Roman" w:hAnsi="Times New Roman" w:eastAsia="Times New Roman" w:cs="Times New Roman"/>
                <w:b/>
                <w:bCs/>
                <w:spacing w:val="6"/>
              </w:rPr>
              <w:t xml:space="preserve">1-1  </w:t>
            </w:r>
            <w:r>
              <w:rPr>
                <w:b/>
                <w:bCs/>
                <w:spacing w:val="6"/>
              </w:rPr>
              <w:t>与总体管控符合性分析</w:t>
            </w:r>
          </w:p>
        </w:tc>
      </w:tr>
      <w:tr w14:paraId="4120A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0" w:type="dxa"/>
            <w:vMerge w:val="continue"/>
            <w:tcBorders>
              <w:top w:val="nil"/>
              <w:left w:val="single" w:color="000000" w:sz="6" w:space="0"/>
              <w:bottom w:val="nil"/>
            </w:tcBorders>
            <w:vAlign w:val="top"/>
          </w:tcPr>
          <w:p w14:paraId="605808DC">
            <w:pPr>
              <w:rPr>
                <w:rFonts w:ascii="Arial"/>
                <w:sz w:val="21"/>
              </w:rPr>
            </w:pPr>
          </w:p>
        </w:tc>
        <w:tc>
          <w:tcPr>
            <w:tcW w:w="114" w:type="dxa"/>
            <w:tcBorders>
              <w:top w:val="nil"/>
              <w:bottom w:val="nil"/>
            </w:tcBorders>
            <w:vAlign w:val="top"/>
          </w:tcPr>
          <w:p w14:paraId="62E4DA6F">
            <w:pPr>
              <w:rPr>
                <w:rFonts w:ascii="Arial"/>
                <w:sz w:val="21"/>
              </w:rPr>
            </w:pPr>
          </w:p>
        </w:tc>
        <w:tc>
          <w:tcPr>
            <w:tcW w:w="686" w:type="dxa"/>
            <w:vAlign w:val="top"/>
          </w:tcPr>
          <w:p w14:paraId="6E659899">
            <w:pPr>
              <w:pStyle w:val="6"/>
              <w:spacing w:before="56" w:line="228" w:lineRule="auto"/>
              <w:ind w:left="135"/>
            </w:pPr>
            <w:r>
              <w:rPr>
                <w:b/>
                <w:bCs/>
                <w:spacing w:val="1"/>
              </w:rPr>
              <w:t>管控</w:t>
            </w:r>
          </w:p>
          <w:p w14:paraId="232B44E4">
            <w:pPr>
              <w:pStyle w:val="6"/>
              <w:spacing w:before="65" w:line="228" w:lineRule="auto"/>
              <w:ind w:left="146"/>
            </w:pPr>
            <w:r>
              <w:rPr>
                <w:b/>
                <w:bCs/>
                <w:spacing w:val="-4"/>
              </w:rPr>
              <w:t>区域</w:t>
            </w:r>
          </w:p>
        </w:tc>
        <w:tc>
          <w:tcPr>
            <w:tcW w:w="5840" w:type="dxa"/>
            <w:vAlign w:val="top"/>
          </w:tcPr>
          <w:p w14:paraId="597B1D80">
            <w:pPr>
              <w:pStyle w:val="6"/>
              <w:spacing w:before="212" w:line="228" w:lineRule="auto"/>
              <w:ind w:left="2509"/>
            </w:pPr>
            <w:r>
              <w:rPr>
                <w:b/>
                <w:bCs/>
                <w:spacing w:val="5"/>
              </w:rPr>
              <w:t>管控要求</w:t>
            </w:r>
          </w:p>
        </w:tc>
        <w:tc>
          <w:tcPr>
            <w:tcW w:w="1926" w:type="dxa"/>
            <w:vAlign w:val="top"/>
          </w:tcPr>
          <w:p w14:paraId="7DA4DBAA">
            <w:pPr>
              <w:pStyle w:val="6"/>
              <w:spacing w:before="212" w:line="228" w:lineRule="auto"/>
              <w:ind w:left="448"/>
            </w:pPr>
            <w:r>
              <w:rPr>
                <w:b/>
                <w:bCs/>
                <w:spacing w:val="6"/>
              </w:rPr>
              <w:t>符合性分析</w:t>
            </w:r>
          </w:p>
        </w:tc>
        <w:tc>
          <w:tcPr>
            <w:tcW w:w="124" w:type="dxa"/>
            <w:tcBorders>
              <w:top w:val="nil"/>
              <w:bottom w:val="nil"/>
              <w:right w:val="single" w:color="000000" w:sz="6" w:space="0"/>
            </w:tcBorders>
            <w:vAlign w:val="top"/>
          </w:tcPr>
          <w:p w14:paraId="6336701C">
            <w:pPr>
              <w:rPr>
                <w:rFonts w:ascii="Arial"/>
                <w:sz w:val="21"/>
              </w:rPr>
            </w:pPr>
          </w:p>
        </w:tc>
      </w:tr>
      <w:tr w14:paraId="66AE5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650" w:type="dxa"/>
            <w:vMerge w:val="continue"/>
            <w:tcBorders>
              <w:top w:val="nil"/>
              <w:left w:val="single" w:color="000000" w:sz="6" w:space="0"/>
              <w:bottom w:val="nil"/>
            </w:tcBorders>
            <w:vAlign w:val="top"/>
          </w:tcPr>
          <w:p w14:paraId="0A2E3CF0">
            <w:pPr>
              <w:rPr>
                <w:rFonts w:ascii="Arial"/>
                <w:sz w:val="21"/>
              </w:rPr>
            </w:pPr>
          </w:p>
        </w:tc>
        <w:tc>
          <w:tcPr>
            <w:tcW w:w="114" w:type="dxa"/>
            <w:tcBorders>
              <w:top w:val="nil"/>
              <w:bottom w:val="nil"/>
            </w:tcBorders>
            <w:vAlign w:val="top"/>
          </w:tcPr>
          <w:p w14:paraId="5079E41C">
            <w:pPr>
              <w:rPr>
                <w:rFonts w:ascii="Arial"/>
                <w:sz w:val="21"/>
              </w:rPr>
            </w:pPr>
          </w:p>
        </w:tc>
        <w:tc>
          <w:tcPr>
            <w:tcW w:w="686" w:type="dxa"/>
            <w:vMerge w:val="restart"/>
            <w:tcBorders>
              <w:bottom w:val="nil"/>
            </w:tcBorders>
            <w:vAlign w:val="top"/>
          </w:tcPr>
          <w:p w14:paraId="4C876313">
            <w:pPr>
              <w:spacing w:line="251" w:lineRule="auto"/>
              <w:rPr>
                <w:rFonts w:ascii="Arial"/>
                <w:sz w:val="21"/>
              </w:rPr>
            </w:pPr>
          </w:p>
          <w:p w14:paraId="6186555E">
            <w:pPr>
              <w:spacing w:line="251" w:lineRule="auto"/>
              <w:rPr>
                <w:rFonts w:ascii="Arial"/>
                <w:sz w:val="21"/>
              </w:rPr>
            </w:pPr>
          </w:p>
          <w:p w14:paraId="26CDA706">
            <w:pPr>
              <w:spacing w:line="252" w:lineRule="auto"/>
              <w:rPr>
                <w:rFonts w:ascii="Arial"/>
                <w:sz w:val="21"/>
              </w:rPr>
            </w:pPr>
          </w:p>
          <w:p w14:paraId="4C1B47E6">
            <w:pPr>
              <w:spacing w:line="252" w:lineRule="auto"/>
              <w:rPr>
                <w:rFonts w:ascii="Arial"/>
                <w:sz w:val="21"/>
              </w:rPr>
            </w:pPr>
          </w:p>
          <w:p w14:paraId="643ABD02">
            <w:pPr>
              <w:spacing w:line="252" w:lineRule="auto"/>
              <w:rPr>
                <w:rFonts w:ascii="Arial"/>
                <w:sz w:val="21"/>
              </w:rPr>
            </w:pPr>
          </w:p>
          <w:p w14:paraId="0D33428C">
            <w:pPr>
              <w:spacing w:line="252" w:lineRule="auto"/>
              <w:rPr>
                <w:rFonts w:ascii="Arial"/>
                <w:sz w:val="21"/>
              </w:rPr>
            </w:pPr>
          </w:p>
          <w:p w14:paraId="68425BF8">
            <w:pPr>
              <w:spacing w:line="252" w:lineRule="auto"/>
              <w:rPr>
                <w:rFonts w:ascii="Arial"/>
                <w:sz w:val="21"/>
              </w:rPr>
            </w:pPr>
          </w:p>
          <w:p w14:paraId="2C6BCD94">
            <w:pPr>
              <w:spacing w:line="252" w:lineRule="auto"/>
              <w:rPr>
                <w:rFonts w:ascii="Arial"/>
                <w:sz w:val="21"/>
              </w:rPr>
            </w:pPr>
          </w:p>
          <w:p w14:paraId="04374B25">
            <w:pPr>
              <w:spacing w:line="252" w:lineRule="auto"/>
              <w:rPr>
                <w:rFonts w:ascii="Arial"/>
                <w:sz w:val="21"/>
              </w:rPr>
            </w:pPr>
          </w:p>
          <w:p w14:paraId="70AA9D2C">
            <w:pPr>
              <w:spacing w:line="252" w:lineRule="auto"/>
              <w:rPr>
                <w:rFonts w:ascii="Arial"/>
                <w:sz w:val="21"/>
              </w:rPr>
            </w:pPr>
          </w:p>
          <w:p w14:paraId="498ADB29">
            <w:pPr>
              <w:spacing w:line="252" w:lineRule="auto"/>
              <w:rPr>
                <w:rFonts w:ascii="Arial"/>
                <w:sz w:val="21"/>
              </w:rPr>
            </w:pPr>
          </w:p>
          <w:p w14:paraId="437A562B">
            <w:pPr>
              <w:spacing w:line="252" w:lineRule="auto"/>
              <w:rPr>
                <w:rFonts w:ascii="Arial"/>
                <w:sz w:val="21"/>
              </w:rPr>
            </w:pPr>
          </w:p>
          <w:p w14:paraId="393BB120">
            <w:pPr>
              <w:spacing w:line="252" w:lineRule="auto"/>
              <w:rPr>
                <w:rFonts w:ascii="Arial"/>
                <w:sz w:val="21"/>
              </w:rPr>
            </w:pPr>
          </w:p>
          <w:p w14:paraId="12BAD5FC">
            <w:pPr>
              <w:pStyle w:val="6"/>
              <w:spacing w:before="65" w:line="289" w:lineRule="auto"/>
              <w:ind w:left="133" w:right="138" w:firstLine="15"/>
              <w:jc w:val="both"/>
            </w:pPr>
            <w:r>
              <w:rPr>
                <w:spacing w:val="-3"/>
              </w:rPr>
              <w:t>区域</w:t>
            </w:r>
            <w:r>
              <w:rPr>
                <w:spacing w:val="4"/>
              </w:rPr>
              <w:t>布局管控</w:t>
            </w:r>
          </w:p>
        </w:tc>
        <w:tc>
          <w:tcPr>
            <w:tcW w:w="5840" w:type="dxa"/>
            <w:vAlign w:val="top"/>
          </w:tcPr>
          <w:p w14:paraId="48A94BE7">
            <w:pPr>
              <w:pStyle w:val="6"/>
              <w:spacing w:before="57" w:line="273" w:lineRule="auto"/>
              <w:ind w:left="110" w:right="32" w:firstLine="15"/>
              <w:jc w:val="both"/>
            </w:pPr>
            <w:r>
              <w:rPr>
                <w:rFonts w:ascii="Times New Roman" w:hAnsi="Times New Roman" w:eastAsia="Times New Roman" w:cs="Times New Roman"/>
                <w:spacing w:val="3"/>
              </w:rPr>
              <w:t>1-</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w:t>
            </w:r>
            <w:r>
              <w:rPr>
                <w:spacing w:val="3"/>
              </w:rPr>
              <w:t>【产业</w:t>
            </w:r>
            <w:r>
              <w:rPr>
                <w:rFonts w:ascii="Times New Roman" w:hAnsi="Times New Roman" w:eastAsia="Times New Roman" w:cs="Times New Roman"/>
                <w:spacing w:val="3"/>
              </w:rPr>
              <w:t>/</w:t>
            </w:r>
            <w:r>
              <w:rPr>
                <w:spacing w:val="3"/>
              </w:rPr>
              <w:t>鼓励引导类】聚焦电子信</w:t>
            </w:r>
            <w:r>
              <w:rPr>
                <w:spacing w:val="2"/>
              </w:rPr>
              <w:t>息、装备制造、先进材料、</w:t>
            </w:r>
            <w:r>
              <w:rPr>
                <w:spacing w:val="16"/>
              </w:rPr>
              <w:t>现代轻工等积极承接珠三角地区产业疏解和优质企业功能性</w:t>
            </w:r>
            <w:r>
              <w:rPr>
                <w:spacing w:val="8"/>
              </w:rPr>
              <w:t>转移，立足现有产业基础打造一批锻铸件、基础零部件、电子零配件等领域专精特新中小企业，紧盯生物医药产业集群培育</w:t>
            </w:r>
            <w:r>
              <w:rPr>
                <w:spacing w:val="9"/>
              </w:rPr>
              <w:t>发展，打造道地药材和岭南特色中药材原料产业基地。</w:t>
            </w:r>
          </w:p>
        </w:tc>
        <w:tc>
          <w:tcPr>
            <w:tcW w:w="1926" w:type="dxa"/>
            <w:vAlign w:val="top"/>
          </w:tcPr>
          <w:p w14:paraId="13ED7B22">
            <w:pPr>
              <w:spacing w:line="458" w:lineRule="auto"/>
              <w:rPr>
                <w:rFonts w:ascii="Arial"/>
                <w:sz w:val="21"/>
              </w:rPr>
            </w:pPr>
          </w:p>
          <w:p w14:paraId="031DE81A">
            <w:pPr>
              <w:pStyle w:val="6"/>
              <w:spacing w:before="65" w:line="290"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74B5A3DE">
            <w:pPr>
              <w:rPr>
                <w:rFonts w:ascii="Arial"/>
                <w:sz w:val="21"/>
              </w:rPr>
            </w:pPr>
          </w:p>
        </w:tc>
      </w:tr>
      <w:tr w14:paraId="5ED44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50" w:type="dxa"/>
            <w:vMerge w:val="continue"/>
            <w:tcBorders>
              <w:top w:val="nil"/>
              <w:left w:val="single" w:color="000000" w:sz="6" w:space="0"/>
              <w:bottom w:val="nil"/>
            </w:tcBorders>
            <w:vAlign w:val="top"/>
          </w:tcPr>
          <w:p w14:paraId="350BCF06">
            <w:pPr>
              <w:rPr>
                <w:rFonts w:ascii="Arial"/>
                <w:sz w:val="21"/>
              </w:rPr>
            </w:pPr>
          </w:p>
        </w:tc>
        <w:tc>
          <w:tcPr>
            <w:tcW w:w="114" w:type="dxa"/>
            <w:tcBorders>
              <w:top w:val="nil"/>
              <w:bottom w:val="nil"/>
            </w:tcBorders>
            <w:vAlign w:val="top"/>
          </w:tcPr>
          <w:p w14:paraId="79F422D4">
            <w:pPr>
              <w:rPr>
                <w:rFonts w:ascii="Arial"/>
                <w:sz w:val="21"/>
              </w:rPr>
            </w:pPr>
          </w:p>
        </w:tc>
        <w:tc>
          <w:tcPr>
            <w:tcW w:w="686" w:type="dxa"/>
            <w:vMerge w:val="continue"/>
            <w:tcBorders>
              <w:top w:val="nil"/>
              <w:bottom w:val="nil"/>
            </w:tcBorders>
            <w:vAlign w:val="top"/>
          </w:tcPr>
          <w:p w14:paraId="0E6CDA62">
            <w:pPr>
              <w:rPr>
                <w:rFonts w:ascii="Arial"/>
                <w:sz w:val="21"/>
              </w:rPr>
            </w:pPr>
          </w:p>
        </w:tc>
        <w:tc>
          <w:tcPr>
            <w:tcW w:w="5840" w:type="dxa"/>
            <w:vAlign w:val="top"/>
          </w:tcPr>
          <w:p w14:paraId="5DA1A510">
            <w:pPr>
              <w:pStyle w:val="6"/>
              <w:spacing w:before="76" w:line="262" w:lineRule="auto"/>
              <w:ind w:left="110" w:right="50" w:firstLine="15"/>
              <w:jc w:val="both"/>
            </w:pPr>
            <w:r>
              <w:rPr>
                <w:rFonts w:ascii="Times New Roman" w:hAnsi="Times New Roman" w:eastAsia="Times New Roman" w:cs="Times New Roman"/>
                <w:spacing w:val="3"/>
              </w:rPr>
              <w:t>1-2.</w:t>
            </w:r>
            <w:r>
              <w:rPr>
                <w:spacing w:val="3"/>
              </w:rPr>
              <w:t>【产业</w:t>
            </w:r>
            <w:r>
              <w:rPr>
                <w:rFonts w:ascii="Times New Roman" w:hAnsi="Times New Roman" w:eastAsia="Times New Roman" w:cs="Times New Roman"/>
                <w:spacing w:val="3"/>
              </w:rPr>
              <w:t>/</w:t>
            </w:r>
            <w:r>
              <w:rPr>
                <w:spacing w:val="3"/>
              </w:rPr>
              <w:t>限制类】严格限制新建除热电联产</w:t>
            </w:r>
            <w:r>
              <w:rPr>
                <w:spacing w:val="2"/>
              </w:rPr>
              <w:t>以外的煤电项目；</w:t>
            </w:r>
            <w:r>
              <w:rPr>
                <w:spacing w:val="8"/>
              </w:rPr>
              <w:t>严格限制新（改、扩）建钢铁、建材（平板玻璃）、焦化、有色、石化等高污染行业项目。</w:t>
            </w:r>
          </w:p>
        </w:tc>
        <w:tc>
          <w:tcPr>
            <w:tcW w:w="1926" w:type="dxa"/>
            <w:vAlign w:val="top"/>
          </w:tcPr>
          <w:p w14:paraId="4F862D2F">
            <w:pPr>
              <w:pStyle w:val="6"/>
              <w:spacing w:before="231" w:line="290" w:lineRule="auto"/>
              <w:ind w:left="119" w:right="133"/>
            </w:pPr>
            <w:r>
              <w:rPr>
                <w:spacing w:val="8"/>
              </w:rPr>
              <w:t>本项目不属于该条</w:t>
            </w:r>
            <w:r>
              <w:rPr>
                <w:spacing w:val="6"/>
              </w:rPr>
              <w:t>款所列项目。</w:t>
            </w:r>
          </w:p>
        </w:tc>
        <w:tc>
          <w:tcPr>
            <w:tcW w:w="124" w:type="dxa"/>
            <w:tcBorders>
              <w:top w:val="nil"/>
              <w:bottom w:val="nil"/>
              <w:right w:val="single" w:color="000000" w:sz="6" w:space="0"/>
            </w:tcBorders>
            <w:vAlign w:val="top"/>
          </w:tcPr>
          <w:p w14:paraId="6827E4E8">
            <w:pPr>
              <w:rPr>
                <w:rFonts w:ascii="Arial"/>
                <w:sz w:val="21"/>
              </w:rPr>
            </w:pPr>
          </w:p>
        </w:tc>
      </w:tr>
      <w:tr w14:paraId="1BCF7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50" w:type="dxa"/>
            <w:vMerge w:val="continue"/>
            <w:tcBorders>
              <w:top w:val="nil"/>
              <w:left w:val="single" w:color="000000" w:sz="6" w:space="0"/>
              <w:bottom w:val="nil"/>
            </w:tcBorders>
            <w:vAlign w:val="top"/>
          </w:tcPr>
          <w:p w14:paraId="3BBFC275">
            <w:pPr>
              <w:rPr>
                <w:rFonts w:ascii="Arial"/>
                <w:sz w:val="21"/>
              </w:rPr>
            </w:pPr>
          </w:p>
        </w:tc>
        <w:tc>
          <w:tcPr>
            <w:tcW w:w="114" w:type="dxa"/>
            <w:tcBorders>
              <w:top w:val="nil"/>
              <w:bottom w:val="nil"/>
            </w:tcBorders>
            <w:vAlign w:val="top"/>
          </w:tcPr>
          <w:p w14:paraId="56527CD7">
            <w:pPr>
              <w:rPr>
                <w:rFonts w:ascii="Arial"/>
                <w:sz w:val="21"/>
              </w:rPr>
            </w:pPr>
          </w:p>
        </w:tc>
        <w:tc>
          <w:tcPr>
            <w:tcW w:w="686" w:type="dxa"/>
            <w:vMerge w:val="continue"/>
            <w:tcBorders>
              <w:top w:val="nil"/>
              <w:bottom w:val="nil"/>
            </w:tcBorders>
            <w:vAlign w:val="top"/>
          </w:tcPr>
          <w:p w14:paraId="650060BC">
            <w:pPr>
              <w:rPr>
                <w:rFonts w:ascii="Arial"/>
                <w:sz w:val="21"/>
              </w:rPr>
            </w:pPr>
          </w:p>
        </w:tc>
        <w:tc>
          <w:tcPr>
            <w:tcW w:w="5840" w:type="dxa"/>
            <w:vAlign w:val="top"/>
          </w:tcPr>
          <w:p w14:paraId="730E0894">
            <w:pPr>
              <w:pStyle w:val="6"/>
              <w:spacing w:before="79" w:line="268" w:lineRule="auto"/>
              <w:ind w:left="110" w:right="103" w:firstLine="15"/>
              <w:jc w:val="both"/>
            </w:pPr>
            <w:r>
              <w:rPr>
                <w:rFonts w:ascii="Times New Roman" w:hAnsi="Times New Roman" w:eastAsia="Times New Roman" w:cs="Times New Roman"/>
                <w:spacing w:val="8"/>
              </w:rPr>
              <w:t>1-3.</w:t>
            </w:r>
            <w:r>
              <w:rPr>
                <w:spacing w:val="8"/>
              </w:rPr>
              <w:t>【大气</w:t>
            </w:r>
            <w:r>
              <w:rPr>
                <w:rFonts w:ascii="Times New Roman" w:hAnsi="Times New Roman" w:eastAsia="Times New Roman" w:cs="Times New Roman"/>
                <w:spacing w:val="8"/>
              </w:rPr>
              <w:t>/</w:t>
            </w:r>
            <w:r>
              <w:rPr>
                <w:spacing w:val="8"/>
              </w:rPr>
              <w:t>禁止类】集中供热管网范围内禁</w:t>
            </w:r>
            <w:r>
              <w:rPr>
                <w:spacing w:val="7"/>
              </w:rPr>
              <w:t>止新建、扩建燃用</w:t>
            </w:r>
            <w:r>
              <w:rPr>
                <w:spacing w:val="8"/>
              </w:rPr>
              <w:t>煤炭、重油、渣油、生物质等分散供热锅炉。县级及以上城市</w:t>
            </w:r>
            <w:r>
              <w:rPr>
                <w:spacing w:val="11"/>
              </w:rPr>
              <w:t>建成区和天然气管网覆盖范围内，禁止新建每小</w:t>
            </w:r>
            <w:r>
              <w:rPr>
                <w:spacing w:val="-36"/>
              </w:rPr>
              <w:t xml:space="preserve"> </w:t>
            </w:r>
            <w:r>
              <w:rPr>
                <w:rFonts w:ascii="Times New Roman" w:hAnsi="Times New Roman" w:eastAsia="Times New Roman" w:cs="Times New Roman"/>
                <w:spacing w:val="11"/>
              </w:rPr>
              <w:t xml:space="preserve">35 </w:t>
            </w:r>
            <w:r>
              <w:rPr>
                <w:spacing w:val="11"/>
              </w:rPr>
              <w:t>蒸吨</w:t>
            </w:r>
            <w:r>
              <w:rPr>
                <w:spacing w:val="10"/>
              </w:rPr>
              <w:t>以下</w:t>
            </w:r>
            <w:r>
              <w:rPr>
                <w:spacing w:val="5"/>
              </w:rPr>
              <w:t>燃煤锅炉。</w:t>
            </w:r>
          </w:p>
        </w:tc>
        <w:tc>
          <w:tcPr>
            <w:tcW w:w="1926" w:type="dxa"/>
            <w:vAlign w:val="top"/>
          </w:tcPr>
          <w:p w14:paraId="2254A9FA">
            <w:pPr>
              <w:pStyle w:val="6"/>
              <w:spacing w:before="81" w:line="288" w:lineRule="auto"/>
              <w:ind w:left="120" w:right="133" w:hanging="1"/>
            </w:pPr>
            <w:r>
              <w:rPr>
                <w:spacing w:val="8"/>
              </w:rPr>
              <w:t>本项目不在集中供热管网范围，锅炉</w:t>
            </w:r>
            <w:r>
              <w:rPr>
                <w:spacing w:val="4"/>
              </w:rPr>
              <w:t>为</w:t>
            </w:r>
            <w:r>
              <w:rPr>
                <w:spacing w:val="-44"/>
              </w:rPr>
              <w:t xml:space="preserve"> </w:t>
            </w:r>
            <w:r>
              <w:rPr>
                <w:rFonts w:ascii="Times New Roman" w:hAnsi="Times New Roman" w:eastAsia="Times New Roman" w:cs="Times New Roman"/>
                <w:spacing w:val="4"/>
              </w:rPr>
              <w:t>4t/h</w:t>
            </w:r>
            <w:r>
              <w:rPr>
                <w:rFonts w:ascii="Times New Roman" w:hAnsi="Times New Roman" w:eastAsia="Times New Roman" w:cs="Times New Roman"/>
                <w:spacing w:val="13"/>
                <w:w w:val="101"/>
              </w:rPr>
              <w:t xml:space="preserve"> </w:t>
            </w:r>
            <w:r>
              <w:rPr>
                <w:spacing w:val="4"/>
              </w:rPr>
              <w:t>生物质锅</w:t>
            </w:r>
          </w:p>
          <w:p w14:paraId="01DB7DD5">
            <w:pPr>
              <w:pStyle w:val="6"/>
              <w:spacing w:line="206" w:lineRule="auto"/>
              <w:ind w:left="120"/>
            </w:pPr>
            <w:r>
              <w:rPr>
                <w:spacing w:val="-1"/>
              </w:rPr>
              <w:t>炉。</w:t>
            </w:r>
          </w:p>
        </w:tc>
        <w:tc>
          <w:tcPr>
            <w:tcW w:w="124" w:type="dxa"/>
            <w:tcBorders>
              <w:top w:val="nil"/>
              <w:bottom w:val="nil"/>
              <w:right w:val="single" w:color="000000" w:sz="6" w:space="0"/>
            </w:tcBorders>
            <w:vAlign w:val="top"/>
          </w:tcPr>
          <w:p w14:paraId="194CFB45">
            <w:pPr>
              <w:rPr>
                <w:rFonts w:ascii="Arial"/>
                <w:sz w:val="21"/>
              </w:rPr>
            </w:pPr>
          </w:p>
        </w:tc>
      </w:tr>
      <w:tr w14:paraId="6F5C25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650" w:type="dxa"/>
            <w:vMerge w:val="continue"/>
            <w:tcBorders>
              <w:top w:val="nil"/>
              <w:left w:val="single" w:color="000000" w:sz="6" w:space="0"/>
              <w:bottom w:val="nil"/>
            </w:tcBorders>
            <w:vAlign w:val="top"/>
          </w:tcPr>
          <w:p w14:paraId="50EB919C">
            <w:pPr>
              <w:rPr>
                <w:rFonts w:ascii="Arial"/>
                <w:sz w:val="21"/>
              </w:rPr>
            </w:pPr>
          </w:p>
        </w:tc>
        <w:tc>
          <w:tcPr>
            <w:tcW w:w="114" w:type="dxa"/>
            <w:tcBorders>
              <w:top w:val="nil"/>
              <w:bottom w:val="nil"/>
            </w:tcBorders>
            <w:vAlign w:val="top"/>
          </w:tcPr>
          <w:p w14:paraId="3FA31194">
            <w:pPr>
              <w:rPr>
                <w:rFonts w:ascii="Arial"/>
                <w:sz w:val="21"/>
              </w:rPr>
            </w:pPr>
          </w:p>
        </w:tc>
        <w:tc>
          <w:tcPr>
            <w:tcW w:w="686" w:type="dxa"/>
            <w:vMerge w:val="continue"/>
            <w:tcBorders>
              <w:top w:val="nil"/>
              <w:bottom w:val="nil"/>
            </w:tcBorders>
            <w:vAlign w:val="top"/>
          </w:tcPr>
          <w:p w14:paraId="4CEF94FB">
            <w:pPr>
              <w:rPr>
                <w:rFonts w:ascii="Arial"/>
                <w:sz w:val="21"/>
              </w:rPr>
            </w:pPr>
          </w:p>
        </w:tc>
        <w:tc>
          <w:tcPr>
            <w:tcW w:w="5840" w:type="dxa"/>
            <w:vAlign w:val="top"/>
          </w:tcPr>
          <w:p w14:paraId="1DE77CE2">
            <w:pPr>
              <w:pStyle w:val="6"/>
              <w:spacing w:before="85" w:line="271" w:lineRule="auto"/>
              <w:ind w:left="109" w:right="100" w:firstLine="16"/>
              <w:jc w:val="both"/>
            </w:pPr>
            <w:r>
              <w:rPr>
                <w:rFonts w:ascii="Times New Roman" w:hAnsi="Times New Roman" w:eastAsia="Times New Roman" w:cs="Times New Roman"/>
                <w:spacing w:val="8"/>
              </w:rPr>
              <w:t>1-4.</w:t>
            </w:r>
            <w:r>
              <w:rPr>
                <w:spacing w:val="8"/>
              </w:rPr>
              <w:t>【大气</w:t>
            </w:r>
            <w:r>
              <w:rPr>
                <w:rFonts w:ascii="Times New Roman" w:hAnsi="Times New Roman" w:eastAsia="Times New Roman" w:cs="Times New Roman"/>
                <w:spacing w:val="8"/>
              </w:rPr>
              <w:t>/</w:t>
            </w:r>
            <w:r>
              <w:rPr>
                <w:spacing w:val="8"/>
              </w:rPr>
              <w:t>限制类】大气环境受体敏感重点</w:t>
            </w:r>
            <w:r>
              <w:rPr>
                <w:spacing w:val="7"/>
              </w:rPr>
              <w:t>管控区内，严格限</w:t>
            </w:r>
            <w:r>
              <w:rPr>
                <w:spacing w:val="16"/>
              </w:rPr>
              <w:t>制新建产生和排放有毒有害大气污染物的建设项目以及使用</w:t>
            </w:r>
            <w:r>
              <w:rPr>
                <w:spacing w:val="8"/>
              </w:rPr>
              <w:t>溶剂型油墨、涂料、清洗剂、胶黏剂等高挥发性有机物原辅材</w:t>
            </w:r>
            <w:r>
              <w:rPr>
                <w:spacing w:val="16"/>
              </w:rPr>
              <w:t>料项目，鼓励现有该类项目技术改造减少排放或逐步搬迁退</w:t>
            </w:r>
            <w:r>
              <w:t>出。</w:t>
            </w:r>
          </w:p>
        </w:tc>
        <w:tc>
          <w:tcPr>
            <w:tcW w:w="1926" w:type="dxa"/>
            <w:vAlign w:val="top"/>
          </w:tcPr>
          <w:p w14:paraId="7EF51BA5">
            <w:pPr>
              <w:pStyle w:val="6"/>
              <w:spacing w:before="236" w:line="289" w:lineRule="auto"/>
              <w:ind w:left="117" w:right="133" w:firstLine="1"/>
              <w:jc w:val="both"/>
            </w:pPr>
            <w:r>
              <w:rPr>
                <w:spacing w:val="8"/>
              </w:rPr>
              <w:t>本项目不排放有毒有害大气污染物，不使用高挥发性有</w:t>
            </w:r>
            <w:r>
              <w:rPr>
                <w:spacing w:val="7"/>
              </w:rPr>
              <w:t>机物原辅材料。</w:t>
            </w:r>
          </w:p>
        </w:tc>
        <w:tc>
          <w:tcPr>
            <w:tcW w:w="124" w:type="dxa"/>
            <w:tcBorders>
              <w:top w:val="nil"/>
              <w:bottom w:val="nil"/>
              <w:right w:val="single" w:color="000000" w:sz="6" w:space="0"/>
            </w:tcBorders>
            <w:vAlign w:val="top"/>
          </w:tcPr>
          <w:p w14:paraId="000F950F">
            <w:pPr>
              <w:rPr>
                <w:rFonts w:ascii="Arial"/>
                <w:sz w:val="21"/>
              </w:rPr>
            </w:pPr>
          </w:p>
        </w:tc>
      </w:tr>
      <w:tr w14:paraId="76C98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50" w:type="dxa"/>
            <w:vMerge w:val="continue"/>
            <w:tcBorders>
              <w:top w:val="nil"/>
              <w:left w:val="single" w:color="000000" w:sz="6" w:space="0"/>
              <w:bottom w:val="nil"/>
            </w:tcBorders>
            <w:vAlign w:val="top"/>
          </w:tcPr>
          <w:p w14:paraId="49795680">
            <w:pPr>
              <w:rPr>
                <w:rFonts w:ascii="Arial"/>
                <w:sz w:val="21"/>
              </w:rPr>
            </w:pPr>
          </w:p>
        </w:tc>
        <w:tc>
          <w:tcPr>
            <w:tcW w:w="114" w:type="dxa"/>
            <w:tcBorders>
              <w:top w:val="nil"/>
              <w:bottom w:val="nil"/>
            </w:tcBorders>
            <w:vAlign w:val="top"/>
          </w:tcPr>
          <w:p w14:paraId="6062C3D9">
            <w:pPr>
              <w:rPr>
                <w:rFonts w:ascii="Arial"/>
                <w:sz w:val="21"/>
              </w:rPr>
            </w:pPr>
          </w:p>
        </w:tc>
        <w:tc>
          <w:tcPr>
            <w:tcW w:w="686" w:type="dxa"/>
            <w:vMerge w:val="continue"/>
            <w:tcBorders>
              <w:top w:val="nil"/>
              <w:bottom w:val="nil"/>
            </w:tcBorders>
            <w:vAlign w:val="top"/>
          </w:tcPr>
          <w:p w14:paraId="5B72E1A3">
            <w:pPr>
              <w:rPr>
                <w:rFonts w:ascii="Arial"/>
                <w:sz w:val="21"/>
              </w:rPr>
            </w:pPr>
          </w:p>
        </w:tc>
        <w:tc>
          <w:tcPr>
            <w:tcW w:w="5840" w:type="dxa"/>
            <w:vAlign w:val="top"/>
          </w:tcPr>
          <w:p w14:paraId="65F2E899">
            <w:pPr>
              <w:pStyle w:val="6"/>
              <w:spacing w:before="84" w:line="267" w:lineRule="auto"/>
              <w:ind w:left="109" w:right="103" w:firstLine="16"/>
            </w:pPr>
            <w:r>
              <w:rPr>
                <w:rFonts w:ascii="Times New Roman" w:hAnsi="Times New Roman" w:eastAsia="Times New Roman" w:cs="Times New Roman"/>
                <w:spacing w:val="8"/>
              </w:rPr>
              <w:t>1-5.</w:t>
            </w:r>
            <w:r>
              <w:rPr>
                <w:spacing w:val="8"/>
              </w:rPr>
              <w:t>【大气</w:t>
            </w:r>
            <w:r>
              <w:rPr>
                <w:rFonts w:ascii="Times New Roman" w:hAnsi="Times New Roman" w:eastAsia="Times New Roman" w:cs="Times New Roman"/>
                <w:spacing w:val="8"/>
              </w:rPr>
              <w:t>/</w:t>
            </w:r>
            <w:r>
              <w:rPr>
                <w:spacing w:val="8"/>
              </w:rPr>
              <w:t>限制类】优先选择化石能源替代</w:t>
            </w:r>
            <w:r>
              <w:rPr>
                <w:spacing w:val="7"/>
              </w:rPr>
              <w:t>、原料工艺优化、</w:t>
            </w:r>
            <w:r>
              <w:rPr>
                <w:spacing w:val="8"/>
              </w:rPr>
              <w:t>产业结构升级等源头治理措施，严格控制高耗能、高排放项目建设，引导区内的建材企业不断提高清洁生产水平，减少污染</w:t>
            </w:r>
            <w:r>
              <w:rPr>
                <w:spacing w:val="5"/>
              </w:rPr>
              <w:t>物排放。</w:t>
            </w:r>
          </w:p>
        </w:tc>
        <w:tc>
          <w:tcPr>
            <w:tcW w:w="1926" w:type="dxa"/>
            <w:vAlign w:val="top"/>
          </w:tcPr>
          <w:p w14:paraId="61B3FA50">
            <w:pPr>
              <w:spacing w:line="330" w:lineRule="auto"/>
              <w:rPr>
                <w:rFonts w:ascii="Arial"/>
                <w:sz w:val="21"/>
              </w:rPr>
            </w:pPr>
          </w:p>
          <w:p w14:paraId="12051765">
            <w:pPr>
              <w:pStyle w:val="6"/>
              <w:spacing w:before="65" w:line="289" w:lineRule="auto"/>
              <w:ind w:left="126" w:right="133" w:hanging="7"/>
            </w:pPr>
            <w:r>
              <w:rPr>
                <w:spacing w:val="8"/>
              </w:rPr>
              <w:t>本项目不属于高耗</w:t>
            </w:r>
            <w:r>
              <w:rPr>
                <w:spacing w:val="6"/>
              </w:rPr>
              <w:t>能、高排放项目。</w:t>
            </w:r>
          </w:p>
        </w:tc>
        <w:tc>
          <w:tcPr>
            <w:tcW w:w="124" w:type="dxa"/>
            <w:tcBorders>
              <w:top w:val="nil"/>
              <w:bottom w:val="nil"/>
              <w:right w:val="single" w:color="000000" w:sz="6" w:space="0"/>
            </w:tcBorders>
            <w:vAlign w:val="top"/>
          </w:tcPr>
          <w:p w14:paraId="754AB00E">
            <w:pPr>
              <w:rPr>
                <w:rFonts w:ascii="Arial"/>
                <w:sz w:val="21"/>
              </w:rPr>
            </w:pPr>
          </w:p>
        </w:tc>
      </w:tr>
      <w:tr w14:paraId="4B2AC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650" w:type="dxa"/>
            <w:vMerge w:val="continue"/>
            <w:tcBorders>
              <w:top w:val="nil"/>
              <w:left w:val="single" w:color="000000" w:sz="6" w:space="0"/>
              <w:bottom w:val="single" w:color="000000" w:sz="6" w:space="0"/>
            </w:tcBorders>
            <w:vAlign w:val="top"/>
          </w:tcPr>
          <w:p w14:paraId="24625A9C">
            <w:pPr>
              <w:rPr>
                <w:rFonts w:ascii="Arial"/>
                <w:sz w:val="21"/>
              </w:rPr>
            </w:pPr>
          </w:p>
        </w:tc>
        <w:tc>
          <w:tcPr>
            <w:tcW w:w="114" w:type="dxa"/>
            <w:tcBorders>
              <w:top w:val="nil"/>
              <w:bottom w:val="single" w:color="000000" w:sz="6" w:space="0"/>
            </w:tcBorders>
            <w:vAlign w:val="top"/>
          </w:tcPr>
          <w:p w14:paraId="2E7AF122">
            <w:pPr>
              <w:rPr>
                <w:rFonts w:ascii="Arial"/>
                <w:sz w:val="21"/>
              </w:rPr>
            </w:pPr>
          </w:p>
        </w:tc>
        <w:tc>
          <w:tcPr>
            <w:tcW w:w="686" w:type="dxa"/>
            <w:vMerge w:val="continue"/>
            <w:tcBorders>
              <w:top w:val="nil"/>
              <w:bottom w:val="single" w:color="000000" w:sz="6" w:space="0"/>
            </w:tcBorders>
            <w:vAlign w:val="top"/>
          </w:tcPr>
          <w:p w14:paraId="55D79E20">
            <w:pPr>
              <w:rPr>
                <w:rFonts w:ascii="Arial"/>
                <w:sz w:val="21"/>
              </w:rPr>
            </w:pPr>
          </w:p>
        </w:tc>
        <w:tc>
          <w:tcPr>
            <w:tcW w:w="5840" w:type="dxa"/>
            <w:tcBorders>
              <w:bottom w:val="single" w:color="000000" w:sz="6" w:space="0"/>
            </w:tcBorders>
            <w:vAlign w:val="top"/>
          </w:tcPr>
          <w:p w14:paraId="1BBEF5E7">
            <w:pPr>
              <w:pStyle w:val="6"/>
              <w:spacing w:before="86" w:line="276" w:lineRule="auto"/>
              <w:ind w:left="110" w:right="100" w:firstLine="15"/>
              <w:jc w:val="both"/>
            </w:pPr>
            <w:r>
              <w:rPr>
                <w:rFonts w:ascii="Times New Roman" w:hAnsi="Times New Roman" w:eastAsia="Times New Roman" w:cs="Times New Roman"/>
                <w:spacing w:val="8"/>
              </w:rPr>
              <w:t>1-6.</w:t>
            </w:r>
            <w:r>
              <w:rPr>
                <w:spacing w:val="8"/>
              </w:rPr>
              <w:t>【水</w:t>
            </w:r>
            <w:r>
              <w:rPr>
                <w:rFonts w:ascii="Times New Roman" w:hAnsi="Times New Roman" w:eastAsia="Times New Roman" w:cs="Times New Roman"/>
                <w:spacing w:val="8"/>
              </w:rPr>
              <w:t>/</w:t>
            </w:r>
            <w:r>
              <w:rPr>
                <w:spacing w:val="8"/>
              </w:rPr>
              <w:t>限制类】严格执行畜禽养殖禁养区</w:t>
            </w:r>
            <w:r>
              <w:rPr>
                <w:spacing w:val="7"/>
              </w:rPr>
              <w:t>管理要求，畜禽养</w:t>
            </w:r>
            <w:r>
              <w:rPr>
                <w:spacing w:val="16"/>
              </w:rPr>
              <w:t>殖禁养区内严禁建设规模化畜禽养殖场和规模化畜禽养殖小</w:t>
            </w:r>
            <w:r>
              <w:rPr>
                <w:spacing w:val="8"/>
              </w:rPr>
              <w:t>区，禁养区外的养殖场应配套污染防治设施。</w:t>
            </w:r>
          </w:p>
        </w:tc>
        <w:tc>
          <w:tcPr>
            <w:tcW w:w="1926" w:type="dxa"/>
            <w:tcBorders>
              <w:bottom w:val="single" w:color="000000" w:sz="6" w:space="0"/>
            </w:tcBorders>
            <w:vAlign w:val="top"/>
          </w:tcPr>
          <w:p w14:paraId="7095A76B">
            <w:pPr>
              <w:pStyle w:val="6"/>
              <w:spacing w:before="242" w:line="290" w:lineRule="auto"/>
              <w:ind w:left="119" w:right="133"/>
            </w:pPr>
            <w:r>
              <w:rPr>
                <w:spacing w:val="8"/>
              </w:rPr>
              <w:t>本项目不涉及该条</w:t>
            </w:r>
            <w:r>
              <w:t>款。</w:t>
            </w:r>
          </w:p>
        </w:tc>
        <w:tc>
          <w:tcPr>
            <w:tcW w:w="124" w:type="dxa"/>
            <w:tcBorders>
              <w:top w:val="nil"/>
              <w:bottom w:val="single" w:color="000000" w:sz="6" w:space="0"/>
              <w:right w:val="single" w:color="000000" w:sz="6" w:space="0"/>
            </w:tcBorders>
            <w:vAlign w:val="top"/>
          </w:tcPr>
          <w:p w14:paraId="51D05CD8">
            <w:pPr>
              <w:rPr>
                <w:rFonts w:ascii="Arial"/>
                <w:sz w:val="21"/>
              </w:rPr>
            </w:pPr>
          </w:p>
        </w:tc>
      </w:tr>
    </w:tbl>
    <w:p w14:paraId="7DFAF933">
      <w:pPr>
        <w:pStyle w:val="2"/>
      </w:pPr>
    </w:p>
    <w:p w14:paraId="375D26B8">
      <w:pPr>
        <w:sectPr>
          <w:footerReference r:id="rId12" w:type="default"/>
          <w:pgSz w:w="11906" w:h="16839"/>
          <w:pgMar w:top="400" w:right="1275" w:bottom="1149" w:left="1275" w:header="0" w:footer="989" w:gutter="0"/>
          <w:cols w:space="720" w:num="1"/>
        </w:sectPr>
      </w:pPr>
    </w:p>
    <w:p w14:paraId="60D81BCA">
      <w:pPr>
        <w:spacing w:before="3"/>
      </w:pPr>
    </w:p>
    <w:p w14:paraId="6A1F87E8">
      <w:pPr>
        <w:spacing w:before="3"/>
      </w:pPr>
    </w:p>
    <w:p w14:paraId="468BAF36">
      <w:pPr>
        <w:spacing w:before="3"/>
      </w:pPr>
    </w:p>
    <w:tbl>
      <w:tblPr>
        <w:tblStyle w:val="5"/>
        <w:tblW w:w="93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14"/>
        <w:gridCol w:w="686"/>
        <w:gridCol w:w="5840"/>
        <w:gridCol w:w="1926"/>
        <w:gridCol w:w="124"/>
      </w:tblGrid>
      <w:tr w14:paraId="104E0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trPr>
        <w:tc>
          <w:tcPr>
            <w:tcW w:w="650" w:type="dxa"/>
            <w:vMerge w:val="restart"/>
            <w:tcBorders>
              <w:top w:val="single" w:color="000000" w:sz="6" w:space="0"/>
              <w:left w:val="single" w:color="000000" w:sz="6" w:space="0"/>
              <w:bottom w:val="nil"/>
            </w:tcBorders>
            <w:vAlign w:val="top"/>
          </w:tcPr>
          <w:p w14:paraId="08518928">
            <w:pPr>
              <w:rPr>
                <w:rFonts w:ascii="Arial"/>
                <w:sz w:val="21"/>
              </w:rPr>
            </w:pPr>
          </w:p>
        </w:tc>
        <w:tc>
          <w:tcPr>
            <w:tcW w:w="114" w:type="dxa"/>
            <w:tcBorders>
              <w:top w:val="single" w:color="000000" w:sz="6" w:space="0"/>
              <w:bottom w:val="nil"/>
            </w:tcBorders>
            <w:vAlign w:val="top"/>
          </w:tcPr>
          <w:p w14:paraId="1F690F2B">
            <w:pPr>
              <w:rPr>
                <w:rFonts w:ascii="Arial"/>
                <w:sz w:val="21"/>
              </w:rPr>
            </w:pPr>
          </w:p>
        </w:tc>
        <w:tc>
          <w:tcPr>
            <w:tcW w:w="686" w:type="dxa"/>
            <w:vMerge w:val="restart"/>
            <w:tcBorders>
              <w:top w:val="single" w:color="000000" w:sz="6" w:space="0"/>
              <w:bottom w:val="nil"/>
            </w:tcBorders>
            <w:vAlign w:val="top"/>
          </w:tcPr>
          <w:p w14:paraId="6A670B42">
            <w:pPr>
              <w:rPr>
                <w:rFonts w:ascii="Arial"/>
                <w:sz w:val="21"/>
              </w:rPr>
            </w:pPr>
          </w:p>
        </w:tc>
        <w:tc>
          <w:tcPr>
            <w:tcW w:w="5840" w:type="dxa"/>
            <w:tcBorders>
              <w:top w:val="single" w:color="000000" w:sz="6" w:space="0"/>
            </w:tcBorders>
            <w:vAlign w:val="top"/>
          </w:tcPr>
          <w:p w14:paraId="33713FA0">
            <w:pPr>
              <w:pStyle w:val="6"/>
              <w:spacing w:before="65" w:line="268" w:lineRule="auto"/>
              <w:ind w:left="110" w:right="103" w:firstLine="15"/>
              <w:jc w:val="both"/>
            </w:pPr>
            <w:r>
              <w:rPr>
                <w:rFonts w:ascii="Times New Roman" w:hAnsi="Times New Roman" w:eastAsia="Times New Roman" w:cs="Times New Roman"/>
                <w:spacing w:val="8"/>
              </w:rPr>
              <w:t>1-7.</w:t>
            </w:r>
            <w:r>
              <w:rPr>
                <w:spacing w:val="8"/>
              </w:rPr>
              <w:t>【岸线</w:t>
            </w:r>
            <w:r>
              <w:rPr>
                <w:rFonts w:ascii="Times New Roman" w:hAnsi="Times New Roman" w:eastAsia="Times New Roman" w:cs="Times New Roman"/>
                <w:spacing w:val="8"/>
              </w:rPr>
              <w:t>/</w:t>
            </w:r>
            <w:r>
              <w:rPr>
                <w:spacing w:val="8"/>
              </w:rPr>
              <w:t>限制类】岸线优先保护区内，严</w:t>
            </w:r>
            <w:r>
              <w:rPr>
                <w:spacing w:val="7"/>
              </w:rPr>
              <w:t>格水域岸线用途管</w:t>
            </w:r>
            <w:r>
              <w:rPr>
                <w:spacing w:val="8"/>
              </w:rPr>
              <w:t>制，新建项目一律不得违规占用水域（国家和省的重点项目除</w:t>
            </w:r>
            <w:r>
              <w:t>外）。</w:t>
            </w:r>
          </w:p>
        </w:tc>
        <w:tc>
          <w:tcPr>
            <w:tcW w:w="1926" w:type="dxa"/>
            <w:tcBorders>
              <w:top w:val="single" w:color="000000" w:sz="6" w:space="0"/>
            </w:tcBorders>
            <w:vAlign w:val="top"/>
          </w:tcPr>
          <w:p w14:paraId="282906ED">
            <w:pPr>
              <w:pStyle w:val="6"/>
              <w:spacing w:before="223" w:line="290" w:lineRule="auto"/>
              <w:ind w:left="119" w:right="133"/>
            </w:pPr>
            <w:r>
              <w:rPr>
                <w:spacing w:val="8"/>
              </w:rPr>
              <w:t>本项目不涉及该条</w:t>
            </w:r>
            <w:r>
              <w:t>款。</w:t>
            </w:r>
          </w:p>
        </w:tc>
        <w:tc>
          <w:tcPr>
            <w:tcW w:w="124" w:type="dxa"/>
            <w:tcBorders>
              <w:top w:val="single" w:color="000000" w:sz="6" w:space="0"/>
              <w:bottom w:val="nil"/>
              <w:right w:val="single" w:color="000000" w:sz="6" w:space="0"/>
            </w:tcBorders>
            <w:vAlign w:val="top"/>
          </w:tcPr>
          <w:p w14:paraId="172DD40F">
            <w:pPr>
              <w:rPr>
                <w:rFonts w:ascii="Arial"/>
                <w:sz w:val="21"/>
              </w:rPr>
            </w:pPr>
          </w:p>
        </w:tc>
      </w:tr>
      <w:tr w14:paraId="0AFCC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50" w:type="dxa"/>
            <w:vMerge w:val="continue"/>
            <w:tcBorders>
              <w:top w:val="nil"/>
              <w:left w:val="single" w:color="000000" w:sz="6" w:space="0"/>
              <w:bottom w:val="nil"/>
            </w:tcBorders>
            <w:vAlign w:val="top"/>
          </w:tcPr>
          <w:p w14:paraId="05DE4DCA">
            <w:pPr>
              <w:rPr>
                <w:rFonts w:ascii="Arial"/>
                <w:sz w:val="21"/>
              </w:rPr>
            </w:pPr>
          </w:p>
        </w:tc>
        <w:tc>
          <w:tcPr>
            <w:tcW w:w="114" w:type="dxa"/>
            <w:tcBorders>
              <w:top w:val="nil"/>
              <w:bottom w:val="nil"/>
            </w:tcBorders>
            <w:vAlign w:val="top"/>
          </w:tcPr>
          <w:p w14:paraId="619DCC02">
            <w:pPr>
              <w:rPr>
                <w:rFonts w:ascii="Arial"/>
                <w:sz w:val="21"/>
              </w:rPr>
            </w:pPr>
          </w:p>
        </w:tc>
        <w:tc>
          <w:tcPr>
            <w:tcW w:w="686" w:type="dxa"/>
            <w:vMerge w:val="continue"/>
            <w:tcBorders>
              <w:top w:val="nil"/>
              <w:bottom w:val="nil"/>
            </w:tcBorders>
            <w:vAlign w:val="top"/>
          </w:tcPr>
          <w:p w14:paraId="7036B9E5">
            <w:pPr>
              <w:rPr>
                <w:rFonts w:ascii="Arial"/>
                <w:sz w:val="21"/>
              </w:rPr>
            </w:pPr>
          </w:p>
        </w:tc>
        <w:tc>
          <w:tcPr>
            <w:tcW w:w="5840" w:type="dxa"/>
            <w:vAlign w:val="top"/>
          </w:tcPr>
          <w:p w14:paraId="0D439894">
            <w:pPr>
              <w:pStyle w:val="6"/>
              <w:spacing w:before="61" w:line="267" w:lineRule="auto"/>
              <w:ind w:left="112" w:right="103" w:firstLine="12"/>
              <w:jc w:val="both"/>
            </w:pPr>
            <w:r>
              <w:rPr>
                <w:rFonts w:ascii="Times New Roman" w:hAnsi="Times New Roman" w:eastAsia="Times New Roman" w:cs="Times New Roman"/>
                <w:spacing w:val="8"/>
              </w:rPr>
              <w:t>1-8.</w:t>
            </w:r>
            <w:r>
              <w:rPr>
                <w:spacing w:val="8"/>
              </w:rPr>
              <w:t>【土壤</w:t>
            </w:r>
            <w:r>
              <w:rPr>
                <w:rFonts w:ascii="Times New Roman" w:hAnsi="Times New Roman" w:eastAsia="Times New Roman" w:cs="Times New Roman"/>
                <w:spacing w:val="8"/>
              </w:rPr>
              <w:t>/</w:t>
            </w:r>
            <w:r>
              <w:rPr>
                <w:spacing w:val="8"/>
              </w:rPr>
              <w:t>禁止类】禁止在居民区和学校、</w:t>
            </w:r>
            <w:r>
              <w:rPr>
                <w:spacing w:val="7"/>
              </w:rPr>
              <w:t>医院、疗养院、养</w:t>
            </w:r>
            <w:r>
              <w:rPr>
                <w:spacing w:val="8"/>
              </w:rPr>
              <w:t>老院等单位周边新建、改建、扩建可能造成土壤污染的建设项</w:t>
            </w:r>
            <w:r>
              <w:rPr>
                <w:spacing w:val="-2"/>
              </w:rPr>
              <w:t>目。</w:t>
            </w:r>
          </w:p>
        </w:tc>
        <w:tc>
          <w:tcPr>
            <w:tcW w:w="1926" w:type="dxa"/>
            <w:vAlign w:val="top"/>
          </w:tcPr>
          <w:p w14:paraId="1F70BAE0">
            <w:pPr>
              <w:pStyle w:val="6"/>
              <w:spacing w:before="60" w:line="227" w:lineRule="auto"/>
              <w:ind w:left="119"/>
            </w:pPr>
            <w:r>
              <w:rPr>
                <w:spacing w:val="8"/>
              </w:rPr>
              <w:t>本项目为锅炉改</w:t>
            </w:r>
          </w:p>
          <w:p w14:paraId="10167F6A">
            <w:pPr>
              <w:pStyle w:val="6"/>
              <w:spacing w:before="65" w:line="257" w:lineRule="auto"/>
              <w:ind w:left="118" w:right="133" w:firstLine="2"/>
            </w:pPr>
            <w:r>
              <w:rPr>
                <w:spacing w:val="8"/>
              </w:rPr>
              <w:t>建，不会对周边土</w:t>
            </w:r>
            <w:r>
              <w:rPr>
                <w:spacing w:val="6"/>
              </w:rPr>
              <w:t>壤造成污染。</w:t>
            </w:r>
          </w:p>
        </w:tc>
        <w:tc>
          <w:tcPr>
            <w:tcW w:w="124" w:type="dxa"/>
            <w:tcBorders>
              <w:top w:val="nil"/>
              <w:bottom w:val="nil"/>
              <w:right w:val="single" w:color="000000" w:sz="6" w:space="0"/>
            </w:tcBorders>
            <w:vAlign w:val="top"/>
          </w:tcPr>
          <w:p w14:paraId="6984EDD8">
            <w:pPr>
              <w:rPr>
                <w:rFonts w:ascii="Arial"/>
                <w:sz w:val="21"/>
              </w:rPr>
            </w:pPr>
          </w:p>
        </w:tc>
      </w:tr>
      <w:tr w14:paraId="485A9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50" w:type="dxa"/>
            <w:vMerge w:val="continue"/>
            <w:tcBorders>
              <w:top w:val="nil"/>
              <w:left w:val="single" w:color="000000" w:sz="6" w:space="0"/>
              <w:bottom w:val="nil"/>
            </w:tcBorders>
            <w:vAlign w:val="top"/>
          </w:tcPr>
          <w:p w14:paraId="7E94657D">
            <w:pPr>
              <w:rPr>
                <w:rFonts w:ascii="Arial"/>
                <w:sz w:val="21"/>
              </w:rPr>
            </w:pPr>
          </w:p>
        </w:tc>
        <w:tc>
          <w:tcPr>
            <w:tcW w:w="114" w:type="dxa"/>
            <w:tcBorders>
              <w:top w:val="nil"/>
              <w:bottom w:val="nil"/>
            </w:tcBorders>
            <w:vAlign w:val="top"/>
          </w:tcPr>
          <w:p w14:paraId="238472A1">
            <w:pPr>
              <w:rPr>
                <w:rFonts w:ascii="Arial"/>
                <w:sz w:val="21"/>
              </w:rPr>
            </w:pPr>
          </w:p>
        </w:tc>
        <w:tc>
          <w:tcPr>
            <w:tcW w:w="686" w:type="dxa"/>
            <w:vMerge w:val="continue"/>
            <w:tcBorders>
              <w:top w:val="nil"/>
              <w:bottom w:val="nil"/>
            </w:tcBorders>
            <w:vAlign w:val="top"/>
          </w:tcPr>
          <w:p w14:paraId="72A5A2FC">
            <w:pPr>
              <w:rPr>
                <w:rFonts w:ascii="Arial"/>
                <w:sz w:val="21"/>
              </w:rPr>
            </w:pPr>
          </w:p>
        </w:tc>
        <w:tc>
          <w:tcPr>
            <w:tcW w:w="5840" w:type="dxa"/>
            <w:vAlign w:val="top"/>
          </w:tcPr>
          <w:p w14:paraId="51BCF62C">
            <w:pPr>
              <w:pStyle w:val="6"/>
              <w:spacing w:before="61" w:line="267" w:lineRule="auto"/>
              <w:ind w:left="109" w:right="103" w:firstLine="16"/>
              <w:jc w:val="both"/>
            </w:pPr>
            <w:r>
              <w:rPr>
                <w:rFonts w:ascii="Times New Roman" w:hAnsi="Times New Roman" w:eastAsia="Times New Roman" w:cs="Times New Roman"/>
                <w:spacing w:val="8"/>
              </w:rPr>
              <w:t>1-9.</w:t>
            </w:r>
            <w:r>
              <w:rPr>
                <w:spacing w:val="8"/>
              </w:rPr>
              <w:t>【土壤</w:t>
            </w:r>
            <w:r>
              <w:rPr>
                <w:rFonts w:ascii="Times New Roman" w:hAnsi="Times New Roman" w:eastAsia="Times New Roman" w:cs="Times New Roman"/>
                <w:spacing w:val="8"/>
              </w:rPr>
              <w:t>/</w:t>
            </w:r>
            <w:r>
              <w:rPr>
                <w:spacing w:val="8"/>
              </w:rPr>
              <w:t>禁止类】严格控制涉重金属及有</w:t>
            </w:r>
            <w:r>
              <w:rPr>
                <w:spacing w:val="7"/>
              </w:rPr>
              <w:t>毒有害污染物排放</w:t>
            </w:r>
            <w:r>
              <w:rPr>
                <w:spacing w:val="8"/>
              </w:rPr>
              <w:t>的项目建设，新建、改建、扩建涉重金属重点行业的项目应明确重金属污染物总量来源。</w:t>
            </w:r>
          </w:p>
        </w:tc>
        <w:tc>
          <w:tcPr>
            <w:tcW w:w="1926" w:type="dxa"/>
            <w:vAlign w:val="top"/>
          </w:tcPr>
          <w:p w14:paraId="6FF62C8B">
            <w:pPr>
              <w:pStyle w:val="6"/>
              <w:spacing w:before="61" w:line="267" w:lineRule="auto"/>
              <w:ind w:left="118" w:right="133"/>
              <w:jc w:val="both"/>
            </w:pPr>
            <w:r>
              <w:rPr>
                <w:spacing w:val="8"/>
              </w:rPr>
              <w:t>本项目不涉及重金属及有毒有害污染</w:t>
            </w:r>
            <w:r>
              <w:rPr>
                <w:spacing w:val="5"/>
              </w:rPr>
              <w:t>物排放。</w:t>
            </w:r>
          </w:p>
        </w:tc>
        <w:tc>
          <w:tcPr>
            <w:tcW w:w="124" w:type="dxa"/>
            <w:tcBorders>
              <w:top w:val="nil"/>
              <w:bottom w:val="nil"/>
              <w:right w:val="single" w:color="000000" w:sz="6" w:space="0"/>
            </w:tcBorders>
            <w:vAlign w:val="top"/>
          </w:tcPr>
          <w:p w14:paraId="64020C73">
            <w:pPr>
              <w:rPr>
                <w:rFonts w:ascii="Arial"/>
                <w:sz w:val="21"/>
              </w:rPr>
            </w:pPr>
          </w:p>
        </w:tc>
      </w:tr>
      <w:tr w14:paraId="0D39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2" w:hRule="atLeast"/>
        </w:trPr>
        <w:tc>
          <w:tcPr>
            <w:tcW w:w="650" w:type="dxa"/>
            <w:vMerge w:val="continue"/>
            <w:tcBorders>
              <w:top w:val="nil"/>
              <w:left w:val="single" w:color="000000" w:sz="6" w:space="0"/>
              <w:bottom w:val="nil"/>
            </w:tcBorders>
            <w:vAlign w:val="top"/>
          </w:tcPr>
          <w:p w14:paraId="7B41BF62">
            <w:pPr>
              <w:rPr>
                <w:rFonts w:ascii="Arial"/>
                <w:sz w:val="21"/>
              </w:rPr>
            </w:pPr>
          </w:p>
        </w:tc>
        <w:tc>
          <w:tcPr>
            <w:tcW w:w="114" w:type="dxa"/>
            <w:tcBorders>
              <w:top w:val="nil"/>
              <w:bottom w:val="nil"/>
            </w:tcBorders>
            <w:vAlign w:val="top"/>
          </w:tcPr>
          <w:p w14:paraId="73081554">
            <w:pPr>
              <w:rPr>
                <w:rFonts w:ascii="Arial"/>
                <w:sz w:val="21"/>
              </w:rPr>
            </w:pPr>
          </w:p>
        </w:tc>
        <w:tc>
          <w:tcPr>
            <w:tcW w:w="686" w:type="dxa"/>
            <w:vMerge w:val="continue"/>
            <w:tcBorders>
              <w:top w:val="nil"/>
            </w:tcBorders>
            <w:vAlign w:val="top"/>
          </w:tcPr>
          <w:p w14:paraId="71B9412D">
            <w:pPr>
              <w:rPr>
                <w:rFonts w:ascii="Arial"/>
                <w:sz w:val="21"/>
              </w:rPr>
            </w:pPr>
          </w:p>
        </w:tc>
        <w:tc>
          <w:tcPr>
            <w:tcW w:w="5840" w:type="dxa"/>
            <w:vAlign w:val="top"/>
          </w:tcPr>
          <w:p w14:paraId="03205280">
            <w:pPr>
              <w:pStyle w:val="6"/>
              <w:spacing w:before="64" w:line="274" w:lineRule="auto"/>
              <w:ind w:left="109" w:right="103" w:firstLine="16"/>
              <w:jc w:val="both"/>
            </w:pPr>
            <w:r>
              <w:rPr>
                <w:rFonts w:ascii="Times New Roman" w:hAnsi="Times New Roman" w:eastAsia="Times New Roman" w:cs="Times New Roman"/>
                <w:spacing w:val="10"/>
              </w:rPr>
              <w:t>1-</w:t>
            </w:r>
            <w:r>
              <w:rPr>
                <w:rFonts w:ascii="Times New Roman" w:hAnsi="Times New Roman" w:eastAsia="Times New Roman" w:cs="Times New Roman"/>
                <w:spacing w:val="-18"/>
              </w:rPr>
              <w:t xml:space="preserve"> </w:t>
            </w:r>
            <w:r>
              <w:rPr>
                <w:rFonts w:ascii="Times New Roman" w:hAnsi="Times New Roman" w:eastAsia="Times New Roman" w:cs="Times New Roman"/>
                <w:spacing w:val="10"/>
              </w:rPr>
              <w:t>10.</w:t>
            </w:r>
            <w:r>
              <w:rPr>
                <w:spacing w:val="10"/>
              </w:rPr>
              <w:t>【矿产</w:t>
            </w:r>
            <w:r>
              <w:rPr>
                <w:rFonts w:ascii="Times New Roman" w:hAnsi="Times New Roman" w:eastAsia="Times New Roman" w:cs="Times New Roman"/>
                <w:spacing w:val="10"/>
              </w:rPr>
              <w:t>/</w:t>
            </w:r>
            <w:r>
              <w:rPr>
                <w:spacing w:val="10"/>
              </w:rPr>
              <w:t>限制类】严格控制矿产资源开采及冶炼过程中产</w:t>
            </w:r>
            <w:r>
              <w:rPr>
                <w:spacing w:val="8"/>
              </w:rPr>
              <w:t>生环境污染和生态破坏。严禁在基本农田保护区、居民集中区</w:t>
            </w:r>
            <w:r>
              <w:rPr>
                <w:spacing w:val="7"/>
              </w:rPr>
              <w:t>等环境敏感地区审批新增有镉、汞、砷、铅、铬</w:t>
            </w:r>
            <w:r>
              <w:rPr>
                <w:spacing w:val="-25"/>
              </w:rPr>
              <w:t xml:space="preserve"> </w:t>
            </w:r>
            <w:r>
              <w:rPr>
                <w:rFonts w:ascii="Times New Roman" w:hAnsi="Times New Roman" w:eastAsia="Times New Roman" w:cs="Times New Roman"/>
                <w:spacing w:val="7"/>
              </w:rPr>
              <w:t xml:space="preserve">5 </w:t>
            </w:r>
            <w:r>
              <w:rPr>
                <w:spacing w:val="7"/>
              </w:rPr>
              <w:t>种重金属排</w:t>
            </w:r>
            <w:r>
              <w:rPr>
                <w:spacing w:val="8"/>
              </w:rPr>
              <w:t>放的矿产资源开发利用项目。</w:t>
            </w:r>
          </w:p>
        </w:tc>
        <w:tc>
          <w:tcPr>
            <w:tcW w:w="1926" w:type="dxa"/>
            <w:vAlign w:val="top"/>
          </w:tcPr>
          <w:p w14:paraId="50E057B0">
            <w:pPr>
              <w:spacing w:line="308" w:lineRule="auto"/>
              <w:rPr>
                <w:rFonts w:ascii="Arial"/>
                <w:sz w:val="21"/>
              </w:rPr>
            </w:pPr>
          </w:p>
          <w:p w14:paraId="2D837246">
            <w:pPr>
              <w:pStyle w:val="6"/>
              <w:spacing w:before="65" w:line="290"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6CE5C993">
            <w:pPr>
              <w:rPr>
                <w:rFonts w:ascii="Arial"/>
                <w:sz w:val="21"/>
              </w:rPr>
            </w:pPr>
          </w:p>
        </w:tc>
      </w:tr>
      <w:tr w14:paraId="62A00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1" w:hRule="atLeast"/>
        </w:trPr>
        <w:tc>
          <w:tcPr>
            <w:tcW w:w="650" w:type="dxa"/>
            <w:vMerge w:val="continue"/>
            <w:tcBorders>
              <w:top w:val="nil"/>
              <w:left w:val="single" w:color="000000" w:sz="6" w:space="0"/>
              <w:bottom w:val="nil"/>
            </w:tcBorders>
            <w:vAlign w:val="top"/>
          </w:tcPr>
          <w:p w14:paraId="1A81C837">
            <w:pPr>
              <w:rPr>
                <w:rFonts w:ascii="Arial"/>
                <w:sz w:val="21"/>
              </w:rPr>
            </w:pPr>
          </w:p>
        </w:tc>
        <w:tc>
          <w:tcPr>
            <w:tcW w:w="114" w:type="dxa"/>
            <w:tcBorders>
              <w:top w:val="nil"/>
              <w:bottom w:val="nil"/>
            </w:tcBorders>
            <w:vAlign w:val="top"/>
          </w:tcPr>
          <w:p w14:paraId="6BF8080B">
            <w:pPr>
              <w:rPr>
                <w:rFonts w:ascii="Arial"/>
                <w:sz w:val="21"/>
              </w:rPr>
            </w:pPr>
          </w:p>
        </w:tc>
        <w:tc>
          <w:tcPr>
            <w:tcW w:w="686" w:type="dxa"/>
            <w:vMerge w:val="restart"/>
            <w:tcBorders>
              <w:bottom w:val="nil"/>
            </w:tcBorders>
            <w:vAlign w:val="top"/>
          </w:tcPr>
          <w:p w14:paraId="413B6989">
            <w:pPr>
              <w:spacing w:line="259" w:lineRule="auto"/>
              <w:rPr>
                <w:rFonts w:ascii="Arial"/>
                <w:sz w:val="21"/>
              </w:rPr>
            </w:pPr>
          </w:p>
          <w:p w14:paraId="121FE151">
            <w:pPr>
              <w:spacing w:line="259" w:lineRule="auto"/>
              <w:rPr>
                <w:rFonts w:ascii="Arial"/>
                <w:sz w:val="21"/>
              </w:rPr>
            </w:pPr>
          </w:p>
          <w:p w14:paraId="323FD765">
            <w:pPr>
              <w:spacing w:line="259" w:lineRule="auto"/>
              <w:rPr>
                <w:rFonts w:ascii="Arial"/>
                <w:sz w:val="21"/>
              </w:rPr>
            </w:pPr>
          </w:p>
          <w:p w14:paraId="67FA5FDF">
            <w:pPr>
              <w:spacing w:line="259" w:lineRule="auto"/>
              <w:rPr>
                <w:rFonts w:ascii="Arial"/>
                <w:sz w:val="21"/>
              </w:rPr>
            </w:pPr>
          </w:p>
          <w:p w14:paraId="3DC1B4BF">
            <w:pPr>
              <w:spacing w:line="259" w:lineRule="auto"/>
              <w:rPr>
                <w:rFonts w:ascii="Arial"/>
                <w:sz w:val="21"/>
              </w:rPr>
            </w:pPr>
          </w:p>
          <w:p w14:paraId="202E4BAF">
            <w:pPr>
              <w:spacing w:line="259" w:lineRule="auto"/>
              <w:rPr>
                <w:rFonts w:ascii="Arial"/>
                <w:sz w:val="21"/>
              </w:rPr>
            </w:pPr>
          </w:p>
          <w:p w14:paraId="3D40E3F7">
            <w:pPr>
              <w:spacing w:line="259" w:lineRule="auto"/>
              <w:rPr>
                <w:rFonts w:ascii="Arial"/>
                <w:sz w:val="21"/>
              </w:rPr>
            </w:pPr>
          </w:p>
          <w:p w14:paraId="209421CB">
            <w:pPr>
              <w:spacing w:line="259" w:lineRule="auto"/>
              <w:rPr>
                <w:rFonts w:ascii="Arial"/>
                <w:sz w:val="21"/>
              </w:rPr>
            </w:pPr>
          </w:p>
          <w:p w14:paraId="0F35B36A">
            <w:pPr>
              <w:spacing w:line="259" w:lineRule="auto"/>
              <w:rPr>
                <w:rFonts w:ascii="Arial"/>
                <w:sz w:val="21"/>
              </w:rPr>
            </w:pPr>
          </w:p>
          <w:p w14:paraId="58EADF0A">
            <w:pPr>
              <w:pStyle w:val="6"/>
              <w:spacing w:before="65" w:line="229" w:lineRule="auto"/>
              <w:ind w:left="141"/>
            </w:pPr>
            <w:r>
              <w:t>能源</w:t>
            </w:r>
          </w:p>
          <w:p w14:paraId="5E23D243">
            <w:pPr>
              <w:pStyle w:val="6"/>
              <w:spacing w:before="64" w:line="290" w:lineRule="auto"/>
              <w:ind w:left="133" w:right="138" w:firstLine="8"/>
            </w:pPr>
            <w:r>
              <w:t>资源</w:t>
            </w:r>
            <w:r>
              <w:rPr>
                <w:spacing w:val="4"/>
              </w:rPr>
              <w:t>利用</w:t>
            </w:r>
          </w:p>
        </w:tc>
        <w:tc>
          <w:tcPr>
            <w:tcW w:w="5840" w:type="dxa"/>
            <w:vAlign w:val="top"/>
          </w:tcPr>
          <w:p w14:paraId="2E5371E8">
            <w:pPr>
              <w:pStyle w:val="6"/>
              <w:spacing w:before="56" w:line="281" w:lineRule="auto"/>
              <w:ind w:left="107" w:right="100" w:hanging="2"/>
              <w:jc w:val="both"/>
            </w:pPr>
            <w:r>
              <w:rPr>
                <w:rFonts w:ascii="Times New Roman" w:hAnsi="Times New Roman" w:eastAsia="Times New Roman" w:cs="Times New Roman"/>
                <w:spacing w:val="10"/>
              </w:rPr>
              <w:t>2-</w:t>
            </w:r>
            <w:r>
              <w:rPr>
                <w:rFonts w:ascii="Times New Roman" w:hAnsi="Times New Roman" w:eastAsia="Times New Roman" w:cs="Times New Roman"/>
                <w:spacing w:val="-27"/>
              </w:rPr>
              <w:t xml:space="preserve"> </w:t>
            </w:r>
            <w:r>
              <w:rPr>
                <w:rFonts w:ascii="Times New Roman" w:hAnsi="Times New Roman" w:eastAsia="Times New Roman" w:cs="Times New Roman"/>
                <w:spacing w:val="10"/>
              </w:rPr>
              <w:t>1.</w:t>
            </w:r>
            <w:r>
              <w:rPr>
                <w:spacing w:val="10"/>
              </w:rPr>
              <w:t>【能源</w:t>
            </w:r>
            <w:r>
              <w:rPr>
                <w:rFonts w:ascii="Times New Roman" w:hAnsi="Times New Roman" w:eastAsia="Times New Roman" w:cs="Times New Roman"/>
                <w:spacing w:val="10"/>
              </w:rPr>
              <w:t>/</w:t>
            </w:r>
            <w:r>
              <w:rPr>
                <w:spacing w:val="10"/>
              </w:rPr>
              <w:t>禁止类】城市建成区内，禁止新建每小时</w:t>
            </w:r>
            <w:r>
              <w:rPr>
                <w:spacing w:val="-34"/>
              </w:rPr>
              <w:t xml:space="preserve"> </w:t>
            </w:r>
            <w:r>
              <w:rPr>
                <w:rFonts w:ascii="Times New Roman" w:hAnsi="Times New Roman" w:eastAsia="Times New Roman" w:cs="Times New Roman"/>
                <w:spacing w:val="10"/>
              </w:rPr>
              <w:t>3</w:t>
            </w:r>
            <w:r>
              <w:rPr>
                <w:rFonts w:ascii="Times New Roman" w:hAnsi="Times New Roman" w:eastAsia="Times New Roman" w:cs="Times New Roman"/>
                <w:spacing w:val="9"/>
              </w:rPr>
              <w:t>5</w:t>
            </w:r>
            <w:r>
              <w:rPr>
                <w:rFonts w:ascii="Times New Roman" w:hAnsi="Times New Roman" w:eastAsia="Times New Roman" w:cs="Times New Roman"/>
                <w:spacing w:val="17"/>
              </w:rPr>
              <w:t xml:space="preserve"> </w:t>
            </w:r>
            <w:r>
              <w:rPr>
                <w:spacing w:val="9"/>
              </w:rPr>
              <w:t>蒸吨</w:t>
            </w:r>
            <w:r>
              <w:rPr>
                <w:spacing w:val="8"/>
              </w:rPr>
              <w:t>以下燃煤锅炉。在禁燃区，禁止新建、改建、扩建使用高污染燃料的锅炉、炉窑或导热油炉等燃烧设施；禁止以任何方式燃烧生活垃圾、废旧建筑模板、废旧家具、工业固体废弃物等各类可燃废物；使用非高污染燃料的锅炉、炉窑或导热油炉等各类在用燃烧设施，可在达到相应大气污染物排放标准并符合大气污染防治、锅炉污染整治工作要求的前提下继续使用；使用</w:t>
            </w:r>
            <w:r>
              <w:rPr>
                <w:spacing w:val="14"/>
              </w:rPr>
              <w:t>高污染燃料的，</w:t>
            </w:r>
            <w:r>
              <w:rPr>
                <w:spacing w:val="-40"/>
              </w:rPr>
              <w:t xml:space="preserve"> </w:t>
            </w:r>
            <w:r>
              <w:rPr>
                <w:spacing w:val="14"/>
              </w:rPr>
              <w:t>以及不能达到相应大气污染物排放标准的锅</w:t>
            </w:r>
            <w:r>
              <w:rPr>
                <w:spacing w:val="7"/>
              </w:rPr>
              <w:t>炉、炉窑或导热油炉等各类在用燃烧设施，应在“禁燃区</w:t>
            </w:r>
            <w:r>
              <w:rPr>
                <w:spacing w:val="-67"/>
              </w:rPr>
              <w:t xml:space="preserve"> </w:t>
            </w:r>
            <w:r>
              <w:rPr>
                <w:spacing w:val="7"/>
              </w:rPr>
              <w:t>”执</w:t>
            </w:r>
            <w:r>
              <w:rPr>
                <w:spacing w:val="8"/>
              </w:rPr>
              <w:t>行时间前改造使用清洁能源或予以拆除。</w:t>
            </w:r>
          </w:p>
        </w:tc>
        <w:tc>
          <w:tcPr>
            <w:tcW w:w="1926" w:type="dxa"/>
            <w:vAlign w:val="top"/>
          </w:tcPr>
          <w:p w14:paraId="46225720">
            <w:pPr>
              <w:spacing w:line="306" w:lineRule="auto"/>
              <w:rPr>
                <w:rFonts w:ascii="Arial"/>
                <w:sz w:val="21"/>
              </w:rPr>
            </w:pPr>
          </w:p>
          <w:p w14:paraId="6A938113">
            <w:pPr>
              <w:spacing w:line="306" w:lineRule="auto"/>
              <w:rPr>
                <w:rFonts w:ascii="Arial"/>
                <w:sz w:val="21"/>
              </w:rPr>
            </w:pPr>
          </w:p>
          <w:p w14:paraId="62D27EDC">
            <w:pPr>
              <w:spacing w:line="307" w:lineRule="auto"/>
              <w:rPr>
                <w:rFonts w:ascii="Arial"/>
                <w:sz w:val="21"/>
              </w:rPr>
            </w:pPr>
          </w:p>
          <w:p w14:paraId="4375CA05">
            <w:pPr>
              <w:pStyle w:val="6"/>
              <w:spacing w:before="65" w:line="288" w:lineRule="auto"/>
              <w:ind w:left="123" w:right="133" w:hanging="4"/>
            </w:pPr>
            <w:r>
              <w:rPr>
                <w:spacing w:val="8"/>
              </w:rPr>
              <w:t>本项目锅炉房不在</w:t>
            </w:r>
            <w:r>
              <w:rPr>
                <w:spacing w:val="7"/>
              </w:rPr>
              <w:t>高污染燃料禁燃</w:t>
            </w:r>
          </w:p>
          <w:p w14:paraId="6E2BA8FB">
            <w:pPr>
              <w:pStyle w:val="6"/>
              <w:spacing w:before="1" w:line="289" w:lineRule="auto"/>
              <w:ind w:left="120" w:right="133" w:firstLine="12"/>
            </w:pPr>
            <w:r>
              <w:rPr>
                <w:spacing w:val="6"/>
              </w:rPr>
              <w:t>区，锅炉废气经处</w:t>
            </w:r>
            <w:r>
              <w:rPr>
                <w:spacing w:val="7"/>
              </w:rPr>
              <w:t>理后可达标排放。</w:t>
            </w:r>
          </w:p>
        </w:tc>
        <w:tc>
          <w:tcPr>
            <w:tcW w:w="124" w:type="dxa"/>
            <w:tcBorders>
              <w:top w:val="nil"/>
              <w:bottom w:val="nil"/>
              <w:right w:val="single" w:color="000000" w:sz="6" w:space="0"/>
            </w:tcBorders>
            <w:vAlign w:val="top"/>
          </w:tcPr>
          <w:p w14:paraId="5CCBAC40">
            <w:pPr>
              <w:rPr>
                <w:rFonts w:ascii="Arial"/>
                <w:sz w:val="21"/>
              </w:rPr>
            </w:pPr>
          </w:p>
        </w:tc>
      </w:tr>
      <w:tr w14:paraId="27BA0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50" w:type="dxa"/>
            <w:vMerge w:val="continue"/>
            <w:tcBorders>
              <w:top w:val="nil"/>
              <w:left w:val="single" w:color="000000" w:sz="6" w:space="0"/>
              <w:bottom w:val="nil"/>
            </w:tcBorders>
            <w:vAlign w:val="top"/>
          </w:tcPr>
          <w:p w14:paraId="69F75863">
            <w:pPr>
              <w:rPr>
                <w:rFonts w:ascii="Arial"/>
                <w:sz w:val="21"/>
              </w:rPr>
            </w:pPr>
          </w:p>
        </w:tc>
        <w:tc>
          <w:tcPr>
            <w:tcW w:w="114" w:type="dxa"/>
            <w:tcBorders>
              <w:top w:val="nil"/>
              <w:bottom w:val="nil"/>
            </w:tcBorders>
            <w:vAlign w:val="top"/>
          </w:tcPr>
          <w:p w14:paraId="3EAABB28">
            <w:pPr>
              <w:rPr>
                <w:rFonts w:ascii="Arial"/>
                <w:sz w:val="21"/>
              </w:rPr>
            </w:pPr>
          </w:p>
        </w:tc>
        <w:tc>
          <w:tcPr>
            <w:tcW w:w="686" w:type="dxa"/>
            <w:vMerge w:val="continue"/>
            <w:tcBorders>
              <w:top w:val="nil"/>
              <w:bottom w:val="nil"/>
            </w:tcBorders>
            <w:vAlign w:val="top"/>
          </w:tcPr>
          <w:p w14:paraId="7F77C4CA">
            <w:pPr>
              <w:rPr>
                <w:rFonts w:ascii="Arial"/>
                <w:sz w:val="21"/>
              </w:rPr>
            </w:pPr>
          </w:p>
        </w:tc>
        <w:tc>
          <w:tcPr>
            <w:tcW w:w="5840" w:type="dxa"/>
            <w:vAlign w:val="top"/>
          </w:tcPr>
          <w:p w14:paraId="288D89C7">
            <w:pPr>
              <w:pStyle w:val="6"/>
              <w:spacing w:before="71" w:line="264" w:lineRule="auto"/>
              <w:ind w:left="107" w:right="103" w:hanging="2"/>
              <w:jc w:val="both"/>
            </w:pPr>
            <w:r>
              <w:rPr>
                <w:rFonts w:ascii="Times New Roman" w:hAnsi="Times New Roman" w:eastAsia="Times New Roman" w:cs="Times New Roman"/>
                <w:spacing w:val="8"/>
              </w:rPr>
              <w:t>2-2.</w:t>
            </w:r>
            <w:r>
              <w:rPr>
                <w:spacing w:val="8"/>
              </w:rPr>
              <w:t>【能源</w:t>
            </w:r>
            <w:r>
              <w:rPr>
                <w:rFonts w:ascii="Times New Roman" w:hAnsi="Times New Roman" w:eastAsia="Times New Roman" w:cs="Times New Roman"/>
                <w:spacing w:val="8"/>
              </w:rPr>
              <w:t>/</w:t>
            </w:r>
            <w:r>
              <w:rPr>
                <w:spacing w:val="8"/>
              </w:rPr>
              <w:t>限制类】原则上不再新建小水电以及除国家和省规划外的风电项目，对不符合生态环境要求的小水电进行清理整</w:t>
            </w:r>
            <w:r>
              <w:t>改。</w:t>
            </w:r>
          </w:p>
        </w:tc>
        <w:tc>
          <w:tcPr>
            <w:tcW w:w="1926" w:type="dxa"/>
            <w:vAlign w:val="top"/>
          </w:tcPr>
          <w:p w14:paraId="4DD3619A">
            <w:pPr>
              <w:pStyle w:val="6"/>
              <w:spacing w:before="226" w:line="290"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7FF56EBF">
            <w:pPr>
              <w:rPr>
                <w:rFonts w:ascii="Arial"/>
                <w:sz w:val="21"/>
              </w:rPr>
            </w:pPr>
          </w:p>
        </w:tc>
      </w:tr>
      <w:tr w14:paraId="43245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650" w:type="dxa"/>
            <w:vMerge w:val="continue"/>
            <w:tcBorders>
              <w:top w:val="nil"/>
              <w:left w:val="single" w:color="000000" w:sz="6" w:space="0"/>
              <w:bottom w:val="nil"/>
            </w:tcBorders>
            <w:vAlign w:val="top"/>
          </w:tcPr>
          <w:p w14:paraId="133DB49C">
            <w:pPr>
              <w:rPr>
                <w:rFonts w:ascii="Arial"/>
                <w:sz w:val="21"/>
              </w:rPr>
            </w:pPr>
          </w:p>
        </w:tc>
        <w:tc>
          <w:tcPr>
            <w:tcW w:w="114" w:type="dxa"/>
            <w:tcBorders>
              <w:top w:val="nil"/>
              <w:bottom w:val="nil"/>
            </w:tcBorders>
            <w:vAlign w:val="top"/>
          </w:tcPr>
          <w:p w14:paraId="41BC19AE">
            <w:pPr>
              <w:rPr>
                <w:rFonts w:ascii="Arial"/>
                <w:sz w:val="21"/>
              </w:rPr>
            </w:pPr>
          </w:p>
        </w:tc>
        <w:tc>
          <w:tcPr>
            <w:tcW w:w="686" w:type="dxa"/>
            <w:vMerge w:val="continue"/>
            <w:tcBorders>
              <w:top w:val="nil"/>
              <w:bottom w:val="nil"/>
            </w:tcBorders>
            <w:vAlign w:val="top"/>
          </w:tcPr>
          <w:p w14:paraId="5D32852D">
            <w:pPr>
              <w:rPr>
                <w:rFonts w:ascii="Arial"/>
                <w:sz w:val="21"/>
              </w:rPr>
            </w:pPr>
          </w:p>
        </w:tc>
        <w:tc>
          <w:tcPr>
            <w:tcW w:w="5840" w:type="dxa"/>
            <w:vAlign w:val="top"/>
          </w:tcPr>
          <w:p w14:paraId="45747844">
            <w:pPr>
              <w:pStyle w:val="6"/>
              <w:spacing w:before="71" w:line="264" w:lineRule="auto"/>
              <w:ind w:left="107" w:right="103" w:hanging="2"/>
              <w:jc w:val="both"/>
            </w:pPr>
            <w:r>
              <w:rPr>
                <w:rFonts w:ascii="Times New Roman" w:hAnsi="Times New Roman" w:eastAsia="Times New Roman" w:cs="Times New Roman"/>
                <w:spacing w:val="8"/>
              </w:rPr>
              <w:t>2-3.</w:t>
            </w:r>
            <w:r>
              <w:rPr>
                <w:spacing w:val="8"/>
              </w:rPr>
              <w:t>【土地资源</w:t>
            </w:r>
            <w:r>
              <w:rPr>
                <w:rFonts w:ascii="Times New Roman" w:hAnsi="Times New Roman" w:eastAsia="Times New Roman" w:cs="Times New Roman"/>
                <w:spacing w:val="8"/>
              </w:rPr>
              <w:t>/</w:t>
            </w:r>
            <w:r>
              <w:rPr>
                <w:spacing w:val="8"/>
              </w:rPr>
              <w:t>综合类】对区内土壤实施分类别、分用途、分阶段治理，管控区域土壤环境风险、严控新增污染、逐步减少</w:t>
            </w:r>
            <w:r>
              <w:rPr>
                <w:spacing w:val="3"/>
              </w:rPr>
              <w:t>存量。</w:t>
            </w:r>
          </w:p>
        </w:tc>
        <w:tc>
          <w:tcPr>
            <w:tcW w:w="1926" w:type="dxa"/>
            <w:vAlign w:val="top"/>
          </w:tcPr>
          <w:p w14:paraId="02E2B22A">
            <w:pPr>
              <w:pStyle w:val="6"/>
              <w:spacing w:before="228" w:line="290"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4F3A641D">
            <w:pPr>
              <w:rPr>
                <w:rFonts w:ascii="Arial"/>
                <w:sz w:val="21"/>
              </w:rPr>
            </w:pPr>
          </w:p>
        </w:tc>
      </w:tr>
      <w:tr w14:paraId="6BDF4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650" w:type="dxa"/>
            <w:vMerge w:val="continue"/>
            <w:tcBorders>
              <w:top w:val="nil"/>
              <w:left w:val="single" w:color="000000" w:sz="6" w:space="0"/>
              <w:bottom w:val="nil"/>
            </w:tcBorders>
            <w:vAlign w:val="top"/>
          </w:tcPr>
          <w:p w14:paraId="45E70A87">
            <w:pPr>
              <w:rPr>
                <w:rFonts w:ascii="Arial"/>
                <w:sz w:val="21"/>
              </w:rPr>
            </w:pPr>
          </w:p>
        </w:tc>
        <w:tc>
          <w:tcPr>
            <w:tcW w:w="114" w:type="dxa"/>
            <w:tcBorders>
              <w:top w:val="nil"/>
              <w:bottom w:val="nil"/>
            </w:tcBorders>
            <w:vAlign w:val="top"/>
          </w:tcPr>
          <w:p w14:paraId="1ADF2ED0">
            <w:pPr>
              <w:rPr>
                <w:rFonts w:ascii="Arial"/>
                <w:sz w:val="21"/>
              </w:rPr>
            </w:pPr>
          </w:p>
        </w:tc>
        <w:tc>
          <w:tcPr>
            <w:tcW w:w="686" w:type="dxa"/>
            <w:vMerge w:val="continue"/>
            <w:tcBorders>
              <w:top w:val="nil"/>
            </w:tcBorders>
            <w:vAlign w:val="top"/>
          </w:tcPr>
          <w:p w14:paraId="56370CC5">
            <w:pPr>
              <w:rPr>
                <w:rFonts w:ascii="Arial"/>
                <w:sz w:val="21"/>
              </w:rPr>
            </w:pPr>
          </w:p>
        </w:tc>
        <w:tc>
          <w:tcPr>
            <w:tcW w:w="5840" w:type="dxa"/>
            <w:vAlign w:val="top"/>
          </w:tcPr>
          <w:p w14:paraId="33C02955">
            <w:pPr>
              <w:pStyle w:val="6"/>
              <w:spacing w:before="74" w:line="257" w:lineRule="auto"/>
              <w:ind w:left="109" w:right="103" w:hanging="4"/>
            </w:pPr>
            <w:r>
              <w:rPr>
                <w:rFonts w:ascii="Times New Roman" w:hAnsi="Times New Roman" w:eastAsia="Times New Roman" w:cs="Times New Roman"/>
                <w:spacing w:val="8"/>
              </w:rPr>
              <w:t>2-4.</w:t>
            </w:r>
            <w:r>
              <w:rPr>
                <w:spacing w:val="8"/>
              </w:rPr>
              <w:t>【水资源</w:t>
            </w:r>
            <w:r>
              <w:rPr>
                <w:rFonts w:ascii="Times New Roman" w:hAnsi="Times New Roman" w:eastAsia="Times New Roman" w:cs="Times New Roman"/>
                <w:spacing w:val="8"/>
              </w:rPr>
              <w:t>/</w:t>
            </w:r>
            <w:r>
              <w:rPr>
                <w:spacing w:val="8"/>
              </w:rPr>
              <w:t>综合类】严格落实武江控制断面生态流量保障目</w:t>
            </w:r>
            <w:r>
              <w:t>标。</w:t>
            </w:r>
          </w:p>
        </w:tc>
        <w:tc>
          <w:tcPr>
            <w:tcW w:w="1926" w:type="dxa"/>
            <w:vAlign w:val="top"/>
          </w:tcPr>
          <w:p w14:paraId="4B6FC5BC">
            <w:pPr>
              <w:pStyle w:val="6"/>
              <w:spacing w:before="74" w:line="257"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4DFF4EBF">
            <w:pPr>
              <w:rPr>
                <w:rFonts w:ascii="Arial"/>
                <w:sz w:val="21"/>
              </w:rPr>
            </w:pPr>
          </w:p>
        </w:tc>
      </w:tr>
      <w:tr w14:paraId="6B005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8" w:hRule="atLeast"/>
        </w:trPr>
        <w:tc>
          <w:tcPr>
            <w:tcW w:w="650" w:type="dxa"/>
            <w:vMerge w:val="continue"/>
            <w:tcBorders>
              <w:top w:val="nil"/>
              <w:left w:val="single" w:color="000000" w:sz="6" w:space="0"/>
              <w:bottom w:val="nil"/>
            </w:tcBorders>
            <w:vAlign w:val="top"/>
          </w:tcPr>
          <w:p w14:paraId="7AAE865D">
            <w:pPr>
              <w:rPr>
                <w:rFonts w:ascii="Arial"/>
                <w:sz w:val="21"/>
              </w:rPr>
            </w:pPr>
          </w:p>
        </w:tc>
        <w:tc>
          <w:tcPr>
            <w:tcW w:w="114" w:type="dxa"/>
            <w:tcBorders>
              <w:top w:val="nil"/>
              <w:bottom w:val="nil"/>
            </w:tcBorders>
            <w:vAlign w:val="top"/>
          </w:tcPr>
          <w:p w14:paraId="02576EA0">
            <w:pPr>
              <w:rPr>
                <w:rFonts w:ascii="Arial"/>
                <w:sz w:val="21"/>
              </w:rPr>
            </w:pPr>
          </w:p>
        </w:tc>
        <w:tc>
          <w:tcPr>
            <w:tcW w:w="686" w:type="dxa"/>
            <w:vMerge w:val="restart"/>
            <w:tcBorders>
              <w:bottom w:val="nil"/>
            </w:tcBorders>
            <w:vAlign w:val="top"/>
          </w:tcPr>
          <w:p w14:paraId="037EF20D">
            <w:pPr>
              <w:spacing w:line="272" w:lineRule="auto"/>
              <w:rPr>
                <w:rFonts w:ascii="Arial"/>
                <w:sz w:val="21"/>
              </w:rPr>
            </w:pPr>
          </w:p>
          <w:p w14:paraId="35C08889">
            <w:pPr>
              <w:spacing w:line="272" w:lineRule="auto"/>
              <w:rPr>
                <w:rFonts w:ascii="Arial"/>
                <w:sz w:val="21"/>
              </w:rPr>
            </w:pPr>
          </w:p>
          <w:p w14:paraId="0DE3CC37">
            <w:pPr>
              <w:spacing w:line="273" w:lineRule="auto"/>
              <w:rPr>
                <w:rFonts w:ascii="Arial"/>
                <w:sz w:val="21"/>
              </w:rPr>
            </w:pPr>
          </w:p>
          <w:p w14:paraId="7401DB87">
            <w:pPr>
              <w:spacing w:line="273" w:lineRule="auto"/>
              <w:rPr>
                <w:rFonts w:ascii="Arial"/>
                <w:sz w:val="21"/>
              </w:rPr>
            </w:pPr>
          </w:p>
          <w:p w14:paraId="3C4BF87D">
            <w:pPr>
              <w:pStyle w:val="6"/>
              <w:spacing w:before="65" w:line="289" w:lineRule="auto"/>
              <w:ind w:left="133" w:right="138" w:firstLine="1"/>
              <w:jc w:val="both"/>
            </w:pPr>
            <w:r>
              <w:rPr>
                <w:spacing w:val="3"/>
              </w:rPr>
              <w:t>污染</w:t>
            </w:r>
            <w:r>
              <w:rPr>
                <w:spacing w:val="4"/>
              </w:rPr>
              <w:t>物排放管</w:t>
            </w:r>
            <w:r>
              <w:rPr>
                <w:spacing w:val="28"/>
                <w:w w:val="139"/>
              </w:rPr>
              <w:t>控</w:t>
            </w:r>
          </w:p>
        </w:tc>
        <w:tc>
          <w:tcPr>
            <w:tcW w:w="5840" w:type="dxa"/>
            <w:vAlign w:val="top"/>
          </w:tcPr>
          <w:p w14:paraId="54F7C574">
            <w:pPr>
              <w:pStyle w:val="6"/>
              <w:spacing w:before="59" w:line="273" w:lineRule="auto"/>
              <w:ind w:left="109" w:right="103"/>
              <w:jc w:val="both"/>
            </w:pPr>
            <w:r>
              <w:rPr>
                <w:rFonts w:ascii="Times New Roman" w:hAnsi="Times New Roman" w:eastAsia="Times New Roman" w:cs="Times New Roman"/>
                <w:spacing w:val="7"/>
              </w:rPr>
              <w:t>3-</w:t>
            </w:r>
            <w:r>
              <w:rPr>
                <w:rFonts w:ascii="Times New Roman" w:hAnsi="Times New Roman" w:eastAsia="Times New Roman" w:cs="Times New Roman"/>
                <w:spacing w:val="-12"/>
              </w:rPr>
              <w:t xml:space="preserve"> </w:t>
            </w:r>
            <w:r>
              <w:rPr>
                <w:rFonts w:ascii="Times New Roman" w:hAnsi="Times New Roman" w:eastAsia="Times New Roman" w:cs="Times New Roman"/>
                <w:spacing w:val="7"/>
              </w:rPr>
              <w:t>1.</w:t>
            </w:r>
            <w:r>
              <w:rPr>
                <w:spacing w:val="7"/>
              </w:rPr>
              <w:t>【水</w:t>
            </w:r>
            <w:r>
              <w:rPr>
                <w:rFonts w:ascii="Times New Roman" w:hAnsi="Times New Roman" w:eastAsia="Times New Roman" w:cs="Times New Roman"/>
                <w:spacing w:val="7"/>
              </w:rPr>
              <w:t>/</w:t>
            </w:r>
            <w:r>
              <w:rPr>
                <w:spacing w:val="7"/>
              </w:rPr>
              <w:t>限制类】新建、改建、扩建增加重金属污染物排放总</w:t>
            </w:r>
            <w:r>
              <w:rPr>
                <w:spacing w:val="6"/>
              </w:rPr>
              <w:t>量的建设项目应通过实施“</w:t>
            </w:r>
            <w:r>
              <w:rPr>
                <w:spacing w:val="-71"/>
              </w:rPr>
              <w:t xml:space="preserve"> </w:t>
            </w:r>
            <w:r>
              <w:rPr>
                <w:spacing w:val="6"/>
              </w:rPr>
              <w:t>区域削减</w:t>
            </w:r>
            <w:r>
              <w:rPr>
                <w:spacing w:val="-70"/>
              </w:rPr>
              <w:t xml:space="preserve"> </w:t>
            </w:r>
            <w:r>
              <w:rPr>
                <w:spacing w:val="6"/>
              </w:rPr>
              <w:t>”，实现增产减污。铅锌</w:t>
            </w:r>
            <w:r>
              <w:rPr>
                <w:spacing w:val="8"/>
              </w:rPr>
              <w:t>工业废水中总锌、总铅、总镉、总汞、总砷、总镍、总铬执行</w:t>
            </w:r>
            <w:r>
              <w:rPr>
                <w:spacing w:val="10"/>
              </w:rPr>
              <w:t>《铅、锌工业污染物排放标准》</w:t>
            </w:r>
            <w:r>
              <w:rPr>
                <w:spacing w:val="-77"/>
              </w:rPr>
              <w:t xml:space="preserve"> </w:t>
            </w:r>
            <w:r>
              <w:rPr>
                <w:spacing w:val="10"/>
              </w:rPr>
              <w:t>（</w:t>
            </w:r>
            <w:r>
              <w:rPr>
                <w:rFonts w:ascii="Times New Roman" w:hAnsi="Times New Roman" w:eastAsia="Times New Roman" w:cs="Times New Roman"/>
              </w:rPr>
              <w:t>GB</w:t>
            </w:r>
            <w:r>
              <w:rPr>
                <w:rFonts w:ascii="Times New Roman" w:hAnsi="Times New Roman" w:eastAsia="Times New Roman" w:cs="Times New Roman"/>
                <w:spacing w:val="10"/>
              </w:rPr>
              <w:t xml:space="preserve"> 25466-20</w:t>
            </w:r>
            <w:r>
              <w:rPr>
                <w:rFonts w:ascii="Times New Roman" w:hAnsi="Times New Roman" w:eastAsia="Times New Roman" w:cs="Times New Roman"/>
                <w:spacing w:val="9"/>
              </w:rPr>
              <w:t>10</w:t>
            </w:r>
            <w:r>
              <w:rPr>
                <w:spacing w:val="9"/>
              </w:rPr>
              <w:t>）特别排放</w:t>
            </w:r>
            <w:r>
              <w:rPr>
                <w:spacing w:val="3"/>
              </w:rPr>
              <w:t>限值。</w:t>
            </w:r>
          </w:p>
        </w:tc>
        <w:tc>
          <w:tcPr>
            <w:tcW w:w="1926" w:type="dxa"/>
            <w:vAlign w:val="top"/>
          </w:tcPr>
          <w:p w14:paraId="79B30D0F">
            <w:pPr>
              <w:spacing w:line="461" w:lineRule="auto"/>
              <w:rPr>
                <w:rFonts w:ascii="Arial"/>
                <w:sz w:val="21"/>
              </w:rPr>
            </w:pPr>
          </w:p>
          <w:p w14:paraId="2F4F2F69">
            <w:pPr>
              <w:pStyle w:val="6"/>
              <w:spacing w:before="65" w:line="290"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31AA028D">
            <w:pPr>
              <w:rPr>
                <w:rFonts w:ascii="Arial"/>
                <w:sz w:val="21"/>
              </w:rPr>
            </w:pPr>
          </w:p>
        </w:tc>
      </w:tr>
      <w:tr w14:paraId="335D6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50" w:type="dxa"/>
            <w:vMerge w:val="continue"/>
            <w:tcBorders>
              <w:top w:val="nil"/>
              <w:left w:val="single" w:color="000000" w:sz="6" w:space="0"/>
              <w:bottom w:val="nil"/>
            </w:tcBorders>
            <w:vAlign w:val="top"/>
          </w:tcPr>
          <w:p w14:paraId="27B589F2">
            <w:pPr>
              <w:rPr>
                <w:rFonts w:ascii="Arial"/>
                <w:sz w:val="21"/>
              </w:rPr>
            </w:pPr>
          </w:p>
        </w:tc>
        <w:tc>
          <w:tcPr>
            <w:tcW w:w="114" w:type="dxa"/>
            <w:tcBorders>
              <w:top w:val="nil"/>
              <w:bottom w:val="nil"/>
            </w:tcBorders>
            <w:vAlign w:val="top"/>
          </w:tcPr>
          <w:p w14:paraId="4769F33A">
            <w:pPr>
              <w:rPr>
                <w:rFonts w:ascii="Arial"/>
                <w:sz w:val="21"/>
              </w:rPr>
            </w:pPr>
          </w:p>
        </w:tc>
        <w:tc>
          <w:tcPr>
            <w:tcW w:w="686" w:type="dxa"/>
            <w:vMerge w:val="continue"/>
            <w:tcBorders>
              <w:top w:val="nil"/>
              <w:bottom w:val="nil"/>
            </w:tcBorders>
            <w:vAlign w:val="top"/>
          </w:tcPr>
          <w:p w14:paraId="78695595">
            <w:pPr>
              <w:rPr>
                <w:rFonts w:ascii="Arial"/>
                <w:sz w:val="21"/>
              </w:rPr>
            </w:pPr>
          </w:p>
        </w:tc>
        <w:tc>
          <w:tcPr>
            <w:tcW w:w="5840" w:type="dxa"/>
            <w:vAlign w:val="top"/>
          </w:tcPr>
          <w:p w14:paraId="4F7E0C43">
            <w:pPr>
              <w:spacing w:line="322" w:lineRule="auto"/>
              <w:rPr>
                <w:rFonts w:ascii="Arial"/>
                <w:sz w:val="21"/>
              </w:rPr>
            </w:pPr>
          </w:p>
          <w:p w14:paraId="029CA826">
            <w:pPr>
              <w:pStyle w:val="6"/>
              <w:spacing w:before="65" w:line="289" w:lineRule="auto"/>
              <w:ind w:left="108" w:right="103" w:firstLine="1"/>
            </w:pPr>
            <w:r>
              <w:rPr>
                <w:rFonts w:ascii="Times New Roman" w:hAnsi="Times New Roman" w:eastAsia="Times New Roman" w:cs="Times New Roman"/>
                <w:spacing w:val="8"/>
              </w:rPr>
              <w:t>3-2.</w:t>
            </w:r>
            <w:r>
              <w:rPr>
                <w:spacing w:val="8"/>
              </w:rPr>
              <w:t>【大气</w:t>
            </w:r>
            <w:r>
              <w:rPr>
                <w:rFonts w:ascii="Times New Roman" w:hAnsi="Times New Roman" w:eastAsia="Times New Roman" w:cs="Times New Roman"/>
                <w:spacing w:val="8"/>
              </w:rPr>
              <w:t>/</w:t>
            </w:r>
            <w:r>
              <w:rPr>
                <w:spacing w:val="8"/>
              </w:rPr>
              <w:t>综合类】新建项目原则上实施氮氧化物和挥发性有</w:t>
            </w:r>
            <w:r>
              <w:rPr>
                <w:spacing w:val="7"/>
              </w:rPr>
              <w:t>机物等量替代。</w:t>
            </w:r>
          </w:p>
        </w:tc>
        <w:tc>
          <w:tcPr>
            <w:tcW w:w="1926" w:type="dxa"/>
            <w:vAlign w:val="top"/>
          </w:tcPr>
          <w:p w14:paraId="03AA4E74">
            <w:pPr>
              <w:pStyle w:val="6"/>
              <w:spacing w:before="79" w:line="268" w:lineRule="auto"/>
              <w:ind w:left="116" w:right="28" w:firstLine="2"/>
              <w:jc w:val="both"/>
            </w:pPr>
            <w:r>
              <w:rPr>
                <w:spacing w:val="8"/>
              </w:rPr>
              <w:t>本项目不涉及挥发性有机物，改建后氮氧化物排放量减</w:t>
            </w:r>
            <w:r>
              <w:rPr>
                <w:spacing w:val="-3"/>
              </w:rPr>
              <w:t>少，无需申请总量。</w:t>
            </w:r>
          </w:p>
        </w:tc>
        <w:tc>
          <w:tcPr>
            <w:tcW w:w="124" w:type="dxa"/>
            <w:tcBorders>
              <w:top w:val="nil"/>
              <w:bottom w:val="nil"/>
              <w:right w:val="single" w:color="000000" w:sz="6" w:space="0"/>
            </w:tcBorders>
            <w:vAlign w:val="top"/>
          </w:tcPr>
          <w:p w14:paraId="73032D89">
            <w:pPr>
              <w:rPr>
                <w:rFonts w:ascii="Arial"/>
                <w:sz w:val="21"/>
              </w:rPr>
            </w:pPr>
          </w:p>
        </w:tc>
      </w:tr>
      <w:tr w14:paraId="74D5B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650" w:type="dxa"/>
            <w:vMerge w:val="continue"/>
            <w:tcBorders>
              <w:top w:val="nil"/>
              <w:left w:val="single" w:color="000000" w:sz="6" w:space="0"/>
              <w:bottom w:val="nil"/>
            </w:tcBorders>
            <w:vAlign w:val="top"/>
          </w:tcPr>
          <w:p w14:paraId="0DDBF4EF">
            <w:pPr>
              <w:rPr>
                <w:rFonts w:ascii="Arial"/>
                <w:sz w:val="21"/>
              </w:rPr>
            </w:pPr>
          </w:p>
        </w:tc>
        <w:tc>
          <w:tcPr>
            <w:tcW w:w="114" w:type="dxa"/>
            <w:tcBorders>
              <w:top w:val="nil"/>
              <w:bottom w:val="nil"/>
            </w:tcBorders>
            <w:vAlign w:val="top"/>
          </w:tcPr>
          <w:p w14:paraId="11A4AE85">
            <w:pPr>
              <w:rPr>
                <w:rFonts w:ascii="Arial"/>
                <w:sz w:val="21"/>
              </w:rPr>
            </w:pPr>
          </w:p>
        </w:tc>
        <w:tc>
          <w:tcPr>
            <w:tcW w:w="686" w:type="dxa"/>
            <w:vMerge w:val="continue"/>
            <w:tcBorders>
              <w:top w:val="nil"/>
            </w:tcBorders>
            <w:vAlign w:val="top"/>
          </w:tcPr>
          <w:p w14:paraId="427AEDF5">
            <w:pPr>
              <w:rPr>
                <w:rFonts w:ascii="Arial"/>
                <w:sz w:val="21"/>
              </w:rPr>
            </w:pPr>
          </w:p>
        </w:tc>
        <w:tc>
          <w:tcPr>
            <w:tcW w:w="5840" w:type="dxa"/>
            <w:vAlign w:val="top"/>
          </w:tcPr>
          <w:p w14:paraId="2DCE36E8">
            <w:pPr>
              <w:pStyle w:val="6"/>
              <w:spacing w:before="79" w:line="256" w:lineRule="auto"/>
              <w:ind w:left="109" w:right="99"/>
            </w:pPr>
            <w:r>
              <w:rPr>
                <w:rFonts w:ascii="Times New Roman" w:hAnsi="Times New Roman" w:eastAsia="Times New Roman" w:cs="Times New Roman"/>
                <w:spacing w:val="8"/>
              </w:rPr>
              <w:t>3-3.</w:t>
            </w:r>
            <w:r>
              <w:rPr>
                <w:spacing w:val="8"/>
              </w:rPr>
              <w:t>【水</w:t>
            </w:r>
            <w:r>
              <w:rPr>
                <w:rFonts w:ascii="Times New Roman" w:hAnsi="Times New Roman" w:eastAsia="Times New Roman" w:cs="Times New Roman"/>
                <w:spacing w:val="8"/>
              </w:rPr>
              <w:t>/</w:t>
            </w:r>
            <w:r>
              <w:rPr>
                <w:spacing w:val="8"/>
              </w:rPr>
              <w:t>限制类】加强矿山采选企业废水治理设施的建设，强化选矿废水治理设施的升级改造，实现选矿废水回用不外排。</w:t>
            </w:r>
          </w:p>
        </w:tc>
        <w:tc>
          <w:tcPr>
            <w:tcW w:w="1926" w:type="dxa"/>
            <w:vAlign w:val="top"/>
          </w:tcPr>
          <w:p w14:paraId="00C71F69">
            <w:pPr>
              <w:pStyle w:val="6"/>
              <w:spacing w:before="79" w:line="256" w:lineRule="auto"/>
              <w:ind w:left="119" w:right="133"/>
            </w:pPr>
            <w:r>
              <w:rPr>
                <w:spacing w:val="8"/>
              </w:rPr>
              <w:t>本项目不涉及该条</w:t>
            </w:r>
            <w:r>
              <w:t>款。</w:t>
            </w:r>
          </w:p>
        </w:tc>
        <w:tc>
          <w:tcPr>
            <w:tcW w:w="124" w:type="dxa"/>
            <w:tcBorders>
              <w:top w:val="nil"/>
              <w:bottom w:val="nil"/>
              <w:right w:val="single" w:color="000000" w:sz="6" w:space="0"/>
            </w:tcBorders>
            <w:vAlign w:val="top"/>
          </w:tcPr>
          <w:p w14:paraId="1FDBC807">
            <w:pPr>
              <w:rPr>
                <w:rFonts w:ascii="Arial"/>
                <w:sz w:val="21"/>
              </w:rPr>
            </w:pPr>
          </w:p>
        </w:tc>
      </w:tr>
      <w:tr w14:paraId="44E58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50" w:type="dxa"/>
            <w:vMerge w:val="continue"/>
            <w:tcBorders>
              <w:top w:val="nil"/>
              <w:left w:val="single" w:color="000000" w:sz="6" w:space="0"/>
              <w:bottom w:val="single" w:color="000000" w:sz="6" w:space="0"/>
            </w:tcBorders>
            <w:vAlign w:val="top"/>
          </w:tcPr>
          <w:p w14:paraId="15BE8E08">
            <w:pPr>
              <w:rPr>
                <w:rFonts w:ascii="Arial"/>
                <w:sz w:val="21"/>
              </w:rPr>
            </w:pPr>
          </w:p>
        </w:tc>
        <w:tc>
          <w:tcPr>
            <w:tcW w:w="114" w:type="dxa"/>
            <w:tcBorders>
              <w:top w:val="nil"/>
              <w:bottom w:val="single" w:color="000000" w:sz="6" w:space="0"/>
            </w:tcBorders>
            <w:vAlign w:val="top"/>
          </w:tcPr>
          <w:p w14:paraId="0C2FA338">
            <w:pPr>
              <w:rPr>
                <w:rFonts w:ascii="Arial"/>
                <w:sz w:val="21"/>
              </w:rPr>
            </w:pPr>
          </w:p>
        </w:tc>
        <w:tc>
          <w:tcPr>
            <w:tcW w:w="686" w:type="dxa"/>
            <w:tcBorders>
              <w:bottom w:val="single" w:color="000000" w:sz="6" w:space="0"/>
            </w:tcBorders>
            <w:vAlign w:val="top"/>
          </w:tcPr>
          <w:p w14:paraId="1B684C12">
            <w:pPr>
              <w:pStyle w:val="6"/>
              <w:spacing w:before="102" w:line="228" w:lineRule="auto"/>
              <w:ind w:left="133"/>
            </w:pPr>
            <w:r>
              <w:rPr>
                <w:spacing w:val="4"/>
              </w:rPr>
              <w:t>环境</w:t>
            </w:r>
          </w:p>
          <w:p w14:paraId="638283F2">
            <w:pPr>
              <w:pStyle w:val="6"/>
              <w:spacing w:before="64" w:line="228" w:lineRule="auto"/>
              <w:ind w:left="133"/>
            </w:pPr>
            <w:r>
              <w:rPr>
                <w:spacing w:val="4"/>
              </w:rPr>
              <w:t>风险</w:t>
            </w:r>
          </w:p>
        </w:tc>
        <w:tc>
          <w:tcPr>
            <w:tcW w:w="5840" w:type="dxa"/>
            <w:tcBorders>
              <w:bottom w:val="single" w:color="000000" w:sz="6" w:space="0"/>
            </w:tcBorders>
            <w:vAlign w:val="top"/>
          </w:tcPr>
          <w:p w14:paraId="4A14E8BE">
            <w:pPr>
              <w:pStyle w:val="6"/>
              <w:spacing w:before="103" w:line="287" w:lineRule="auto"/>
              <w:ind w:left="110" w:right="99" w:hanging="6"/>
            </w:pPr>
            <w:r>
              <w:rPr>
                <w:rFonts w:ascii="Times New Roman" w:hAnsi="Times New Roman" w:eastAsia="Times New Roman" w:cs="Times New Roman"/>
                <w:spacing w:val="8"/>
              </w:rPr>
              <w:t>4-</w:t>
            </w:r>
            <w:r>
              <w:rPr>
                <w:rFonts w:ascii="Times New Roman" w:hAnsi="Times New Roman" w:eastAsia="Times New Roman" w:cs="Times New Roman"/>
                <w:spacing w:val="-28"/>
              </w:rPr>
              <w:t xml:space="preserve"> </w:t>
            </w:r>
            <w:r>
              <w:rPr>
                <w:rFonts w:ascii="Times New Roman" w:hAnsi="Times New Roman" w:eastAsia="Times New Roman" w:cs="Times New Roman"/>
                <w:spacing w:val="8"/>
              </w:rPr>
              <w:t>1.</w:t>
            </w:r>
            <w:r>
              <w:rPr>
                <w:spacing w:val="8"/>
              </w:rPr>
              <w:t>【风险</w:t>
            </w:r>
            <w:r>
              <w:rPr>
                <w:rFonts w:ascii="Times New Roman" w:hAnsi="Times New Roman" w:eastAsia="Times New Roman" w:cs="Times New Roman"/>
                <w:spacing w:val="8"/>
              </w:rPr>
              <w:t>/</w:t>
            </w:r>
            <w:r>
              <w:rPr>
                <w:spacing w:val="8"/>
              </w:rPr>
              <w:t>综合类】推进单元内矿山采选</w:t>
            </w:r>
            <w:r>
              <w:rPr>
                <w:spacing w:val="7"/>
              </w:rPr>
              <w:t>企业尾矿砂的综合利</w:t>
            </w:r>
            <w:r>
              <w:rPr>
                <w:spacing w:val="8"/>
              </w:rPr>
              <w:t>用，加强矿区和尾矿库生态修复，降低重金属污染环境风险。</w:t>
            </w:r>
          </w:p>
        </w:tc>
        <w:tc>
          <w:tcPr>
            <w:tcW w:w="1926" w:type="dxa"/>
            <w:tcBorders>
              <w:bottom w:val="single" w:color="000000" w:sz="6" w:space="0"/>
            </w:tcBorders>
            <w:vAlign w:val="top"/>
          </w:tcPr>
          <w:p w14:paraId="2B22A4D2">
            <w:pPr>
              <w:pStyle w:val="6"/>
              <w:spacing w:before="140" w:line="270" w:lineRule="auto"/>
              <w:ind w:left="119" w:right="133"/>
            </w:pPr>
            <w:r>
              <w:rPr>
                <w:spacing w:val="8"/>
              </w:rPr>
              <w:t>本项目不涉及该条</w:t>
            </w:r>
            <w:r>
              <w:t>款。</w:t>
            </w:r>
          </w:p>
        </w:tc>
        <w:tc>
          <w:tcPr>
            <w:tcW w:w="124" w:type="dxa"/>
            <w:tcBorders>
              <w:top w:val="nil"/>
              <w:bottom w:val="single" w:color="000000" w:sz="6" w:space="0"/>
              <w:right w:val="single" w:color="000000" w:sz="6" w:space="0"/>
            </w:tcBorders>
            <w:vAlign w:val="top"/>
          </w:tcPr>
          <w:p w14:paraId="2AE363F4">
            <w:pPr>
              <w:rPr>
                <w:rFonts w:ascii="Arial"/>
                <w:sz w:val="21"/>
              </w:rPr>
            </w:pPr>
          </w:p>
        </w:tc>
      </w:tr>
    </w:tbl>
    <w:p w14:paraId="52CF1A94">
      <w:pPr>
        <w:pStyle w:val="2"/>
      </w:pPr>
    </w:p>
    <w:p w14:paraId="486A94DA">
      <w:pPr>
        <w:sectPr>
          <w:footerReference r:id="rId13" w:type="default"/>
          <w:pgSz w:w="11906" w:h="16839"/>
          <w:pgMar w:top="400" w:right="1275" w:bottom="1151" w:left="1275" w:header="0" w:footer="989" w:gutter="0"/>
          <w:cols w:space="720" w:num="1"/>
        </w:sectPr>
      </w:pPr>
    </w:p>
    <w:p w14:paraId="19B0DB50">
      <w:pPr>
        <w:spacing w:before="3"/>
      </w:pPr>
    </w:p>
    <w:p w14:paraId="21A765F5">
      <w:pPr>
        <w:spacing w:before="3"/>
      </w:pPr>
    </w:p>
    <w:p w14:paraId="3E51FD4F">
      <w:pPr>
        <w:spacing w:before="3"/>
      </w:pPr>
    </w:p>
    <w:tbl>
      <w:tblPr>
        <w:tblStyle w:val="5"/>
        <w:tblW w:w="934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
        <w:gridCol w:w="114"/>
        <w:gridCol w:w="686"/>
        <w:gridCol w:w="5840"/>
        <w:gridCol w:w="1926"/>
        <w:gridCol w:w="124"/>
      </w:tblGrid>
      <w:tr w14:paraId="7B123F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trPr>
        <w:tc>
          <w:tcPr>
            <w:tcW w:w="650" w:type="dxa"/>
            <w:vMerge w:val="restart"/>
            <w:tcBorders>
              <w:top w:val="single" w:color="000000" w:sz="6" w:space="0"/>
              <w:left w:val="single" w:color="000000" w:sz="6" w:space="0"/>
              <w:bottom w:val="nil"/>
            </w:tcBorders>
            <w:vAlign w:val="top"/>
          </w:tcPr>
          <w:p w14:paraId="24F90961">
            <w:pPr>
              <w:rPr>
                <w:rFonts w:ascii="Arial"/>
                <w:sz w:val="21"/>
              </w:rPr>
            </w:pPr>
          </w:p>
        </w:tc>
        <w:tc>
          <w:tcPr>
            <w:tcW w:w="114" w:type="dxa"/>
            <w:tcBorders>
              <w:top w:val="single" w:color="000000" w:sz="6" w:space="0"/>
              <w:bottom w:val="nil"/>
            </w:tcBorders>
            <w:vAlign w:val="top"/>
          </w:tcPr>
          <w:p w14:paraId="17784D17">
            <w:pPr>
              <w:rPr>
                <w:rFonts w:ascii="Arial"/>
                <w:sz w:val="21"/>
              </w:rPr>
            </w:pPr>
          </w:p>
        </w:tc>
        <w:tc>
          <w:tcPr>
            <w:tcW w:w="686" w:type="dxa"/>
            <w:tcBorders>
              <w:top w:val="single" w:color="000000" w:sz="6" w:space="0"/>
            </w:tcBorders>
            <w:vAlign w:val="top"/>
          </w:tcPr>
          <w:p w14:paraId="0B16B7B0">
            <w:pPr>
              <w:pStyle w:val="6"/>
              <w:spacing w:before="67" w:line="228" w:lineRule="auto"/>
              <w:ind w:left="146"/>
            </w:pPr>
            <w:r>
              <w:rPr>
                <w:spacing w:val="-2"/>
              </w:rPr>
              <w:t>防控</w:t>
            </w:r>
          </w:p>
        </w:tc>
        <w:tc>
          <w:tcPr>
            <w:tcW w:w="5840" w:type="dxa"/>
            <w:tcBorders>
              <w:top w:val="single" w:color="000000" w:sz="6" w:space="0"/>
            </w:tcBorders>
            <w:vAlign w:val="top"/>
          </w:tcPr>
          <w:p w14:paraId="3628D349">
            <w:pPr>
              <w:pStyle w:val="6"/>
              <w:spacing w:before="141" w:line="279" w:lineRule="auto"/>
              <w:ind w:left="107" w:right="99" w:hanging="3"/>
              <w:jc w:val="both"/>
            </w:pPr>
            <w:r>
              <w:rPr>
                <w:rFonts w:ascii="Times New Roman" w:hAnsi="Times New Roman" w:eastAsia="Times New Roman" w:cs="Times New Roman"/>
                <w:spacing w:val="7"/>
              </w:rPr>
              <w:t>4-2.</w:t>
            </w:r>
            <w:r>
              <w:rPr>
                <w:spacing w:val="7"/>
              </w:rPr>
              <w:t>【风险/综合类】有水环境污染风险的企事业单位，应当制</w:t>
            </w:r>
            <w:r>
              <w:rPr>
                <w:spacing w:val="8"/>
              </w:rPr>
              <w:t>定有关水污染事故的应急方案，做好应急准备，并定期进行演练，做好突发水污染事故应急处置和事后恢复等工作。有水环境污染风险的企事业单位，生产、储存危险化学品的企事业单位，应当采取措施，防止在应急处置过程中产生的消防废水、</w:t>
            </w:r>
            <w:r>
              <w:rPr>
                <w:spacing w:val="7"/>
              </w:rPr>
              <w:t>废液直接排入水体。</w:t>
            </w:r>
          </w:p>
        </w:tc>
        <w:tc>
          <w:tcPr>
            <w:tcW w:w="1926" w:type="dxa"/>
            <w:tcBorders>
              <w:top w:val="single" w:color="000000" w:sz="6" w:space="0"/>
            </w:tcBorders>
            <w:vAlign w:val="top"/>
          </w:tcPr>
          <w:p w14:paraId="521C2ED4">
            <w:pPr>
              <w:spacing w:line="271" w:lineRule="auto"/>
              <w:rPr>
                <w:rFonts w:ascii="Arial"/>
                <w:sz w:val="21"/>
              </w:rPr>
            </w:pPr>
          </w:p>
          <w:p w14:paraId="6F2B1B46">
            <w:pPr>
              <w:spacing w:line="271" w:lineRule="auto"/>
              <w:rPr>
                <w:rFonts w:ascii="Arial"/>
                <w:sz w:val="21"/>
              </w:rPr>
            </w:pPr>
          </w:p>
          <w:p w14:paraId="1BD106C5">
            <w:pPr>
              <w:pStyle w:val="6"/>
              <w:spacing w:before="65" w:line="289" w:lineRule="auto"/>
              <w:ind w:left="120" w:right="133" w:firstLine="1"/>
              <w:jc w:val="both"/>
            </w:pPr>
            <w:r>
              <w:rPr>
                <w:spacing w:val="8"/>
              </w:rPr>
              <w:t>企业将制定应急预案，并落实各项事</w:t>
            </w:r>
            <w:r>
              <w:rPr>
                <w:spacing w:val="6"/>
              </w:rPr>
              <w:t>故应急要求。</w:t>
            </w:r>
          </w:p>
        </w:tc>
        <w:tc>
          <w:tcPr>
            <w:tcW w:w="124" w:type="dxa"/>
            <w:tcBorders>
              <w:top w:val="single" w:color="000000" w:sz="6" w:space="0"/>
              <w:bottom w:val="nil"/>
              <w:right w:val="single" w:color="000000" w:sz="6" w:space="0"/>
            </w:tcBorders>
            <w:vAlign w:val="top"/>
          </w:tcPr>
          <w:p w14:paraId="695079FC">
            <w:pPr>
              <w:rPr>
                <w:rFonts w:ascii="Arial"/>
                <w:sz w:val="21"/>
              </w:rPr>
            </w:pPr>
          </w:p>
        </w:tc>
      </w:tr>
      <w:tr w14:paraId="351F81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4" w:hRule="atLeast"/>
        </w:trPr>
        <w:tc>
          <w:tcPr>
            <w:tcW w:w="650" w:type="dxa"/>
            <w:vMerge w:val="continue"/>
            <w:tcBorders>
              <w:top w:val="nil"/>
              <w:left w:val="single" w:color="000000" w:sz="6" w:space="0"/>
              <w:bottom w:val="single" w:color="000000" w:sz="6" w:space="0"/>
            </w:tcBorders>
            <w:vAlign w:val="top"/>
          </w:tcPr>
          <w:p w14:paraId="2ACCFAF9">
            <w:pPr>
              <w:rPr>
                <w:rFonts w:ascii="Arial"/>
                <w:sz w:val="21"/>
              </w:rPr>
            </w:pPr>
          </w:p>
        </w:tc>
        <w:tc>
          <w:tcPr>
            <w:tcW w:w="8690" w:type="dxa"/>
            <w:gridSpan w:val="5"/>
            <w:tcBorders>
              <w:bottom w:val="single" w:color="000000" w:sz="6" w:space="0"/>
              <w:right w:val="single" w:color="000000" w:sz="6" w:space="0"/>
            </w:tcBorders>
            <w:vAlign w:val="top"/>
          </w:tcPr>
          <w:p w14:paraId="1DA49346">
            <w:pPr>
              <w:pStyle w:val="6"/>
              <w:spacing w:before="131" w:line="387" w:lineRule="auto"/>
              <w:ind w:left="123" w:right="105" w:firstLine="474"/>
            </w:pPr>
            <w:r>
              <w:rPr>
                <w:spacing w:val="9"/>
              </w:rPr>
              <w:t>综上所述，项目的建设符合《韶关市人民政府关于印发韶关市“三线一单</w:t>
            </w:r>
            <w:r>
              <w:rPr>
                <w:spacing w:val="-67"/>
              </w:rPr>
              <w:t xml:space="preserve"> </w:t>
            </w:r>
            <w:r>
              <w:rPr>
                <w:spacing w:val="9"/>
              </w:rPr>
              <w:t>”生态环境分</w:t>
            </w:r>
            <w:r>
              <w:rPr>
                <w:spacing w:val="7"/>
              </w:rPr>
              <w:t>区管控方案的通知》（韶府〔</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10  </w:t>
            </w:r>
            <w:r>
              <w:rPr>
                <w:spacing w:val="7"/>
              </w:rPr>
              <w:t>号）的要求。</w:t>
            </w:r>
          </w:p>
          <w:p w14:paraId="266C3EFC">
            <w:pPr>
              <w:pStyle w:val="6"/>
              <w:spacing w:line="374" w:lineRule="auto"/>
              <w:ind w:left="105" w:right="38" w:firstLine="381"/>
              <w:jc w:val="both"/>
            </w:pPr>
            <w:r>
              <w:rPr>
                <w:rFonts w:ascii="Times New Roman" w:hAnsi="Times New Roman" w:eastAsia="Times New Roman" w:cs="Times New Roman"/>
                <w:b/>
                <w:bCs/>
                <w:spacing w:val="-1"/>
              </w:rPr>
              <w:t>6</w:t>
            </w:r>
            <w:r>
              <w:rPr>
                <w:b/>
                <w:bCs/>
                <w:spacing w:val="-1"/>
              </w:rPr>
              <w:t>、与《关于加强高耗能、高排放建设项目生态环境源头防控的指导意见》（环环评〔</w:t>
            </w:r>
            <w:r>
              <w:rPr>
                <w:rFonts w:ascii="Times New Roman" w:hAnsi="Times New Roman" w:eastAsia="Times New Roman" w:cs="Times New Roman"/>
                <w:b/>
                <w:bCs/>
                <w:spacing w:val="-1"/>
              </w:rPr>
              <w:t>2021</w:t>
            </w:r>
            <w:r>
              <w:rPr>
                <w:b/>
                <w:bCs/>
                <w:spacing w:val="-1"/>
              </w:rPr>
              <w:t>〕</w:t>
            </w:r>
            <w:r>
              <w:rPr>
                <w:spacing w:val="16"/>
              </w:rPr>
              <w:t xml:space="preserve"> </w:t>
            </w:r>
            <w:r>
              <w:rPr>
                <w:rFonts w:ascii="Times New Roman" w:hAnsi="Times New Roman" w:eastAsia="Times New Roman" w:cs="Times New Roman"/>
                <w:b/>
                <w:bCs/>
                <w:spacing w:val="7"/>
              </w:rPr>
              <w:t xml:space="preserve">45  </w:t>
            </w:r>
            <w:r>
              <w:rPr>
                <w:b/>
                <w:bCs/>
                <w:spacing w:val="7"/>
              </w:rPr>
              <w:t>号）、《广东坚决遏制“两高</w:t>
            </w:r>
            <w:r>
              <w:rPr>
                <w:spacing w:val="-70"/>
              </w:rPr>
              <w:t xml:space="preserve"> </w:t>
            </w:r>
            <w:r>
              <w:rPr>
                <w:b/>
                <w:bCs/>
                <w:spacing w:val="7"/>
              </w:rPr>
              <w:t>”项目盲目发展的实施方案》</w:t>
            </w:r>
            <w:r>
              <w:rPr>
                <w:rFonts w:ascii="Times New Roman" w:hAnsi="Times New Roman" w:eastAsia="Times New Roman" w:cs="Times New Roman"/>
                <w:b/>
                <w:bCs/>
                <w:spacing w:val="7"/>
              </w:rPr>
              <w:t>(</w:t>
            </w:r>
            <w:r>
              <w:rPr>
                <w:b/>
                <w:bCs/>
                <w:spacing w:val="7"/>
              </w:rPr>
              <w:t>粤发改能源〔</w:t>
            </w:r>
            <w:r>
              <w:rPr>
                <w:rFonts w:ascii="Times New Roman" w:hAnsi="Times New Roman" w:eastAsia="Times New Roman" w:cs="Times New Roman"/>
                <w:b/>
                <w:bCs/>
                <w:spacing w:val="7"/>
              </w:rPr>
              <w:t>2021</w:t>
            </w:r>
            <w:r>
              <w:rPr>
                <w:b/>
                <w:bCs/>
                <w:spacing w:val="6"/>
              </w:rPr>
              <w:t>〕</w:t>
            </w:r>
            <w:r>
              <w:rPr>
                <w:rFonts w:ascii="Times New Roman" w:hAnsi="Times New Roman" w:eastAsia="Times New Roman" w:cs="Times New Roman"/>
                <w:b/>
                <w:bCs/>
                <w:spacing w:val="6"/>
              </w:rPr>
              <w:t xml:space="preserve">368  </w:t>
            </w:r>
            <w:r>
              <w:rPr>
                <w:b/>
                <w:bCs/>
                <w:spacing w:val="6"/>
              </w:rPr>
              <w:t>号</w:t>
            </w:r>
            <w:r>
              <w:rPr>
                <w:rFonts w:ascii="Times New Roman" w:hAnsi="Times New Roman" w:eastAsia="Times New Roman" w:cs="Times New Roman"/>
                <w:b/>
                <w:bCs/>
                <w:spacing w:val="6"/>
              </w:rPr>
              <w:t>)</w:t>
            </w:r>
            <w:r>
              <w:rPr>
                <w:b/>
                <w:bCs/>
                <w:spacing w:val="7"/>
              </w:rPr>
              <w:t>的相符性分析</w:t>
            </w:r>
          </w:p>
          <w:p w14:paraId="36431DD2">
            <w:pPr>
              <w:pStyle w:val="6"/>
              <w:spacing w:before="106" w:line="432" w:lineRule="auto"/>
              <w:ind w:left="107" w:right="36" w:firstLine="416"/>
              <w:jc w:val="both"/>
            </w:pPr>
            <w:r>
              <w:rPr>
                <w:rFonts w:ascii="Times New Roman" w:hAnsi="Times New Roman" w:eastAsia="Times New Roman" w:cs="Times New Roman"/>
                <w:spacing w:val="6"/>
              </w:rPr>
              <w:t xml:space="preserve">2021  </w:t>
            </w:r>
            <w:r>
              <w:rPr>
                <w:spacing w:val="6"/>
              </w:rPr>
              <w:t>年</w:t>
            </w:r>
            <w:r>
              <w:rPr>
                <w:spacing w:val="-37"/>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7"/>
              </w:rPr>
              <w:t xml:space="preserve"> </w:t>
            </w:r>
            <w:r>
              <w:rPr>
                <w:spacing w:val="6"/>
              </w:rPr>
              <w:t xml:space="preserve">月 </w:t>
            </w:r>
            <w:r>
              <w:rPr>
                <w:rFonts w:ascii="Times New Roman" w:hAnsi="Times New Roman" w:eastAsia="Times New Roman" w:cs="Times New Roman"/>
                <w:spacing w:val="6"/>
              </w:rPr>
              <w:t xml:space="preserve">30   </w:t>
            </w:r>
            <w:r>
              <w:rPr>
                <w:spacing w:val="6"/>
              </w:rPr>
              <w:t>日生态环境部《关于加强高耗能、高排放建设项目生态</w:t>
            </w:r>
            <w:r>
              <w:rPr>
                <w:spacing w:val="5"/>
              </w:rPr>
              <w:t>环境源头防控的</w:t>
            </w:r>
            <w:r>
              <w:rPr>
                <w:spacing w:val="7"/>
              </w:rPr>
              <w:t>指导意见》（环环评〔</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45  </w:t>
            </w:r>
            <w:r>
              <w:rPr>
                <w:spacing w:val="7"/>
              </w:rPr>
              <w:t>号）指出，严格“两高</w:t>
            </w:r>
            <w:r>
              <w:rPr>
                <w:spacing w:val="-70"/>
              </w:rPr>
              <w:t xml:space="preserve"> </w:t>
            </w:r>
            <w:r>
              <w:rPr>
                <w:spacing w:val="7"/>
              </w:rPr>
              <w:t>”项目环评审</w:t>
            </w:r>
            <w:r>
              <w:rPr>
                <w:spacing w:val="6"/>
              </w:rPr>
              <w:t>批，推进“两高</w:t>
            </w:r>
            <w:r>
              <w:rPr>
                <w:spacing w:val="-70"/>
              </w:rPr>
              <w:t xml:space="preserve"> </w:t>
            </w:r>
            <w:r>
              <w:rPr>
                <w:spacing w:val="6"/>
              </w:rPr>
              <w:t>”行业</w:t>
            </w:r>
            <w:r>
              <w:rPr>
                <w:spacing w:val="8"/>
              </w:rPr>
              <w:t>减污降碳协同控制，并将碳排放影响评价纳入环境影响评价体系，</w:t>
            </w:r>
            <w:r>
              <w:rPr>
                <w:rFonts w:ascii="Times New Roman" w:hAnsi="Times New Roman" w:eastAsia="Times New Roman" w:cs="Times New Roman"/>
                <w:spacing w:val="8"/>
              </w:rPr>
              <w:t xml:space="preserve">2021 </w:t>
            </w:r>
            <w:r>
              <w:rPr>
                <w:spacing w:val="8"/>
              </w:rPr>
              <w:t>年</w:t>
            </w:r>
            <w:r>
              <w:rPr>
                <w:spacing w:val="-23"/>
              </w:rPr>
              <w:t xml:space="preserve"> </w:t>
            </w:r>
            <w:r>
              <w:rPr>
                <w:rFonts w:ascii="Times New Roman" w:hAnsi="Times New Roman" w:eastAsia="Times New Roman" w:cs="Times New Roman"/>
                <w:spacing w:val="8"/>
              </w:rPr>
              <w:t>9</w:t>
            </w:r>
            <w:r>
              <w:rPr>
                <w:rFonts w:ascii="Times New Roman" w:hAnsi="Times New Roman" w:eastAsia="Times New Roman" w:cs="Times New Roman"/>
                <w:spacing w:val="20"/>
              </w:rPr>
              <w:t xml:space="preserve"> </w:t>
            </w:r>
            <w:r>
              <w:rPr>
                <w:spacing w:val="8"/>
              </w:rPr>
              <w:t xml:space="preserve">月 </w:t>
            </w:r>
            <w:r>
              <w:rPr>
                <w:rFonts w:ascii="Times New Roman" w:hAnsi="Times New Roman" w:eastAsia="Times New Roman" w:cs="Times New Roman"/>
                <w:spacing w:val="8"/>
              </w:rPr>
              <w:t xml:space="preserve">24  </w:t>
            </w:r>
            <w:r>
              <w:rPr>
                <w:spacing w:val="8"/>
              </w:rPr>
              <w:t>日广东省</w:t>
            </w:r>
            <w:r>
              <w:rPr>
                <w:spacing w:val="7"/>
              </w:rPr>
              <w:t>发展改革委印发《广东省坚决遏制“两高</w:t>
            </w:r>
            <w:r>
              <w:rPr>
                <w:spacing w:val="-67"/>
              </w:rPr>
              <w:t xml:space="preserve"> </w:t>
            </w:r>
            <w:r>
              <w:rPr>
                <w:spacing w:val="7"/>
              </w:rPr>
              <w:t>”项目盲目发展的实施方案》（粤发改能源〔</w:t>
            </w:r>
            <w:r>
              <w:rPr>
                <w:rFonts w:ascii="Times New Roman" w:hAnsi="Times New Roman" w:eastAsia="Times New Roman" w:cs="Times New Roman"/>
                <w:spacing w:val="7"/>
              </w:rPr>
              <w:t>2021</w:t>
            </w:r>
            <w:r>
              <w:rPr>
                <w:spacing w:val="7"/>
              </w:rPr>
              <w:t>〕</w:t>
            </w:r>
            <w:r>
              <w:t xml:space="preserve"> </w:t>
            </w:r>
            <w:r>
              <w:rPr>
                <w:rFonts w:ascii="Times New Roman" w:hAnsi="Times New Roman" w:eastAsia="Times New Roman" w:cs="Times New Roman"/>
                <w:spacing w:val="9"/>
              </w:rPr>
              <w:t xml:space="preserve">368 </w:t>
            </w:r>
            <w:r>
              <w:rPr>
                <w:spacing w:val="9"/>
              </w:rPr>
              <w:t>号</w:t>
            </w:r>
            <w:r>
              <w:rPr>
                <w:spacing w:val="14"/>
              </w:rPr>
              <w:t>），</w:t>
            </w:r>
            <w:r>
              <w:rPr>
                <w:spacing w:val="9"/>
              </w:rPr>
              <w:t>方案提出：为深入贯彻习近平生态文明思想，全面</w:t>
            </w:r>
            <w:r>
              <w:rPr>
                <w:spacing w:val="8"/>
              </w:rPr>
              <w:t>贯彻党的十九大和十九届二中、</w:t>
            </w:r>
            <w:r>
              <w:rPr>
                <w:spacing w:val="12"/>
              </w:rPr>
              <w:t>三中、四中、五中全会精神，立足新发展阶段，贯彻新发展理</w:t>
            </w:r>
            <w:r>
              <w:rPr>
                <w:spacing w:val="11"/>
              </w:rPr>
              <w:t>念，构建新发展格局，采取强</w:t>
            </w:r>
            <w:r>
              <w:rPr>
                <w:spacing w:val="12"/>
              </w:rPr>
              <w:t>有力措施，严格落实能耗双控及碳排放控制要求，坚决调制不</w:t>
            </w:r>
            <w:r>
              <w:rPr>
                <w:spacing w:val="11"/>
              </w:rPr>
              <w:t>符合产业政策、未落实能耗指</w:t>
            </w:r>
            <w:r>
              <w:rPr>
                <w:spacing w:val="8"/>
              </w:rPr>
              <w:t>标来源等的“两高</w:t>
            </w:r>
            <w:r>
              <w:rPr>
                <w:spacing w:val="-52"/>
              </w:rPr>
              <w:t xml:space="preserve"> </w:t>
            </w:r>
            <w:r>
              <w:rPr>
                <w:spacing w:val="8"/>
              </w:rPr>
              <w:t>”项目盲目发展，推动全省经济社会发展全面绿色低碳转型。</w:t>
            </w:r>
          </w:p>
          <w:p w14:paraId="77B629EF">
            <w:pPr>
              <w:pStyle w:val="6"/>
              <w:spacing w:line="432" w:lineRule="auto"/>
              <w:ind w:left="108" w:right="32" w:firstLine="419"/>
              <w:jc w:val="both"/>
            </w:pPr>
            <w:r>
              <w:rPr>
                <w:b/>
                <w:bCs/>
                <w:spacing w:val="8"/>
              </w:rPr>
              <w:t>相符性：</w:t>
            </w:r>
            <w:r>
              <w:rPr>
                <w:spacing w:val="8"/>
              </w:rPr>
              <w:t>根据《广东省“两高</w:t>
            </w:r>
            <w:r>
              <w:rPr>
                <w:spacing w:val="-54"/>
              </w:rPr>
              <w:t xml:space="preserve"> </w:t>
            </w:r>
            <w:r>
              <w:rPr>
                <w:spacing w:val="8"/>
              </w:rPr>
              <w:t>”管理目录（</w:t>
            </w:r>
            <w:r>
              <w:rPr>
                <w:rFonts w:ascii="Times New Roman" w:hAnsi="Times New Roman" w:eastAsia="Times New Roman" w:cs="Times New Roman"/>
                <w:spacing w:val="8"/>
              </w:rPr>
              <w:t xml:space="preserve">2022  </w:t>
            </w:r>
            <w:r>
              <w:rPr>
                <w:spacing w:val="8"/>
              </w:rPr>
              <w:t>版）》，煤电、石化、焦化、煤化工、</w:t>
            </w:r>
            <w:r>
              <w:rPr>
                <w:spacing w:val="7"/>
              </w:rPr>
              <w:t>化工、钢铁、有色金属、建材等</w:t>
            </w:r>
            <w:r>
              <w:rPr>
                <w:spacing w:val="-35"/>
              </w:rPr>
              <w:t xml:space="preserve"> </w:t>
            </w:r>
            <w:r>
              <w:rPr>
                <w:rFonts w:ascii="Times New Roman" w:hAnsi="Times New Roman" w:eastAsia="Times New Roman" w:cs="Times New Roman"/>
                <w:spacing w:val="7"/>
              </w:rPr>
              <w:t xml:space="preserve">8 </w:t>
            </w:r>
            <w:r>
              <w:rPr>
                <w:spacing w:val="7"/>
              </w:rPr>
              <w:t>个行业的项目，对上述行业的项目纳入“两高</w:t>
            </w:r>
            <w:r>
              <w:rPr>
                <w:spacing w:val="-70"/>
              </w:rPr>
              <w:t xml:space="preserve"> </w:t>
            </w:r>
            <w:r>
              <w:rPr>
                <w:spacing w:val="7"/>
              </w:rPr>
              <w:t>”企业管</w:t>
            </w:r>
            <w:r>
              <w:rPr>
                <w:spacing w:val="6"/>
              </w:rPr>
              <w:t>理。本项目生产产品为细木工板板芯，未列入建材行业“两高</w:t>
            </w:r>
            <w:r>
              <w:rPr>
                <w:spacing w:val="-70"/>
              </w:rPr>
              <w:t xml:space="preserve"> </w:t>
            </w:r>
            <w:r>
              <w:rPr>
                <w:spacing w:val="6"/>
              </w:rPr>
              <w:t>”产品或工序，</w:t>
            </w:r>
            <w:r>
              <w:rPr>
                <w:spacing w:val="5"/>
              </w:rPr>
              <w:t>故本项目不属于“两</w:t>
            </w:r>
            <w:r>
              <w:t>高</w:t>
            </w:r>
            <w:r>
              <w:rPr>
                <w:spacing w:val="-73"/>
              </w:rPr>
              <w:t xml:space="preserve"> </w:t>
            </w:r>
            <w:r>
              <w:t>”项目。</w:t>
            </w:r>
          </w:p>
          <w:p w14:paraId="2AA8DCED">
            <w:pPr>
              <w:pStyle w:val="6"/>
              <w:spacing w:line="432" w:lineRule="auto"/>
              <w:ind w:left="116" w:right="10" w:firstLine="417"/>
              <w:jc w:val="both"/>
            </w:pPr>
            <w:r>
              <w:rPr>
                <w:spacing w:val="9"/>
              </w:rPr>
              <w:t>总体而言，本项目与《关于加强高耗能、高排放建设</w:t>
            </w:r>
            <w:r>
              <w:rPr>
                <w:spacing w:val="8"/>
              </w:rPr>
              <w:t>项目生态环境源头防控的指导意见》</w:t>
            </w:r>
            <w:r>
              <w:t xml:space="preserve"> </w:t>
            </w:r>
            <w:r>
              <w:rPr>
                <w:spacing w:val="7"/>
              </w:rPr>
              <w:t>（环环评〔</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45  </w:t>
            </w:r>
            <w:r>
              <w:rPr>
                <w:spacing w:val="7"/>
              </w:rPr>
              <w:t>号）、《广东省坚决遏制“两高</w:t>
            </w:r>
            <w:r>
              <w:rPr>
                <w:spacing w:val="-56"/>
              </w:rPr>
              <w:t xml:space="preserve"> </w:t>
            </w:r>
            <w:r>
              <w:rPr>
                <w:spacing w:val="7"/>
              </w:rPr>
              <w:t>”项目盲目发展的实施方案》（粤发改能源〔</w:t>
            </w:r>
            <w:r>
              <w:rPr>
                <w:rFonts w:ascii="Times New Roman" w:hAnsi="Times New Roman" w:eastAsia="Times New Roman" w:cs="Times New Roman"/>
                <w:spacing w:val="7"/>
              </w:rPr>
              <w:t>2021</w:t>
            </w:r>
            <w:r>
              <w:rPr>
                <w:spacing w:val="7"/>
              </w:rPr>
              <w:t>〕</w:t>
            </w:r>
            <w:r>
              <w:rPr>
                <w:rFonts w:ascii="Times New Roman" w:hAnsi="Times New Roman" w:eastAsia="Times New Roman" w:cs="Times New Roman"/>
                <w:spacing w:val="7"/>
              </w:rPr>
              <w:t xml:space="preserve">368 </w:t>
            </w:r>
            <w:r>
              <w:rPr>
                <w:spacing w:val="7"/>
              </w:rPr>
              <w:t>号）的相关文件要求不冲突。</w:t>
            </w:r>
          </w:p>
          <w:p w14:paraId="21A159A8">
            <w:pPr>
              <w:pStyle w:val="6"/>
              <w:spacing w:line="227" w:lineRule="auto"/>
              <w:ind w:left="526"/>
            </w:pPr>
            <w:r>
              <w:rPr>
                <w:rFonts w:ascii="Times New Roman" w:hAnsi="Times New Roman" w:eastAsia="Times New Roman" w:cs="Times New Roman"/>
                <w:b/>
                <w:bCs/>
                <w:spacing w:val="6"/>
              </w:rPr>
              <w:t>7</w:t>
            </w:r>
            <w:r>
              <w:rPr>
                <w:rFonts w:ascii="Times New Roman" w:hAnsi="Times New Roman" w:eastAsia="Times New Roman" w:cs="Times New Roman"/>
                <w:b/>
                <w:bCs/>
                <w:spacing w:val="-10"/>
              </w:rPr>
              <w:t xml:space="preserve"> </w:t>
            </w:r>
            <w:r>
              <w:rPr>
                <w:b/>
                <w:bCs/>
                <w:spacing w:val="6"/>
              </w:rPr>
              <w:t>、与乐昌市高污染燃料禁燃区的相符性分析</w:t>
            </w:r>
          </w:p>
          <w:p w14:paraId="4C13099B">
            <w:pPr>
              <w:pStyle w:val="6"/>
              <w:spacing w:before="218" w:line="433" w:lineRule="auto"/>
              <w:ind w:left="108" w:right="103" w:firstLine="420"/>
              <w:jc w:val="both"/>
            </w:pPr>
            <w:r>
              <w:rPr>
                <w:spacing w:val="5"/>
              </w:rPr>
              <w:t>本项目位于乐昌市大瑶山西路</w:t>
            </w:r>
            <w:r>
              <w:rPr>
                <w:spacing w:val="-18"/>
              </w:rPr>
              <w:t xml:space="preserve"> </w:t>
            </w:r>
            <w:r>
              <w:rPr>
                <w:rFonts w:ascii="Times New Roman" w:hAnsi="Times New Roman" w:eastAsia="Times New Roman" w:cs="Times New Roman"/>
                <w:spacing w:val="5"/>
              </w:rPr>
              <w:t>168</w:t>
            </w:r>
            <w:r>
              <w:rPr>
                <w:rFonts w:ascii="Times New Roman" w:hAnsi="Times New Roman" w:eastAsia="Times New Roman" w:cs="Times New Roman"/>
                <w:spacing w:val="15"/>
              </w:rPr>
              <w:t xml:space="preserve"> </w:t>
            </w:r>
            <w:r>
              <w:rPr>
                <w:spacing w:val="5"/>
              </w:rPr>
              <w:t>号乐昌市贮木场，不在乐昌市高污染禁燃区范围内（见</w:t>
            </w:r>
            <w:r>
              <w:rPr>
                <w:spacing w:val="8"/>
              </w:rPr>
              <w:t>附图</w:t>
            </w:r>
            <w:r>
              <w:rPr>
                <w:spacing w:val="-35"/>
              </w:rPr>
              <w:t xml:space="preserve"> </w:t>
            </w:r>
            <w:r>
              <w:rPr>
                <w:rFonts w:ascii="Times New Roman" w:hAnsi="Times New Roman" w:eastAsia="Times New Roman" w:cs="Times New Roman"/>
                <w:spacing w:val="8"/>
              </w:rPr>
              <w:t>5</w:t>
            </w:r>
            <w:r>
              <w:rPr>
                <w:spacing w:val="14"/>
              </w:rPr>
              <w:t>），</w:t>
            </w:r>
            <w:r>
              <w:rPr>
                <w:spacing w:val="8"/>
              </w:rPr>
              <w:t>本项目改建的</w:t>
            </w:r>
            <w:r>
              <w:rPr>
                <w:spacing w:val="-44"/>
              </w:rPr>
              <w:t xml:space="preserve"> </w:t>
            </w:r>
            <w:r>
              <w:rPr>
                <w:rFonts w:ascii="Times New Roman" w:hAnsi="Times New Roman" w:eastAsia="Times New Roman" w:cs="Times New Roman"/>
                <w:spacing w:val="8"/>
              </w:rPr>
              <w:t>4t/h</w:t>
            </w:r>
            <w:r>
              <w:rPr>
                <w:rFonts w:ascii="Times New Roman" w:hAnsi="Times New Roman" w:eastAsia="Times New Roman" w:cs="Times New Roman"/>
                <w:spacing w:val="29"/>
                <w:w w:val="101"/>
              </w:rPr>
              <w:t xml:space="preserve"> </w:t>
            </w:r>
            <w:r>
              <w:rPr>
                <w:spacing w:val="8"/>
              </w:rPr>
              <w:t>的生物质锅炉为生产供热，</w:t>
            </w:r>
            <w:r>
              <w:rPr>
                <w:spacing w:val="7"/>
              </w:rPr>
              <w:t>其生物质专用锅炉配备旋风除尘</w:t>
            </w:r>
            <w:r>
              <w:rPr>
                <w:rFonts w:ascii="Times New Roman" w:hAnsi="Times New Roman" w:eastAsia="Times New Roman" w:cs="Times New Roman"/>
                <w:spacing w:val="7"/>
              </w:rPr>
              <w:t>+</w:t>
            </w:r>
            <w:r>
              <w:rPr>
                <w:spacing w:val="7"/>
              </w:rPr>
              <w:t>静</w:t>
            </w:r>
            <w:r>
              <w:rPr>
                <w:spacing w:val="12"/>
              </w:rPr>
              <w:t>电除尘处理锅炉废气，燃料为成型生物质颗粒。本项目锅炉</w:t>
            </w:r>
            <w:r>
              <w:rPr>
                <w:spacing w:val="11"/>
              </w:rPr>
              <w:t>废气处理达到广东省《锅炉大气</w:t>
            </w:r>
            <w:r>
              <w:rPr>
                <w:spacing w:val="8"/>
              </w:rPr>
              <w:t>污染物排放标准》（</w:t>
            </w:r>
            <w:r>
              <w:rPr>
                <w:rFonts w:ascii="Times New Roman" w:hAnsi="Times New Roman" w:eastAsia="Times New Roman" w:cs="Times New Roman"/>
              </w:rPr>
              <w:t>DB</w:t>
            </w:r>
            <w:r>
              <w:rPr>
                <w:rFonts w:ascii="Times New Roman" w:hAnsi="Times New Roman" w:eastAsia="Times New Roman" w:cs="Times New Roman"/>
                <w:spacing w:val="8"/>
              </w:rPr>
              <w:t>44/765-2019</w:t>
            </w:r>
            <w:r>
              <w:rPr>
                <w:spacing w:val="8"/>
              </w:rPr>
              <w:t>）表</w:t>
            </w:r>
            <w:r>
              <w:rPr>
                <w:spacing w:val="-43"/>
              </w:rPr>
              <w:t xml:space="preserve"> </w:t>
            </w:r>
            <w:r>
              <w:rPr>
                <w:rFonts w:ascii="Times New Roman" w:hAnsi="Times New Roman" w:eastAsia="Times New Roman" w:cs="Times New Roman"/>
                <w:spacing w:val="8"/>
              </w:rPr>
              <w:t xml:space="preserve">2 </w:t>
            </w:r>
            <w:r>
              <w:rPr>
                <w:spacing w:val="8"/>
              </w:rPr>
              <w:t>新建锅炉大气污染物排放浓度限</w:t>
            </w:r>
            <w:r>
              <w:rPr>
                <w:spacing w:val="7"/>
              </w:rPr>
              <w:t>值后高空排放，符</w:t>
            </w:r>
            <w:r>
              <w:rPr>
                <w:spacing w:val="8"/>
              </w:rPr>
              <w:t>合乐昌市高污染燃料禁燃区管理要求。</w:t>
            </w:r>
          </w:p>
        </w:tc>
      </w:tr>
    </w:tbl>
    <w:p w14:paraId="7B368540">
      <w:pPr>
        <w:pStyle w:val="2"/>
        <w:spacing w:line="80" w:lineRule="exact"/>
        <w:rPr>
          <w:sz w:val="7"/>
        </w:rPr>
      </w:pPr>
    </w:p>
    <w:p w14:paraId="3A5AC47D">
      <w:pPr>
        <w:spacing w:line="80" w:lineRule="exact"/>
        <w:rPr>
          <w:sz w:val="7"/>
          <w:szCs w:val="7"/>
        </w:rPr>
        <w:sectPr>
          <w:footerReference r:id="rId14" w:type="default"/>
          <w:pgSz w:w="11906" w:h="16839"/>
          <w:pgMar w:top="400" w:right="1275" w:bottom="1149" w:left="1275" w:header="0" w:footer="989" w:gutter="0"/>
          <w:cols w:space="720" w:num="1"/>
        </w:sectPr>
      </w:pPr>
    </w:p>
    <w:p w14:paraId="52001431">
      <w:pPr>
        <w:pStyle w:val="2"/>
        <w:spacing w:line="264" w:lineRule="auto"/>
      </w:pPr>
    </w:p>
    <w:p w14:paraId="7899FA64">
      <w:pPr>
        <w:pStyle w:val="2"/>
        <w:spacing w:line="264" w:lineRule="auto"/>
      </w:pPr>
    </w:p>
    <w:p w14:paraId="75DD475D">
      <w:pPr>
        <w:pStyle w:val="2"/>
        <w:spacing w:line="265" w:lineRule="auto"/>
      </w:pPr>
    </w:p>
    <w:p w14:paraId="5AD23EFB">
      <w:pPr>
        <w:spacing w:before="97" w:line="222" w:lineRule="auto"/>
        <w:ind w:left="3444"/>
        <w:outlineLvl w:val="0"/>
        <w:rPr>
          <w:rFonts w:ascii="黑体" w:hAnsi="黑体" w:eastAsia="黑体" w:cs="黑体"/>
          <w:sz w:val="30"/>
          <w:szCs w:val="30"/>
        </w:rPr>
      </w:pPr>
      <w:r>
        <w:rPr>
          <w:rFonts w:ascii="黑体" w:hAnsi="黑体" w:eastAsia="黑体" w:cs="黑体"/>
          <w:spacing w:val="-2"/>
          <w:sz w:val="30"/>
          <w:szCs w:val="30"/>
        </w:rPr>
        <w:t>二、建设项目工程分析</w:t>
      </w:r>
    </w:p>
    <w:p w14:paraId="6F52A993">
      <w:pPr>
        <w:spacing w:line="101" w:lineRule="exact"/>
      </w:pPr>
    </w:p>
    <w:tbl>
      <w:tblPr>
        <w:tblStyle w:val="5"/>
        <w:tblW w:w="9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17"/>
        <w:gridCol w:w="1131"/>
        <w:gridCol w:w="1402"/>
        <w:gridCol w:w="2835"/>
        <w:gridCol w:w="2490"/>
        <w:gridCol w:w="1275"/>
        <w:gridCol w:w="123"/>
      </w:tblGrid>
      <w:tr w14:paraId="6D498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9" w:hRule="atLeast"/>
        </w:trPr>
        <w:tc>
          <w:tcPr>
            <w:tcW w:w="479" w:type="dxa"/>
            <w:vMerge w:val="restart"/>
            <w:tcBorders>
              <w:bottom w:val="nil"/>
            </w:tcBorders>
            <w:textDirection w:val="tbRlV"/>
            <w:vAlign w:val="top"/>
          </w:tcPr>
          <w:p w14:paraId="20658043">
            <w:pPr>
              <w:pStyle w:val="6"/>
              <w:spacing w:before="132" w:line="213" w:lineRule="auto"/>
              <w:ind w:left="6362"/>
            </w:pPr>
            <w:r>
              <w:rPr>
                <w:b/>
                <w:bCs/>
                <w:spacing w:val="6"/>
              </w:rPr>
              <w:t>建</w:t>
            </w:r>
            <w:r>
              <w:rPr>
                <w:spacing w:val="-36"/>
              </w:rPr>
              <w:t xml:space="preserve"> </w:t>
            </w:r>
            <w:r>
              <w:rPr>
                <w:b/>
                <w:bCs/>
                <w:spacing w:val="6"/>
              </w:rPr>
              <w:t>设</w:t>
            </w:r>
            <w:r>
              <w:rPr>
                <w:spacing w:val="-36"/>
              </w:rPr>
              <w:t xml:space="preserve"> </w:t>
            </w:r>
            <w:r>
              <w:rPr>
                <w:b/>
                <w:bCs/>
                <w:spacing w:val="6"/>
              </w:rPr>
              <w:t>内</w:t>
            </w:r>
            <w:r>
              <w:rPr>
                <w:spacing w:val="-37"/>
              </w:rPr>
              <w:t xml:space="preserve"> </w:t>
            </w:r>
            <w:r>
              <w:rPr>
                <w:b/>
                <w:bCs/>
                <w:spacing w:val="6"/>
              </w:rPr>
              <w:t>容</w:t>
            </w:r>
          </w:p>
        </w:tc>
        <w:tc>
          <w:tcPr>
            <w:tcW w:w="9373" w:type="dxa"/>
            <w:gridSpan w:val="7"/>
            <w:vAlign w:val="top"/>
          </w:tcPr>
          <w:p w14:paraId="7891863B">
            <w:pPr>
              <w:pStyle w:val="6"/>
              <w:spacing w:before="35" w:line="228" w:lineRule="auto"/>
              <w:ind w:left="536"/>
            </w:pPr>
            <w:r>
              <w:rPr>
                <w:b/>
                <w:bCs/>
                <w:spacing w:val="6"/>
              </w:rPr>
              <w:t>一、项目由来</w:t>
            </w:r>
          </w:p>
          <w:p w14:paraId="4AF91662">
            <w:pPr>
              <w:pStyle w:val="6"/>
              <w:spacing w:before="161" w:line="377" w:lineRule="auto"/>
              <w:ind w:left="112" w:right="107" w:firstLine="426"/>
              <w:jc w:val="both"/>
            </w:pPr>
            <w:r>
              <w:rPr>
                <w:spacing w:val="7"/>
              </w:rPr>
              <w:t>乐昌市益深木业有限公司位于乐昌市大瑶山西路</w:t>
            </w:r>
            <w:r>
              <w:rPr>
                <w:spacing w:val="-21"/>
              </w:rPr>
              <w:t xml:space="preserve"> </w:t>
            </w:r>
            <w:r>
              <w:rPr>
                <w:rFonts w:ascii="Times New Roman" w:hAnsi="Times New Roman" w:eastAsia="Times New Roman" w:cs="Times New Roman"/>
                <w:spacing w:val="7"/>
              </w:rPr>
              <w:t xml:space="preserve">168 </w:t>
            </w:r>
            <w:r>
              <w:rPr>
                <w:spacing w:val="7"/>
              </w:rPr>
              <w:t>号乐</w:t>
            </w:r>
            <w:r>
              <w:rPr>
                <w:spacing w:val="6"/>
              </w:rPr>
              <w:t>昌市贮木场，主要从事细木工板板芯生</w:t>
            </w:r>
            <w:r>
              <w:rPr>
                <w:spacing w:val="10"/>
              </w:rPr>
              <w:t>产，年生产</w:t>
            </w:r>
            <w:r>
              <w:rPr>
                <w:spacing w:val="-20"/>
              </w:rPr>
              <w:t xml:space="preserve"> </w:t>
            </w:r>
            <w:r>
              <w:rPr>
                <w:rFonts w:ascii="Times New Roman" w:hAnsi="Times New Roman" w:eastAsia="Times New Roman" w:cs="Times New Roman"/>
                <w:spacing w:val="10"/>
              </w:rPr>
              <w:t>12000m</w:t>
            </w:r>
            <w:r>
              <w:rPr>
                <w:spacing w:val="10"/>
              </w:rPr>
              <w:t>³细木工板板芯。</w:t>
            </w:r>
            <w:r>
              <w:rPr>
                <w:rFonts w:ascii="Times New Roman" w:hAnsi="Times New Roman" w:eastAsia="Times New Roman" w:cs="Times New Roman"/>
                <w:spacing w:val="10"/>
              </w:rPr>
              <w:t>2</w:t>
            </w:r>
            <w:r>
              <w:rPr>
                <w:rFonts w:ascii="Times New Roman" w:hAnsi="Times New Roman" w:eastAsia="Times New Roman" w:cs="Times New Roman"/>
                <w:spacing w:val="9"/>
              </w:rPr>
              <w:t xml:space="preserve">014 </w:t>
            </w:r>
            <w:r>
              <w:rPr>
                <w:spacing w:val="9"/>
              </w:rPr>
              <w:t>年，乐昌市益深木业有限公司（原为乐昌市阳深木材加工</w:t>
            </w:r>
            <w:r>
              <w:rPr>
                <w:spacing w:val="7"/>
              </w:rPr>
              <w:t>厂）委托韶关市环境保护科学技术研究所编制了《乐昌市益深木材</w:t>
            </w:r>
            <w:r>
              <w:rPr>
                <w:spacing w:val="6"/>
              </w:rPr>
              <w:t>加工厂年产</w:t>
            </w:r>
            <w:r>
              <w:rPr>
                <w:spacing w:val="-22"/>
              </w:rPr>
              <w:t xml:space="preserve"> </w:t>
            </w:r>
            <w:r>
              <w:rPr>
                <w:rFonts w:ascii="Times New Roman" w:hAnsi="Times New Roman" w:eastAsia="Times New Roman" w:cs="Times New Roman"/>
                <w:spacing w:val="6"/>
              </w:rPr>
              <w:t>12000m</w:t>
            </w:r>
            <w:r>
              <w:rPr>
                <w:spacing w:val="6"/>
              </w:rPr>
              <w:t>³细木工板板芯</w:t>
            </w:r>
            <w:r>
              <w:rPr>
                <w:spacing w:val="5"/>
              </w:rPr>
              <w:t>项目环境影响报告表》，并于</w:t>
            </w:r>
            <w:r>
              <w:rPr>
                <w:spacing w:val="-41"/>
              </w:rPr>
              <w:t xml:space="preserve"> </w:t>
            </w:r>
            <w:r>
              <w:rPr>
                <w:rFonts w:ascii="Times New Roman" w:hAnsi="Times New Roman" w:eastAsia="Times New Roman" w:cs="Times New Roman"/>
                <w:spacing w:val="5"/>
              </w:rPr>
              <w:t xml:space="preserve">2014 </w:t>
            </w:r>
            <w:r>
              <w:rPr>
                <w:spacing w:val="5"/>
              </w:rPr>
              <w:t>年</w:t>
            </w:r>
            <w:r>
              <w:rPr>
                <w:spacing w:val="-39"/>
              </w:rPr>
              <w:t xml:space="preserve"> </w:t>
            </w:r>
            <w:r>
              <w:rPr>
                <w:rFonts w:ascii="Times New Roman" w:hAnsi="Times New Roman" w:eastAsia="Times New Roman" w:cs="Times New Roman"/>
                <w:spacing w:val="5"/>
              </w:rPr>
              <w:t>9</w:t>
            </w:r>
            <w:r>
              <w:rPr>
                <w:rFonts w:ascii="Times New Roman" w:hAnsi="Times New Roman" w:eastAsia="Times New Roman" w:cs="Times New Roman"/>
                <w:spacing w:val="17"/>
                <w:w w:val="101"/>
              </w:rPr>
              <w:t xml:space="preserve"> </w:t>
            </w:r>
            <w:r>
              <w:rPr>
                <w:spacing w:val="5"/>
              </w:rPr>
              <w:t>月</w:t>
            </w:r>
            <w:r>
              <w:rPr>
                <w:spacing w:val="-43"/>
              </w:rPr>
              <w:t xml:space="preserve"> </w:t>
            </w:r>
            <w:r>
              <w:rPr>
                <w:rFonts w:ascii="Times New Roman" w:hAnsi="Times New Roman" w:eastAsia="Times New Roman" w:cs="Times New Roman"/>
                <w:spacing w:val="5"/>
              </w:rPr>
              <w:t xml:space="preserve">22  </w:t>
            </w:r>
            <w:r>
              <w:rPr>
                <w:spacing w:val="5"/>
              </w:rPr>
              <w:t>日通过原乐昌市环境保护局的审批（乐环</w:t>
            </w:r>
            <w:r>
              <w:rPr>
                <w:spacing w:val="4"/>
              </w:rPr>
              <w:t>审﹝</w:t>
            </w:r>
            <w:r>
              <w:rPr>
                <w:rFonts w:ascii="Times New Roman" w:hAnsi="Times New Roman" w:eastAsia="Times New Roman" w:cs="Times New Roman"/>
                <w:spacing w:val="4"/>
              </w:rPr>
              <w:t>2014</w:t>
            </w:r>
            <w:r>
              <w:rPr>
                <w:spacing w:val="4"/>
              </w:rPr>
              <w:t>﹞</w:t>
            </w:r>
            <w:r>
              <w:rPr>
                <w:rFonts w:ascii="Times New Roman" w:hAnsi="Times New Roman" w:eastAsia="Times New Roman" w:cs="Times New Roman"/>
                <w:spacing w:val="4"/>
              </w:rPr>
              <w:t>63</w:t>
            </w:r>
            <w:r>
              <w:t>号）。</w:t>
            </w:r>
          </w:p>
          <w:p w14:paraId="4E632B64">
            <w:pPr>
              <w:pStyle w:val="6"/>
              <w:spacing w:line="377" w:lineRule="auto"/>
              <w:ind w:left="108" w:right="107" w:firstLine="427"/>
              <w:jc w:val="both"/>
            </w:pPr>
            <w:r>
              <w:rPr>
                <w:spacing w:val="6"/>
              </w:rPr>
              <w:t>企业现有</w:t>
            </w:r>
            <w:r>
              <w:rPr>
                <w:spacing w:val="-23"/>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8"/>
                <w:w w:val="101"/>
              </w:rPr>
              <w:t xml:space="preserve"> </w:t>
            </w:r>
            <w:r>
              <w:rPr>
                <w:spacing w:val="6"/>
              </w:rPr>
              <w:t>台生物质锅炉蒸发量</w:t>
            </w:r>
            <w:r>
              <w:rPr>
                <w:spacing w:val="-43"/>
              </w:rPr>
              <w:t xml:space="preserve"> </w:t>
            </w:r>
            <w:r>
              <w:rPr>
                <w:rFonts w:ascii="Times New Roman" w:hAnsi="Times New Roman" w:eastAsia="Times New Roman" w:cs="Times New Roman"/>
                <w:spacing w:val="6"/>
              </w:rPr>
              <w:t>2t/h</w:t>
            </w:r>
            <w:r>
              <w:rPr>
                <w:rFonts w:ascii="Times New Roman" w:hAnsi="Times New Roman" w:eastAsia="Times New Roman" w:cs="Times New Roman"/>
                <w:spacing w:val="-21"/>
              </w:rPr>
              <w:t xml:space="preserve"> </w:t>
            </w:r>
            <w:r>
              <w:rPr>
                <w:spacing w:val="6"/>
              </w:rPr>
              <w:t>，根据《产业结构调整指导目录（</w:t>
            </w:r>
            <w:r>
              <w:rPr>
                <w:rFonts w:ascii="Times New Roman" w:hAnsi="Times New Roman" w:eastAsia="Times New Roman" w:cs="Times New Roman"/>
                <w:spacing w:val="6"/>
              </w:rPr>
              <w:t xml:space="preserve">2024  </w:t>
            </w:r>
            <w:r>
              <w:rPr>
                <w:spacing w:val="6"/>
              </w:rPr>
              <w:t>年本）</w:t>
            </w:r>
            <w:r>
              <w:rPr>
                <w:spacing w:val="5"/>
              </w:rPr>
              <w:t>》中</w:t>
            </w:r>
            <w:r>
              <w:rPr>
                <w:rFonts w:ascii="Times New Roman" w:hAnsi="Times New Roman" w:eastAsia="Times New Roman" w:cs="Times New Roman"/>
                <w:spacing w:val="5"/>
              </w:rPr>
              <w:t>“</w:t>
            </w:r>
            <w:r>
              <w:rPr>
                <w:spacing w:val="5"/>
              </w:rPr>
              <w:t>每小时</w:t>
            </w:r>
            <w:r>
              <w:rPr>
                <w:rFonts w:ascii="Times New Roman" w:hAnsi="Times New Roman" w:eastAsia="Times New Roman" w:cs="Times New Roman"/>
                <w:spacing w:val="11"/>
              </w:rPr>
              <w:t xml:space="preserve">2 </w:t>
            </w:r>
            <w:r>
              <w:rPr>
                <w:spacing w:val="11"/>
              </w:rPr>
              <w:t>蒸吨及以下生物质锅炉</w:t>
            </w:r>
            <w:r>
              <w:rPr>
                <w:rFonts w:ascii="Times New Roman" w:hAnsi="Times New Roman" w:eastAsia="Times New Roman" w:cs="Times New Roman"/>
                <w:spacing w:val="11"/>
              </w:rPr>
              <w:t>”</w:t>
            </w:r>
            <w:r>
              <w:rPr>
                <w:spacing w:val="11"/>
              </w:rPr>
              <w:t>为淘汰类，因此乐昌市益深木业有限公司为贯彻落实国家发改委《产业结</w:t>
            </w:r>
            <w:r>
              <w:rPr>
                <w:spacing w:val="8"/>
              </w:rPr>
              <w:t>构调整指导目录（</w:t>
            </w:r>
            <w:r>
              <w:rPr>
                <w:rFonts w:ascii="Times New Roman" w:hAnsi="Times New Roman" w:eastAsia="Times New Roman" w:cs="Times New Roman"/>
                <w:spacing w:val="8"/>
              </w:rPr>
              <w:t xml:space="preserve">2024 </w:t>
            </w:r>
            <w:r>
              <w:rPr>
                <w:spacing w:val="8"/>
              </w:rPr>
              <w:t>年本）》有关每小时</w:t>
            </w:r>
            <w:r>
              <w:rPr>
                <w:spacing w:val="-41"/>
              </w:rPr>
              <w:t xml:space="preserve"> </w:t>
            </w:r>
            <w:r>
              <w:rPr>
                <w:rFonts w:ascii="Times New Roman" w:hAnsi="Times New Roman" w:eastAsia="Times New Roman" w:cs="Times New Roman"/>
                <w:spacing w:val="8"/>
              </w:rPr>
              <w:t xml:space="preserve">2 </w:t>
            </w:r>
            <w:r>
              <w:rPr>
                <w:spacing w:val="8"/>
              </w:rPr>
              <w:t>蒸吨及以下生物质锅炉淘</w:t>
            </w:r>
            <w:r>
              <w:rPr>
                <w:spacing w:val="7"/>
              </w:rPr>
              <w:t>汰要求，拟总投资</w:t>
            </w:r>
            <w:r>
              <w:rPr>
                <w:spacing w:val="-37"/>
              </w:rPr>
              <w:t xml:space="preserve"> </w:t>
            </w:r>
            <w:r>
              <w:rPr>
                <w:rFonts w:ascii="Times New Roman" w:hAnsi="Times New Roman" w:eastAsia="Times New Roman" w:cs="Times New Roman"/>
                <w:spacing w:val="7"/>
              </w:rPr>
              <w:t xml:space="preserve">70 </w:t>
            </w:r>
            <w:r>
              <w:rPr>
                <w:spacing w:val="7"/>
              </w:rPr>
              <w:t>万元，将公司内现有</w:t>
            </w:r>
            <w:r>
              <w:rPr>
                <w:spacing w:val="-1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30"/>
                <w:w w:val="101"/>
              </w:rPr>
              <w:t xml:space="preserve"> </w:t>
            </w:r>
            <w:r>
              <w:rPr>
                <w:spacing w:val="7"/>
              </w:rPr>
              <w:t>台</w:t>
            </w:r>
            <w:r>
              <w:rPr>
                <w:spacing w:val="-41"/>
              </w:rPr>
              <w:t xml:space="preserve"> </w:t>
            </w:r>
            <w:r>
              <w:rPr>
                <w:rFonts w:ascii="Times New Roman" w:hAnsi="Times New Roman" w:eastAsia="Times New Roman" w:cs="Times New Roman"/>
                <w:spacing w:val="7"/>
              </w:rPr>
              <w:t>2t/h</w:t>
            </w:r>
            <w:r>
              <w:rPr>
                <w:rFonts w:ascii="Times New Roman" w:hAnsi="Times New Roman" w:eastAsia="Times New Roman" w:cs="Times New Roman"/>
                <w:spacing w:val="16"/>
                <w:w w:val="101"/>
              </w:rPr>
              <w:t xml:space="preserve"> </w:t>
            </w:r>
            <w:r>
              <w:rPr>
                <w:spacing w:val="7"/>
              </w:rPr>
              <w:t>生物质锅炉进行改建为</w:t>
            </w:r>
            <w:r>
              <w:rPr>
                <w:spacing w:val="-18"/>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8"/>
                <w:w w:val="101"/>
              </w:rPr>
              <w:t xml:space="preserve"> </w:t>
            </w:r>
            <w:r>
              <w:rPr>
                <w:spacing w:val="7"/>
              </w:rPr>
              <w:t>台</w:t>
            </w:r>
            <w:r>
              <w:rPr>
                <w:spacing w:val="-40"/>
              </w:rPr>
              <w:t xml:space="preserve"> </w:t>
            </w:r>
            <w:r>
              <w:rPr>
                <w:rFonts w:ascii="Times New Roman" w:hAnsi="Times New Roman" w:eastAsia="Times New Roman" w:cs="Times New Roman"/>
                <w:spacing w:val="7"/>
              </w:rPr>
              <w:t>4t/h</w:t>
            </w:r>
            <w:r>
              <w:rPr>
                <w:rFonts w:ascii="Times New Roman" w:hAnsi="Times New Roman" w:eastAsia="Times New Roman" w:cs="Times New Roman"/>
                <w:spacing w:val="32"/>
                <w:w w:val="101"/>
              </w:rPr>
              <w:t xml:space="preserve"> </w:t>
            </w:r>
            <w:r>
              <w:rPr>
                <w:spacing w:val="7"/>
              </w:rPr>
              <w:t>的燃生物质锅炉，本次技改项目只对生物质</w:t>
            </w:r>
            <w:r>
              <w:rPr>
                <w:spacing w:val="9"/>
              </w:rPr>
              <w:t>锅炉进行调整，原项目产品产能、工艺不发生变化。</w:t>
            </w:r>
          </w:p>
          <w:p w14:paraId="6FB820E9">
            <w:pPr>
              <w:pStyle w:val="6"/>
              <w:spacing w:before="1" w:line="377" w:lineRule="auto"/>
              <w:ind w:left="114" w:right="109" w:firstLine="417"/>
            </w:pPr>
            <w:r>
              <w:rPr>
                <w:spacing w:val="7"/>
              </w:rPr>
              <w:t>对照《建设项目环境影响评价分类管理名录》（</w:t>
            </w:r>
            <w:r>
              <w:rPr>
                <w:rFonts w:ascii="Times New Roman" w:hAnsi="Times New Roman" w:eastAsia="Times New Roman" w:cs="Times New Roman"/>
                <w:spacing w:val="7"/>
              </w:rPr>
              <w:t xml:space="preserve">2021  </w:t>
            </w:r>
            <w:r>
              <w:rPr>
                <w:spacing w:val="7"/>
              </w:rPr>
              <w:t>年版）本</w:t>
            </w:r>
            <w:r>
              <w:rPr>
                <w:spacing w:val="6"/>
              </w:rPr>
              <w:t>项目类别为</w:t>
            </w:r>
            <w:r>
              <w:rPr>
                <w:rFonts w:ascii="Times New Roman" w:hAnsi="Times New Roman" w:eastAsia="Times New Roman" w:cs="Times New Roman"/>
                <w:spacing w:val="6"/>
              </w:rPr>
              <w:t>“</w:t>
            </w:r>
            <w:r>
              <w:rPr>
                <w:rFonts w:ascii="Times New Roman" w:hAnsi="Times New Roman" w:eastAsia="Times New Roman" w:cs="Times New Roman"/>
                <w:spacing w:val="-21"/>
              </w:rPr>
              <w:t xml:space="preserve"> </w:t>
            </w:r>
            <w:r>
              <w:rPr>
                <w:spacing w:val="6"/>
              </w:rPr>
              <w:t>四十一、电力、热力</w:t>
            </w:r>
            <w:r>
              <w:rPr>
                <w:spacing w:val="8"/>
              </w:rPr>
              <w:t xml:space="preserve">生产和供应业 </w:t>
            </w:r>
            <w:r>
              <w:rPr>
                <w:rFonts w:ascii="Times New Roman" w:hAnsi="Times New Roman" w:eastAsia="Times New Roman" w:cs="Times New Roman"/>
                <w:spacing w:val="8"/>
              </w:rPr>
              <w:t>91</w:t>
            </w:r>
            <w:r>
              <w:rPr>
                <w:rFonts w:ascii="Times New Roman" w:hAnsi="Times New Roman" w:eastAsia="Times New Roman" w:cs="Times New Roman"/>
                <w:spacing w:val="16"/>
              </w:rPr>
              <w:t xml:space="preserve"> </w:t>
            </w:r>
            <w:r>
              <w:rPr>
                <w:spacing w:val="8"/>
              </w:rPr>
              <w:t>热力生产和供应工程</w:t>
            </w:r>
            <w:r>
              <w:rPr>
                <w:rFonts w:ascii="Times New Roman" w:hAnsi="Times New Roman" w:eastAsia="Times New Roman" w:cs="Times New Roman"/>
                <w:spacing w:val="8"/>
              </w:rPr>
              <w:t>(</w:t>
            </w:r>
            <w:r>
              <w:rPr>
                <w:spacing w:val="8"/>
              </w:rPr>
              <w:t>包括建设单位自建自用的供热工程</w:t>
            </w:r>
            <w:r>
              <w:rPr>
                <w:rFonts w:ascii="Times New Roman" w:hAnsi="Times New Roman" w:eastAsia="Times New Roman" w:cs="Times New Roman"/>
                <w:spacing w:val="8"/>
              </w:rPr>
              <w:t>)”</w:t>
            </w:r>
            <w:r>
              <w:rPr>
                <w:rFonts w:ascii="Times New Roman" w:hAnsi="Times New Roman" w:eastAsia="Times New Roman" w:cs="Times New Roman"/>
                <w:spacing w:val="-30"/>
              </w:rPr>
              <w:t xml:space="preserve"> </w:t>
            </w:r>
            <w:r>
              <w:rPr>
                <w:spacing w:val="8"/>
              </w:rPr>
              <w:t>需</w:t>
            </w:r>
            <w:r>
              <w:rPr>
                <w:spacing w:val="7"/>
              </w:rPr>
              <w:t>编制报告表。</w:t>
            </w:r>
          </w:p>
          <w:p w14:paraId="23B5EB88">
            <w:pPr>
              <w:pStyle w:val="6"/>
              <w:spacing w:before="2" w:line="376" w:lineRule="auto"/>
              <w:ind w:left="111" w:right="38" w:firstLine="421"/>
              <w:jc w:val="both"/>
            </w:pPr>
            <w:r>
              <w:rPr>
                <w:spacing w:val="8"/>
              </w:rPr>
              <w:t>本次环评评价范围及评价内容：本项目为锅炉改造项目兼顾现有工</w:t>
            </w:r>
            <w:r>
              <w:rPr>
                <w:spacing w:val="7"/>
              </w:rPr>
              <w:t>程调查及环境问题识别，不涉</w:t>
            </w:r>
            <w:r>
              <w:rPr>
                <w:spacing w:val="5"/>
              </w:rPr>
              <w:t>及主体工程，本项目环评评价范围为锅炉工程，评价内容主要为锅炉建设内容及相</w:t>
            </w:r>
            <w:r>
              <w:rPr>
                <w:spacing w:val="4"/>
              </w:rPr>
              <w:t>关的污染防治措施、</w:t>
            </w:r>
            <w:r>
              <w:rPr>
                <w:spacing w:val="8"/>
              </w:rPr>
              <w:t>污染物排放量、环境影响，主体工程仅对环保手续履行及现有工程污染物排放达标情</w:t>
            </w:r>
            <w:r>
              <w:rPr>
                <w:spacing w:val="7"/>
              </w:rPr>
              <w:t>况进行回顾，不再进行详细分析。</w:t>
            </w:r>
          </w:p>
          <w:p w14:paraId="45A77449">
            <w:pPr>
              <w:pStyle w:val="6"/>
              <w:spacing w:before="1" w:line="226" w:lineRule="auto"/>
              <w:ind w:left="536"/>
            </w:pPr>
            <w:r>
              <w:rPr>
                <w:b/>
                <w:bCs/>
                <w:spacing w:val="7"/>
              </w:rPr>
              <w:t>二、项目建设内容及总平面布置</w:t>
            </w:r>
          </w:p>
          <w:p w14:paraId="49318231">
            <w:pPr>
              <w:pStyle w:val="6"/>
              <w:spacing w:before="165" w:line="378" w:lineRule="auto"/>
              <w:ind w:left="117" w:right="38" w:firstLine="415"/>
            </w:pPr>
            <w:r>
              <w:rPr>
                <w:spacing w:val="7"/>
              </w:rPr>
              <w:t>本项目位于建设单位现有厂区的原锅炉房，厂区总用地面积约</w:t>
            </w:r>
            <w:r>
              <w:rPr>
                <w:spacing w:val="-41"/>
              </w:rPr>
              <w:t xml:space="preserve"> </w:t>
            </w:r>
            <w:r>
              <w:rPr>
                <w:rFonts w:ascii="Times New Roman" w:hAnsi="Times New Roman" w:eastAsia="Times New Roman" w:cs="Times New Roman"/>
                <w:spacing w:val="7"/>
              </w:rPr>
              <w:t>4850m</w:t>
            </w:r>
            <w:r>
              <w:rPr>
                <w:rFonts w:ascii="Times New Roman" w:hAnsi="Times New Roman" w:eastAsia="Times New Roman" w:cs="Times New Roman"/>
                <w:spacing w:val="7"/>
                <w:position w:val="6"/>
                <w:sz w:val="13"/>
                <w:szCs w:val="13"/>
              </w:rPr>
              <w:t>2</w:t>
            </w:r>
            <w:r>
              <w:rPr>
                <w:spacing w:val="7"/>
              </w:rPr>
              <w:t>，主要构筑物为生产车间、</w:t>
            </w:r>
            <w:r>
              <w:rPr>
                <w:spacing w:val="8"/>
              </w:rPr>
              <w:t>原木堆场、锅炉房等。主要建设内容见下表。</w:t>
            </w:r>
          </w:p>
          <w:p w14:paraId="4F1BFA06">
            <w:pPr>
              <w:pStyle w:val="6"/>
              <w:spacing w:before="19" w:line="228" w:lineRule="auto"/>
              <w:ind w:left="3416"/>
            </w:pPr>
            <w:r>
              <w:rPr>
                <w:b/>
                <w:bCs/>
                <w:spacing w:val="5"/>
              </w:rPr>
              <w:t>表</w:t>
            </w:r>
            <w:r>
              <w:rPr>
                <w:spacing w:val="-30"/>
              </w:rPr>
              <w:t xml:space="preserve"> </w:t>
            </w:r>
            <w:r>
              <w:rPr>
                <w:rFonts w:ascii="Times New Roman" w:hAnsi="Times New Roman" w:eastAsia="Times New Roman" w:cs="Times New Roman"/>
                <w:b/>
                <w:bCs/>
                <w:spacing w:val="5"/>
              </w:rPr>
              <w:t xml:space="preserve">2-1  </w:t>
            </w:r>
            <w:r>
              <w:rPr>
                <w:b/>
                <w:bCs/>
                <w:spacing w:val="5"/>
              </w:rPr>
              <w:t>项目主要工程组成表</w:t>
            </w:r>
          </w:p>
        </w:tc>
      </w:tr>
      <w:tr w14:paraId="756FB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79" w:type="dxa"/>
            <w:vMerge w:val="continue"/>
            <w:tcBorders>
              <w:top w:val="nil"/>
              <w:bottom w:val="nil"/>
            </w:tcBorders>
            <w:textDirection w:val="tbRlV"/>
            <w:vAlign w:val="top"/>
          </w:tcPr>
          <w:p w14:paraId="02E115C5">
            <w:pPr>
              <w:rPr>
                <w:rFonts w:ascii="Arial"/>
                <w:sz w:val="21"/>
              </w:rPr>
            </w:pPr>
          </w:p>
        </w:tc>
        <w:tc>
          <w:tcPr>
            <w:tcW w:w="117" w:type="dxa"/>
            <w:tcBorders>
              <w:top w:val="nil"/>
              <w:bottom w:val="nil"/>
            </w:tcBorders>
            <w:vAlign w:val="top"/>
          </w:tcPr>
          <w:p w14:paraId="70ADE5D0">
            <w:pPr>
              <w:rPr>
                <w:rFonts w:ascii="Arial"/>
                <w:sz w:val="21"/>
              </w:rPr>
            </w:pPr>
          </w:p>
        </w:tc>
        <w:tc>
          <w:tcPr>
            <w:tcW w:w="1131" w:type="dxa"/>
            <w:vAlign w:val="top"/>
          </w:tcPr>
          <w:p w14:paraId="0017D5E9">
            <w:pPr>
              <w:pStyle w:val="6"/>
              <w:spacing w:before="68" w:line="228" w:lineRule="auto"/>
              <w:ind w:left="149"/>
            </w:pPr>
            <w:r>
              <w:rPr>
                <w:b/>
                <w:bCs/>
                <w:spacing w:val="5"/>
              </w:rPr>
              <w:t>工程类别</w:t>
            </w:r>
          </w:p>
        </w:tc>
        <w:tc>
          <w:tcPr>
            <w:tcW w:w="1402" w:type="dxa"/>
            <w:vAlign w:val="top"/>
          </w:tcPr>
          <w:p w14:paraId="0EE2AC31">
            <w:pPr>
              <w:pStyle w:val="6"/>
              <w:spacing w:before="69" w:line="228" w:lineRule="auto"/>
              <w:ind w:left="288"/>
            </w:pPr>
            <w:r>
              <w:rPr>
                <w:b/>
                <w:bCs/>
                <w:spacing w:val="5"/>
              </w:rPr>
              <w:t>工程名称</w:t>
            </w:r>
          </w:p>
        </w:tc>
        <w:tc>
          <w:tcPr>
            <w:tcW w:w="2835" w:type="dxa"/>
            <w:vAlign w:val="top"/>
          </w:tcPr>
          <w:p w14:paraId="425DC2AE">
            <w:pPr>
              <w:pStyle w:val="6"/>
              <w:spacing w:before="68" w:line="228" w:lineRule="auto"/>
              <w:ind w:left="687"/>
            </w:pPr>
            <w:r>
              <w:rPr>
                <w:b/>
                <w:bCs/>
                <w:spacing w:val="7"/>
              </w:rPr>
              <w:t>现有工程及规模</w:t>
            </w:r>
          </w:p>
        </w:tc>
        <w:tc>
          <w:tcPr>
            <w:tcW w:w="2490" w:type="dxa"/>
            <w:vAlign w:val="top"/>
          </w:tcPr>
          <w:p w14:paraId="663D374C">
            <w:pPr>
              <w:pStyle w:val="6"/>
              <w:spacing w:before="68" w:line="228" w:lineRule="auto"/>
              <w:ind w:left="839"/>
            </w:pPr>
            <w:r>
              <w:rPr>
                <w:b/>
                <w:bCs/>
                <w:spacing w:val="4"/>
              </w:rPr>
              <w:t>改建工程</w:t>
            </w:r>
          </w:p>
        </w:tc>
        <w:tc>
          <w:tcPr>
            <w:tcW w:w="1275" w:type="dxa"/>
            <w:vAlign w:val="top"/>
          </w:tcPr>
          <w:p w14:paraId="0C4AE3A1">
            <w:pPr>
              <w:pStyle w:val="6"/>
              <w:spacing w:before="69" w:line="229" w:lineRule="auto"/>
              <w:ind w:left="437"/>
            </w:pPr>
            <w:r>
              <w:rPr>
                <w:b/>
                <w:bCs/>
                <w:spacing w:val="2"/>
              </w:rPr>
              <w:t>备注</w:t>
            </w:r>
          </w:p>
        </w:tc>
        <w:tc>
          <w:tcPr>
            <w:tcW w:w="123" w:type="dxa"/>
            <w:tcBorders>
              <w:top w:val="nil"/>
              <w:bottom w:val="nil"/>
            </w:tcBorders>
            <w:vAlign w:val="top"/>
          </w:tcPr>
          <w:p w14:paraId="49F39FA1">
            <w:pPr>
              <w:rPr>
                <w:rFonts w:ascii="Arial"/>
                <w:sz w:val="21"/>
              </w:rPr>
            </w:pPr>
          </w:p>
        </w:tc>
      </w:tr>
      <w:tr w14:paraId="0A552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479" w:type="dxa"/>
            <w:vMerge w:val="continue"/>
            <w:tcBorders>
              <w:top w:val="nil"/>
              <w:bottom w:val="nil"/>
            </w:tcBorders>
            <w:textDirection w:val="tbRlV"/>
            <w:vAlign w:val="top"/>
          </w:tcPr>
          <w:p w14:paraId="5A03BFFE">
            <w:pPr>
              <w:rPr>
                <w:rFonts w:ascii="Arial"/>
                <w:sz w:val="21"/>
              </w:rPr>
            </w:pPr>
          </w:p>
        </w:tc>
        <w:tc>
          <w:tcPr>
            <w:tcW w:w="117" w:type="dxa"/>
            <w:tcBorders>
              <w:top w:val="nil"/>
              <w:bottom w:val="nil"/>
            </w:tcBorders>
            <w:vAlign w:val="top"/>
          </w:tcPr>
          <w:p w14:paraId="4A5D0668">
            <w:pPr>
              <w:rPr>
                <w:rFonts w:ascii="Arial"/>
                <w:sz w:val="21"/>
              </w:rPr>
            </w:pPr>
          </w:p>
        </w:tc>
        <w:tc>
          <w:tcPr>
            <w:tcW w:w="1131" w:type="dxa"/>
            <w:vAlign w:val="top"/>
          </w:tcPr>
          <w:p w14:paraId="1CD7CAA6">
            <w:pPr>
              <w:pStyle w:val="6"/>
              <w:spacing w:before="228" w:line="228" w:lineRule="auto"/>
              <w:ind w:left="151"/>
            </w:pPr>
            <w:r>
              <w:rPr>
                <w:spacing w:val="6"/>
              </w:rPr>
              <w:t>主体工程</w:t>
            </w:r>
          </w:p>
        </w:tc>
        <w:tc>
          <w:tcPr>
            <w:tcW w:w="1402" w:type="dxa"/>
            <w:vAlign w:val="top"/>
          </w:tcPr>
          <w:p w14:paraId="582F7998">
            <w:pPr>
              <w:pStyle w:val="6"/>
              <w:spacing w:before="227" w:line="228" w:lineRule="auto"/>
              <w:ind w:left="287"/>
            </w:pPr>
            <w:r>
              <w:rPr>
                <w:spacing w:val="6"/>
              </w:rPr>
              <w:t>生产车间</w:t>
            </w:r>
          </w:p>
        </w:tc>
        <w:tc>
          <w:tcPr>
            <w:tcW w:w="2835" w:type="dxa"/>
            <w:vAlign w:val="top"/>
          </w:tcPr>
          <w:p w14:paraId="2CD7A485">
            <w:pPr>
              <w:pStyle w:val="6"/>
              <w:spacing w:before="72" w:line="269" w:lineRule="auto"/>
              <w:ind w:left="804" w:right="131" w:hanging="655"/>
            </w:pPr>
            <w:r>
              <w:rPr>
                <w:spacing w:val="3"/>
              </w:rPr>
              <w:t>占地面积</w:t>
            </w:r>
            <w:r>
              <w:rPr>
                <w:spacing w:val="-44"/>
              </w:rPr>
              <w:t xml:space="preserve"> </w:t>
            </w:r>
            <w:r>
              <w:rPr>
                <w:rFonts w:ascii="Times New Roman" w:hAnsi="Times New Roman" w:eastAsia="Times New Roman" w:cs="Times New Roman"/>
                <w:spacing w:val="3"/>
              </w:rPr>
              <w:t>2000m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6"/>
                <w:position w:val="6"/>
                <w:sz w:val="13"/>
                <w:szCs w:val="13"/>
              </w:rPr>
              <w:t xml:space="preserve"> </w:t>
            </w:r>
            <w:r>
              <w:rPr>
                <w:spacing w:val="3"/>
              </w:rPr>
              <w:t>，建设面积</w:t>
            </w:r>
            <w:r>
              <w:rPr>
                <w:rFonts w:ascii="Times New Roman" w:hAnsi="Times New Roman" w:eastAsia="Times New Roman" w:cs="Times New Roman"/>
                <w:spacing w:val="2"/>
              </w:rPr>
              <w:t>2000m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2"/>
                <w:position w:val="6"/>
                <w:sz w:val="13"/>
                <w:szCs w:val="13"/>
              </w:rPr>
              <w:t xml:space="preserve"> </w:t>
            </w:r>
            <w:r>
              <w:rPr>
                <w:spacing w:val="2"/>
              </w:rPr>
              <w:t>，</w:t>
            </w:r>
            <w:r>
              <w:rPr>
                <w:rFonts w:ascii="Times New Roman" w:hAnsi="Times New Roman" w:eastAsia="Times New Roman" w:cs="Times New Roman"/>
                <w:spacing w:val="2"/>
              </w:rPr>
              <w:t xml:space="preserve">1 </w:t>
            </w:r>
            <w:r>
              <w:rPr>
                <w:spacing w:val="2"/>
              </w:rPr>
              <w:t>层</w:t>
            </w:r>
          </w:p>
        </w:tc>
        <w:tc>
          <w:tcPr>
            <w:tcW w:w="2490" w:type="dxa"/>
            <w:vAlign w:val="top"/>
          </w:tcPr>
          <w:p w14:paraId="02D32C02">
            <w:pPr>
              <w:spacing w:before="260"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60E6485">
            <w:pPr>
              <w:pStyle w:val="6"/>
              <w:spacing w:before="228" w:line="228" w:lineRule="auto"/>
              <w:ind w:left="333"/>
            </w:pPr>
            <w:r>
              <w:rPr>
                <w:spacing w:val="6"/>
              </w:rPr>
              <w:t>无变动</w:t>
            </w:r>
          </w:p>
        </w:tc>
        <w:tc>
          <w:tcPr>
            <w:tcW w:w="123" w:type="dxa"/>
            <w:tcBorders>
              <w:top w:val="nil"/>
              <w:bottom w:val="nil"/>
            </w:tcBorders>
            <w:vAlign w:val="top"/>
          </w:tcPr>
          <w:p w14:paraId="7AD2134B">
            <w:pPr>
              <w:rPr>
                <w:rFonts w:ascii="Arial"/>
                <w:sz w:val="21"/>
              </w:rPr>
            </w:pPr>
          </w:p>
        </w:tc>
      </w:tr>
      <w:tr w14:paraId="1D991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7" w:hRule="atLeast"/>
        </w:trPr>
        <w:tc>
          <w:tcPr>
            <w:tcW w:w="479" w:type="dxa"/>
            <w:vMerge w:val="continue"/>
            <w:tcBorders>
              <w:top w:val="nil"/>
              <w:bottom w:val="nil"/>
            </w:tcBorders>
            <w:textDirection w:val="tbRlV"/>
            <w:vAlign w:val="top"/>
          </w:tcPr>
          <w:p w14:paraId="51C54EE1">
            <w:pPr>
              <w:rPr>
                <w:rFonts w:ascii="Arial"/>
                <w:sz w:val="21"/>
              </w:rPr>
            </w:pPr>
          </w:p>
        </w:tc>
        <w:tc>
          <w:tcPr>
            <w:tcW w:w="117" w:type="dxa"/>
            <w:tcBorders>
              <w:top w:val="nil"/>
              <w:bottom w:val="nil"/>
            </w:tcBorders>
            <w:vAlign w:val="top"/>
          </w:tcPr>
          <w:p w14:paraId="6A375ED0">
            <w:pPr>
              <w:rPr>
                <w:rFonts w:ascii="Arial"/>
                <w:sz w:val="21"/>
              </w:rPr>
            </w:pPr>
          </w:p>
        </w:tc>
        <w:tc>
          <w:tcPr>
            <w:tcW w:w="1131" w:type="dxa"/>
            <w:vMerge w:val="restart"/>
            <w:tcBorders>
              <w:bottom w:val="nil"/>
            </w:tcBorders>
            <w:vAlign w:val="top"/>
          </w:tcPr>
          <w:p w14:paraId="0A6C22B2">
            <w:pPr>
              <w:spacing w:line="474" w:lineRule="auto"/>
              <w:rPr>
                <w:rFonts w:ascii="Arial"/>
                <w:sz w:val="21"/>
              </w:rPr>
            </w:pPr>
          </w:p>
          <w:p w14:paraId="2AB9BCA4">
            <w:pPr>
              <w:pStyle w:val="6"/>
              <w:spacing w:before="65" w:line="228" w:lineRule="auto"/>
              <w:ind w:left="151"/>
            </w:pPr>
            <w:r>
              <w:rPr>
                <w:spacing w:val="6"/>
              </w:rPr>
              <w:t>辅助工程</w:t>
            </w:r>
          </w:p>
        </w:tc>
        <w:tc>
          <w:tcPr>
            <w:tcW w:w="1402" w:type="dxa"/>
            <w:vAlign w:val="top"/>
          </w:tcPr>
          <w:p w14:paraId="388D919C">
            <w:pPr>
              <w:pStyle w:val="6"/>
              <w:spacing w:before="69" w:line="228" w:lineRule="auto"/>
              <w:ind w:left="290"/>
            </w:pPr>
            <w:r>
              <w:rPr>
                <w:spacing w:val="6"/>
              </w:rPr>
              <w:t>原木堆场</w:t>
            </w:r>
          </w:p>
        </w:tc>
        <w:tc>
          <w:tcPr>
            <w:tcW w:w="2835" w:type="dxa"/>
            <w:vAlign w:val="top"/>
          </w:tcPr>
          <w:p w14:paraId="0840D0A5">
            <w:pPr>
              <w:pStyle w:val="6"/>
              <w:spacing w:before="69" w:line="229" w:lineRule="auto"/>
              <w:ind w:left="895"/>
              <w:rPr>
                <w:rFonts w:ascii="Times New Roman" w:hAnsi="Times New Roman" w:eastAsia="Times New Roman" w:cs="Times New Roman"/>
                <w:sz w:val="13"/>
                <w:szCs w:val="13"/>
              </w:rPr>
            </w:pPr>
            <w:r>
              <w:t>占地</w:t>
            </w:r>
            <w:r>
              <w:rPr>
                <w:spacing w:val="-40"/>
              </w:rPr>
              <w:t xml:space="preserve"> </w:t>
            </w:r>
            <w:r>
              <w:rPr>
                <w:rFonts w:ascii="Times New Roman" w:hAnsi="Times New Roman" w:eastAsia="Times New Roman" w:cs="Times New Roman"/>
              </w:rPr>
              <w:t>2000m</w:t>
            </w:r>
            <w:r>
              <w:rPr>
                <w:rFonts w:ascii="Times New Roman" w:hAnsi="Times New Roman" w:eastAsia="Times New Roman" w:cs="Times New Roman"/>
                <w:position w:val="6"/>
                <w:sz w:val="13"/>
                <w:szCs w:val="13"/>
              </w:rPr>
              <w:t>2</w:t>
            </w:r>
          </w:p>
        </w:tc>
        <w:tc>
          <w:tcPr>
            <w:tcW w:w="2490" w:type="dxa"/>
            <w:vAlign w:val="top"/>
          </w:tcPr>
          <w:p w14:paraId="05D466E5">
            <w:pPr>
              <w:spacing w:before="101"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5E5EC32D">
            <w:pPr>
              <w:pStyle w:val="6"/>
              <w:spacing w:before="69" w:line="228" w:lineRule="auto"/>
              <w:ind w:left="333"/>
            </w:pPr>
            <w:r>
              <w:rPr>
                <w:spacing w:val="6"/>
              </w:rPr>
              <w:t>无变动</w:t>
            </w:r>
          </w:p>
        </w:tc>
        <w:tc>
          <w:tcPr>
            <w:tcW w:w="123" w:type="dxa"/>
            <w:tcBorders>
              <w:top w:val="nil"/>
              <w:bottom w:val="nil"/>
            </w:tcBorders>
            <w:vAlign w:val="top"/>
          </w:tcPr>
          <w:p w14:paraId="3C09FC92">
            <w:pPr>
              <w:rPr>
                <w:rFonts w:ascii="Arial"/>
                <w:sz w:val="21"/>
              </w:rPr>
            </w:pPr>
          </w:p>
        </w:tc>
      </w:tr>
      <w:tr w14:paraId="73C99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8" w:hRule="atLeast"/>
        </w:trPr>
        <w:tc>
          <w:tcPr>
            <w:tcW w:w="479" w:type="dxa"/>
            <w:vMerge w:val="continue"/>
            <w:tcBorders>
              <w:top w:val="nil"/>
              <w:bottom w:val="nil"/>
            </w:tcBorders>
            <w:textDirection w:val="tbRlV"/>
            <w:vAlign w:val="top"/>
          </w:tcPr>
          <w:p w14:paraId="2346513D">
            <w:pPr>
              <w:rPr>
                <w:rFonts w:ascii="Arial"/>
                <w:sz w:val="21"/>
              </w:rPr>
            </w:pPr>
          </w:p>
        </w:tc>
        <w:tc>
          <w:tcPr>
            <w:tcW w:w="117" w:type="dxa"/>
            <w:tcBorders>
              <w:top w:val="nil"/>
              <w:bottom w:val="nil"/>
            </w:tcBorders>
            <w:vAlign w:val="top"/>
          </w:tcPr>
          <w:p w14:paraId="22129293">
            <w:pPr>
              <w:rPr>
                <w:rFonts w:ascii="Arial"/>
                <w:sz w:val="21"/>
              </w:rPr>
            </w:pPr>
          </w:p>
        </w:tc>
        <w:tc>
          <w:tcPr>
            <w:tcW w:w="1131" w:type="dxa"/>
            <w:vMerge w:val="continue"/>
            <w:tcBorders>
              <w:top w:val="nil"/>
            </w:tcBorders>
            <w:vAlign w:val="top"/>
          </w:tcPr>
          <w:p w14:paraId="6E9B2D0C">
            <w:pPr>
              <w:rPr>
                <w:rFonts w:ascii="Arial"/>
                <w:sz w:val="21"/>
              </w:rPr>
            </w:pPr>
          </w:p>
        </w:tc>
        <w:tc>
          <w:tcPr>
            <w:tcW w:w="1402" w:type="dxa"/>
            <w:vAlign w:val="top"/>
          </w:tcPr>
          <w:p w14:paraId="4CE182E1">
            <w:pPr>
              <w:spacing w:line="308" w:lineRule="auto"/>
              <w:rPr>
                <w:rFonts w:ascii="Arial"/>
                <w:sz w:val="21"/>
              </w:rPr>
            </w:pPr>
          </w:p>
          <w:p w14:paraId="3EB54380">
            <w:pPr>
              <w:pStyle w:val="6"/>
              <w:spacing w:before="65" w:line="228" w:lineRule="auto"/>
              <w:ind w:left="391"/>
            </w:pPr>
            <w:r>
              <w:rPr>
                <w:spacing w:val="6"/>
              </w:rPr>
              <w:t>锅炉房</w:t>
            </w:r>
          </w:p>
        </w:tc>
        <w:tc>
          <w:tcPr>
            <w:tcW w:w="2835" w:type="dxa"/>
            <w:vAlign w:val="top"/>
          </w:tcPr>
          <w:p w14:paraId="2EA6695D">
            <w:pPr>
              <w:pStyle w:val="6"/>
              <w:spacing w:before="220" w:line="289" w:lineRule="auto"/>
              <w:ind w:left="915" w:right="224" w:hanging="649"/>
            </w:pPr>
            <w:r>
              <w:rPr>
                <w:spacing w:val="2"/>
              </w:rPr>
              <w:t>占地面积</w:t>
            </w:r>
            <w:r>
              <w:rPr>
                <w:spacing w:val="-34"/>
              </w:rPr>
              <w:t xml:space="preserve"> </w:t>
            </w:r>
            <w:r>
              <w:rPr>
                <w:rFonts w:ascii="Times New Roman" w:hAnsi="Times New Roman" w:eastAsia="Times New Roman" w:cs="Times New Roman"/>
                <w:spacing w:val="2"/>
              </w:rPr>
              <w:t>50m</w:t>
            </w:r>
            <w:r>
              <w:rPr>
                <w:rFonts w:ascii="Times New Roman" w:hAnsi="Times New Roman" w:eastAsia="Times New Roman" w:cs="Times New Roman"/>
                <w:spacing w:val="2"/>
                <w:position w:val="6"/>
                <w:sz w:val="13"/>
                <w:szCs w:val="13"/>
              </w:rPr>
              <w:t>2</w:t>
            </w:r>
            <w:r>
              <w:rPr>
                <w:rFonts w:ascii="Times New Roman" w:hAnsi="Times New Roman" w:eastAsia="Times New Roman" w:cs="Times New Roman"/>
                <w:spacing w:val="-8"/>
                <w:position w:val="6"/>
                <w:sz w:val="13"/>
                <w:szCs w:val="13"/>
              </w:rPr>
              <w:t xml:space="preserve"> </w:t>
            </w:r>
            <w:r>
              <w:rPr>
                <w:spacing w:val="2"/>
              </w:rPr>
              <w:t>，建设面积</w:t>
            </w:r>
            <w:r>
              <w:rPr>
                <w:rFonts w:ascii="Times New Roman" w:hAnsi="Times New Roman" w:eastAsia="Times New Roman" w:cs="Times New Roman"/>
                <w:spacing w:val="-1"/>
              </w:rPr>
              <w:t>50m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2"/>
                <w:position w:val="6"/>
                <w:sz w:val="13"/>
                <w:szCs w:val="13"/>
              </w:rPr>
              <w:t xml:space="preserve"> </w:t>
            </w:r>
            <w:r>
              <w:rPr>
                <w:spacing w:val="-1"/>
              </w:rPr>
              <w:t>，</w:t>
            </w:r>
            <w:r>
              <w:rPr>
                <w:rFonts w:ascii="Times New Roman" w:hAnsi="Times New Roman" w:eastAsia="Times New Roman" w:cs="Times New Roman"/>
                <w:spacing w:val="-1"/>
              </w:rPr>
              <w:t>1</w:t>
            </w:r>
            <w:r>
              <w:rPr>
                <w:rFonts w:ascii="Times New Roman" w:hAnsi="Times New Roman" w:eastAsia="Times New Roman" w:cs="Times New Roman"/>
                <w:spacing w:val="12"/>
                <w:w w:val="101"/>
              </w:rPr>
              <w:t xml:space="preserve"> </w:t>
            </w:r>
            <w:r>
              <w:rPr>
                <w:spacing w:val="-1"/>
              </w:rPr>
              <w:t>层</w:t>
            </w:r>
          </w:p>
        </w:tc>
        <w:tc>
          <w:tcPr>
            <w:tcW w:w="2490" w:type="dxa"/>
            <w:vAlign w:val="top"/>
          </w:tcPr>
          <w:p w14:paraId="2F3CF60F">
            <w:pPr>
              <w:pStyle w:val="6"/>
              <w:spacing w:before="62" w:line="228" w:lineRule="auto"/>
              <w:ind w:left="112"/>
              <w:rPr>
                <w:rFonts w:ascii="Times New Roman" w:hAnsi="Times New Roman" w:eastAsia="Times New Roman" w:cs="Times New Roman"/>
              </w:rPr>
            </w:pPr>
            <w:r>
              <w:rPr>
                <w:spacing w:val="7"/>
              </w:rPr>
              <w:t>将原有额定蒸发量为</w:t>
            </w:r>
            <w:r>
              <w:rPr>
                <w:spacing w:val="-41"/>
              </w:rPr>
              <w:t xml:space="preserve"> </w:t>
            </w:r>
            <w:r>
              <w:rPr>
                <w:rFonts w:ascii="Times New Roman" w:hAnsi="Times New Roman" w:eastAsia="Times New Roman" w:cs="Times New Roman"/>
                <w:spacing w:val="7"/>
              </w:rPr>
              <w:t>2t/h</w:t>
            </w:r>
          </w:p>
          <w:p w14:paraId="0900A690">
            <w:pPr>
              <w:pStyle w:val="6"/>
              <w:spacing w:before="65" w:line="228" w:lineRule="auto"/>
              <w:ind w:left="131"/>
              <w:rPr>
                <w:rFonts w:ascii="Times New Roman" w:hAnsi="Times New Roman" w:eastAsia="Times New Roman" w:cs="Times New Roman"/>
              </w:rPr>
            </w:pPr>
            <w:r>
              <w:rPr>
                <w:spacing w:val="5"/>
              </w:rPr>
              <w:t>的生物质锅炉改建为</w:t>
            </w:r>
            <w:r>
              <w:rPr>
                <w:spacing w:val="-34"/>
              </w:rPr>
              <w:t xml:space="preserve"> </w:t>
            </w:r>
            <w:r>
              <w:rPr>
                <w:rFonts w:ascii="Times New Roman" w:hAnsi="Times New Roman" w:eastAsia="Times New Roman" w:cs="Times New Roman"/>
                <w:spacing w:val="5"/>
              </w:rPr>
              <w:t>4t/h</w:t>
            </w:r>
          </w:p>
          <w:p w14:paraId="27B60DC6">
            <w:pPr>
              <w:pStyle w:val="6"/>
              <w:spacing w:before="65" w:line="228" w:lineRule="auto"/>
              <w:ind w:left="640"/>
            </w:pPr>
            <w:r>
              <w:rPr>
                <w:spacing w:val="5"/>
              </w:rPr>
              <w:t>的生物质锅炉</w:t>
            </w:r>
          </w:p>
        </w:tc>
        <w:tc>
          <w:tcPr>
            <w:tcW w:w="1275" w:type="dxa"/>
            <w:vAlign w:val="top"/>
          </w:tcPr>
          <w:p w14:paraId="5DA1FD27">
            <w:pPr>
              <w:pStyle w:val="6"/>
              <w:spacing w:before="218" w:line="290" w:lineRule="auto"/>
              <w:ind w:left="228" w:right="109" w:hanging="108"/>
            </w:pPr>
            <w:r>
              <w:rPr>
                <w:spacing w:val="8"/>
              </w:rPr>
              <w:t>锅炉额定蒸</w:t>
            </w:r>
            <w:r>
              <w:rPr>
                <w:spacing w:val="6"/>
              </w:rPr>
              <w:t>发量增加</w:t>
            </w:r>
          </w:p>
        </w:tc>
        <w:tc>
          <w:tcPr>
            <w:tcW w:w="123" w:type="dxa"/>
            <w:tcBorders>
              <w:top w:val="nil"/>
              <w:bottom w:val="nil"/>
            </w:tcBorders>
            <w:vAlign w:val="top"/>
          </w:tcPr>
          <w:p w14:paraId="2C2D4ED8">
            <w:pPr>
              <w:rPr>
                <w:rFonts w:ascii="Arial"/>
                <w:sz w:val="21"/>
              </w:rPr>
            </w:pPr>
          </w:p>
        </w:tc>
      </w:tr>
      <w:tr w14:paraId="11351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479" w:type="dxa"/>
            <w:vMerge w:val="continue"/>
            <w:tcBorders>
              <w:top w:val="nil"/>
              <w:bottom w:val="nil"/>
            </w:tcBorders>
            <w:textDirection w:val="tbRlV"/>
            <w:vAlign w:val="top"/>
          </w:tcPr>
          <w:p w14:paraId="076BEDE7">
            <w:pPr>
              <w:rPr>
                <w:rFonts w:ascii="Arial"/>
                <w:sz w:val="21"/>
              </w:rPr>
            </w:pPr>
          </w:p>
        </w:tc>
        <w:tc>
          <w:tcPr>
            <w:tcW w:w="117" w:type="dxa"/>
            <w:tcBorders>
              <w:top w:val="nil"/>
              <w:bottom w:val="nil"/>
            </w:tcBorders>
            <w:vAlign w:val="top"/>
          </w:tcPr>
          <w:p w14:paraId="3432E019">
            <w:pPr>
              <w:rPr>
                <w:rFonts w:ascii="Arial"/>
                <w:sz w:val="21"/>
              </w:rPr>
            </w:pPr>
          </w:p>
        </w:tc>
        <w:tc>
          <w:tcPr>
            <w:tcW w:w="1131" w:type="dxa"/>
            <w:vMerge w:val="restart"/>
            <w:tcBorders>
              <w:bottom w:val="nil"/>
            </w:tcBorders>
            <w:vAlign w:val="top"/>
          </w:tcPr>
          <w:p w14:paraId="06BD496C">
            <w:pPr>
              <w:spacing w:line="247" w:lineRule="auto"/>
              <w:rPr>
                <w:rFonts w:ascii="Arial"/>
                <w:sz w:val="21"/>
              </w:rPr>
            </w:pPr>
          </w:p>
          <w:p w14:paraId="05140DDB">
            <w:pPr>
              <w:spacing w:line="247" w:lineRule="auto"/>
              <w:rPr>
                <w:rFonts w:ascii="Arial"/>
                <w:sz w:val="21"/>
              </w:rPr>
            </w:pPr>
          </w:p>
          <w:p w14:paraId="66F3E207">
            <w:pPr>
              <w:pStyle w:val="6"/>
              <w:spacing w:before="65" w:line="228" w:lineRule="auto"/>
              <w:ind w:left="155"/>
            </w:pPr>
            <w:r>
              <w:rPr>
                <w:spacing w:val="5"/>
              </w:rPr>
              <w:t>公用工程</w:t>
            </w:r>
          </w:p>
        </w:tc>
        <w:tc>
          <w:tcPr>
            <w:tcW w:w="1402" w:type="dxa"/>
            <w:vAlign w:val="top"/>
          </w:tcPr>
          <w:p w14:paraId="6185E7DE">
            <w:pPr>
              <w:pStyle w:val="6"/>
              <w:spacing w:before="70" w:line="227" w:lineRule="auto"/>
              <w:ind w:left="496"/>
            </w:pPr>
            <w:r>
              <w:rPr>
                <w:spacing w:val="4"/>
              </w:rPr>
              <w:t>供电</w:t>
            </w:r>
          </w:p>
        </w:tc>
        <w:tc>
          <w:tcPr>
            <w:tcW w:w="2835" w:type="dxa"/>
            <w:vAlign w:val="top"/>
          </w:tcPr>
          <w:p w14:paraId="00A6B41A">
            <w:pPr>
              <w:pStyle w:val="6"/>
              <w:spacing w:before="70" w:line="227" w:lineRule="auto"/>
              <w:ind w:left="1008"/>
            </w:pPr>
            <w:r>
              <w:rPr>
                <w:spacing w:val="5"/>
              </w:rPr>
              <w:t>市政供电</w:t>
            </w:r>
          </w:p>
        </w:tc>
        <w:tc>
          <w:tcPr>
            <w:tcW w:w="2490" w:type="dxa"/>
            <w:vAlign w:val="top"/>
          </w:tcPr>
          <w:p w14:paraId="0FA017A4">
            <w:pPr>
              <w:spacing w:before="102"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4B345630">
            <w:pPr>
              <w:pStyle w:val="6"/>
              <w:spacing w:before="70" w:line="228" w:lineRule="auto"/>
              <w:ind w:left="333"/>
            </w:pPr>
            <w:r>
              <w:rPr>
                <w:spacing w:val="6"/>
              </w:rPr>
              <w:t>无变动</w:t>
            </w:r>
          </w:p>
        </w:tc>
        <w:tc>
          <w:tcPr>
            <w:tcW w:w="123" w:type="dxa"/>
            <w:tcBorders>
              <w:top w:val="nil"/>
              <w:bottom w:val="nil"/>
            </w:tcBorders>
            <w:vAlign w:val="top"/>
          </w:tcPr>
          <w:p w14:paraId="37D0B66A">
            <w:pPr>
              <w:rPr>
                <w:rFonts w:ascii="Arial"/>
                <w:sz w:val="21"/>
              </w:rPr>
            </w:pPr>
          </w:p>
        </w:tc>
      </w:tr>
      <w:tr w14:paraId="161F3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479" w:type="dxa"/>
            <w:vMerge w:val="continue"/>
            <w:tcBorders>
              <w:top w:val="nil"/>
              <w:bottom w:val="nil"/>
            </w:tcBorders>
            <w:textDirection w:val="tbRlV"/>
            <w:vAlign w:val="top"/>
          </w:tcPr>
          <w:p w14:paraId="50425836">
            <w:pPr>
              <w:rPr>
                <w:rFonts w:ascii="Arial"/>
                <w:sz w:val="21"/>
              </w:rPr>
            </w:pPr>
          </w:p>
        </w:tc>
        <w:tc>
          <w:tcPr>
            <w:tcW w:w="117" w:type="dxa"/>
            <w:tcBorders>
              <w:top w:val="nil"/>
              <w:bottom w:val="nil"/>
            </w:tcBorders>
            <w:vAlign w:val="top"/>
          </w:tcPr>
          <w:p w14:paraId="29F307ED">
            <w:pPr>
              <w:rPr>
                <w:rFonts w:ascii="Arial"/>
                <w:sz w:val="21"/>
              </w:rPr>
            </w:pPr>
          </w:p>
        </w:tc>
        <w:tc>
          <w:tcPr>
            <w:tcW w:w="1131" w:type="dxa"/>
            <w:vMerge w:val="continue"/>
            <w:tcBorders>
              <w:top w:val="nil"/>
              <w:bottom w:val="nil"/>
            </w:tcBorders>
            <w:vAlign w:val="top"/>
          </w:tcPr>
          <w:p w14:paraId="4AC93A7F">
            <w:pPr>
              <w:rPr>
                <w:rFonts w:ascii="Arial"/>
                <w:sz w:val="21"/>
              </w:rPr>
            </w:pPr>
          </w:p>
        </w:tc>
        <w:tc>
          <w:tcPr>
            <w:tcW w:w="1402" w:type="dxa"/>
            <w:vAlign w:val="top"/>
          </w:tcPr>
          <w:p w14:paraId="57B473C9">
            <w:pPr>
              <w:pStyle w:val="6"/>
              <w:spacing w:before="83" w:line="227" w:lineRule="auto"/>
              <w:ind w:left="496"/>
            </w:pPr>
            <w:r>
              <w:rPr>
                <w:spacing w:val="4"/>
              </w:rPr>
              <w:t>供水</w:t>
            </w:r>
          </w:p>
        </w:tc>
        <w:tc>
          <w:tcPr>
            <w:tcW w:w="2835" w:type="dxa"/>
            <w:vAlign w:val="top"/>
          </w:tcPr>
          <w:p w14:paraId="47EA9245">
            <w:pPr>
              <w:pStyle w:val="6"/>
              <w:spacing w:before="83" w:line="227" w:lineRule="auto"/>
              <w:ind w:left="1008"/>
            </w:pPr>
            <w:r>
              <w:rPr>
                <w:spacing w:val="5"/>
              </w:rPr>
              <w:t>市政供水</w:t>
            </w:r>
          </w:p>
        </w:tc>
        <w:tc>
          <w:tcPr>
            <w:tcW w:w="2490" w:type="dxa"/>
            <w:vAlign w:val="top"/>
          </w:tcPr>
          <w:p w14:paraId="37E92C92">
            <w:pPr>
              <w:spacing w:before="115"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598C222E">
            <w:pPr>
              <w:pStyle w:val="6"/>
              <w:spacing w:before="83" w:line="228" w:lineRule="auto"/>
              <w:ind w:left="333"/>
            </w:pPr>
            <w:r>
              <w:rPr>
                <w:spacing w:val="6"/>
              </w:rPr>
              <w:t>无变动</w:t>
            </w:r>
          </w:p>
        </w:tc>
        <w:tc>
          <w:tcPr>
            <w:tcW w:w="123" w:type="dxa"/>
            <w:tcBorders>
              <w:top w:val="nil"/>
              <w:bottom w:val="nil"/>
            </w:tcBorders>
            <w:vAlign w:val="top"/>
          </w:tcPr>
          <w:p w14:paraId="36A42EB5">
            <w:pPr>
              <w:rPr>
                <w:rFonts w:ascii="Arial"/>
                <w:sz w:val="21"/>
              </w:rPr>
            </w:pPr>
          </w:p>
        </w:tc>
      </w:tr>
      <w:tr w14:paraId="0808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479" w:type="dxa"/>
            <w:vMerge w:val="continue"/>
            <w:tcBorders>
              <w:top w:val="nil"/>
              <w:bottom w:val="nil"/>
            </w:tcBorders>
            <w:textDirection w:val="tbRlV"/>
            <w:vAlign w:val="top"/>
          </w:tcPr>
          <w:p w14:paraId="75E5B5D5">
            <w:pPr>
              <w:rPr>
                <w:rFonts w:ascii="Arial"/>
                <w:sz w:val="21"/>
              </w:rPr>
            </w:pPr>
          </w:p>
        </w:tc>
        <w:tc>
          <w:tcPr>
            <w:tcW w:w="117" w:type="dxa"/>
            <w:tcBorders>
              <w:top w:val="nil"/>
              <w:bottom w:val="nil"/>
            </w:tcBorders>
            <w:vAlign w:val="top"/>
          </w:tcPr>
          <w:p w14:paraId="41352F4B">
            <w:pPr>
              <w:rPr>
                <w:rFonts w:ascii="Arial"/>
                <w:sz w:val="21"/>
              </w:rPr>
            </w:pPr>
          </w:p>
        </w:tc>
        <w:tc>
          <w:tcPr>
            <w:tcW w:w="1131" w:type="dxa"/>
            <w:vMerge w:val="continue"/>
            <w:tcBorders>
              <w:top w:val="nil"/>
            </w:tcBorders>
            <w:vAlign w:val="top"/>
          </w:tcPr>
          <w:p w14:paraId="4124748D">
            <w:pPr>
              <w:rPr>
                <w:rFonts w:ascii="Arial"/>
                <w:sz w:val="21"/>
              </w:rPr>
            </w:pPr>
          </w:p>
        </w:tc>
        <w:tc>
          <w:tcPr>
            <w:tcW w:w="1402" w:type="dxa"/>
            <w:vAlign w:val="top"/>
          </w:tcPr>
          <w:p w14:paraId="50E0A5A6">
            <w:pPr>
              <w:pStyle w:val="6"/>
              <w:spacing w:before="214" w:line="228" w:lineRule="auto"/>
              <w:ind w:left="497"/>
            </w:pPr>
            <w:r>
              <w:rPr>
                <w:spacing w:val="4"/>
              </w:rPr>
              <w:t>燃料</w:t>
            </w:r>
          </w:p>
        </w:tc>
        <w:tc>
          <w:tcPr>
            <w:tcW w:w="2835" w:type="dxa"/>
            <w:vAlign w:val="top"/>
          </w:tcPr>
          <w:p w14:paraId="67DC0CE5">
            <w:pPr>
              <w:pStyle w:val="6"/>
              <w:spacing w:before="58" w:line="227" w:lineRule="auto"/>
              <w:ind w:left="185"/>
            </w:pPr>
            <w:r>
              <w:rPr>
                <w:spacing w:val="5"/>
              </w:rPr>
              <w:t>年燃烧</w:t>
            </w:r>
            <w:r>
              <w:rPr>
                <w:spacing w:val="-20"/>
              </w:rPr>
              <w:t xml:space="preserve"> </w:t>
            </w:r>
            <w:r>
              <w:rPr>
                <w:rFonts w:ascii="Times New Roman" w:hAnsi="Times New Roman" w:eastAsia="Times New Roman" w:cs="Times New Roman"/>
                <w:spacing w:val="5"/>
              </w:rPr>
              <w:t>1000t/</w:t>
            </w:r>
            <w:r>
              <w:rPr>
                <w:spacing w:val="5"/>
              </w:rPr>
              <w:t>成型生物质燃</w:t>
            </w:r>
          </w:p>
          <w:p w14:paraId="6F5B6114">
            <w:pPr>
              <w:pStyle w:val="6"/>
              <w:spacing w:before="66" w:line="228" w:lineRule="auto"/>
              <w:ind w:left="1319"/>
            </w:pPr>
            <w:r>
              <w:t>料</w:t>
            </w:r>
          </w:p>
        </w:tc>
        <w:tc>
          <w:tcPr>
            <w:tcW w:w="2490" w:type="dxa"/>
            <w:vAlign w:val="top"/>
          </w:tcPr>
          <w:p w14:paraId="33360815">
            <w:pPr>
              <w:pStyle w:val="6"/>
              <w:spacing w:before="58" w:line="227" w:lineRule="auto"/>
              <w:ind w:left="119"/>
            </w:pPr>
            <w:r>
              <w:rPr>
                <w:spacing w:val="4"/>
              </w:rPr>
              <w:t>年燃烧</w:t>
            </w:r>
            <w:r>
              <w:rPr>
                <w:spacing w:val="-12"/>
              </w:rPr>
              <w:t xml:space="preserve"> </w:t>
            </w:r>
            <w:r>
              <w:rPr>
                <w:rFonts w:ascii="Times New Roman" w:hAnsi="Times New Roman" w:eastAsia="Times New Roman" w:cs="Times New Roman"/>
                <w:spacing w:val="4"/>
              </w:rPr>
              <w:t>1000t/</w:t>
            </w:r>
            <w:r>
              <w:rPr>
                <w:spacing w:val="4"/>
              </w:rPr>
              <w:t>成型生物质</w:t>
            </w:r>
          </w:p>
          <w:p w14:paraId="069E6FC1">
            <w:pPr>
              <w:pStyle w:val="6"/>
              <w:spacing w:before="66" w:line="228" w:lineRule="auto"/>
              <w:ind w:left="1043"/>
            </w:pPr>
            <w:r>
              <w:rPr>
                <w:spacing w:val="4"/>
              </w:rPr>
              <w:t>燃料</w:t>
            </w:r>
          </w:p>
        </w:tc>
        <w:tc>
          <w:tcPr>
            <w:tcW w:w="1275" w:type="dxa"/>
            <w:vAlign w:val="top"/>
          </w:tcPr>
          <w:p w14:paraId="4C3B4023">
            <w:pPr>
              <w:pStyle w:val="6"/>
              <w:spacing w:before="214" w:line="228" w:lineRule="auto"/>
              <w:ind w:left="333"/>
            </w:pPr>
            <w:r>
              <w:rPr>
                <w:spacing w:val="6"/>
              </w:rPr>
              <w:t>无变动</w:t>
            </w:r>
          </w:p>
        </w:tc>
        <w:tc>
          <w:tcPr>
            <w:tcW w:w="123" w:type="dxa"/>
            <w:tcBorders>
              <w:top w:val="nil"/>
              <w:bottom w:val="nil"/>
            </w:tcBorders>
            <w:vAlign w:val="top"/>
          </w:tcPr>
          <w:p w14:paraId="109EB14B">
            <w:pPr>
              <w:rPr>
                <w:rFonts w:ascii="Arial"/>
                <w:sz w:val="21"/>
              </w:rPr>
            </w:pPr>
          </w:p>
        </w:tc>
      </w:tr>
      <w:tr w14:paraId="183D1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79" w:type="dxa"/>
            <w:vMerge w:val="continue"/>
            <w:tcBorders>
              <w:top w:val="nil"/>
              <w:bottom w:val="nil"/>
            </w:tcBorders>
            <w:textDirection w:val="tbRlV"/>
            <w:vAlign w:val="top"/>
          </w:tcPr>
          <w:p w14:paraId="678733D3">
            <w:pPr>
              <w:rPr>
                <w:rFonts w:ascii="Arial"/>
                <w:sz w:val="21"/>
              </w:rPr>
            </w:pPr>
          </w:p>
        </w:tc>
        <w:tc>
          <w:tcPr>
            <w:tcW w:w="117" w:type="dxa"/>
            <w:tcBorders>
              <w:top w:val="nil"/>
              <w:bottom w:val="nil"/>
            </w:tcBorders>
            <w:vAlign w:val="top"/>
          </w:tcPr>
          <w:p w14:paraId="4DF55B63">
            <w:pPr>
              <w:rPr>
                <w:rFonts w:ascii="Arial"/>
                <w:sz w:val="21"/>
              </w:rPr>
            </w:pPr>
          </w:p>
        </w:tc>
        <w:tc>
          <w:tcPr>
            <w:tcW w:w="1131" w:type="dxa"/>
            <w:vAlign w:val="top"/>
          </w:tcPr>
          <w:p w14:paraId="36AED12E">
            <w:pPr>
              <w:pStyle w:val="6"/>
              <w:spacing w:before="72" w:line="228" w:lineRule="auto"/>
              <w:ind w:left="361"/>
            </w:pPr>
            <w:r>
              <w:rPr>
                <w:spacing w:val="4"/>
              </w:rPr>
              <w:t>其他</w:t>
            </w:r>
          </w:p>
        </w:tc>
        <w:tc>
          <w:tcPr>
            <w:tcW w:w="1402" w:type="dxa"/>
            <w:vAlign w:val="top"/>
          </w:tcPr>
          <w:p w14:paraId="4D95EEA5">
            <w:pPr>
              <w:pStyle w:val="6"/>
              <w:spacing w:before="71" w:line="228" w:lineRule="auto"/>
              <w:ind w:left="395"/>
            </w:pPr>
            <w:r>
              <w:rPr>
                <w:spacing w:val="5"/>
              </w:rPr>
              <w:t>办公室</w:t>
            </w:r>
          </w:p>
        </w:tc>
        <w:tc>
          <w:tcPr>
            <w:tcW w:w="2835" w:type="dxa"/>
            <w:vAlign w:val="top"/>
          </w:tcPr>
          <w:p w14:paraId="4EC0BFF9">
            <w:pPr>
              <w:pStyle w:val="6"/>
              <w:spacing w:before="71" w:line="228" w:lineRule="auto"/>
              <w:ind w:left="501"/>
            </w:pPr>
            <w:r>
              <w:t>占地面积</w:t>
            </w:r>
            <w:r>
              <w:rPr>
                <w:spacing w:val="-30"/>
              </w:rPr>
              <w:t xml:space="preserve"> </w:t>
            </w:r>
            <w:r>
              <w:rPr>
                <w:rFonts w:ascii="Times New Roman" w:hAnsi="Times New Roman" w:eastAsia="Times New Roman" w:cs="Times New Roman"/>
              </w:rPr>
              <w:t>60m</w:t>
            </w:r>
            <w:r>
              <w:rPr>
                <w:rFonts w:ascii="Times New Roman" w:hAnsi="Times New Roman" w:eastAsia="Times New Roman" w:cs="Times New Roman"/>
                <w:position w:val="6"/>
                <w:sz w:val="13"/>
                <w:szCs w:val="13"/>
              </w:rPr>
              <w:t>2</w:t>
            </w:r>
            <w:r>
              <w:rPr>
                <w:rFonts w:ascii="Times New Roman" w:hAnsi="Times New Roman" w:eastAsia="Times New Roman" w:cs="Times New Roman"/>
                <w:spacing w:val="-6"/>
                <w:position w:val="6"/>
                <w:sz w:val="13"/>
                <w:szCs w:val="13"/>
              </w:rPr>
              <w:t xml:space="preserve"> </w:t>
            </w:r>
            <w:r>
              <w:t>，</w:t>
            </w:r>
            <w:r>
              <w:rPr>
                <w:rFonts w:ascii="Times New Roman" w:hAnsi="Times New Roman" w:eastAsia="Times New Roman" w:cs="Times New Roman"/>
              </w:rPr>
              <w:t xml:space="preserve">1 </w:t>
            </w:r>
            <w:r>
              <w:t>层</w:t>
            </w:r>
          </w:p>
        </w:tc>
        <w:tc>
          <w:tcPr>
            <w:tcW w:w="2490" w:type="dxa"/>
            <w:vAlign w:val="top"/>
          </w:tcPr>
          <w:p w14:paraId="2EBFDCCC">
            <w:pPr>
              <w:spacing w:before="103"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00D07C26">
            <w:pPr>
              <w:pStyle w:val="6"/>
              <w:spacing w:before="72" w:line="228" w:lineRule="auto"/>
              <w:ind w:left="333"/>
            </w:pPr>
            <w:r>
              <w:rPr>
                <w:spacing w:val="6"/>
              </w:rPr>
              <w:t>无变动</w:t>
            </w:r>
          </w:p>
        </w:tc>
        <w:tc>
          <w:tcPr>
            <w:tcW w:w="123" w:type="dxa"/>
            <w:tcBorders>
              <w:top w:val="nil"/>
              <w:bottom w:val="nil"/>
            </w:tcBorders>
            <w:vAlign w:val="top"/>
          </w:tcPr>
          <w:p w14:paraId="0D517DA7">
            <w:pPr>
              <w:rPr>
                <w:rFonts w:ascii="Arial"/>
                <w:sz w:val="21"/>
              </w:rPr>
            </w:pPr>
          </w:p>
        </w:tc>
      </w:tr>
      <w:tr w14:paraId="33998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479" w:type="dxa"/>
            <w:vMerge w:val="continue"/>
            <w:tcBorders>
              <w:top w:val="nil"/>
            </w:tcBorders>
            <w:textDirection w:val="tbRlV"/>
            <w:vAlign w:val="top"/>
          </w:tcPr>
          <w:p w14:paraId="2F11A248">
            <w:pPr>
              <w:rPr>
                <w:rFonts w:ascii="Arial"/>
                <w:sz w:val="21"/>
              </w:rPr>
            </w:pPr>
          </w:p>
        </w:tc>
        <w:tc>
          <w:tcPr>
            <w:tcW w:w="117" w:type="dxa"/>
            <w:tcBorders>
              <w:top w:val="nil"/>
            </w:tcBorders>
            <w:vAlign w:val="top"/>
          </w:tcPr>
          <w:p w14:paraId="45A72914">
            <w:pPr>
              <w:rPr>
                <w:rFonts w:ascii="Arial"/>
                <w:sz w:val="21"/>
              </w:rPr>
            </w:pPr>
          </w:p>
        </w:tc>
        <w:tc>
          <w:tcPr>
            <w:tcW w:w="1131" w:type="dxa"/>
            <w:vAlign w:val="top"/>
          </w:tcPr>
          <w:p w14:paraId="1397099F">
            <w:pPr>
              <w:spacing w:line="457" w:lineRule="auto"/>
              <w:rPr>
                <w:rFonts w:ascii="Arial"/>
                <w:sz w:val="21"/>
              </w:rPr>
            </w:pPr>
          </w:p>
          <w:p w14:paraId="3EDFC45D">
            <w:pPr>
              <w:pStyle w:val="6"/>
              <w:spacing w:before="65" w:line="228" w:lineRule="auto"/>
              <w:ind w:left="149"/>
            </w:pPr>
            <w:r>
              <w:rPr>
                <w:spacing w:val="7"/>
              </w:rPr>
              <w:t>环保工程</w:t>
            </w:r>
          </w:p>
        </w:tc>
        <w:tc>
          <w:tcPr>
            <w:tcW w:w="1402" w:type="dxa"/>
            <w:vAlign w:val="top"/>
          </w:tcPr>
          <w:p w14:paraId="4E08F7EA">
            <w:pPr>
              <w:spacing w:line="457" w:lineRule="auto"/>
              <w:rPr>
                <w:rFonts w:ascii="Arial"/>
                <w:sz w:val="21"/>
              </w:rPr>
            </w:pPr>
          </w:p>
          <w:p w14:paraId="71D74BC6">
            <w:pPr>
              <w:pStyle w:val="6"/>
              <w:spacing w:before="65" w:line="228" w:lineRule="auto"/>
              <w:ind w:left="495"/>
            </w:pPr>
            <w:r>
              <w:rPr>
                <w:spacing w:val="5"/>
              </w:rPr>
              <w:t>废气</w:t>
            </w:r>
          </w:p>
        </w:tc>
        <w:tc>
          <w:tcPr>
            <w:tcW w:w="2835" w:type="dxa"/>
            <w:vAlign w:val="top"/>
          </w:tcPr>
          <w:p w14:paraId="45F47B18">
            <w:pPr>
              <w:pStyle w:val="6"/>
              <w:spacing w:before="56" w:line="227" w:lineRule="auto"/>
              <w:ind w:left="210"/>
            </w:pPr>
            <w:r>
              <w:rPr>
                <w:spacing w:val="8"/>
              </w:rPr>
              <w:t>锅炉废气经布袋除尘</w:t>
            </w:r>
            <w:r>
              <w:rPr>
                <w:rFonts w:ascii="Times New Roman" w:hAnsi="Times New Roman" w:eastAsia="Times New Roman" w:cs="Times New Roman"/>
                <w:spacing w:val="8"/>
              </w:rPr>
              <w:t>+</w:t>
            </w:r>
            <w:r>
              <w:rPr>
                <w:spacing w:val="8"/>
              </w:rPr>
              <w:t>水膜</w:t>
            </w:r>
          </w:p>
          <w:p w14:paraId="22CB74B6">
            <w:pPr>
              <w:pStyle w:val="6"/>
              <w:spacing w:before="65" w:line="228" w:lineRule="auto"/>
              <w:ind w:left="146"/>
            </w:pPr>
            <w:r>
              <w:rPr>
                <w:spacing w:val="4"/>
              </w:rPr>
              <w:t>除尘处理后由</w:t>
            </w:r>
            <w:r>
              <w:rPr>
                <w:spacing w:val="-19"/>
              </w:rPr>
              <w:t xml:space="preserve"> </w:t>
            </w:r>
            <w:r>
              <w:rPr>
                <w:rFonts w:ascii="Times New Roman" w:hAnsi="Times New Roman" w:eastAsia="Times New Roman" w:cs="Times New Roman"/>
                <w:spacing w:val="4"/>
              </w:rPr>
              <w:t>15m</w:t>
            </w:r>
            <w:r>
              <w:rPr>
                <w:rFonts w:ascii="Times New Roman" w:hAnsi="Times New Roman" w:eastAsia="Times New Roman" w:cs="Times New Roman"/>
                <w:spacing w:val="17"/>
                <w:w w:val="101"/>
              </w:rPr>
              <w:t xml:space="preserve"> </w:t>
            </w:r>
            <w:r>
              <w:rPr>
                <w:spacing w:val="4"/>
              </w:rPr>
              <w:t>高排气筒</w:t>
            </w:r>
          </w:p>
          <w:p w14:paraId="0FE8A9DB">
            <w:pPr>
              <w:pStyle w:val="6"/>
              <w:spacing w:before="65" w:line="228" w:lineRule="auto"/>
              <w:ind w:left="479"/>
            </w:pPr>
            <w:r>
              <w:rPr>
                <w:spacing w:val="8"/>
              </w:rPr>
              <w:t>排放，设计处理能力</w:t>
            </w:r>
          </w:p>
          <w:p w14:paraId="1BFB3EA3">
            <w:pPr>
              <w:pStyle w:val="6"/>
              <w:spacing w:before="80" w:line="205" w:lineRule="auto"/>
              <w:ind w:left="906"/>
            </w:pPr>
            <w:r>
              <w:rPr>
                <w:rFonts w:ascii="Times New Roman" w:hAnsi="Times New Roman" w:eastAsia="Times New Roman" w:cs="Times New Roman"/>
                <w:spacing w:val="3"/>
              </w:rPr>
              <w:t>4500m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/h</w:t>
            </w:r>
            <w:r>
              <w:rPr>
                <w:spacing w:val="3"/>
              </w:rPr>
              <w:t>。</w:t>
            </w:r>
          </w:p>
        </w:tc>
        <w:tc>
          <w:tcPr>
            <w:tcW w:w="2490" w:type="dxa"/>
            <w:vAlign w:val="top"/>
          </w:tcPr>
          <w:p w14:paraId="79B1AB82">
            <w:pPr>
              <w:pStyle w:val="6"/>
              <w:spacing w:before="56" w:line="227" w:lineRule="auto"/>
              <w:ind w:left="142"/>
            </w:pPr>
            <w:r>
              <w:rPr>
                <w:spacing w:val="8"/>
              </w:rPr>
              <w:t>锅炉废气经旋风除尘</w:t>
            </w:r>
            <w:r>
              <w:rPr>
                <w:rFonts w:ascii="Times New Roman" w:hAnsi="Times New Roman" w:eastAsia="Times New Roman" w:cs="Times New Roman"/>
                <w:spacing w:val="8"/>
              </w:rPr>
              <w:t>+</w:t>
            </w:r>
            <w:r>
              <w:rPr>
                <w:spacing w:val="8"/>
              </w:rPr>
              <w:t>静</w:t>
            </w:r>
          </w:p>
          <w:p w14:paraId="3C5DBE02">
            <w:pPr>
              <w:pStyle w:val="6"/>
              <w:spacing w:before="65" w:line="228" w:lineRule="auto"/>
              <w:ind w:left="196"/>
            </w:pPr>
            <w:r>
              <w:rPr>
                <w:spacing w:val="4"/>
              </w:rPr>
              <w:t>电除尘处理后由</w:t>
            </w:r>
            <w:r>
              <w:rPr>
                <w:spacing w:val="-36"/>
              </w:rPr>
              <w:t xml:space="preserve"> </w:t>
            </w:r>
            <w:r>
              <w:rPr>
                <w:rFonts w:ascii="Times New Roman" w:hAnsi="Times New Roman" w:eastAsia="Times New Roman" w:cs="Times New Roman"/>
                <w:spacing w:val="4"/>
              </w:rPr>
              <w:t>35m</w:t>
            </w:r>
            <w:r>
              <w:rPr>
                <w:rFonts w:ascii="Times New Roman" w:hAnsi="Times New Roman" w:eastAsia="Times New Roman" w:cs="Times New Roman"/>
                <w:spacing w:val="15"/>
              </w:rPr>
              <w:t xml:space="preserve"> </w:t>
            </w:r>
            <w:r>
              <w:rPr>
                <w:spacing w:val="4"/>
              </w:rPr>
              <w:t>高</w:t>
            </w:r>
          </w:p>
          <w:p w14:paraId="586623BC">
            <w:pPr>
              <w:pStyle w:val="6"/>
              <w:spacing w:before="65" w:line="228" w:lineRule="auto"/>
              <w:ind w:left="114"/>
            </w:pPr>
            <w:r>
              <w:rPr>
                <w:spacing w:val="6"/>
              </w:rPr>
              <w:t>排气筒排放，设计处理能</w:t>
            </w:r>
          </w:p>
          <w:p w14:paraId="1EC5C88E">
            <w:pPr>
              <w:pStyle w:val="6"/>
              <w:spacing w:before="64" w:line="228" w:lineRule="auto"/>
              <w:ind w:left="717"/>
              <w:rPr>
                <w:rFonts w:ascii="Times New Roman" w:hAnsi="Times New Roman" w:eastAsia="Times New Roman" w:cs="Times New Roman"/>
              </w:rPr>
            </w:pPr>
            <w:r>
              <w:rPr>
                <w:spacing w:val="2"/>
              </w:rPr>
              <w:t>力</w:t>
            </w:r>
            <w:r>
              <w:rPr>
                <w:spacing w:val="-33"/>
              </w:rPr>
              <w:t xml:space="preserve"> </w:t>
            </w:r>
            <w:r>
              <w:rPr>
                <w:rFonts w:ascii="Times New Roman" w:hAnsi="Times New Roman" w:eastAsia="Times New Roman" w:cs="Times New Roman"/>
                <w:spacing w:val="2"/>
              </w:rPr>
              <w:t>9000m</w:t>
            </w:r>
            <w:r>
              <w:rPr>
                <w:rFonts w:ascii="Times New Roman" w:hAnsi="Times New Roman" w:eastAsia="Times New Roman" w:cs="Times New Roman"/>
                <w:spacing w:val="2"/>
                <w:position w:val="6"/>
                <w:sz w:val="13"/>
                <w:szCs w:val="13"/>
              </w:rPr>
              <w:t>3</w:t>
            </w:r>
            <w:r>
              <w:rPr>
                <w:rFonts w:ascii="Times New Roman" w:hAnsi="Times New Roman" w:eastAsia="Times New Roman" w:cs="Times New Roman"/>
                <w:spacing w:val="2"/>
              </w:rPr>
              <w:t>/h</w:t>
            </w:r>
          </w:p>
        </w:tc>
        <w:tc>
          <w:tcPr>
            <w:tcW w:w="1275" w:type="dxa"/>
            <w:vAlign w:val="top"/>
          </w:tcPr>
          <w:p w14:paraId="41C35588">
            <w:pPr>
              <w:spacing w:line="456" w:lineRule="auto"/>
              <w:rPr>
                <w:rFonts w:ascii="Arial"/>
                <w:sz w:val="21"/>
              </w:rPr>
            </w:pPr>
          </w:p>
          <w:p w14:paraId="3BAA5A47">
            <w:pPr>
              <w:pStyle w:val="6"/>
              <w:spacing w:before="65" w:line="228" w:lineRule="auto"/>
              <w:ind w:left="444"/>
            </w:pPr>
            <w:r>
              <w:rPr>
                <w:spacing w:val="1"/>
              </w:rPr>
              <w:t>改建</w:t>
            </w:r>
          </w:p>
        </w:tc>
        <w:tc>
          <w:tcPr>
            <w:tcW w:w="123" w:type="dxa"/>
            <w:tcBorders>
              <w:top w:val="nil"/>
            </w:tcBorders>
            <w:vAlign w:val="top"/>
          </w:tcPr>
          <w:p w14:paraId="54837B78">
            <w:pPr>
              <w:rPr>
                <w:rFonts w:ascii="Arial"/>
                <w:sz w:val="21"/>
              </w:rPr>
            </w:pPr>
          </w:p>
        </w:tc>
      </w:tr>
    </w:tbl>
    <w:p w14:paraId="4575863E">
      <w:pPr>
        <w:pStyle w:val="2"/>
        <w:spacing w:line="147" w:lineRule="exact"/>
        <w:rPr>
          <w:sz w:val="12"/>
        </w:rPr>
      </w:pPr>
    </w:p>
    <w:p w14:paraId="445A20AD">
      <w:pPr>
        <w:spacing w:line="147" w:lineRule="exact"/>
        <w:rPr>
          <w:sz w:val="12"/>
          <w:szCs w:val="12"/>
        </w:rPr>
        <w:sectPr>
          <w:headerReference r:id="rId15" w:type="default"/>
          <w:footerReference r:id="rId16" w:type="default"/>
          <w:pgSz w:w="11906" w:h="16839"/>
          <w:pgMar w:top="400" w:right="1024" w:bottom="1151" w:left="1024" w:header="0" w:footer="989" w:gutter="0"/>
          <w:cols w:space="720" w:num="1"/>
        </w:sectPr>
      </w:pPr>
    </w:p>
    <w:p w14:paraId="508FFAC6">
      <w:pPr>
        <w:spacing w:before="3"/>
      </w:pPr>
    </w:p>
    <w:p w14:paraId="57A1012E">
      <w:pPr>
        <w:spacing w:before="3"/>
      </w:pPr>
    </w:p>
    <w:p w14:paraId="01192891">
      <w:pPr>
        <w:spacing w:before="3"/>
      </w:pPr>
    </w:p>
    <w:tbl>
      <w:tblPr>
        <w:tblStyle w:val="5"/>
        <w:tblW w:w="9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117"/>
        <w:gridCol w:w="1131"/>
        <w:gridCol w:w="1402"/>
        <w:gridCol w:w="2835"/>
        <w:gridCol w:w="2490"/>
        <w:gridCol w:w="1275"/>
        <w:gridCol w:w="123"/>
      </w:tblGrid>
      <w:tr w14:paraId="46965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1" w:hRule="atLeast"/>
        </w:trPr>
        <w:tc>
          <w:tcPr>
            <w:tcW w:w="479" w:type="dxa"/>
            <w:vMerge w:val="restart"/>
            <w:tcBorders>
              <w:bottom w:val="nil"/>
            </w:tcBorders>
            <w:vAlign w:val="top"/>
          </w:tcPr>
          <w:p w14:paraId="623D3988">
            <w:pPr>
              <w:rPr>
                <w:rFonts w:ascii="Arial"/>
                <w:sz w:val="21"/>
              </w:rPr>
            </w:pPr>
          </w:p>
        </w:tc>
        <w:tc>
          <w:tcPr>
            <w:tcW w:w="117" w:type="dxa"/>
            <w:tcBorders>
              <w:bottom w:val="nil"/>
            </w:tcBorders>
            <w:vAlign w:val="top"/>
          </w:tcPr>
          <w:p w14:paraId="51F51202">
            <w:pPr>
              <w:rPr>
                <w:rFonts w:ascii="Arial"/>
                <w:sz w:val="21"/>
              </w:rPr>
            </w:pPr>
          </w:p>
        </w:tc>
        <w:tc>
          <w:tcPr>
            <w:tcW w:w="1131" w:type="dxa"/>
            <w:vMerge w:val="restart"/>
            <w:tcBorders>
              <w:bottom w:val="nil"/>
            </w:tcBorders>
            <w:vAlign w:val="top"/>
          </w:tcPr>
          <w:p w14:paraId="2B2ADE85">
            <w:pPr>
              <w:rPr>
                <w:rFonts w:ascii="Arial"/>
                <w:sz w:val="21"/>
              </w:rPr>
            </w:pPr>
          </w:p>
        </w:tc>
        <w:tc>
          <w:tcPr>
            <w:tcW w:w="1402" w:type="dxa"/>
            <w:vMerge w:val="restart"/>
            <w:tcBorders>
              <w:bottom w:val="nil"/>
            </w:tcBorders>
            <w:vAlign w:val="top"/>
          </w:tcPr>
          <w:p w14:paraId="38E762EE">
            <w:pPr>
              <w:rPr>
                <w:rFonts w:ascii="Arial"/>
                <w:sz w:val="21"/>
              </w:rPr>
            </w:pPr>
          </w:p>
        </w:tc>
        <w:tc>
          <w:tcPr>
            <w:tcW w:w="2835" w:type="dxa"/>
            <w:vAlign w:val="top"/>
          </w:tcPr>
          <w:p w14:paraId="0BC50E66">
            <w:pPr>
              <w:pStyle w:val="6"/>
              <w:spacing w:before="66" w:line="269" w:lineRule="auto"/>
              <w:ind w:left="114" w:right="50" w:firstLine="49"/>
              <w:jc w:val="both"/>
            </w:pPr>
            <w:r>
              <w:rPr>
                <w:spacing w:val="8"/>
              </w:rPr>
              <w:t>生产过程使用尿醛树脂胶作</w:t>
            </w:r>
            <w:r>
              <w:rPr>
                <w:spacing w:val="4"/>
              </w:rPr>
              <w:t>为粘合剂，为水基型胶黏剂，</w:t>
            </w:r>
            <w:r>
              <w:rPr>
                <w:spacing w:val="5"/>
              </w:rPr>
              <w:t>产生少量</w:t>
            </w:r>
            <w:r>
              <w:rPr>
                <w:spacing w:val="-41"/>
              </w:rPr>
              <w:t xml:space="preserve"> </w:t>
            </w:r>
            <w:r>
              <w:rPr>
                <w:rFonts w:ascii="Times New Roman" w:hAnsi="Times New Roman" w:eastAsia="Times New Roman" w:cs="Times New Roman"/>
              </w:rPr>
              <w:t>VOCs</w:t>
            </w:r>
            <w:r>
              <w:rPr>
                <w:spacing w:val="5"/>
              </w:rPr>
              <w:t>，无组织排放</w:t>
            </w:r>
          </w:p>
        </w:tc>
        <w:tc>
          <w:tcPr>
            <w:tcW w:w="2490" w:type="dxa"/>
            <w:vAlign w:val="top"/>
          </w:tcPr>
          <w:p w14:paraId="793096A4">
            <w:pPr>
              <w:spacing w:line="351" w:lineRule="auto"/>
              <w:rPr>
                <w:rFonts w:ascii="Arial"/>
                <w:sz w:val="21"/>
              </w:rPr>
            </w:pPr>
          </w:p>
          <w:p w14:paraId="222BFB91">
            <w:pPr>
              <w:spacing w:before="58"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19D4F2C7">
            <w:pPr>
              <w:spacing w:line="312" w:lineRule="auto"/>
              <w:rPr>
                <w:rFonts w:ascii="Arial"/>
                <w:sz w:val="21"/>
              </w:rPr>
            </w:pPr>
          </w:p>
          <w:p w14:paraId="610E2ED5">
            <w:pPr>
              <w:pStyle w:val="6"/>
              <w:spacing w:before="65" w:line="228" w:lineRule="auto"/>
              <w:ind w:left="333"/>
            </w:pPr>
            <w:r>
              <w:rPr>
                <w:spacing w:val="6"/>
              </w:rPr>
              <w:t>无变动</w:t>
            </w:r>
          </w:p>
        </w:tc>
        <w:tc>
          <w:tcPr>
            <w:tcW w:w="123" w:type="dxa"/>
            <w:tcBorders>
              <w:bottom w:val="nil"/>
            </w:tcBorders>
            <w:vAlign w:val="top"/>
          </w:tcPr>
          <w:p w14:paraId="194F6B82">
            <w:pPr>
              <w:rPr>
                <w:rFonts w:ascii="Arial"/>
                <w:sz w:val="21"/>
              </w:rPr>
            </w:pPr>
          </w:p>
        </w:tc>
      </w:tr>
      <w:tr w14:paraId="1414D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3" w:hRule="atLeast"/>
        </w:trPr>
        <w:tc>
          <w:tcPr>
            <w:tcW w:w="479" w:type="dxa"/>
            <w:vMerge w:val="continue"/>
            <w:tcBorders>
              <w:top w:val="nil"/>
              <w:bottom w:val="nil"/>
            </w:tcBorders>
            <w:vAlign w:val="top"/>
          </w:tcPr>
          <w:p w14:paraId="5E5158D8">
            <w:pPr>
              <w:rPr>
                <w:rFonts w:ascii="Arial"/>
                <w:sz w:val="21"/>
              </w:rPr>
            </w:pPr>
          </w:p>
        </w:tc>
        <w:tc>
          <w:tcPr>
            <w:tcW w:w="117" w:type="dxa"/>
            <w:tcBorders>
              <w:top w:val="nil"/>
              <w:bottom w:val="nil"/>
            </w:tcBorders>
            <w:vAlign w:val="top"/>
          </w:tcPr>
          <w:p w14:paraId="0D6C39FC">
            <w:pPr>
              <w:rPr>
                <w:rFonts w:ascii="Arial"/>
                <w:sz w:val="21"/>
              </w:rPr>
            </w:pPr>
          </w:p>
        </w:tc>
        <w:tc>
          <w:tcPr>
            <w:tcW w:w="1131" w:type="dxa"/>
            <w:vMerge w:val="continue"/>
            <w:tcBorders>
              <w:top w:val="nil"/>
              <w:bottom w:val="nil"/>
            </w:tcBorders>
            <w:vAlign w:val="top"/>
          </w:tcPr>
          <w:p w14:paraId="5AE5C786">
            <w:pPr>
              <w:rPr>
                <w:rFonts w:ascii="Arial"/>
                <w:sz w:val="21"/>
              </w:rPr>
            </w:pPr>
          </w:p>
        </w:tc>
        <w:tc>
          <w:tcPr>
            <w:tcW w:w="1402" w:type="dxa"/>
            <w:vMerge w:val="continue"/>
            <w:tcBorders>
              <w:top w:val="nil"/>
            </w:tcBorders>
            <w:vAlign w:val="top"/>
          </w:tcPr>
          <w:p w14:paraId="6816C59E">
            <w:pPr>
              <w:rPr>
                <w:rFonts w:ascii="Arial"/>
                <w:sz w:val="21"/>
              </w:rPr>
            </w:pPr>
          </w:p>
        </w:tc>
        <w:tc>
          <w:tcPr>
            <w:tcW w:w="2835" w:type="dxa"/>
            <w:vAlign w:val="top"/>
          </w:tcPr>
          <w:p w14:paraId="7EE17F47">
            <w:pPr>
              <w:pStyle w:val="6"/>
              <w:spacing w:before="56" w:line="228" w:lineRule="auto"/>
              <w:ind w:right="10"/>
              <w:jc w:val="right"/>
            </w:pPr>
            <w:r>
              <w:rPr>
                <w:spacing w:val="7"/>
              </w:rPr>
              <w:t>生产过程截断、开破、开片、</w:t>
            </w:r>
          </w:p>
          <w:p w14:paraId="1A13D042">
            <w:pPr>
              <w:pStyle w:val="6"/>
              <w:spacing w:before="65" w:line="228" w:lineRule="auto"/>
              <w:ind w:left="163"/>
            </w:pPr>
            <w:r>
              <w:rPr>
                <w:spacing w:val="9"/>
              </w:rPr>
              <w:t>开齿、裁边等工序将产生的</w:t>
            </w:r>
          </w:p>
          <w:p w14:paraId="0411CD43">
            <w:pPr>
              <w:pStyle w:val="6"/>
              <w:spacing w:before="65" w:line="227" w:lineRule="auto"/>
              <w:ind w:left="161"/>
            </w:pPr>
            <w:r>
              <w:rPr>
                <w:spacing w:val="9"/>
              </w:rPr>
              <w:t>粉尘经布袋除尘器处理后无</w:t>
            </w:r>
          </w:p>
          <w:p w14:paraId="784621C0">
            <w:pPr>
              <w:pStyle w:val="6"/>
              <w:spacing w:before="66" w:line="229" w:lineRule="auto"/>
              <w:ind w:left="1005"/>
            </w:pPr>
            <w:r>
              <w:rPr>
                <w:spacing w:val="6"/>
              </w:rPr>
              <w:t>组织排放</w:t>
            </w:r>
          </w:p>
        </w:tc>
        <w:tc>
          <w:tcPr>
            <w:tcW w:w="2490" w:type="dxa"/>
            <w:vAlign w:val="top"/>
          </w:tcPr>
          <w:p w14:paraId="1D4D2B3C">
            <w:pPr>
              <w:spacing w:line="248" w:lineRule="auto"/>
              <w:rPr>
                <w:rFonts w:ascii="Arial"/>
                <w:sz w:val="21"/>
              </w:rPr>
            </w:pPr>
          </w:p>
          <w:p w14:paraId="4D926936">
            <w:pPr>
              <w:spacing w:line="248" w:lineRule="auto"/>
              <w:rPr>
                <w:rFonts w:ascii="Arial"/>
                <w:sz w:val="21"/>
              </w:rPr>
            </w:pPr>
          </w:p>
          <w:p w14:paraId="79326F46">
            <w:pPr>
              <w:spacing w:before="57" w:line="199" w:lineRule="auto"/>
              <w:ind w:left="12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275" w:type="dxa"/>
            <w:vAlign w:val="top"/>
          </w:tcPr>
          <w:p w14:paraId="5B5BD25B">
            <w:pPr>
              <w:spacing w:line="457" w:lineRule="auto"/>
              <w:rPr>
                <w:rFonts w:ascii="Arial"/>
                <w:sz w:val="21"/>
              </w:rPr>
            </w:pPr>
          </w:p>
          <w:p w14:paraId="4D3DBEFC">
            <w:pPr>
              <w:pStyle w:val="6"/>
              <w:spacing w:before="65" w:line="228" w:lineRule="auto"/>
              <w:ind w:left="333"/>
            </w:pPr>
            <w:r>
              <w:rPr>
                <w:spacing w:val="6"/>
              </w:rPr>
              <w:t>无变动</w:t>
            </w:r>
          </w:p>
        </w:tc>
        <w:tc>
          <w:tcPr>
            <w:tcW w:w="123" w:type="dxa"/>
            <w:tcBorders>
              <w:top w:val="nil"/>
              <w:bottom w:val="nil"/>
            </w:tcBorders>
            <w:vAlign w:val="top"/>
          </w:tcPr>
          <w:p w14:paraId="73C426A2">
            <w:pPr>
              <w:rPr>
                <w:rFonts w:ascii="Arial"/>
                <w:sz w:val="21"/>
              </w:rPr>
            </w:pPr>
          </w:p>
        </w:tc>
      </w:tr>
      <w:tr w14:paraId="2359D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479" w:type="dxa"/>
            <w:vMerge w:val="continue"/>
            <w:tcBorders>
              <w:top w:val="nil"/>
              <w:bottom w:val="nil"/>
            </w:tcBorders>
            <w:vAlign w:val="top"/>
          </w:tcPr>
          <w:p w14:paraId="23F342AE">
            <w:pPr>
              <w:rPr>
                <w:rFonts w:ascii="Arial"/>
                <w:sz w:val="21"/>
              </w:rPr>
            </w:pPr>
          </w:p>
        </w:tc>
        <w:tc>
          <w:tcPr>
            <w:tcW w:w="117" w:type="dxa"/>
            <w:tcBorders>
              <w:top w:val="nil"/>
              <w:bottom w:val="nil"/>
            </w:tcBorders>
            <w:vAlign w:val="top"/>
          </w:tcPr>
          <w:p w14:paraId="4B011296">
            <w:pPr>
              <w:rPr>
                <w:rFonts w:ascii="Arial"/>
                <w:sz w:val="21"/>
              </w:rPr>
            </w:pPr>
          </w:p>
        </w:tc>
        <w:tc>
          <w:tcPr>
            <w:tcW w:w="1131" w:type="dxa"/>
            <w:vMerge w:val="continue"/>
            <w:tcBorders>
              <w:top w:val="nil"/>
              <w:bottom w:val="nil"/>
            </w:tcBorders>
            <w:vAlign w:val="top"/>
          </w:tcPr>
          <w:p w14:paraId="49C92E57">
            <w:pPr>
              <w:rPr>
                <w:rFonts w:ascii="Arial"/>
                <w:sz w:val="21"/>
              </w:rPr>
            </w:pPr>
          </w:p>
        </w:tc>
        <w:tc>
          <w:tcPr>
            <w:tcW w:w="1402" w:type="dxa"/>
            <w:vAlign w:val="top"/>
          </w:tcPr>
          <w:p w14:paraId="2C92A248">
            <w:pPr>
              <w:spacing w:line="456" w:lineRule="auto"/>
              <w:rPr>
                <w:rFonts w:ascii="Arial"/>
                <w:sz w:val="21"/>
              </w:rPr>
            </w:pPr>
          </w:p>
          <w:p w14:paraId="7DB25CBA">
            <w:pPr>
              <w:pStyle w:val="6"/>
              <w:spacing w:before="65" w:line="228" w:lineRule="auto"/>
              <w:ind w:left="495"/>
            </w:pPr>
            <w:r>
              <w:rPr>
                <w:spacing w:val="5"/>
              </w:rPr>
              <w:t>废水</w:t>
            </w:r>
          </w:p>
        </w:tc>
        <w:tc>
          <w:tcPr>
            <w:tcW w:w="2835" w:type="dxa"/>
            <w:vAlign w:val="top"/>
          </w:tcPr>
          <w:p w14:paraId="424D2DB6">
            <w:pPr>
              <w:pStyle w:val="6"/>
              <w:spacing w:before="56" w:line="228" w:lineRule="auto"/>
              <w:ind w:left="164"/>
            </w:pPr>
            <w:r>
              <w:rPr>
                <w:spacing w:val="8"/>
              </w:rPr>
              <w:t>生活污水经过三级化粪池处</w:t>
            </w:r>
          </w:p>
          <w:p w14:paraId="0B4261EC">
            <w:pPr>
              <w:pStyle w:val="6"/>
              <w:spacing w:before="65" w:line="228" w:lineRule="auto"/>
              <w:ind w:left="270"/>
            </w:pPr>
            <w:r>
              <w:rPr>
                <w:spacing w:val="8"/>
              </w:rPr>
              <w:t>理后回用于厂区及周边绿</w:t>
            </w:r>
          </w:p>
          <w:p w14:paraId="6A4C4294">
            <w:pPr>
              <w:pStyle w:val="6"/>
              <w:spacing w:before="64" w:line="228" w:lineRule="auto"/>
              <w:ind w:right="10"/>
              <w:jc w:val="right"/>
            </w:pPr>
            <w:r>
              <w:rPr>
                <w:spacing w:val="7"/>
              </w:rPr>
              <w:t>化；水膜除尘用水循环利用，</w:t>
            </w:r>
          </w:p>
          <w:p w14:paraId="0D68EFB5">
            <w:pPr>
              <w:pStyle w:val="6"/>
              <w:spacing w:before="65" w:line="228" w:lineRule="auto"/>
              <w:ind w:left="1006"/>
            </w:pPr>
            <w:r>
              <w:rPr>
                <w:spacing w:val="4"/>
              </w:rPr>
              <w:t>不外排。</w:t>
            </w:r>
          </w:p>
        </w:tc>
        <w:tc>
          <w:tcPr>
            <w:tcW w:w="2490" w:type="dxa"/>
            <w:vAlign w:val="top"/>
          </w:tcPr>
          <w:p w14:paraId="7383E09D">
            <w:pPr>
              <w:pStyle w:val="6"/>
              <w:spacing w:before="213" w:line="289" w:lineRule="auto"/>
              <w:ind w:left="202" w:right="192" w:firstLine="1"/>
              <w:jc w:val="both"/>
            </w:pPr>
            <w:r>
              <w:rPr>
                <w:spacing w:val="8"/>
              </w:rPr>
              <w:t>生活污水经过三级化粪池处理后和锅炉排污水回用于厂区及周边绿化</w:t>
            </w:r>
          </w:p>
        </w:tc>
        <w:tc>
          <w:tcPr>
            <w:tcW w:w="1275" w:type="dxa"/>
            <w:vAlign w:val="top"/>
          </w:tcPr>
          <w:p w14:paraId="230AD97F">
            <w:pPr>
              <w:spacing w:line="302" w:lineRule="auto"/>
              <w:rPr>
                <w:rFonts w:ascii="Arial"/>
                <w:sz w:val="21"/>
              </w:rPr>
            </w:pPr>
          </w:p>
          <w:p w14:paraId="210B67E6">
            <w:pPr>
              <w:pStyle w:val="6"/>
              <w:spacing w:before="65" w:line="289" w:lineRule="auto"/>
              <w:ind w:left="227" w:right="109" w:hanging="107"/>
            </w:pPr>
            <w:r>
              <w:rPr>
                <w:spacing w:val="7"/>
              </w:rPr>
              <w:t>重新核算锅</w:t>
            </w:r>
            <w:r>
              <w:rPr>
                <w:spacing w:val="6"/>
              </w:rPr>
              <w:t>炉排污水</w:t>
            </w:r>
          </w:p>
        </w:tc>
        <w:tc>
          <w:tcPr>
            <w:tcW w:w="123" w:type="dxa"/>
            <w:tcBorders>
              <w:top w:val="nil"/>
              <w:bottom w:val="nil"/>
            </w:tcBorders>
            <w:vAlign w:val="top"/>
          </w:tcPr>
          <w:p w14:paraId="4FAC9BDE">
            <w:pPr>
              <w:rPr>
                <w:rFonts w:ascii="Arial"/>
                <w:sz w:val="21"/>
              </w:rPr>
            </w:pPr>
          </w:p>
        </w:tc>
      </w:tr>
      <w:tr w14:paraId="2C1A9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9" w:type="dxa"/>
            <w:vMerge w:val="continue"/>
            <w:tcBorders>
              <w:top w:val="nil"/>
              <w:bottom w:val="nil"/>
            </w:tcBorders>
            <w:vAlign w:val="top"/>
          </w:tcPr>
          <w:p w14:paraId="31DB97E5">
            <w:pPr>
              <w:rPr>
                <w:rFonts w:ascii="Arial"/>
                <w:sz w:val="21"/>
              </w:rPr>
            </w:pPr>
          </w:p>
        </w:tc>
        <w:tc>
          <w:tcPr>
            <w:tcW w:w="117" w:type="dxa"/>
            <w:tcBorders>
              <w:top w:val="nil"/>
              <w:bottom w:val="nil"/>
            </w:tcBorders>
            <w:vAlign w:val="top"/>
          </w:tcPr>
          <w:p w14:paraId="408188D3">
            <w:pPr>
              <w:rPr>
                <w:rFonts w:ascii="Arial"/>
                <w:sz w:val="21"/>
              </w:rPr>
            </w:pPr>
          </w:p>
        </w:tc>
        <w:tc>
          <w:tcPr>
            <w:tcW w:w="1131" w:type="dxa"/>
            <w:vMerge w:val="continue"/>
            <w:tcBorders>
              <w:top w:val="nil"/>
              <w:bottom w:val="nil"/>
            </w:tcBorders>
            <w:vAlign w:val="top"/>
          </w:tcPr>
          <w:p w14:paraId="6224EFA5">
            <w:pPr>
              <w:rPr>
                <w:rFonts w:ascii="Arial"/>
                <w:sz w:val="21"/>
              </w:rPr>
            </w:pPr>
          </w:p>
        </w:tc>
        <w:tc>
          <w:tcPr>
            <w:tcW w:w="1402" w:type="dxa"/>
            <w:vAlign w:val="top"/>
          </w:tcPr>
          <w:p w14:paraId="37AD5029">
            <w:pPr>
              <w:pStyle w:val="6"/>
              <w:spacing w:before="213" w:line="228" w:lineRule="auto"/>
              <w:ind w:left="506"/>
            </w:pPr>
            <w:r>
              <w:rPr>
                <w:spacing w:val="-1"/>
              </w:rPr>
              <w:t>噪声</w:t>
            </w:r>
          </w:p>
        </w:tc>
        <w:tc>
          <w:tcPr>
            <w:tcW w:w="2835" w:type="dxa"/>
            <w:vAlign w:val="top"/>
          </w:tcPr>
          <w:p w14:paraId="72374E14">
            <w:pPr>
              <w:pStyle w:val="6"/>
              <w:spacing w:before="56" w:line="227" w:lineRule="auto"/>
              <w:ind w:left="161"/>
            </w:pPr>
            <w:r>
              <w:rPr>
                <w:spacing w:val="9"/>
              </w:rPr>
              <w:t>采用隔声、吸声、减震等措</w:t>
            </w:r>
          </w:p>
          <w:p w14:paraId="210E5667">
            <w:pPr>
              <w:pStyle w:val="6"/>
              <w:spacing w:before="65" w:line="230" w:lineRule="auto"/>
              <w:ind w:left="1213"/>
            </w:pPr>
            <w:r>
              <w:t>施。</w:t>
            </w:r>
          </w:p>
        </w:tc>
        <w:tc>
          <w:tcPr>
            <w:tcW w:w="2490" w:type="dxa"/>
            <w:vAlign w:val="top"/>
          </w:tcPr>
          <w:p w14:paraId="186293A6">
            <w:pPr>
              <w:pStyle w:val="6"/>
              <w:spacing w:before="56" w:line="227" w:lineRule="auto"/>
              <w:ind w:left="113"/>
            </w:pPr>
            <w:r>
              <w:rPr>
                <w:spacing w:val="6"/>
              </w:rPr>
              <w:t>采用隔声、吸声、减震等</w:t>
            </w:r>
          </w:p>
          <w:p w14:paraId="3CD75FE4">
            <w:pPr>
              <w:pStyle w:val="6"/>
              <w:spacing w:before="66" w:line="228" w:lineRule="auto"/>
              <w:ind w:left="937"/>
            </w:pPr>
            <w:r>
              <w:rPr>
                <w:spacing w:val="3"/>
              </w:rPr>
              <w:t>措施。</w:t>
            </w:r>
          </w:p>
        </w:tc>
        <w:tc>
          <w:tcPr>
            <w:tcW w:w="1275" w:type="dxa"/>
            <w:vAlign w:val="top"/>
          </w:tcPr>
          <w:p w14:paraId="1C3BBC48">
            <w:pPr>
              <w:pStyle w:val="6"/>
              <w:spacing w:before="213" w:line="228" w:lineRule="auto"/>
              <w:ind w:left="333"/>
            </w:pPr>
            <w:r>
              <w:rPr>
                <w:spacing w:val="6"/>
              </w:rPr>
              <w:t>无变动</w:t>
            </w:r>
          </w:p>
        </w:tc>
        <w:tc>
          <w:tcPr>
            <w:tcW w:w="123" w:type="dxa"/>
            <w:tcBorders>
              <w:top w:val="nil"/>
              <w:bottom w:val="nil"/>
            </w:tcBorders>
            <w:vAlign w:val="top"/>
          </w:tcPr>
          <w:p w14:paraId="2C4CA810">
            <w:pPr>
              <w:rPr>
                <w:rFonts w:ascii="Arial"/>
                <w:sz w:val="21"/>
              </w:rPr>
            </w:pPr>
          </w:p>
        </w:tc>
      </w:tr>
      <w:tr w14:paraId="2BD133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479" w:type="dxa"/>
            <w:vMerge w:val="continue"/>
            <w:tcBorders>
              <w:top w:val="nil"/>
              <w:bottom w:val="nil"/>
            </w:tcBorders>
            <w:vAlign w:val="top"/>
          </w:tcPr>
          <w:p w14:paraId="5D6720A2">
            <w:pPr>
              <w:rPr>
                <w:rFonts w:ascii="Arial"/>
                <w:sz w:val="21"/>
              </w:rPr>
            </w:pPr>
          </w:p>
        </w:tc>
        <w:tc>
          <w:tcPr>
            <w:tcW w:w="117" w:type="dxa"/>
            <w:tcBorders>
              <w:top w:val="nil"/>
              <w:bottom w:val="nil"/>
            </w:tcBorders>
            <w:vAlign w:val="top"/>
          </w:tcPr>
          <w:p w14:paraId="7D2C9C9B">
            <w:pPr>
              <w:rPr>
                <w:rFonts w:ascii="Arial"/>
                <w:sz w:val="21"/>
              </w:rPr>
            </w:pPr>
          </w:p>
        </w:tc>
        <w:tc>
          <w:tcPr>
            <w:tcW w:w="1131" w:type="dxa"/>
            <w:vMerge w:val="continue"/>
            <w:tcBorders>
              <w:top w:val="nil"/>
            </w:tcBorders>
            <w:vAlign w:val="top"/>
          </w:tcPr>
          <w:p w14:paraId="1E7F078B">
            <w:pPr>
              <w:rPr>
                <w:rFonts w:ascii="Arial"/>
                <w:sz w:val="21"/>
              </w:rPr>
            </w:pPr>
          </w:p>
        </w:tc>
        <w:tc>
          <w:tcPr>
            <w:tcW w:w="1402" w:type="dxa"/>
            <w:vAlign w:val="top"/>
          </w:tcPr>
          <w:p w14:paraId="0F185242">
            <w:pPr>
              <w:spacing w:line="303" w:lineRule="auto"/>
              <w:rPr>
                <w:rFonts w:ascii="Arial"/>
                <w:sz w:val="21"/>
              </w:rPr>
            </w:pPr>
          </w:p>
          <w:p w14:paraId="5BD32CD4">
            <w:pPr>
              <w:pStyle w:val="6"/>
              <w:spacing w:before="65" w:line="228" w:lineRule="auto"/>
              <w:ind w:left="303"/>
            </w:pPr>
            <w:r>
              <w:rPr>
                <w:spacing w:val="2"/>
              </w:rPr>
              <w:t>固体废物</w:t>
            </w:r>
          </w:p>
        </w:tc>
        <w:tc>
          <w:tcPr>
            <w:tcW w:w="2835" w:type="dxa"/>
            <w:vAlign w:val="top"/>
          </w:tcPr>
          <w:p w14:paraId="3E76655F">
            <w:pPr>
              <w:pStyle w:val="6"/>
              <w:spacing w:before="214" w:line="289" w:lineRule="auto"/>
              <w:ind w:left="114" w:right="34" w:firstLine="49"/>
            </w:pPr>
            <w:r>
              <w:rPr>
                <w:spacing w:val="8"/>
              </w:rPr>
              <w:t>生活垃圾交由环卫部门清理</w:t>
            </w:r>
            <w:r>
              <w:rPr>
                <w:spacing w:val="6"/>
              </w:rPr>
              <w:t>运走。设置一般固废堆存区。</w:t>
            </w:r>
          </w:p>
        </w:tc>
        <w:tc>
          <w:tcPr>
            <w:tcW w:w="2490" w:type="dxa"/>
            <w:vAlign w:val="top"/>
          </w:tcPr>
          <w:p w14:paraId="311DC3E6">
            <w:pPr>
              <w:pStyle w:val="6"/>
              <w:spacing w:before="57" w:line="228" w:lineRule="auto"/>
              <w:ind w:left="204"/>
            </w:pPr>
            <w:r>
              <w:rPr>
                <w:spacing w:val="8"/>
              </w:rPr>
              <w:t>生活垃圾交由环卫部门</w:t>
            </w:r>
          </w:p>
          <w:p w14:paraId="1D42609E">
            <w:pPr>
              <w:pStyle w:val="6"/>
              <w:spacing w:before="65" w:line="228" w:lineRule="auto"/>
              <w:ind w:left="114"/>
            </w:pPr>
            <w:r>
              <w:rPr>
                <w:spacing w:val="5"/>
              </w:rPr>
              <w:t>清理运走。设置一般固废</w:t>
            </w:r>
          </w:p>
          <w:p w14:paraId="0B62A84D">
            <w:pPr>
              <w:pStyle w:val="6"/>
              <w:spacing w:before="64" w:line="228" w:lineRule="auto"/>
              <w:ind w:left="832"/>
            </w:pPr>
            <w:r>
              <w:rPr>
                <w:spacing w:val="4"/>
              </w:rPr>
              <w:t>堆存区。</w:t>
            </w:r>
          </w:p>
        </w:tc>
        <w:tc>
          <w:tcPr>
            <w:tcW w:w="1275" w:type="dxa"/>
            <w:vAlign w:val="top"/>
          </w:tcPr>
          <w:p w14:paraId="3F27D14B">
            <w:pPr>
              <w:spacing w:line="303" w:lineRule="auto"/>
              <w:rPr>
                <w:rFonts w:ascii="Arial"/>
                <w:sz w:val="21"/>
              </w:rPr>
            </w:pPr>
          </w:p>
          <w:p w14:paraId="7759552F">
            <w:pPr>
              <w:pStyle w:val="6"/>
              <w:spacing w:before="65" w:line="228" w:lineRule="auto"/>
              <w:ind w:left="333"/>
            </w:pPr>
            <w:r>
              <w:rPr>
                <w:spacing w:val="6"/>
              </w:rPr>
              <w:t>无变动</w:t>
            </w:r>
          </w:p>
        </w:tc>
        <w:tc>
          <w:tcPr>
            <w:tcW w:w="123" w:type="dxa"/>
            <w:tcBorders>
              <w:top w:val="nil"/>
              <w:bottom w:val="nil"/>
            </w:tcBorders>
            <w:vAlign w:val="top"/>
          </w:tcPr>
          <w:p w14:paraId="7D749D74">
            <w:pPr>
              <w:rPr>
                <w:rFonts w:ascii="Arial"/>
                <w:sz w:val="21"/>
              </w:rPr>
            </w:pPr>
          </w:p>
        </w:tc>
      </w:tr>
      <w:tr w14:paraId="51182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1" w:hRule="atLeast"/>
        </w:trPr>
        <w:tc>
          <w:tcPr>
            <w:tcW w:w="479" w:type="dxa"/>
            <w:vMerge w:val="continue"/>
            <w:tcBorders>
              <w:top w:val="nil"/>
            </w:tcBorders>
            <w:vAlign w:val="top"/>
          </w:tcPr>
          <w:p w14:paraId="6342E99F">
            <w:pPr>
              <w:rPr>
                <w:rFonts w:ascii="Arial"/>
                <w:sz w:val="21"/>
              </w:rPr>
            </w:pPr>
          </w:p>
        </w:tc>
        <w:tc>
          <w:tcPr>
            <w:tcW w:w="9373" w:type="dxa"/>
            <w:gridSpan w:val="7"/>
            <w:vAlign w:val="top"/>
          </w:tcPr>
          <w:p w14:paraId="050F473F">
            <w:pPr>
              <w:pStyle w:val="6"/>
              <w:spacing w:before="131" w:line="228" w:lineRule="auto"/>
              <w:ind w:left="529"/>
            </w:pPr>
            <w:r>
              <w:rPr>
                <w:rFonts w:ascii="Times New Roman" w:hAnsi="Times New Roman" w:eastAsia="Times New Roman" w:cs="Times New Roman"/>
                <w:b/>
                <w:bCs/>
                <w:spacing w:val="3"/>
              </w:rPr>
              <w:t>2</w:t>
            </w:r>
            <w:r>
              <w:rPr>
                <w:rFonts w:ascii="Times New Roman" w:hAnsi="Times New Roman" w:eastAsia="Times New Roman" w:cs="Times New Roman"/>
                <w:b/>
                <w:bCs/>
                <w:spacing w:val="-28"/>
              </w:rPr>
              <w:t xml:space="preserve"> </w:t>
            </w:r>
            <w:r>
              <w:rPr>
                <w:b/>
                <w:bCs/>
                <w:spacing w:val="3"/>
              </w:rPr>
              <w:t>、产品方案</w:t>
            </w:r>
          </w:p>
          <w:p w14:paraId="3B73CA47">
            <w:pPr>
              <w:pStyle w:val="6"/>
              <w:spacing w:before="220" w:line="228" w:lineRule="auto"/>
              <w:ind w:left="534"/>
            </w:pPr>
            <w:r>
              <w:rPr>
                <w:spacing w:val="8"/>
              </w:rPr>
              <w:t>现有项目生产规模无变化，主要产品见下表。</w:t>
            </w:r>
          </w:p>
          <w:p w14:paraId="7933AF15">
            <w:pPr>
              <w:pStyle w:val="6"/>
              <w:spacing w:before="141" w:line="228" w:lineRule="auto"/>
              <w:ind w:left="3733"/>
            </w:pPr>
            <w:r>
              <w:rPr>
                <w:b/>
                <w:bCs/>
                <w:spacing w:val="5"/>
              </w:rPr>
              <w:t>表</w:t>
            </w:r>
            <w:r>
              <w:rPr>
                <w:spacing w:val="-40"/>
              </w:rPr>
              <w:t xml:space="preserve"> </w:t>
            </w:r>
            <w:r>
              <w:rPr>
                <w:rFonts w:ascii="Times New Roman" w:hAnsi="Times New Roman" w:eastAsia="Times New Roman" w:cs="Times New Roman"/>
                <w:b/>
                <w:bCs/>
                <w:spacing w:val="5"/>
              </w:rPr>
              <w:t xml:space="preserve">2-2  </w:t>
            </w:r>
            <w:r>
              <w:rPr>
                <w:b/>
                <w:bCs/>
                <w:spacing w:val="5"/>
              </w:rPr>
              <w:t>项目产品方案</w:t>
            </w:r>
          </w:p>
          <w:p w14:paraId="34B14F2E">
            <w:pPr>
              <w:spacing w:line="15" w:lineRule="exact"/>
            </w:pPr>
          </w:p>
          <w:tbl>
            <w:tblPr>
              <w:tblStyle w:val="5"/>
              <w:tblW w:w="914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
              <w:gridCol w:w="2864"/>
              <w:gridCol w:w="1687"/>
              <w:gridCol w:w="1717"/>
              <w:gridCol w:w="1921"/>
            </w:tblGrid>
            <w:tr w14:paraId="499F5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57" w:type="dxa"/>
                  <w:vMerge w:val="restart"/>
                  <w:tcBorders>
                    <w:bottom w:val="nil"/>
                  </w:tcBorders>
                  <w:vAlign w:val="top"/>
                </w:tcPr>
                <w:p w14:paraId="30B049FF">
                  <w:pPr>
                    <w:pStyle w:val="6"/>
                    <w:spacing w:before="244" w:line="229" w:lineRule="auto"/>
                    <w:ind w:left="272"/>
                  </w:pPr>
                  <w:r>
                    <w:rPr>
                      <w:b/>
                      <w:bCs/>
                      <w:spacing w:val="4"/>
                    </w:rPr>
                    <w:t>序号</w:t>
                  </w:r>
                </w:p>
              </w:tc>
              <w:tc>
                <w:tcPr>
                  <w:tcW w:w="2864" w:type="dxa"/>
                  <w:vMerge w:val="restart"/>
                  <w:tcBorders>
                    <w:bottom w:val="nil"/>
                  </w:tcBorders>
                  <w:vAlign w:val="top"/>
                </w:tcPr>
                <w:p w14:paraId="54A6CBFF">
                  <w:pPr>
                    <w:pStyle w:val="6"/>
                    <w:spacing w:before="244" w:line="230" w:lineRule="auto"/>
                    <w:ind w:left="1228"/>
                  </w:pPr>
                  <w:r>
                    <w:rPr>
                      <w:b/>
                      <w:bCs/>
                      <w:spacing w:val="2"/>
                    </w:rPr>
                    <w:t>名称</w:t>
                  </w:r>
                </w:p>
              </w:tc>
              <w:tc>
                <w:tcPr>
                  <w:tcW w:w="3404" w:type="dxa"/>
                  <w:gridSpan w:val="2"/>
                  <w:vAlign w:val="top"/>
                </w:tcPr>
                <w:p w14:paraId="1ED77CB7">
                  <w:pPr>
                    <w:pStyle w:val="6"/>
                    <w:spacing w:before="68" w:line="228" w:lineRule="auto"/>
                    <w:ind w:left="872"/>
                  </w:pPr>
                  <w:r>
                    <w:rPr>
                      <w:b/>
                      <w:bCs/>
                      <w:spacing w:val="5"/>
                    </w:rPr>
                    <w:t>产品产量（</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/a</w:t>
                  </w:r>
                  <w:r>
                    <w:rPr>
                      <w:b/>
                      <w:bCs/>
                      <w:spacing w:val="5"/>
                    </w:rPr>
                    <w:t>）</w:t>
                  </w:r>
                </w:p>
              </w:tc>
              <w:tc>
                <w:tcPr>
                  <w:tcW w:w="1921" w:type="dxa"/>
                  <w:vMerge w:val="restart"/>
                  <w:tcBorders>
                    <w:bottom w:val="nil"/>
                  </w:tcBorders>
                  <w:vAlign w:val="top"/>
                </w:tcPr>
                <w:p w14:paraId="180ACAEF">
                  <w:pPr>
                    <w:pStyle w:val="6"/>
                    <w:spacing w:before="244" w:line="229" w:lineRule="auto"/>
                    <w:ind w:left="756"/>
                  </w:pPr>
                  <w:r>
                    <w:rPr>
                      <w:b/>
                      <w:bCs/>
                      <w:spacing w:val="2"/>
                    </w:rPr>
                    <w:t>备注</w:t>
                  </w:r>
                </w:p>
              </w:tc>
            </w:tr>
            <w:tr w14:paraId="02554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957" w:type="dxa"/>
                  <w:vMerge w:val="continue"/>
                  <w:tcBorders>
                    <w:top w:val="nil"/>
                  </w:tcBorders>
                  <w:vAlign w:val="top"/>
                </w:tcPr>
                <w:p w14:paraId="083584DF">
                  <w:pPr>
                    <w:rPr>
                      <w:rFonts w:ascii="Arial"/>
                      <w:sz w:val="21"/>
                    </w:rPr>
                  </w:pPr>
                </w:p>
              </w:tc>
              <w:tc>
                <w:tcPr>
                  <w:tcW w:w="2864" w:type="dxa"/>
                  <w:vMerge w:val="continue"/>
                  <w:tcBorders>
                    <w:top w:val="nil"/>
                  </w:tcBorders>
                  <w:vAlign w:val="top"/>
                </w:tcPr>
                <w:p w14:paraId="0158200E">
                  <w:pPr>
                    <w:rPr>
                      <w:rFonts w:ascii="Arial"/>
                      <w:sz w:val="21"/>
                    </w:rPr>
                  </w:pPr>
                </w:p>
              </w:tc>
              <w:tc>
                <w:tcPr>
                  <w:tcW w:w="1687" w:type="dxa"/>
                  <w:vAlign w:val="top"/>
                </w:tcPr>
                <w:p w14:paraId="658EB837">
                  <w:pPr>
                    <w:pStyle w:val="6"/>
                    <w:spacing w:before="66" w:line="228" w:lineRule="auto"/>
                    <w:ind w:left="541"/>
                  </w:pPr>
                  <w:r>
                    <w:rPr>
                      <w:b/>
                      <w:bCs/>
                      <w:spacing w:val="3"/>
                    </w:rPr>
                    <w:t>改建前</w:t>
                  </w:r>
                </w:p>
              </w:tc>
              <w:tc>
                <w:tcPr>
                  <w:tcW w:w="1717" w:type="dxa"/>
                  <w:vAlign w:val="top"/>
                </w:tcPr>
                <w:p w14:paraId="1F5A51BC">
                  <w:pPr>
                    <w:pStyle w:val="6"/>
                    <w:spacing w:before="66" w:line="228" w:lineRule="auto"/>
                    <w:ind w:left="556"/>
                  </w:pPr>
                  <w:r>
                    <w:rPr>
                      <w:b/>
                      <w:bCs/>
                      <w:spacing w:val="3"/>
                    </w:rPr>
                    <w:t>改建后</w:t>
                  </w:r>
                </w:p>
              </w:tc>
              <w:tc>
                <w:tcPr>
                  <w:tcW w:w="1921" w:type="dxa"/>
                  <w:vMerge w:val="continue"/>
                  <w:tcBorders>
                    <w:top w:val="nil"/>
                  </w:tcBorders>
                  <w:vAlign w:val="top"/>
                </w:tcPr>
                <w:p w14:paraId="568B44DE">
                  <w:pPr>
                    <w:rPr>
                      <w:rFonts w:ascii="Arial"/>
                      <w:sz w:val="21"/>
                    </w:rPr>
                  </w:pPr>
                </w:p>
              </w:tc>
            </w:tr>
            <w:tr w14:paraId="0FBB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8" w:hRule="atLeast"/>
              </w:trPr>
              <w:tc>
                <w:tcPr>
                  <w:tcW w:w="957" w:type="dxa"/>
                  <w:vAlign w:val="top"/>
                </w:tcPr>
                <w:p w14:paraId="50AE25AD">
                  <w:pPr>
                    <w:spacing w:before="105"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864" w:type="dxa"/>
                  <w:vAlign w:val="top"/>
                </w:tcPr>
                <w:p w14:paraId="656BE6B9">
                  <w:pPr>
                    <w:pStyle w:val="6"/>
                    <w:spacing w:before="68" w:line="227" w:lineRule="auto"/>
                    <w:ind w:left="807"/>
                  </w:pPr>
                  <w:r>
                    <w:rPr>
                      <w:spacing w:val="8"/>
                    </w:rPr>
                    <w:t>细木工板板芯</w:t>
                  </w:r>
                </w:p>
              </w:tc>
              <w:tc>
                <w:tcPr>
                  <w:tcW w:w="1687" w:type="dxa"/>
                  <w:vAlign w:val="top"/>
                </w:tcPr>
                <w:p w14:paraId="3AD278BC">
                  <w:pPr>
                    <w:spacing w:before="104"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1717" w:type="dxa"/>
                  <w:vAlign w:val="top"/>
                </w:tcPr>
                <w:p w14:paraId="0D8D346B">
                  <w:pPr>
                    <w:spacing w:before="104" w:line="195" w:lineRule="auto"/>
                    <w:ind w:left="618"/>
                    <w:rPr>
                      <w:rFonts w:ascii="Times New Roman" w:hAnsi="Times New Roman" w:eastAsia="Times New Roman" w:cs="Times New Roman"/>
                      <w:sz w:val="20"/>
                      <w:szCs w:val="20"/>
                    </w:rPr>
                  </w:pPr>
                  <w:r>
                    <w:rPr>
                      <w:rFonts w:ascii="Times New Roman" w:hAnsi="Times New Roman" w:eastAsia="Times New Roman" w:cs="Times New Roman"/>
                      <w:sz w:val="20"/>
                      <w:szCs w:val="20"/>
                    </w:rPr>
                    <w:t>12000</w:t>
                  </w:r>
                </w:p>
              </w:tc>
              <w:tc>
                <w:tcPr>
                  <w:tcW w:w="1921" w:type="dxa"/>
                  <w:vAlign w:val="top"/>
                </w:tcPr>
                <w:p w14:paraId="3DCDB4B2">
                  <w:pPr>
                    <w:pStyle w:val="6"/>
                    <w:spacing w:before="68" w:line="228" w:lineRule="auto"/>
                    <w:ind w:left="336"/>
                  </w:pPr>
                  <w:r>
                    <w:rPr>
                      <w:spacing w:val="8"/>
                    </w:rPr>
                    <w:t>产品方案不变</w:t>
                  </w:r>
                </w:p>
              </w:tc>
            </w:tr>
          </w:tbl>
          <w:p w14:paraId="2493F2BC">
            <w:pPr>
              <w:pStyle w:val="6"/>
              <w:spacing w:before="188" w:line="227" w:lineRule="auto"/>
              <w:ind w:left="527"/>
            </w:pPr>
            <w:r>
              <w:rPr>
                <w:rFonts w:ascii="Times New Roman" w:hAnsi="Times New Roman" w:eastAsia="Times New Roman" w:cs="Times New Roman"/>
                <w:b/>
                <w:bCs/>
                <w:spacing w:val="5"/>
              </w:rPr>
              <w:t>3</w:t>
            </w:r>
            <w:r>
              <w:rPr>
                <w:rFonts w:ascii="Times New Roman" w:hAnsi="Times New Roman" w:eastAsia="Times New Roman" w:cs="Times New Roman"/>
                <w:b/>
                <w:bCs/>
                <w:spacing w:val="-24"/>
              </w:rPr>
              <w:t xml:space="preserve"> </w:t>
            </w:r>
            <w:r>
              <w:rPr>
                <w:b/>
                <w:bCs/>
                <w:spacing w:val="5"/>
              </w:rPr>
              <w:t>、项目主要原辅材料</w:t>
            </w:r>
          </w:p>
          <w:p w14:paraId="3FDA9A75">
            <w:pPr>
              <w:pStyle w:val="6"/>
              <w:spacing w:before="260" w:line="227" w:lineRule="auto"/>
              <w:ind w:left="537"/>
            </w:pPr>
            <w:r>
              <w:rPr>
                <w:spacing w:val="9"/>
              </w:rPr>
              <w:t>原有项目产品对应原辅材料的种类、消耗量</w:t>
            </w:r>
            <w:r>
              <w:rPr>
                <w:spacing w:val="8"/>
              </w:rPr>
              <w:t>均不变。</w:t>
            </w:r>
          </w:p>
          <w:p w14:paraId="41E489DA">
            <w:pPr>
              <w:pStyle w:val="6"/>
              <w:spacing w:before="123" w:line="366" w:lineRule="auto"/>
              <w:ind w:left="115" w:right="107" w:firstLine="420"/>
            </w:pPr>
            <w:r>
              <w:rPr>
                <w:spacing w:val="9"/>
              </w:rPr>
              <w:t>项目生物质主要为蒸汽锅炉使用，改建前锅炉规格为</w:t>
            </w:r>
            <w:r>
              <w:rPr>
                <w:spacing w:val="-21"/>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8"/>
                <w:w w:val="101"/>
              </w:rPr>
              <w:t xml:space="preserve"> </w:t>
            </w:r>
            <w:r>
              <w:rPr>
                <w:spacing w:val="9"/>
              </w:rPr>
              <w:t xml:space="preserve">台 </w:t>
            </w:r>
            <w:r>
              <w:rPr>
                <w:rFonts w:ascii="Times New Roman" w:hAnsi="Times New Roman" w:eastAsia="Times New Roman" w:cs="Times New Roman"/>
                <w:spacing w:val="9"/>
              </w:rPr>
              <w:t xml:space="preserve">2t/h </w:t>
            </w:r>
            <w:r>
              <w:rPr>
                <w:spacing w:val="9"/>
              </w:rPr>
              <w:t>供给生产线使用，根据企业提供</w:t>
            </w:r>
            <w:r>
              <w:rPr>
                <w:spacing w:val="5"/>
              </w:rPr>
              <w:t>资料，本项目生物质颗粒低位发热值为</w:t>
            </w:r>
            <w:r>
              <w:rPr>
                <w:spacing w:val="-23"/>
              </w:rPr>
              <w:t xml:space="preserve"> </w:t>
            </w:r>
            <w:r>
              <w:rPr>
                <w:rFonts w:ascii="Times New Roman" w:hAnsi="Times New Roman" w:eastAsia="Times New Roman" w:cs="Times New Roman"/>
                <w:spacing w:val="5"/>
              </w:rPr>
              <w:t>17560</w:t>
            </w:r>
            <w:r>
              <w:rPr>
                <w:rFonts w:ascii="Times New Roman" w:hAnsi="Times New Roman" w:eastAsia="Times New Roman" w:cs="Times New Roman"/>
              </w:rPr>
              <w:t>kJ</w:t>
            </w:r>
            <w:r>
              <w:rPr>
                <w:rFonts w:ascii="Times New Roman" w:hAnsi="Times New Roman" w:eastAsia="Times New Roman" w:cs="Times New Roman"/>
                <w:spacing w:val="5"/>
              </w:rPr>
              <w:t>/</w:t>
            </w:r>
            <w:r>
              <w:rPr>
                <w:rFonts w:ascii="Times New Roman" w:hAnsi="Times New Roman" w:eastAsia="Times New Roman" w:cs="Times New Roman"/>
              </w:rPr>
              <w:t>kg</w:t>
            </w:r>
            <w:r>
              <w:rPr>
                <w:rFonts w:ascii="Times New Roman" w:hAnsi="Times New Roman" w:eastAsia="Times New Roman" w:cs="Times New Roman"/>
                <w:spacing w:val="-23"/>
              </w:rPr>
              <w:t xml:space="preserve"> </w:t>
            </w:r>
            <w:r>
              <w:rPr>
                <w:spacing w:val="5"/>
              </w:rPr>
              <w:t>，水的汽化热为</w:t>
            </w:r>
            <w:r>
              <w:rPr>
                <w:spacing w:val="-41"/>
              </w:rPr>
              <w:t xml:space="preserve"> </w:t>
            </w:r>
            <w:r>
              <w:rPr>
                <w:rFonts w:ascii="Times New Roman" w:hAnsi="Times New Roman" w:eastAsia="Times New Roman" w:cs="Times New Roman"/>
                <w:spacing w:val="5"/>
              </w:rPr>
              <w:t>226</w:t>
            </w:r>
            <w:r>
              <w:rPr>
                <w:rFonts w:ascii="Times New Roman" w:hAnsi="Times New Roman" w:eastAsia="Times New Roman" w:cs="Times New Roman"/>
                <w:spacing w:val="4"/>
              </w:rPr>
              <w:t>0</w:t>
            </w:r>
            <w:r>
              <w:rPr>
                <w:rFonts w:ascii="Times New Roman" w:hAnsi="Times New Roman" w:eastAsia="Times New Roman" w:cs="Times New Roman"/>
              </w:rPr>
              <w:t>kJ</w:t>
            </w:r>
            <w:r>
              <w:rPr>
                <w:rFonts w:ascii="Times New Roman" w:hAnsi="Times New Roman" w:eastAsia="Times New Roman" w:cs="Times New Roman"/>
                <w:spacing w:val="4"/>
              </w:rPr>
              <w:t>/</w:t>
            </w:r>
            <w:r>
              <w:rPr>
                <w:rFonts w:ascii="Times New Roman" w:hAnsi="Times New Roman" w:eastAsia="Times New Roman" w:cs="Times New Roman"/>
              </w:rPr>
              <w:t>kg</w:t>
            </w:r>
            <w:r>
              <w:rPr>
                <w:rFonts w:ascii="Times New Roman" w:hAnsi="Times New Roman" w:eastAsia="Times New Roman" w:cs="Times New Roman"/>
                <w:spacing w:val="-21"/>
              </w:rPr>
              <w:t xml:space="preserve"> </w:t>
            </w:r>
            <w:r>
              <w:rPr>
                <w:spacing w:val="4"/>
              </w:rPr>
              <w:t>，比热容为</w:t>
            </w:r>
            <w:r>
              <w:rPr>
                <w:spacing w:val="-42"/>
              </w:rPr>
              <w:t xml:space="preserve"> </w:t>
            </w:r>
            <w:r>
              <w:rPr>
                <w:rFonts w:ascii="Times New Roman" w:hAnsi="Times New Roman" w:eastAsia="Times New Roman" w:cs="Times New Roman"/>
                <w:spacing w:val="4"/>
              </w:rPr>
              <w:t>4.2</w:t>
            </w:r>
            <w:r>
              <w:rPr>
                <w:rFonts w:ascii="Times New Roman" w:hAnsi="Times New Roman" w:eastAsia="Times New Roman" w:cs="Times New Roman"/>
              </w:rPr>
              <w:t>kJ</w:t>
            </w:r>
            <w:r>
              <w:rPr>
                <w:rFonts w:ascii="Times New Roman" w:hAnsi="Times New Roman" w:eastAsia="Times New Roman" w:cs="Times New Roman"/>
                <w:spacing w:val="4"/>
              </w:rPr>
              <w:t>/</w:t>
            </w:r>
            <w:r>
              <w:rPr>
                <w:rFonts w:ascii="Times New Roman" w:hAnsi="Times New Roman" w:eastAsia="Times New Roman" w:cs="Times New Roman"/>
              </w:rPr>
              <w:t>kg</w:t>
            </w:r>
            <w:r>
              <w:rPr>
                <w:rFonts w:ascii="Times New Roman" w:hAnsi="Times New Roman" w:eastAsia="Times New Roman" w:cs="Times New Roman"/>
                <w:spacing w:val="-23"/>
              </w:rPr>
              <w:t xml:space="preserve"> </w:t>
            </w:r>
            <w:r>
              <w:rPr>
                <w:spacing w:val="4"/>
              </w:rPr>
              <w:t>，锅</w:t>
            </w:r>
            <w:r>
              <w:rPr>
                <w:spacing w:val="3"/>
              </w:rPr>
              <w:t>炉进水温度为</w:t>
            </w:r>
            <w:r>
              <w:rPr>
                <w:spacing w:val="-43"/>
              </w:rPr>
              <w:t xml:space="preserve"> </w:t>
            </w:r>
            <w:r>
              <w:rPr>
                <w:rFonts w:ascii="Times New Roman" w:hAnsi="Times New Roman" w:eastAsia="Times New Roman" w:cs="Times New Roman"/>
                <w:spacing w:val="3"/>
              </w:rPr>
              <w:t>20℃</w:t>
            </w:r>
            <w:r>
              <w:rPr>
                <w:rFonts w:ascii="Times New Roman" w:hAnsi="Times New Roman" w:eastAsia="Times New Roman" w:cs="Times New Roman"/>
                <w:spacing w:val="-25"/>
              </w:rPr>
              <w:t xml:space="preserve"> </w:t>
            </w:r>
            <w:r>
              <w:rPr>
                <w:spacing w:val="3"/>
              </w:rPr>
              <w:t>,</w:t>
            </w:r>
            <w:r>
              <w:rPr>
                <w:spacing w:val="59"/>
              </w:rPr>
              <w:t xml:space="preserve"> </w:t>
            </w:r>
            <w:r>
              <w:rPr>
                <w:spacing w:val="3"/>
              </w:rPr>
              <w:t>额定蒸汽温度为</w:t>
            </w:r>
            <w:r>
              <w:rPr>
                <w:spacing w:val="-41"/>
              </w:rPr>
              <w:t xml:space="preserve"> </w:t>
            </w:r>
            <w:r>
              <w:rPr>
                <w:rFonts w:ascii="Times New Roman" w:hAnsi="Times New Roman" w:eastAsia="Times New Roman" w:cs="Times New Roman"/>
                <w:spacing w:val="3"/>
              </w:rPr>
              <w:t>200℃</w:t>
            </w:r>
            <w:r>
              <w:rPr>
                <w:rFonts w:ascii="Times New Roman" w:hAnsi="Times New Roman" w:eastAsia="Times New Roman" w:cs="Times New Roman"/>
                <w:spacing w:val="-25"/>
              </w:rPr>
              <w:t xml:space="preserve"> </w:t>
            </w:r>
            <w:r>
              <w:rPr>
                <w:spacing w:val="3"/>
              </w:rPr>
              <w:t>,</w:t>
            </w:r>
            <w:r>
              <w:rPr>
                <w:spacing w:val="64"/>
              </w:rPr>
              <w:t xml:space="preserve"> </w:t>
            </w:r>
            <w:r>
              <w:rPr>
                <w:spacing w:val="3"/>
              </w:rPr>
              <w:t>则锅炉所需生物质用</w:t>
            </w:r>
            <w:r>
              <w:rPr>
                <w:spacing w:val="2"/>
              </w:rPr>
              <w:t>量：</w:t>
            </w:r>
          </w:p>
          <w:p w14:paraId="79FE1C46">
            <w:pPr>
              <w:pStyle w:val="6"/>
              <w:spacing w:before="1" w:line="381" w:lineRule="auto"/>
              <w:ind w:left="113" w:right="107" w:firstLine="426"/>
            </w:pPr>
            <w:r>
              <w:rPr>
                <w:spacing w:val="5"/>
              </w:rPr>
              <w:t xml:space="preserve">改建前水加热汽化为蒸汽所需热量 </w:t>
            </w:r>
            <w:r>
              <w:rPr>
                <w:rFonts w:ascii="Times New Roman" w:hAnsi="Times New Roman" w:eastAsia="Times New Roman" w:cs="Times New Roman"/>
                <w:spacing w:val="5"/>
              </w:rPr>
              <w:t>4.2×(200-20)×2×10</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+2260×2×10</w:t>
            </w:r>
            <w:r>
              <w:rPr>
                <w:rFonts w:ascii="Times New Roman" w:hAnsi="Times New Roman" w:eastAsia="Times New Roman" w:cs="Times New Roman"/>
                <w:spacing w:val="5"/>
                <w:position w:val="6"/>
                <w:sz w:val="13"/>
                <w:szCs w:val="13"/>
              </w:rPr>
              <w:t>3</w:t>
            </w:r>
            <w:r>
              <w:rPr>
                <w:rFonts w:ascii="Times New Roman" w:hAnsi="Times New Roman" w:eastAsia="Times New Roman" w:cs="Times New Roman"/>
                <w:spacing w:val="5"/>
              </w:rPr>
              <w:t>=6032000</w:t>
            </w:r>
            <w:r>
              <w:rPr>
                <w:rFonts w:ascii="Times New Roman" w:hAnsi="Times New Roman" w:eastAsia="Times New Roman" w:cs="Times New Roman"/>
              </w:rPr>
              <w:t>kJ</w:t>
            </w:r>
            <w:r>
              <w:rPr>
                <w:rFonts w:ascii="Times New Roman" w:hAnsi="Times New Roman" w:eastAsia="Times New Roman" w:cs="Times New Roman"/>
                <w:spacing w:val="5"/>
              </w:rPr>
              <w:t>/h</w:t>
            </w:r>
            <w:r>
              <w:rPr>
                <w:spacing w:val="5"/>
              </w:rPr>
              <w:t>，考虑锅炉热效率为</w:t>
            </w:r>
            <w:r>
              <w:rPr>
                <w:spacing w:val="-35"/>
              </w:rPr>
              <w:t xml:space="preserve"> </w:t>
            </w:r>
            <w:r>
              <w:rPr>
                <w:rFonts w:ascii="Times New Roman" w:hAnsi="Times New Roman" w:eastAsia="Times New Roman" w:cs="Times New Roman"/>
                <w:spacing w:val="5"/>
              </w:rPr>
              <w:t>85%</w:t>
            </w:r>
            <w:r>
              <w:rPr>
                <w:rFonts w:ascii="Times New Roman" w:hAnsi="Times New Roman" w:eastAsia="Times New Roman" w:cs="Times New Roman"/>
                <w:spacing w:val="-23"/>
              </w:rPr>
              <w:t xml:space="preserve"> </w:t>
            </w:r>
            <w:r>
              <w:rPr>
                <w:spacing w:val="5"/>
              </w:rPr>
              <w:t xml:space="preserve">，则理论所需生物质颗粒量为 </w:t>
            </w:r>
            <w:r>
              <w:rPr>
                <w:rFonts w:ascii="Times New Roman" w:hAnsi="Times New Roman" w:eastAsia="Times New Roman" w:cs="Times New Roman"/>
                <w:spacing w:val="5"/>
              </w:rPr>
              <w:t>6032000</w:t>
            </w:r>
            <w:r>
              <w:rPr>
                <w:rFonts w:ascii="Times New Roman" w:hAnsi="Times New Roman" w:eastAsia="Times New Roman" w:cs="Times New Roman"/>
              </w:rPr>
              <w:t>kJ</w:t>
            </w:r>
            <w:r>
              <w:rPr>
                <w:rFonts w:ascii="Times New Roman" w:hAnsi="Times New Roman" w:eastAsia="Times New Roman" w:cs="Times New Roman"/>
                <w:spacing w:val="5"/>
              </w:rPr>
              <w:t>/h÷</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17560</w:t>
            </w:r>
            <w:r>
              <w:rPr>
                <w:rFonts w:ascii="Times New Roman" w:hAnsi="Times New Roman" w:eastAsia="Times New Roman" w:cs="Times New Roman"/>
              </w:rPr>
              <w:t>kJ</w:t>
            </w:r>
            <w:r>
              <w:rPr>
                <w:rFonts w:ascii="Times New Roman" w:hAnsi="Times New Roman" w:eastAsia="Times New Roman" w:cs="Times New Roman"/>
                <w:spacing w:val="5"/>
              </w:rPr>
              <w:t>/</w:t>
            </w:r>
            <w:r>
              <w:rPr>
                <w:rFonts w:ascii="Times New Roman" w:hAnsi="Times New Roman" w:eastAsia="Times New Roman" w:cs="Times New Roman"/>
              </w:rPr>
              <w:t>kg</w:t>
            </w:r>
            <w:r>
              <w:rPr>
                <w:rFonts w:ascii="Times New Roman" w:hAnsi="Times New Roman" w:eastAsia="Times New Roman" w:cs="Times New Roman"/>
                <w:spacing w:val="5"/>
              </w:rPr>
              <w:t>×2400h/a÷1000÷85</w:t>
            </w:r>
            <w:r>
              <w:rPr>
                <w:rFonts w:ascii="Times New Roman" w:hAnsi="Times New Roman" w:eastAsia="Times New Roman" w:cs="Times New Roman"/>
                <w:spacing w:val="4"/>
              </w:rPr>
              <w:t>%≈970t/a</w:t>
            </w:r>
            <w:r>
              <w:rPr>
                <w:rFonts w:ascii="Times New Roman" w:hAnsi="Times New Roman" w:eastAsia="Times New Roman" w:cs="Times New Roman"/>
                <w:spacing w:val="-20"/>
              </w:rPr>
              <w:t xml:space="preserve"> </w:t>
            </w:r>
            <w:r>
              <w:rPr>
                <w:spacing w:val="4"/>
              </w:rPr>
              <w:t>。小于现</w:t>
            </w:r>
            <w:r>
              <w:rPr>
                <w:spacing w:val="9"/>
              </w:rPr>
              <w:t>有项目用量</w:t>
            </w:r>
            <w:r>
              <w:rPr>
                <w:spacing w:val="-6"/>
              </w:rPr>
              <w:t xml:space="preserve"> </w:t>
            </w:r>
            <w:r>
              <w:rPr>
                <w:rFonts w:ascii="Times New Roman" w:hAnsi="Times New Roman" w:eastAsia="Times New Roman" w:cs="Times New Roman"/>
                <w:spacing w:val="9"/>
              </w:rPr>
              <w:t>1000t/a</w:t>
            </w:r>
            <w:r>
              <w:rPr>
                <w:rFonts w:ascii="Times New Roman" w:hAnsi="Times New Roman" w:eastAsia="Times New Roman" w:cs="Times New Roman"/>
                <w:spacing w:val="-21"/>
              </w:rPr>
              <w:t xml:space="preserve"> </w:t>
            </w:r>
            <w:r>
              <w:rPr>
                <w:spacing w:val="9"/>
              </w:rPr>
              <w:t>，改建后产品产能无增加，生产工艺无变化，无需新增使用生物质燃料。因此，</w:t>
            </w:r>
            <w:r>
              <w:rPr>
                <w:spacing w:val="8"/>
              </w:rPr>
              <w:t>本次改建前后生物质燃料的用量以不变计算。</w:t>
            </w:r>
          </w:p>
          <w:p w14:paraId="35CB3178">
            <w:pPr>
              <w:pStyle w:val="6"/>
              <w:spacing w:before="18" w:line="227" w:lineRule="auto"/>
              <w:ind w:left="536"/>
            </w:pPr>
            <w:r>
              <w:rPr>
                <w:spacing w:val="8"/>
              </w:rPr>
              <w:t>项目改建前后原辅材料使用量情况见下表所示。</w:t>
            </w:r>
          </w:p>
          <w:p w14:paraId="16E90DBD">
            <w:pPr>
              <w:pStyle w:val="6"/>
              <w:spacing w:before="183" w:line="227" w:lineRule="auto"/>
              <w:ind w:left="3416"/>
            </w:pPr>
            <w:r>
              <w:rPr>
                <w:b/>
                <w:bCs/>
                <w:spacing w:val="6"/>
              </w:rPr>
              <w:t>表</w:t>
            </w:r>
            <w:r>
              <w:rPr>
                <w:spacing w:val="-42"/>
              </w:rPr>
              <w:t xml:space="preserve"> </w:t>
            </w:r>
            <w:r>
              <w:rPr>
                <w:rFonts w:ascii="Times New Roman" w:hAnsi="Times New Roman" w:eastAsia="Times New Roman" w:cs="Times New Roman"/>
                <w:b/>
                <w:bCs/>
                <w:spacing w:val="6"/>
              </w:rPr>
              <w:t xml:space="preserve">2-3  </w:t>
            </w:r>
            <w:r>
              <w:rPr>
                <w:b/>
                <w:bCs/>
                <w:spacing w:val="6"/>
              </w:rPr>
              <w:t>原辅材料情况一览表</w:t>
            </w:r>
          </w:p>
          <w:p w14:paraId="40EA65D0">
            <w:pPr>
              <w:spacing w:line="16" w:lineRule="exact"/>
            </w:pPr>
          </w:p>
          <w:tbl>
            <w:tblPr>
              <w:tblStyle w:val="5"/>
              <w:tblW w:w="9146"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3"/>
              <w:gridCol w:w="1854"/>
              <w:gridCol w:w="1821"/>
              <w:gridCol w:w="1688"/>
              <w:gridCol w:w="2085"/>
              <w:gridCol w:w="875"/>
            </w:tblGrid>
            <w:tr w14:paraId="6A4D2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23" w:type="dxa"/>
                  <w:vAlign w:val="top"/>
                </w:tcPr>
                <w:p w14:paraId="145E6FD7">
                  <w:pPr>
                    <w:pStyle w:val="6"/>
                    <w:spacing w:before="67" w:line="229" w:lineRule="auto"/>
                    <w:ind w:left="204"/>
                  </w:pPr>
                  <w:r>
                    <w:rPr>
                      <w:b/>
                      <w:bCs/>
                      <w:spacing w:val="4"/>
                    </w:rPr>
                    <w:t>序号</w:t>
                  </w:r>
                </w:p>
              </w:tc>
              <w:tc>
                <w:tcPr>
                  <w:tcW w:w="1854" w:type="dxa"/>
                  <w:vAlign w:val="top"/>
                </w:tcPr>
                <w:p w14:paraId="1E88E32A">
                  <w:pPr>
                    <w:pStyle w:val="6"/>
                    <w:spacing w:before="67" w:line="227" w:lineRule="auto"/>
                    <w:ind w:left="510"/>
                  </w:pPr>
                  <w:r>
                    <w:rPr>
                      <w:b/>
                      <w:bCs/>
                      <w:spacing w:val="6"/>
                    </w:rPr>
                    <w:t>材料名称</w:t>
                  </w:r>
                </w:p>
              </w:tc>
              <w:tc>
                <w:tcPr>
                  <w:tcW w:w="1821" w:type="dxa"/>
                  <w:vAlign w:val="top"/>
                </w:tcPr>
                <w:p w14:paraId="4F66349D">
                  <w:pPr>
                    <w:pStyle w:val="6"/>
                    <w:spacing w:before="67" w:line="228" w:lineRule="auto"/>
                    <w:ind w:left="285"/>
                  </w:pPr>
                  <w:r>
                    <w:rPr>
                      <w:b/>
                      <w:bCs/>
                      <w:spacing w:val="6"/>
                    </w:rPr>
                    <w:t>现有项目用量</w:t>
                  </w:r>
                </w:p>
              </w:tc>
              <w:tc>
                <w:tcPr>
                  <w:tcW w:w="1688" w:type="dxa"/>
                  <w:vAlign w:val="top"/>
                </w:tcPr>
                <w:p w14:paraId="30D79223">
                  <w:pPr>
                    <w:pStyle w:val="6"/>
                    <w:spacing w:before="67" w:line="228" w:lineRule="auto"/>
                    <w:ind w:left="224"/>
                  </w:pPr>
                  <w:r>
                    <w:rPr>
                      <w:b/>
                      <w:bCs/>
                      <w:spacing w:val="5"/>
                    </w:rPr>
                    <w:t>改建项目用量</w:t>
                  </w:r>
                </w:p>
              </w:tc>
              <w:tc>
                <w:tcPr>
                  <w:tcW w:w="2085" w:type="dxa"/>
                  <w:vAlign w:val="top"/>
                </w:tcPr>
                <w:p w14:paraId="0E326918">
                  <w:pPr>
                    <w:pStyle w:val="6"/>
                    <w:spacing w:before="67" w:line="228" w:lineRule="auto"/>
                    <w:ind w:left="213"/>
                  </w:pPr>
                  <w:r>
                    <w:rPr>
                      <w:b/>
                      <w:bCs/>
                      <w:spacing w:val="6"/>
                    </w:rPr>
                    <w:t>改建后项目总用量</w:t>
                  </w:r>
                </w:p>
              </w:tc>
              <w:tc>
                <w:tcPr>
                  <w:tcW w:w="875" w:type="dxa"/>
                  <w:vAlign w:val="top"/>
                </w:tcPr>
                <w:p w14:paraId="0CEE0065">
                  <w:pPr>
                    <w:pStyle w:val="6"/>
                    <w:spacing w:before="67" w:line="229" w:lineRule="auto"/>
                    <w:ind w:left="233"/>
                  </w:pPr>
                  <w:r>
                    <w:rPr>
                      <w:b/>
                      <w:bCs/>
                      <w:spacing w:val="2"/>
                    </w:rPr>
                    <w:t>备注</w:t>
                  </w:r>
                </w:p>
              </w:tc>
            </w:tr>
            <w:tr w14:paraId="3E70F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823" w:type="dxa"/>
                  <w:vAlign w:val="top"/>
                </w:tcPr>
                <w:p w14:paraId="49297707">
                  <w:pPr>
                    <w:spacing w:before="103" w:line="195" w:lineRule="auto"/>
                    <w:ind w:left="38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54" w:type="dxa"/>
                  <w:vAlign w:val="top"/>
                </w:tcPr>
                <w:p w14:paraId="6E932B06">
                  <w:pPr>
                    <w:pStyle w:val="6"/>
                    <w:spacing w:before="66" w:line="228" w:lineRule="auto"/>
                    <w:ind w:left="723"/>
                  </w:pPr>
                  <w:r>
                    <w:rPr>
                      <w:spacing w:val="3"/>
                    </w:rPr>
                    <w:t>杉木</w:t>
                  </w:r>
                </w:p>
              </w:tc>
              <w:tc>
                <w:tcPr>
                  <w:tcW w:w="1821" w:type="dxa"/>
                  <w:vAlign w:val="top"/>
                </w:tcPr>
                <w:p w14:paraId="1139E237">
                  <w:pPr>
                    <w:spacing w:before="103" w:line="195" w:lineRule="auto"/>
                    <w:ind w:left="5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14000m³</w:t>
                  </w:r>
                </w:p>
              </w:tc>
              <w:tc>
                <w:tcPr>
                  <w:tcW w:w="1688" w:type="dxa"/>
                  <w:vAlign w:val="top"/>
                </w:tcPr>
                <w:p w14:paraId="4E12C2C4">
                  <w:pPr>
                    <w:spacing w:before="10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14000m³</w:t>
                  </w:r>
                </w:p>
              </w:tc>
              <w:tc>
                <w:tcPr>
                  <w:tcW w:w="2085" w:type="dxa"/>
                  <w:vAlign w:val="top"/>
                </w:tcPr>
                <w:p w14:paraId="4D0B1269">
                  <w:pPr>
                    <w:spacing w:before="103" w:line="195" w:lineRule="auto"/>
                    <w:ind w:left="69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14000m³</w:t>
                  </w:r>
                </w:p>
              </w:tc>
              <w:tc>
                <w:tcPr>
                  <w:tcW w:w="875" w:type="dxa"/>
                  <w:vAlign w:val="top"/>
                </w:tcPr>
                <w:p w14:paraId="1333E0B0">
                  <w:pPr>
                    <w:pStyle w:val="6"/>
                    <w:spacing w:before="67" w:line="228" w:lineRule="auto"/>
                    <w:ind w:left="129"/>
                  </w:pPr>
                  <w:r>
                    <w:rPr>
                      <w:spacing w:val="6"/>
                    </w:rPr>
                    <w:t>无变动</w:t>
                  </w:r>
                </w:p>
              </w:tc>
            </w:tr>
            <w:tr w14:paraId="7F20A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23" w:type="dxa"/>
                  <w:vAlign w:val="top"/>
                </w:tcPr>
                <w:p w14:paraId="404B9A3A">
                  <w:pPr>
                    <w:spacing w:before="102"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54" w:type="dxa"/>
                  <w:vAlign w:val="top"/>
                </w:tcPr>
                <w:p w14:paraId="7924DF4F">
                  <w:pPr>
                    <w:pStyle w:val="6"/>
                    <w:spacing w:before="65" w:line="228" w:lineRule="auto"/>
                    <w:ind w:left="403"/>
                  </w:pPr>
                  <w:r>
                    <w:rPr>
                      <w:spacing w:val="8"/>
                    </w:rPr>
                    <w:t>脲醛树脂胶</w:t>
                  </w:r>
                </w:p>
              </w:tc>
              <w:tc>
                <w:tcPr>
                  <w:tcW w:w="1821" w:type="dxa"/>
                  <w:vAlign w:val="top"/>
                </w:tcPr>
                <w:p w14:paraId="1B833DDD">
                  <w:pPr>
                    <w:spacing w:before="102" w:line="195" w:lineRule="auto"/>
                    <w:ind w:left="74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160t</w:t>
                  </w:r>
                </w:p>
              </w:tc>
              <w:tc>
                <w:tcPr>
                  <w:tcW w:w="1688" w:type="dxa"/>
                  <w:vAlign w:val="top"/>
                </w:tcPr>
                <w:p w14:paraId="41D058FE">
                  <w:pPr>
                    <w:spacing w:before="102" w:line="195" w:lineRule="auto"/>
                    <w:ind w:left="6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160t</w:t>
                  </w:r>
                </w:p>
              </w:tc>
              <w:tc>
                <w:tcPr>
                  <w:tcW w:w="2085" w:type="dxa"/>
                  <w:vAlign w:val="top"/>
                </w:tcPr>
                <w:p w14:paraId="7915FC94">
                  <w:pPr>
                    <w:spacing w:before="102" w:line="195" w:lineRule="auto"/>
                    <w:ind w:left="8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160t</w:t>
                  </w:r>
                </w:p>
              </w:tc>
              <w:tc>
                <w:tcPr>
                  <w:tcW w:w="875" w:type="dxa"/>
                  <w:vAlign w:val="top"/>
                </w:tcPr>
                <w:p w14:paraId="420D2710">
                  <w:pPr>
                    <w:pStyle w:val="6"/>
                    <w:spacing w:before="66" w:line="228" w:lineRule="auto"/>
                    <w:ind w:left="129"/>
                  </w:pPr>
                  <w:r>
                    <w:rPr>
                      <w:spacing w:val="6"/>
                    </w:rPr>
                    <w:t>无变动</w:t>
                  </w:r>
                </w:p>
              </w:tc>
            </w:tr>
            <w:tr w14:paraId="06896B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23" w:type="dxa"/>
                  <w:vAlign w:val="top"/>
                </w:tcPr>
                <w:p w14:paraId="7B5C596F">
                  <w:pPr>
                    <w:spacing w:before="103" w:line="195" w:lineRule="auto"/>
                    <w:ind w:left="364"/>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54" w:type="dxa"/>
                  <w:vAlign w:val="top"/>
                </w:tcPr>
                <w:p w14:paraId="2C4FF873">
                  <w:pPr>
                    <w:pStyle w:val="6"/>
                    <w:spacing w:before="68" w:line="228" w:lineRule="auto"/>
                    <w:ind w:left="406"/>
                  </w:pPr>
                  <w:r>
                    <w:rPr>
                      <w:spacing w:val="7"/>
                    </w:rPr>
                    <w:t>生物质燃料</w:t>
                  </w:r>
                </w:p>
              </w:tc>
              <w:tc>
                <w:tcPr>
                  <w:tcW w:w="1821" w:type="dxa"/>
                  <w:vAlign w:val="top"/>
                </w:tcPr>
                <w:p w14:paraId="02C10941">
                  <w:pPr>
                    <w:spacing w:before="103" w:line="195" w:lineRule="auto"/>
                    <w:ind w:left="6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1000t</w:t>
                  </w:r>
                </w:p>
              </w:tc>
              <w:tc>
                <w:tcPr>
                  <w:tcW w:w="1688" w:type="dxa"/>
                  <w:vAlign w:val="top"/>
                </w:tcPr>
                <w:p w14:paraId="619A26DA">
                  <w:pPr>
                    <w:spacing w:before="103"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1000t</w:t>
                  </w:r>
                </w:p>
              </w:tc>
              <w:tc>
                <w:tcPr>
                  <w:tcW w:w="2085" w:type="dxa"/>
                  <w:vAlign w:val="top"/>
                </w:tcPr>
                <w:p w14:paraId="25FDEE3B">
                  <w:pPr>
                    <w:spacing w:before="103" w:line="195" w:lineRule="auto"/>
                    <w:ind w:left="82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1000t</w:t>
                  </w:r>
                </w:p>
              </w:tc>
              <w:tc>
                <w:tcPr>
                  <w:tcW w:w="875" w:type="dxa"/>
                  <w:vAlign w:val="top"/>
                </w:tcPr>
                <w:p w14:paraId="2B9C34C6">
                  <w:pPr>
                    <w:pStyle w:val="6"/>
                    <w:spacing w:before="68" w:line="228" w:lineRule="auto"/>
                    <w:ind w:left="129"/>
                  </w:pPr>
                  <w:r>
                    <w:rPr>
                      <w:spacing w:val="6"/>
                    </w:rPr>
                    <w:t>无变动</w:t>
                  </w:r>
                </w:p>
              </w:tc>
            </w:tr>
          </w:tbl>
          <w:p w14:paraId="476D439D">
            <w:pPr>
              <w:rPr>
                <w:rFonts w:ascii="Arial"/>
                <w:sz w:val="21"/>
              </w:rPr>
            </w:pPr>
          </w:p>
        </w:tc>
      </w:tr>
    </w:tbl>
    <w:p w14:paraId="47C9F4B8">
      <w:pPr>
        <w:pStyle w:val="2"/>
        <w:spacing w:line="195" w:lineRule="exact"/>
        <w:rPr>
          <w:sz w:val="17"/>
        </w:rPr>
      </w:pPr>
    </w:p>
    <w:p w14:paraId="652EB558">
      <w:pPr>
        <w:spacing w:line="195" w:lineRule="exact"/>
        <w:rPr>
          <w:sz w:val="17"/>
          <w:szCs w:val="17"/>
        </w:rPr>
        <w:sectPr>
          <w:footerReference r:id="rId17" w:type="default"/>
          <w:pgSz w:w="11906" w:h="16839"/>
          <w:pgMar w:top="400" w:right="1024" w:bottom="1151" w:left="1024" w:header="0" w:footer="989" w:gutter="0"/>
          <w:cols w:space="720" w:num="1"/>
        </w:sectPr>
      </w:pPr>
    </w:p>
    <w:p w14:paraId="1FC268F9">
      <w:pPr>
        <w:spacing w:before="3"/>
      </w:pPr>
    </w:p>
    <w:p w14:paraId="09BD17BA">
      <w:pPr>
        <w:spacing w:before="3"/>
      </w:pPr>
    </w:p>
    <w:p w14:paraId="639870A8">
      <w:pPr>
        <w:spacing w:before="3"/>
      </w:pPr>
    </w:p>
    <w:tbl>
      <w:tblPr>
        <w:tblStyle w:val="5"/>
        <w:tblW w:w="9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9373"/>
      </w:tblGrid>
      <w:tr w14:paraId="4560A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3" w:hRule="atLeast"/>
        </w:trPr>
        <w:tc>
          <w:tcPr>
            <w:tcW w:w="479" w:type="dxa"/>
            <w:vAlign w:val="top"/>
          </w:tcPr>
          <w:p w14:paraId="35EF7E45">
            <w:pPr>
              <w:rPr>
                <w:rFonts w:ascii="Arial"/>
                <w:sz w:val="21"/>
              </w:rPr>
            </w:pPr>
          </w:p>
        </w:tc>
        <w:tc>
          <w:tcPr>
            <w:tcW w:w="9373" w:type="dxa"/>
            <w:vAlign w:val="top"/>
          </w:tcPr>
          <w:p w14:paraId="021E252A">
            <w:pPr>
              <w:pStyle w:val="6"/>
              <w:spacing w:before="55" w:line="227" w:lineRule="auto"/>
              <w:ind w:left="3416"/>
            </w:pPr>
            <w:r>
              <w:rPr>
                <w:b/>
                <w:bCs/>
                <w:spacing w:val="5"/>
              </w:rPr>
              <w:t>表</w:t>
            </w:r>
            <w:r>
              <w:rPr>
                <w:spacing w:val="-30"/>
              </w:rPr>
              <w:t xml:space="preserve"> </w:t>
            </w:r>
            <w:r>
              <w:rPr>
                <w:rFonts w:ascii="Times New Roman" w:hAnsi="Times New Roman" w:eastAsia="Times New Roman" w:cs="Times New Roman"/>
                <w:b/>
                <w:bCs/>
                <w:spacing w:val="5"/>
              </w:rPr>
              <w:t xml:space="preserve">2-4  </w:t>
            </w:r>
            <w:r>
              <w:rPr>
                <w:b/>
                <w:bCs/>
                <w:spacing w:val="5"/>
              </w:rPr>
              <w:t>原辅材料的理化性质</w:t>
            </w:r>
          </w:p>
          <w:p w14:paraId="2AE8D47E">
            <w:pPr>
              <w:spacing w:line="15" w:lineRule="exact"/>
            </w:pPr>
          </w:p>
          <w:tbl>
            <w:tblPr>
              <w:tblStyle w:val="5"/>
              <w:tblW w:w="914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83"/>
              <w:gridCol w:w="7763"/>
            </w:tblGrid>
            <w:tr w14:paraId="31B0D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383" w:type="dxa"/>
                  <w:vAlign w:val="top"/>
                </w:tcPr>
                <w:p w14:paraId="61411DFB">
                  <w:pPr>
                    <w:pStyle w:val="6"/>
                    <w:spacing w:before="69" w:line="230" w:lineRule="auto"/>
                    <w:ind w:left="489"/>
                  </w:pPr>
                  <w:r>
                    <w:rPr>
                      <w:b/>
                      <w:bCs/>
                      <w:spacing w:val="2"/>
                    </w:rPr>
                    <w:t>名称</w:t>
                  </w:r>
                </w:p>
              </w:tc>
              <w:tc>
                <w:tcPr>
                  <w:tcW w:w="7763" w:type="dxa"/>
                  <w:vAlign w:val="top"/>
                </w:tcPr>
                <w:p w14:paraId="0A9E8C15">
                  <w:pPr>
                    <w:pStyle w:val="6"/>
                    <w:spacing w:before="69" w:line="228" w:lineRule="auto"/>
                    <w:ind w:left="3466"/>
                  </w:pPr>
                  <w:r>
                    <w:rPr>
                      <w:b/>
                      <w:bCs/>
                      <w:spacing w:val="5"/>
                    </w:rPr>
                    <w:t>理化性质</w:t>
                  </w:r>
                </w:p>
              </w:tc>
            </w:tr>
            <w:tr w14:paraId="1715C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1383" w:type="dxa"/>
                  <w:vAlign w:val="top"/>
                </w:tcPr>
                <w:p w14:paraId="150F4AF7">
                  <w:pPr>
                    <w:pStyle w:val="6"/>
                    <w:spacing w:before="206" w:line="228" w:lineRule="auto"/>
                    <w:ind w:left="171"/>
                  </w:pPr>
                  <w:r>
                    <w:rPr>
                      <w:spacing w:val="8"/>
                    </w:rPr>
                    <w:t>脲醛树脂胶</w:t>
                  </w:r>
                </w:p>
              </w:tc>
              <w:tc>
                <w:tcPr>
                  <w:tcW w:w="7763" w:type="dxa"/>
                  <w:vAlign w:val="top"/>
                </w:tcPr>
                <w:p w14:paraId="0181677E">
                  <w:pPr>
                    <w:pStyle w:val="6"/>
                    <w:spacing w:before="51" w:line="261" w:lineRule="auto"/>
                    <w:ind w:left="121" w:right="108" w:firstLine="411"/>
                  </w:pPr>
                  <w:r>
                    <w:rPr>
                      <w:spacing w:val="9"/>
                    </w:rPr>
                    <w:t>无色、浅黄色至乳白色的粘稠液体，由尿素与甲醛在碱性或酸性条件下经加成</w:t>
                  </w:r>
                  <w:r>
                    <w:rPr>
                      <w:spacing w:val="8"/>
                    </w:rPr>
                    <w:t>（生成羟甲基脲）和缩聚反应制成，广泛应用于木材加工业各种人造板的制造中。</w:t>
                  </w:r>
                </w:p>
              </w:tc>
            </w:tr>
            <w:tr w14:paraId="446363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1383" w:type="dxa"/>
                  <w:vAlign w:val="top"/>
                </w:tcPr>
                <w:p w14:paraId="4DEB5AF2">
                  <w:pPr>
                    <w:spacing w:line="300" w:lineRule="auto"/>
                    <w:rPr>
                      <w:rFonts w:ascii="Arial"/>
                      <w:sz w:val="21"/>
                    </w:rPr>
                  </w:pPr>
                </w:p>
                <w:p w14:paraId="3FFFEAF4">
                  <w:pPr>
                    <w:pStyle w:val="6"/>
                    <w:spacing w:before="65" w:line="228" w:lineRule="auto"/>
                    <w:ind w:left="173"/>
                  </w:pPr>
                  <w:r>
                    <w:rPr>
                      <w:spacing w:val="7"/>
                    </w:rPr>
                    <w:t>生物质燃料</w:t>
                  </w:r>
                </w:p>
              </w:tc>
              <w:tc>
                <w:tcPr>
                  <w:tcW w:w="7763" w:type="dxa"/>
                  <w:vAlign w:val="top"/>
                </w:tcPr>
                <w:p w14:paraId="5D6A5EA0">
                  <w:pPr>
                    <w:pStyle w:val="6"/>
                    <w:spacing w:before="55" w:line="270" w:lineRule="auto"/>
                    <w:ind w:left="114" w:right="108" w:firstLine="418"/>
                    <w:jc w:val="both"/>
                  </w:pPr>
                  <w:r>
                    <w:rPr>
                      <w:spacing w:val="5"/>
                    </w:rPr>
                    <w:t>本项目使用的生物质燃料为成型燃料，水分为</w:t>
                  </w:r>
                  <w:r>
                    <w:rPr>
                      <w:spacing w:val="-35"/>
                    </w:rPr>
                    <w:t xml:space="preserve"> </w:t>
                  </w:r>
                  <w:r>
                    <w:rPr>
                      <w:rFonts w:ascii="Times New Roman" w:hAnsi="Times New Roman" w:eastAsia="Times New Roman" w:cs="Times New Roman"/>
                      <w:spacing w:val="5"/>
                    </w:rPr>
                    <w:t>5.3%</w:t>
                  </w:r>
                  <w:r>
                    <w:rPr>
                      <w:rFonts w:ascii="Times New Roman" w:hAnsi="Times New Roman" w:eastAsia="Times New Roman" w:cs="Times New Roman"/>
                      <w:spacing w:val="-26"/>
                    </w:rPr>
                    <w:t xml:space="preserve"> </w:t>
                  </w:r>
                  <w:r>
                    <w:rPr>
                      <w:spacing w:val="5"/>
                    </w:rPr>
                    <w:t>，灰分含量为</w:t>
                  </w:r>
                  <w:r>
                    <w:rPr>
                      <w:spacing w:val="-21"/>
                    </w:rPr>
                    <w:t xml:space="preserve"> </w:t>
                  </w:r>
                  <w:r>
                    <w:rPr>
                      <w:rFonts w:ascii="Times New Roman" w:hAnsi="Times New Roman" w:eastAsia="Times New Roman" w:cs="Times New Roman"/>
                      <w:spacing w:val="5"/>
                    </w:rPr>
                    <w:t>1.66%</w:t>
                  </w:r>
                  <w:r>
                    <w:rPr>
                      <w:rFonts w:ascii="Times New Roman" w:hAnsi="Times New Roman" w:eastAsia="Times New Roman" w:cs="Times New Roman"/>
                      <w:spacing w:val="-26"/>
                    </w:rPr>
                    <w:t xml:space="preserve"> </w:t>
                  </w:r>
                  <w:r>
                    <w:rPr>
                      <w:spacing w:val="5"/>
                    </w:rPr>
                    <w:t>，挥发</w:t>
                  </w:r>
                  <w:r>
                    <w:rPr>
                      <w:spacing w:val="9"/>
                    </w:rPr>
                    <w:t>分含量</w:t>
                  </w:r>
                  <w:r>
                    <w:rPr>
                      <w:spacing w:val="-59"/>
                    </w:rPr>
                    <w:t xml:space="preserve"> </w:t>
                  </w:r>
                  <w:r>
                    <w:rPr>
                      <w:spacing w:val="9"/>
                    </w:rPr>
                    <w:t xml:space="preserve">为 </w:t>
                  </w:r>
                  <w:r>
                    <w:rPr>
                      <w:rFonts w:ascii="Times New Roman" w:hAnsi="Times New Roman" w:eastAsia="Times New Roman" w:cs="Times New Roman"/>
                      <w:spacing w:val="9"/>
                    </w:rPr>
                    <w:t xml:space="preserve">84.09% </w:t>
                  </w:r>
                  <w:r>
                    <w:rPr>
                      <w:spacing w:val="9"/>
                    </w:rPr>
                    <w:t>，</w:t>
                  </w:r>
                  <w:r>
                    <w:rPr>
                      <w:spacing w:val="-36"/>
                    </w:rPr>
                    <w:t xml:space="preserve"> </w:t>
                  </w:r>
                  <w:r>
                    <w:rPr>
                      <w:spacing w:val="9"/>
                    </w:rPr>
                    <w:t>固</w:t>
                  </w:r>
                  <w:r>
                    <w:rPr>
                      <w:spacing w:val="-58"/>
                    </w:rPr>
                    <w:t xml:space="preserve"> </w:t>
                  </w:r>
                  <w:r>
                    <w:rPr>
                      <w:spacing w:val="9"/>
                    </w:rPr>
                    <w:t xml:space="preserve">定碳含量为 </w:t>
                  </w:r>
                  <w:r>
                    <w:rPr>
                      <w:rFonts w:ascii="Times New Roman" w:hAnsi="Times New Roman" w:eastAsia="Times New Roman" w:cs="Times New Roman"/>
                      <w:spacing w:val="9"/>
                    </w:rPr>
                    <w:t xml:space="preserve">14.25% </w:t>
                  </w:r>
                  <w:r>
                    <w:rPr>
                      <w:spacing w:val="9"/>
                    </w:rPr>
                    <w:t>，</w:t>
                  </w:r>
                  <w:r>
                    <w:rPr>
                      <w:spacing w:val="-55"/>
                    </w:rPr>
                    <w:t xml:space="preserve"> </w:t>
                  </w:r>
                  <w:r>
                    <w:rPr>
                      <w:spacing w:val="9"/>
                    </w:rPr>
                    <w:t xml:space="preserve">硫含量为 </w:t>
                  </w:r>
                  <w:r>
                    <w:rPr>
                      <w:rFonts w:ascii="Times New Roman" w:hAnsi="Times New Roman" w:eastAsia="Times New Roman" w:cs="Times New Roman"/>
                      <w:spacing w:val="9"/>
                    </w:rPr>
                    <w:t xml:space="preserve">0.01% </w:t>
                  </w:r>
                  <w:r>
                    <w:rPr>
                      <w:spacing w:val="9"/>
                    </w:rPr>
                    <w:t>，</w:t>
                  </w:r>
                  <w:r>
                    <w:rPr>
                      <w:spacing w:val="-56"/>
                    </w:rPr>
                    <w:t xml:space="preserve"> </w:t>
                  </w:r>
                  <w:r>
                    <w:rPr>
                      <w:spacing w:val="9"/>
                    </w:rPr>
                    <w:t>低位</w:t>
                  </w:r>
                  <w:r>
                    <w:rPr>
                      <w:spacing w:val="-57"/>
                    </w:rPr>
                    <w:t xml:space="preserve"> </w:t>
                  </w:r>
                  <w:r>
                    <w:rPr>
                      <w:spacing w:val="9"/>
                    </w:rPr>
                    <w:t>发</w:t>
                  </w:r>
                  <w:r>
                    <w:rPr>
                      <w:spacing w:val="-59"/>
                    </w:rPr>
                    <w:t xml:space="preserve"> </w:t>
                  </w:r>
                  <w:r>
                    <w:rPr>
                      <w:spacing w:val="9"/>
                    </w:rPr>
                    <w:t>热量为</w:t>
                  </w:r>
                  <w:r>
                    <w:rPr>
                      <w:rFonts w:ascii="Times New Roman" w:hAnsi="Times New Roman" w:eastAsia="Times New Roman" w:cs="Times New Roman"/>
                      <w:spacing w:val="4"/>
                    </w:rPr>
                    <w:t>17.56</w:t>
                  </w:r>
                  <w:r>
                    <w:rPr>
                      <w:rFonts w:ascii="Times New Roman" w:hAnsi="Times New Roman" w:eastAsia="Times New Roman" w:cs="Times New Roman"/>
                    </w:rPr>
                    <w:t>MJ</w:t>
                  </w:r>
                  <w:r>
                    <w:rPr>
                      <w:rFonts w:ascii="Times New Roman" w:hAnsi="Times New Roman" w:eastAsia="Times New Roman" w:cs="Times New Roman"/>
                      <w:spacing w:val="4"/>
                    </w:rPr>
                    <w:t>/</w:t>
                  </w:r>
                  <w:r>
                    <w:rPr>
                      <w:rFonts w:ascii="Times New Roman" w:hAnsi="Times New Roman" w:eastAsia="Times New Roman" w:cs="Times New Roman"/>
                    </w:rPr>
                    <w:t>kg</w:t>
                  </w:r>
                  <w:r>
                    <w:rPr>
                      <w:spacing w:val="4"/>
                    </w:rPr>
                    <w:t>。</w:t>
                  </w:r>
                </w:p>
              </w:tc>
            </w:tr>
          </w:tbl>
          <w:p w14:paraId="3DF4C837">
            <w:pPr>
              <w:pStyle w:val="6"/>
              <w:spacing w:before="186" w:line="228" w:lineRule="auto"/>
              <w:ind w:left="529"/>
            </w:pPr>
            <w:r>
              <w:rPr>
                <w:rFonts w:ascii="Times New Roman" w:hAnsi="Times New Roman" w:eastAsia="Times New Roman" w:cs="Times New Roman"/>
                <w:b/>
                <w:bCs/>
                <w:spacing w:val="5"/>
              </w:rPr>
              <w:t>4</w:t>
            </w:r>
            <w:r>
              <w:rPr>
                <w:rFonts w:ascii="Times New Roman" w:hAnsi="Times New Roman" w:eastAsia="Times New Roman" w:cs="Times New Roman"/>
                <w:b/>
                <w:bCs/>
                <w:spacing w:val="-26"/>
              </w:rPr>
              <w:t xml:space="preserve"> </w:t>
            </w:r>
            <w:r>
              <w:rPr>
                <w:b/>
                <w:bCs/>
                <w:spacing w:val="5"/>
              </w:rPr>
              <w:t>、主要生产设备情况</w:t>
            </w:r>
          </w:p>
          <w:p w14:paraId="41DA3FA2">
            <w:pPr>
              <w:pStyle w:val="6"/>
              <w:spacing w:before="183" w:line="228" w:lineRule="auto"/>
              <w:ind w:left="3627"/>
            </w:pPr>
            <w:r>
              <w:rPr>
                <w:b/>
                <w:bCs/>
                <w:spacing w:val="5"/>
              </w:rPr>
              <w:t>表</w:t>
            </w:r>
            <w:r>
              <w:rPr>
                <w:spacing w:val="-35"/>
              </w:rPr>
              <w:t xml:space="preserve"> </w:t>
            </w:r>
            <w:r>
              <w:rPr>
                <w:rFonts w:ascii="Times New Roman" w:hAnsi="Times New Roman" w:eastAsia="Times New Roman" w:cs="Times New Roman"/>
                <w:b/>
                <w:bCs/>
                <w:spacing w:val="5"/>
              </w:rPr>
              <w:t xml:space="preserve">2-5  </w:t>
            </w:r>
            <w:r>
              <w:rPr>
                <w:b/>
                <w:bCs/>
                <w:spacing w:val="5"/>
              </w:rPr>
              <w:t>主要设备一览表</w:t>
            </w:r>
          </w:p>
          <w:p w14:paraId="736755F0">
            <w:pPr>
              <w:spacing w:line="143" w:lineRule="auto"/>
              <w:rPr>
                <w:rFonts w:ascii="Arial"/>
                <w:sz w:val="2"/>
              </w:rPr>
            </w:pPr>
          </w:p>
          <w:tbl>
            <w:tblPr>
              <w:tblStyle w:val="5"/>
              <w:tblW w:w="9151"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1723"/>
              <w:gridCol w:w="1185"/>
              <w:gridCol w:w="1125"/>
              <w:gridCol w:w="1081"/>
              <w:gridCol w:w="1083"/>
              <w:gridCol w:w="2241"/>
            </w:tblGrid>
            <w:tr w14:paraId="5C9FF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713" w:type="dxa"/>
                  <w:vMerge w:val="restart"/>
                  <w:tcBorders>
                    <w:bottom w:val="nil"/>
                  </w:tcBorders>
                  <w:vAlign w:val="top"/>
                </w:tcPr>
                <w:p w14:paraId="655A97CC">
                  <w:pPr>
                    <w:pStyle w:val="6"/>
                    <w:spacing w:before="175" w:line="229" w:lineRule="auto"/>
                    <w:ind w:left="149"/>
                  </w:pPr>
                  <w:r>
                    <w:rPr>
                      <w:b/>
                      <w:bCs/>
                      <w:spacing w:val="4"/>
                    </w:rPr>
                    <w:t>序号</w:t>
                  </w:r>
                </w:p>
              </w:tc>
              <w:tc>
                <w:tcPr>
                  <w:tcW w:w="1723" w:type="dxa"/>
                  <w:vMerge w:val="restart"/>
                  <w:tcBorders>
                    <w:bottom w:val="nil"/>
                  </w:tcBorders>
                  <w:vAlign w:val="top"/>
                </w:tcPr>
                <w:p w14:paraId="41BE064E">
                  <w:pPr>
                    <w:pStyle w:val="6"/>
                    <w:spacing w:before="175" w:line="230" w:lineRule="auto"/>
                    <w:ind w:left="656"/>
                  </w:pPr>
                  <w:r>
                    <w:rPr>
                      <w:b/>
                      <w:bCs/>
                      <w:spacing w:val="2"/>
                    </w:rPr>
                    <w:t>名称</w:t>
                  </w:r>
                </w:p>
              </w:tc>
              <w:tc>
                <w:tcPr>
                  <w:tcW w:w="1185" w:type="dxa"/>
                  <w:vMerge w:val="restart"/>
                  <w:tcBorders>
                    <w:bottom w:val="nil"/>
                  </w:tcBorders>
                  <w:vAlign w:val="top"/>
                </w:tcPr>
                <w:p w14:paraId="3A26E649">
                  <w:pPr>
                    <w:pStyle w:val="6"/>
                    <w:spacing w:before="175" w:line="229" w:lineRule="auto"/>
                    <w:ind w:left="391"/>
                  </w:pPr>
                  <w:r>
                    <w:rPr>
                      <w:b/>
                      <w:bCs/>
                    </w:rPr>
                    <w:t>型号</w:t>
                  </w:r>
                </w:p>
              </w:tc>
              <w:tc>
                <w:tcPr>
                  <w:tcW w:w="3289" w:type="dxa"/>
                  <w:gridSpan w:val="3"/>
                  <w:vAlign w:val="top"/>
                </w:tcPr>
                <w:p w14:paraId="7C6665C3">
                  <w:pPr>
                    <w:pStyle w:val="6"/>
                    <w:spacing w:before="35" w:line="217" w:lineRule="auto"/>
                    <w:ind w:left="1231"/>
                  </w:pPr>
                  <w:r>
                    <w:rPr>
                      <w:b/>
                      <w:bCs/>
                      <w:spacing w:val="5"/>
                    </w:rPr>
                    <w:t>设备数量</w:t>
                  </w:r>
                </w:p>
              </w:tc>
              <w:tc>
                <w:tcPr>
                  <w:tcW w:w="2241" w:type="dxa"/>
                  <w:vMerge w:val="restart"/>
                  <w:tcBorders>
                    <w:bottom w:val="nil"/>
                  </w:tcBorders>
                  <w:vAlign w:val="top"/>
                </w:tcPr>
                <w:p w14:paraId="45FAA616">
                  <w:pPr>
                    <w:pStyle w:val="6"/>
                    <w:spacing w:before="175" w:line="228" w:lineRule="auto"/>
                    <w:ind w:left="812"/>
                  </w:pPr>
                  <w:r>
                    <w:rPr>
                      <w:b/>
                      <w:bCs/>
                      <w:spacing w:val="4"/>
                    </w:rPr>
                    <w:t>备注栏</w:t>
                  </w:r>
                </w:p>
              </w:tc>
            </w:tr>
            <w:tr w14:paraId="0B8D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13" w:type="dxa"/>
                  <w:vMerge w:val="continue"/>
                  <w:tcBorders>
                    <w:top w:val="nil"/>
                  </w:tcBorders>
                  <w:vAlign w:val="top"/>
                </w:tcPr>
                <w:p w14:paraId="4AC2EECE">
                  <w:pPr>
                    <w:rPr>
                      <w:rFonts w:ascii="Arial"/>
                      <w:sz w:val="21"/>
                    </w:rPr>
                  </w:pPr>
                </w:p>
              </w:tc>
              <w:tc>
                <w:tcPr>
                  <w:tcW w:w="1723" w:type="dxa"/>
                  <w:vMerge w:val="continue"/>
                  <w:tcBorders>
                    <w:top w:val="nil"/>
                  </w:tcBorders>
                  <w:vAlign w:val="top"/>
                </w:tcPr>
                <w:p w14:paraId="4E161CDC">
                  <w:pPr>
                    <w:rPr>
                      <w:rFonts w:ascii="Arial"/>
                      <w:sz w:val="21"/>
                    </w:rPr>
                  </w:pPr>
                </w:p>
              </w:tc>
              <w:tc>
                <w:tcPr>
                  <w:tcW w:w="1185" w:type="dxa"/>
                  <w:vMerge w:val="continue"/>
                  <w:tcBorders>
                    <w:top w:val="nil"/>
                  </w:tcBorders>
                  <w:vAlign w:val="top"/>
                </w:tcPr>
                <w:p w14:paraId="243017DF">
                  <w:pPr>
                    <w:rPr>
                      <w:rFonts w:ascii="Arial"/>
                      <w:sz w:val="21"/>
                    </w:rPr>
                  </w:pPr>
                </w:p>
              </w:tc>
              <w:tc>
                <w:tcPr>
                  <w:tcW w:w="1125" w:type="dxa"/>
                  <w:vAlign w:val="top"/>
                </w:tcPr>
                <w:p w14:paraId="7C1B259D">
                  <w:pPr>
                    <w:pStyle w:val="6"/>
                    <w:spacing w:before="30" w:line="218" w:lineRule="auto"/>
                    <w:ind w:left="358"/>
                  </w:pPr>
                  <w:r>
                    <w:rPr>
                      <w:b/>
                      <w:bCs/>
                      <w:spacing w:val="3"/>
                    </w:rPr>
                    <w:t>现有</w:t>
                  </w:r>
                </w:p>
              </w:tc>
              <w:tc>
                <w:tcPr>
                  <w:tcW w:w="1081" w:type="dxa"/>
                  <w:vAlign w:val="top"/>
                </w:tcPr>
                <w:p w14:paraId="01F88FFF">
                  <w:pPr>
                    <w:pStyle w:val="6"/>
                    <w:spacing w:before="30" w:line="218" w:lineRule="auto"/>
                    <w:ind w:left="343"/>
                  </w:pPr>
                  <w:r>
                    <w:rPr>
                      <w:b/>
                      <w:bCs/>
                    </w:rPr>
                    <w:t>改建</w:t>
                  </w:r>
                </w:p>
              </w:tc>
              <w:tc>
                <w:tcPr>
                  <w:tcW w:w="1083" w:type="dxa"/>
                  <w:vAlign w:val="top"/>
                </w:tcPr>
                <w:p w14:paraId="009C0303">
                  <w:pPr>
                    <w:pStyle w:val="6"/>
                    <w:spacing w:before="30" w:line="218" w:lineRule="auto"/>
                    <w:ind w:left="237"/>
                  </w:pPr>
                  <w:r>
                    <w:rPr>
                      <w:b/>
                      <w:bCs/>
                      <w:spacing w:val="3"/>
                    </w:rPr>
                    <w:t>总项目</w:t>
                  </w:r>
                </w:p>
              </w:tc>
              <w:tc>
                <w:tcPr>
                  <w:tcW w:w="2241" w:type="dxa"/>
                  <w:vMerge w:val="continue"/>
                  <w:tcBorders>
                    <w:top w:val="nil"/>
                  </w:tcBorders>
                  <w:vAlign w:val="top"/>
                </w:tcPr>
                <w:p w14:paraId="46AC48DD">
                  <w:pPr>
                    <w:rPr>
                      <w:rFonts w:ascii="Arial"/>
                      <w:sz w:val="21"/>
                    </w:rPr>
                  </w:pPr>
                </w:p>
              </w:tc>
            </w:tr>
            <w:tr w14:paraId="4E891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3" w:type="dxa"/>
                  <w:vAlign w:val="top"/>
                </w:tcPr>
                <w:p w14:paraId="69D8968A">
                  <w:pPr>
                    <w:spacing w:before="101"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23" w:type="dxa"/>
                  <w:vAlign w:val="top"/>
                </w:tcPr>
                <w:p w14:paraId="0F12C3C4">
                  <w:pPr>
                    <w:pStyle w:val="6"/>
                    <w:spacing w:before="66" w:line="228" w:lineRule="auto"/>
                    <w:ind w:left="234"/>
                  </w:pPr>
                  <w:r>
                    <w:rPr>
                      <w:spacing w:val="8"/>
                    </w:rPr>
                    <w:t>燃生物质锅炉</w:t>
                  </w:r>
                </w:p>
              </w:tc>
              <w:tc>
                <w:tcPr>
                  <w:tcW w:w="1185" w:type="dxa"/>
                  <w:vAlign w:val="top"/>
                </w:tcPr>
                <w:p w14:paraId="5A0B1F59">
                  <w:pPr>
                    <w:spacing w:before="97" w:line="199"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2t/h</w:t>
                  </w:r>
                </w:p>
              </w:tc>
              <w:tc>
                <w:tcPr>
                  <w:tcW w:w="1125" w:type="dxa"/>
                  <w:vAlign w:val="top"/>
                </w:tcPr>
                <w:p w14:paraId="3775F7AF">
                  <w:pPr>
                    <w:pStyle w:val="6"/>
                    <w:spacing w:before="65"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1081" w:type="dxa"/>
                  <w:vAlign w:val="top"/>
                </w:tcPr>
                <w:p w14:paraId="4B2B0F5B">
                  <w:pPr>
                    <w:pStyle w:val="6"/>
                    <w:spacing w:before="65" w:line="230" w:lineRule="auto"/>
                    <w:ind w:left="329"/>
                  </w:pPr>
                  <w:r>
                    <w:rPr>
                      <w:rFonts w:ascii="Times New Roman" w:hAnsi="Times New Roman" w:eastAsia="Times New Roman" w:cs="Times New Roman"/>
                      <w:spacing w:val="-9"/>
                    </w:rPr>
                    <w:t>-</w:t>
                  </w:r>
                  <w:r>
                    <w:rPr>
                      <w:rFonts w:ascii="Times New Roman" w:hAnsi="Times New Roman" w:eastAsia="Times New Roman" w:cs="Times New Roman"/>
                      <w:spacing w:val="-28"/>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8"/>
                      <w:w w:val="101"/>
                    </w:rPr>
                    <w:t xml:space="preserve"> </w:t>
                  </w:r>
                  <w:r>
                    <w:rPr>
                      <w:spacing w:val="-9"/>
                    </w:rPr>
                    <w:t>台</w:t>
                  </w:r>
                </w:p>
              </w:tc>
              <w:tc>
                <w:tcPr>
                  <w:tcW w:w="1083" w:type="dxa"/>
                  <w:vAlign w:val="top"/>
                </w:tcPr>
                <w:p w14:paraId="718A48EC">
                  <w:pPr>
                    <w:spacing w:before="101" w:line="195" w:lineRule="auto"/>
                    <w:ind w:left="49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241" w:type="dxa"/>
                  <w:vAlign w:val="top"/>
                </w:tcPr>
                <w:p w14:paraId="6ED2C33B">
                  <w:pPr>
                    <w:pStyle w:val="6"/>
                    <w:spacing w:before="65" w:line="228" w:lineRule="auto"/>
                    <w:ind w:left="495"/>
                  </w:pPr>
                  <w:r>
                    <w:rPr>
                      <w:spacing w:val="8"/>
                    </w:rPr>
                    <w:t>拆除现有锅炉</w:t>
                  </w:r>
                </w:p>
              </w:tc>
            </w:tr>
            <w:tr w14:paraId="10D48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713" w:type="dxa"/>
                  <w:vAlign w:val="top"/>
                </w:tcPr>
                <w:p w14:paraId="6BC64891">
                  <w:pPr>
                    <w:spacing w:before="20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23" w:type="dxa"/>
                  <w:vAlign w:val="top"/>
                </w:tcPr>
                <w:p w14:paraId="210E3355">
                  <w:pPr>
                    <w:pStyle w:val="6"/>
                    <w:spacing w:before="168" w:line="228" w:lineRule="auto"/>
                    <w:ind w:left="234"/>
                  </w:pPr>
                  <w:r>
                    <w:rPr>
                      <w:spacing w:val="8"/>
                    </w:rPr>
                    <w:t>燃生物质锅炉</w:t>
                  </w:r>
                </w:p>
              </w:tc>
              <w:tc>
                <w:tcPr>
                  <w:tcW w:w="1185" w:type="dxa"/>
                  <w:vAlign w:val="top"/>
                </w:tcPr>
                <w:p w14:paraId="169719B9">
                  <w:pPr>
                    <w:spacing w:before="202" w:line="199"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4t/h</w:t>
                  </w:r>
                </w:p>
              </w:tc>
              <w:tc>
                <w:tcPr>
                  <w:tcW w:w="1125" w:type="dxa"/>
                  <w:vAlign w:val="top"/>
                </w:tcPr>
                <w:p w14:paraId="520F0DE8">
                  <w:pPr>
                    <w:spacing w:before="206" w:line="195" w:lineRule="auto"/>
                    <w:ind w:left="51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1" w:type="dxa"/>
                  <w:vAlign w:val="top"/>
                </w:tcPr>
                <w:p w14:paraId="0FA7C0D3">
                  <w:pPr>
                    <w:pStyle w:val="6"/>
                    <w:spacing w:before="167" w:line="230" w:lineRule="auto"/>
                    <w:ind w:left="378"/>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1083" w:type="dxa"/>
                  <w:vAlign w:val="top"/>
                </w:tcPr>
                <w:p w14:paraId="0C97B680">
                  <w:pPr>
                    <w:pStyle w:val="6"/>
                    <w:spacing w:before="167" w:line="230" w:lineRule="auto"/>
                    <w:ind w:left="301"/>
                  </w:pPr>
                  <w:r>
                    <w:rPr>
                      <w:rFonts w:ascii="Times New Roman" w:hAnsi="Times New Roman" w:eastAsia="Times New Roman" w:cs="Times New Roman"/>
                      <w:spacing w:val="1"/>
                    </w:rPr>
                    <w:t>+1</w:t>
                  </w:r>
                  <w:r>
                    <w:rPr>
                      <w:rFonts w:ascii="Times New Roman" w:hAnsi="Times New Roman" w:eastAsia="Times New Roman" w:cs="Times New Roman"/>
                      <w:spacing w:val="27"/>
                    </w:rPr>
                    <w:t xml:space="preserve"> </w:t>
                  </w:r>
                  <w:r>
                    <w:rPr>
                      <w:spacing w:val="1"/>
                    </w:rPr>
                    <w:t>台</w:t>
                  </w:r>
                </w:p>
              </w:tc>
              <w:tc>
                <w:tcPr>
                  <w:tcW w:w="2241" w:type="dxa"/>
                  <w:vAlign w:val="top"/>
                </w:tcPr>
                <w:p w14:paraId="0E15E0DC">
                  <w:pPr>
                    <w:pStyle w:val="6"/>
                    <w:spacing w:before="34" w:line="233" w:lineRule="auto"/>
                    <w:ind w:left="704" w:right="109" w:hanging="588"/>
                  </w:pPr>
                  <w:r>
                    <w:t>新增，改建锅炉内配备</w:t>
                  </w:r>
                  <w:r>
                    <w:rPr>
                      <w:spacing w:val="7"/>
                    </w:rPr>
                    <w:t>低氮燃烧</w:t>
                  </w:r>
                </w:p>
              </w:tc>
            </w:tr>
            <w:tr w14:paraId="0A070F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3" w:type="dxa"/>
                  <w:vAlign w:val="top"/>
                </w:tcPr>
                <w:p w14:paraId="2930D3F1">
                  <w:pPr>
                    <w:spacing w:before="103"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23" w:type="dxa"/>
                  <w:vAlign w:val="top"/>
                </w:tcPr>
                <w:p w14:paraId="4DFF9C82">
                  <w:pPr>
                    <w:pStyle w:val="6"/>
                    <w:spacing w:before="67" w:line="227" w:lineRule="auto"/>
                    <w:ind w:left="558"/>
                  </w:pPr>
                  <w:r>
                    <w:rPr>
                      <w:spacing w:val="4"/>
                    </w:rPr>
                    <w:t>断木机</w:t>
                  </w:r>
                </w:p>
              </w:tc>
              <w:tc>
                <w:tcPr>
                  <w:tcW w:w="1185" w:type="dxa"/>
                  <w:vAlign w:val="top"/>
                </w:tcPr>
                <w:p w14:paraId="04E39FE5">
                  <w:pPr>
                    <w:spacing w:before="99"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371162BF">
                  <w:pPr>
                    <w:pStyle w:val="6"/>
                    <w:spacing w:before="67"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1081" w:type="dxa"/>
                  <w:vAlign w:val="top"/>
                </w:tcPr>
                <w:p w14:paraId="6489A7B3">
                  <w:pPr>
                    <w:spacing w:before="103"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723A586F">
                  <w:pPr>
                    <w:pStyle w:val="6"/>
                    <w:spacing w:before="67" w:line="230" w:lineRule="auto"/>
                    <w:ind w:left="380"/>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2241" w:type="dxa"/>
                  <w:vAlign w:val="top"/>
                </w:tcPr>
                <w:p w14:paraId="368914D7">
                  <w:pPr>
                    <w:pStyle w:val="6"/>
                    <w:spacing w:before="65" w:line="228" w:lineRule="auto"/>
                    <w:ind w:left="811"/>
                  </w:pPr>
                  <w:r>
                    <w:rPr>
                      <w:spacing w:val="6"/>
                    </w:rPr>
                    <w:t>无变动</w:t>
                  </w:r>
                </w:p>
              </w:tc>
            </w:tr>
            <w:tr w14:paraId="17D1C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3" w:type="dxa"/>
                  <w:vAlign w:val="top"/>
                </w:tcPr>
                <w:p w14:paraId="0CFEB36D">
                  <w:pPr>
                    <w:spacing w:before="105"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23" w:type="dxa"/>
                  <w:vAlign w:val="top"/>
                </w:tcPr>
                <w:p w14:paraId="3181FE4C">
                  <w:pPr>
                    <w:pStyle w:val="6"/>
                    <w:spacing w:before="68" w:line="227" w:lineRule="auto"/>
                    <w:ind w:left="551"/>
                  </w:pPr>
                  <w:r>
                    <w:rPr>
                      <w:spacing w:val="6"/>
                    </w:rPr>
                    <w:t>开破机</w:t>
                  </w:r>
                </w:p>
              </w:tc>
              <w:tc>
                <w:tcPr>
                  <w:tcW w:w="1185" w:type="dxa"/>
                  <w:vAlign w:val="top"/>
                </w:tcPr>
                <w:p w14:paraId="7BBBE9D1">
                  <w:pPr>
                    <w:spacing w:before="101"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13307ACD">
                  <w:pPr>
                    <w:pStyle w:val="6"/>
                    <w:spacing w:before="68" w:line="230" w:lineRule="auto"/>
                    <w:ind w:left="379"/>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1081" w:type="dxa"/>
                  <w:vAlign w:val="top"/>
                </w:tcPr>
                <w:p w14:paraId="6342B7F8">
                  <w:pPr>
                    <w:spacing w:before="104"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27256E53">
                  <w:pPr>
                    <w:pStyle w:val="6"/>
                    <w:spacing w:before="68" w:line="230" w:lineRule="auto"/>
                    <w:ind w:left="360"/>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2241" w:type="dxa"/>
                  <w:vAlign w:val="top"/>
                </w:tcPr>
                <w:p w14:paraId="5BE25EB7">
                  <w:pPr>
                    <w:pStyle w:val="6"/>
                    <w:spacing w:before="67" w:line="228" w:lineRule="auto"/>
                    <w:ind w:left="811"/>
                  </w:pPr>
                  <w:r>
                    <w:rPr>
                      <w:spacing w:val="6"/>
                    </w:rPr>
                    <w:t>无变动</w:t>
                  </w:r>
                </w:p>
              </w:tc>
            </w:tr>
            <w:tr w14:paraId="0501D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3" w:type="dxa"/>
                  <w:vAlign w:val="top"/>
                </w:tcPr>
                <w:p w14:paraId="12D6FBA7">
                  <w:pPr>
                    <w:spacing w:before="109" w:line="192" w:lineRule="auto"/>
                    <w:ind w:left="310"/>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23" w:type="dxa"/>
                  <w:vAlign w:val="top"/>
                </w:tcPr>
                <w:p w14:paraId="500B3612">
                  <w:pPr>
                    <w:pStyle w:val="6"/>
                    <w:spacing w:before="70" w:line="227" w:lineRule="auto"/>
                    <w:ind w:left="551"/>
                  </w:pPr>
                  <w:r>
                    <w:rPr>
                      <w:spacing w:val="6"/>
                    </w:rPr>
                    <w:t>开片机</w:t>
                  </w:r>
                </w:p>
              </w:tc>
              <w:tc>
                <w:tcPr>
                  <w:tcW w:w="1185" w:type="dxa"/>
                  <w:vAlign w:val="top"/>
                </w:tcPr>
                <w:p w14:paraId="25C7669B">
                  <w:pPr>
                    <w:spacing w:before="102"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52C2F47B">
                  <w:pPr>
                    <w:pStyle w:val="6"/>
                    <w:spacing w:before="70" w:line="230" w:lineRule="auto"/>
                    <w:ind w:left="399"/>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1081" w:type="dxa"/>
                  <w:vAlign w:val="top"/>
                </w:tcPr>
                <w:p w14:paraId="641A36B9">
                  <w:pPr>
                    <w:spacing w:before="106"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477C5D7C">
                  <w:pPr>
                    <w:pStyle w:val="6"/>
                    <w:spacing w:before="70" w:line="230" w:lineRule="auto"/>
                    <w:ind w:left="380"/>
                  </w:pPr>
                  <w:r>
                    <w:rPr>
                      <w:rFonts w:ascii="Times New Roman" w:hAnsi="Times New Roman" w:eastAsia="Times New Roman" w:cs="Times New Roman"/>
                      <w:spacing w:val="-10"/>
                    </w:rPr>
                    <w:t>1</w:t>
                  </w:r>
                  <w:r>
                    <w:rPr>
                      <w:rFonts w:ascii="Times New Roman" w:hAnsi="Times New Roman" w:eastAsia="Times New Roman" w:cs="Times New Roman"/>
                      <w:spacing w:val="28"/>
                    </w:rPr>
                    <w:t xml:space="preserve"> </w:t>
                  </w:r>
                  <w:r>
                    <w:rPr>
                      <w:spacing w:val="-10"/>
                    </w:rPr>
                    <w:t>台</w:t>
                  </w:r>
                </w:p>
              </w:tc>
              <w:tc>
                <w:tcPr>
                  <w:tcW w:w="2241" w:type="dxa"/>
                  <w:vAlign w:val="top"/>
                </w:tcPr>
                <w:p w14:paraId="04D36874">
                  <w:pPr>
                    <w:pStyle w:val="6"/>
                    <w:spacing w:before="68" w:line="228" w:lineRule="auto"/>
                    <w:ind w:left="811"/>
                  </w:pPr>
                  <w:r>
                    <w:rPr>
                      <w:spacing w:val="6"/>
                    </w:rPr>
                    <w:t>无变动</w:t>
                  </w:r>
                </w:p>
              </w:tc>
            </w:tr>
            <w:tr w14:paraId="6AE48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3" w:type="dxa"/>
                  <w:vAlign w:val="top"/>
                </w:tcPr>
                <w:p w14:paraId="74521A9D">
                  <w:pPr>
                    <w:spacing w:before="104" w:line="195"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23" w:type="dxa"/>
                  <w:vAlign w:val="top"/>
                </w:tcPr>
                <w:p w14:paraId="00A8AFB5">
                  <w:pPr>
                    <w:pStyle w:val="6"/>
                    <w:spacing w:before="68" w:line="227" w:lineRule="auto"/>
                    <w:ind w:left="551"/>
                  </w:pPr>
                  <w:r>
                    <w:rPr>
                      <w:spacing w:val="6"/>
                    </w:rPr>
                    <w:t>开齿机</w:t>
                  </w:r>
                </w:p>
              </w:tc>
              <w:tc>
                <w:tcPr>
                  <w:tcW w:w="1185" w:type="dxa"/>
                  <w:vAlign w:val="top"/>
                </w:tcPr>
                <w:p w14:paraId="6D910950">
                  <w:pPr>
                    <w:spacing w:before="100"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53A814BE">
                  <w:pPr>
                    <w:pStyle w:val="6"/>
                    <w:spacing w:before="68" w:line="230" w:lineRule="auto"/>
                    <w:ind w:left="379"/>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1081" w:type="dxa"/>
                  <w:vAlign w:val="top"/>
                </w:tcPr>
                <w:p w14:paraId="608C0B09">
                  <w:pPr>
                    <w:spacing w:before="104"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4E111B82">
                  <w:pPr>
                    <w:pStyle w:val="6"/>
                    <w:spacing w:before="68" w:line="230" w:lineRule="auto"/>
                    <w:ind w:left="360"/>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2241" w:type="dxa"/>
                  <w:vAlign w:val="top"/>
                </w:tcPr>
                <w:p w14:paraId="49C5C537">
                  <w:pPr>
                    <w:pStyle w:val="6"/>
                    <w:spacing w:before="68" w:line="228" w:lineRule="auto"/>
                    <w:ind w:left="811"/>
                  </w:pPr>
                  <w:r>
                    <w:rPr>
                      <w:spacing w:val="6"/>
                    </w:rPr>
                    <w:t>无变动</w:t>
                  </w:r>
                </w:p>
              </w:tc>
            </w:tr>
            <w:tr w14:paraId="7CDAB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3" w:type="dxa"/>
                  <w:vAlign w:val="top"/>
                </w:tcPr>
                <w:p w14:paraId="579588AD">
                  <w:pPr>
                    <w:spacing w:before="107" w:line="192"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23" w:type="dxa"/>
                  <w:vAlign w:val="top"/>
                </w:tcPr>
                <w:p w14:paraId="59F05ED0">
                  <w:pPr>
                    <w:pStyle w:val="6"/>
                    <w:spacing w:before="68" w:line="227" w:lineRule="auto"/>
                    <w:ind w:left="549"/>
                  </w:pPr>
                  <w:r>
                    <w:rPr>
                      <w:spacing w:val="7"/>
                    </w:rPr>
                    <w:t>接长机</w:t>
                  </w:r>
                </w:p>
              </w:tc>
              <w:tc>
                <w:tcPr>
                  <w:tcW w:w="1185" w:type="dxa"/>
                  <w:vAlign w:val="top"/>
                </w:tcPr>
                <w:p w14:paraId="16A4F248">
                  <w:pPr>
                    <w:spacing w:before="100"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09C78801">
                  <w:pPr>
                    <w:pStyle w:val="6"/>
                    <w:spacing w:before="68" w:line="230" w:lineRule="auto"/>
                    <w:ind w:left="379"/>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1081" w:type="dxa"/>
                  <w:vAlign w:val="top"/>
                </w:tcPr>
                <w:p w14:paraId="41C2B52B">
                  <w:pPr>
                    <w:spacing w:before="104"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5AB7AE9F">
                  <w:pPr>
                    <w:pStyle w:val="6"/>
                    <w:spacing w:before="68" w:line="230" w:lineRule="auto"/>
                    <w:ind w:left="360"/>
                  </w:pPr>
                  <w:r>
                    <w:rPr>
                      <w:rFonts w:ascii="Times New Roman" w:hAnsi="Times New Roman" w:eastAsia="Times New Roman" w:cs="Times New Roman"/>
                    </w:rPr>
                    <w:t>2</w:t>
                  </w:r>
                  <w:r>
                    <w:rPr>
                      <w:rFonts w:ascii="Times New Roman" w:hAnsi="Times New Roman" w:eastAsia="Times New Roman" w:cs="Times New Roman"/>
                      <w:spacing w:val="28"/>
                    </w:rPr>
                    <w:t xml:space="preserve"> </w:t>
                  </w:r>
                  <w:r>
                    <w:t>台</w:t>
                  </w:r>
                </w:p>
              </w:tc>
              <w:tc>
                <w:tcPr>
                  <w:tcW w:w="2241" w:type="dxa"/>
                  <w:vAlign w:val="top"/>
                </w:tcPr>
                <w:p w14:paraId="7B512D2D">
                  <w:pPr>
                    <w:pStyle w:val="6"/>
                    <w:spacing w:before="69" w:line="228" w:lineRule="auto"/>
                    <w:ind w:left="811"/>
                  </w:pPr>
                  <w:r>
                    <w:rPr>
                      <w:spacing w:val="6"/>
                    </w:rPr>
                    <w:t>无变动</w:t>
                  </w:r>
                </w:p>
              </w:tc>
            </w:tr>
            <w:tr w14:paraId="0AF47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3" w:type="dxa"/>
                  <w:vAlign w:val="top"/>
                </w:tcPr>
                <w:p w14:paraId="18C7B439">
                  <w:pPr>
                    <w:spacing w:before="105" w:line="195" w:lineRule="auto"/>
                    <w:ind w:left="31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23" w:type="dxa"/>
                  <w:vAlign w:val="top"/>
                </w:tcPr>
                <w:p w14:paraId="5B86373F">
                  <w:pPr>
                    <w:pStyle w:val="6"/>
                    <w:spacing w:before="69" w:line="227" w:lineRule="auto"/>
                    <w:ind w:left="554"/>
                  </w:pPr>
                  <w:r>
                    <w:rPr>
                      <w:spacing w:val="5"/>
                    </w:rPr>
                    <w:t>热压机</w:t>
                  </w:r>
                </w:p>
              </w:tc>
              <w:tc>
                <w:tcPr>
                  <w:tcW w:w="1185" w:type="dxa"/>
                  <w:vAlign w:val="top"/>
                </w:tcPr>
                <w:p w14:paraId="5A69E3D0">
                  <w:pPr>
                    <w:spacing w:before="101" w:line="199"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125" w:type="dxa"/>
                  <w:vAlign w:val="top"/>
                </w:tcPr>
                <w:p w14:paraId="24EC9EBF">
                  <w:pPr>
                    <w:pStyle w:val="6"/>
                    <w:spacing w:before="69" w:line="230" w:lineRule="auto"/>
                    <w:ind w:left="383"/>
                  </w:pPr>
                  <w:r>
                    <w:rPr>
                      <w:rFonts w:ascii="Times New Roman" w:hAnsi="Times New Roman" w:eastAsia="Times New Roman" w:cs="Times New Roman"/>
                      <w:spacing w:val="-3"/>
                    </w:rPr>
                    <w:t>3</w:t>
                  </w:r>
                  <w:r>
                    <w:rPr>
                      <w:rFonts w:ascii="Times New Roman" w:hAnsi="Times New Roman" w:eastAsia="Times New Roman" w:cs="Times New Roman"/>
                      <w:spacing w:val="29"/>
                    </w:rPr>
                    <w:t xml:space="preserve"> </w:t>
                  </w:r>
                  <w:r>
                    <w:rPr>
                      <w:spacing w:val="-3"/>
                    </w:rPr>
                    <w:t>台</w:t>
                  </w:r>
                </w:p>
              </w:tc>
              <w:tc>
                <w:tcPr>
                  <w:tcW w:w="1081" w:type="dxa"/>
                  <w:vAlign w:val="top"/>
                </w:tcPr>
                <w:p w14:paraId="470241AB">
                  <w:pPr>
                    <w:spacing w:before="105" w:line="195" w:lineRule="auto"/>
                    <w:ind w:left="49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3" w:type="dxa"/>
                  <w:vAlign w:val="top"/>
                </w:tcPr>
                <w:p w14:paraId="1260A185">
                  <w:pPr>
                    <w:pStyle w:val="6"/>
                    <w:spacing w:before="69" w:line="230" w:lineRule="auto"/>
                    <w:ind w:left="364"/>
                  </w:pPr>
                  <w:r>
                    <w:rPr>
                      <w:rFonts w:ascii="Times New Roman" w:hAnsi="Times New Roman" w:eastAsia="Times New Roman" w:cs="Times New Roman"/>
                      <w:spacing w:val="-3"/>
                    </w:rPr>
                    <w:t>3</w:t>
                  </w:r>
                  <w:r>
                    <w:rPr>
                      <w:rFonts w:ascii="Times New Roman" w:hAnsi="Times New Roman" w:eastAsia="Times New Roman" w:cs="Times New Roman"/>
                      <w:spacing w:val="29"/>
                    </w:rPr>
                    <w:t xml:space="preserve"> </w:t>
                  </w:r>
                  <w:r>
                    <w:rPr>
                      <w:spacing w:val="-3"/>
                    </w:rPr>
                    <w:t>台</w:t>
                  </w:r>
                </w:p>
              </w:tc>
              <w:tc>
                <w:tcPr>
                  <w:tcW w:w="2241" w:type="dxa"/>
                  <w:vAlign w:val="top"/>
                </w:tcPr>
                <w:p w14:paraId="0C1304A9">
                  <w:pPr>
                    <w:pStyle w:val="6"/>
                    <w:spacing w:before="69" w:line="228" w:lineRule="auto"/>
                    <w:ind w:left="811"/>
                  </w:pPr>
                  <w:r>
                    <w:rPr>
                      <w:spacing w:val="6"/>
                    </w:rPr>
                    <w:t>无变动</w:t>
                  </w:r>
                </w:p>
              </w:tc>
            </w:tr>
          </w:tbl>
          <w:p w14:paraId="4B024F56">
            <w:pPr>
              <w:pStyle w:val="6"/>
              <w:spacing w:before="187" w:line="228" w:lineRule="auto"/>
              <w:ind w:left="531"/>
            </w:pPr>
            <w:r>
              <w:rPr>
                <w:rFonts w:ascii="Times New Roman" w:hAnsi="Times New Roman" w:eastAsia="Times New Roman" w:cs="Times New Roman"/>
                <w:b/>
                <w:bCs/>
                <w:spacing w:val="5"/>
              </w:rPr>
              <w:t>5</w:t>
            </w:r>
            <w:r>
              <w:rPr>
                <w:rFonts w:ascii="Times New Roman" w:hAnsi="Times New Roman" w:eastAsia="Times New Roman" w:cs="Times New Roman"/>
                <w:b/>
                <w:bCs/>
                <w:spacing w:val="-24"/>
              </w:rPr>
              <w:t xml:space="preserve"> </w:t>
            </w:r>
            <w:r>
              <w:rPr>
                <w:b/>
                <w:bCs/>
                <w:spacing w:val="5"/>
              </w:rPr>
              <w:t>、工作制度及劳动定员</w:t>
            </w:r>
          </w:p>
          <w:p w14:paraId="70A06A7B">
            <w:pPr>
              <w:pStyle w:val="6"/>
              <w:spacing w:before="258" w:line="402" w:lineRule="auto"/>
              <w:ind w:left="115" w:right="107" w:firstLine="419"/>
              <w:jc w:val="both"/>
            </w:pPr>
            <w:r>
              <w:rPr>
                <w:spacing w:val="7"/>
              </w:rPr>
              <w:t>现有项目劳动定员为</w:t>
            </w:r>
            <w:r>
              <w:rPr>
                <w:spacing w:val="-33"/>
              </w:rPr>
              <w:t xml:space="preserve"> </w:t>
            </w:r>
            <w:r>
              <w:rPr>
                <w:rFonts w:ascii="Times New Roman" w:hAnsi="Times New Roman" w:eastAsia="Times New Roman" w:cs="Times New Roman"/>
                <w:spacing w:val="7"/>
              </w:rPr>
              <w:t xml:space="preserve">25 </w:t>
            </w:r>
            <w:r>
              <w:rPr>
                <w:spacing w:val="7"/>
              </w:rPr>
              <w:t>人，年工作</w:t>
            </w:r>
            <w:r>
              <w:rPr>
                <w:spacing w:val="-36"/>
              </w:rPr>
              <w:t xml:space="preserve"> </w:t>
            </w:r>
            <w:r>
              <w:rPr>
                <w:rFonts w:ascii="Times New Roman" w:hAnsi="Times New Roman" w:eastAsia="Times New Roman" w:cs="Times New Roman"/>
                <w:spacing w:val="7"/>
              </w:rPr>
              <w:t>300</w:t>
            </w:r>
            <w:r>
              <w:rPr>
                <w:rFonts w:ascii="Times New Roman" w:hAnsi="Times New Roman" w:eastAsia="Times New Roman" w:cs="Times New Roman"/>
                <w:spacing w:val="16"/>
                <w:w w:val="101"/>
              </w:rPr>
              <w:t xml:space="preserve"> </w:t>
            </w:r>
            <w:r>
              <w:rPr>
                <w:spacing w:val="7"/>
              </w:rPr>
              <w:t>天，实行</w:t>
            </w:r>
            <w:r>
              <w:rPr>
                <w:spacing w:val="-23"/>
              </w:rPr>
              <w:t xml:space="preserve"> </w:t>
            </w:r>
            <w:r>
              <w:rPr>
                <w:rFonts w:ascii="Times New Roman" w:hAnsi="Times New Roman" w:eastAsia="Times New Roman" w:cs="Times New Roman"/>
                <w:spacing w:val="7"/>
              </w:rPr>
              <w:t xml:space="preserve">1 </w:t>
            </w:r>
            <w:r>
              <w:rPr>
                <w:spacing w:val="7"/>
              </w:rPr>
              <w:t>班制，每班</w:t>
            </w:r>
            <w:r>
              <w:rPr>
                <w:spacing w:val="-32"/>
              </w:rPr>
              <w:t xml:space="preserve"> </w:t>
            </w:r>
            <w:r>
              <w:rPr>
                <w:rFonts w:ascii="Times New Roman" w:hAnsi="Times New Roman" w:eastAsia="Times New Roman" w:cs="Times New Roman"/>
                <w:spacing w:val="7"/>
              </w:rPr>
              <w:t>8</w:t>
            </w:r>
            <w:r>
              <w:rPr>
                <w:rFonts w:ascii="Times New Roman" w:hAnsi="Times New Roman" w:eastAsia="Times New Roman" w:cs="Times New Roman"/>
                <w:spacing w:val="17"/>
                <w:w w:val="101"/>
              </w:rPr>
              <w:t xml:space="preserve"> </w:t>
            </w:r>
            <w:r>
              <w:rPr>
                <w:spacing w:val="7"/>
              </w:rPr>
              <w:t>小时，本改建项目人员由现有工程中调配，无新增人员。改建后年工作时</w:t>
            </w:r>
            <w:r>
              <w:rPr>
                <w:spacing w:val="6"/>
              </w:rPr>
              <w:t>间不变，仍为</w:t>
            </w:r>
            <w:r>
              <w:rPr>
                <w:spacing w:val="-36"/>
              </w:rPr>
              <w:t xml:space="preserve"> </w:t>
            </w:r>
            <w:r>
              <w:rPr>
                <w:rFonts w:ascii="Times New Roman" w:hAnsi="Times New Roman" w:eastAsia="Times New Roman" w:cs="Times New Roman"/>
                <w:spacing w:val="6"/>
              </w:rPr>
              <w:t xml:space="preserve">300 </w:t>
            </w:r>
            <w:r>
              <w:rPr>
                <w:spacing w:val="6"/>
              </w:rPr>
              <w:t>天，锅炉每天运行由原来的</w:t>
            </w:r>
            <w:r>
              <w:rPr>
                <w:spacing w:val="-35"/>
              </w:rPr>
              <w:t xml:space="preserve"> </w:t>
            </w:r>
            <w:r>
              <w:rPr>
                <w:rFonts w:ascii="Times New Roman" w:hAnsi="Times New Roman" w:eastAsia="Times New Roman" w:cs="Times New Roman"/>
                <w:spacing w:val="6"/>
              </w:rPr>
              <w:t>8</w:t>
            </w:r>
            <w:r>
              <w:rPr>
                <w:rFonts w:ascii="Times New Roman" w:hAnsi="Times New Roman" w:eastAsia="Times New Roman" w:cs="Times New Roman"/>
                <w:spacing w:val="18"/>
              </w:rPr>
              <w:t xml:space="preserve"> </w:t>
            </w:r>
            <w:r>
              <w:rPr>
                <w:spacing w:val="6"/>
              </w:rPr>
              <w:t>小时调整</w:t>
            </w:r>
            <w:r>
              <w:t>为</w:t>
            </w:r>
            <w:r>
              <w:rPr>
                <w:spacing w:val="-42"/>
              </w:rPr>
              <w:t xml:space="preserve"> </w:t>
            </w:r>
            <w:r>
              <w:rPr>
                <w:rFonts w:ascii="Times New Roman" w:hAnsi="Times New Roman" w:eastAsia="Times New Roman" w:cs="Times New Roman"/>
              </w:rPr>
              <w:t>4</w:t>
            </w:r>
            <w:r>
              <w:rPr>
                <w:rFonts w:ascii="Times New Roman" w:hAnsi="Times New Roman" w:eastAsia="Times New Roman" w:cs="Times New Roman"/>
                <w:spacing w:val="18"/>
              </w:rPr>
              <w:t xml:space="preserve"> </w:t>
            </w:r>
            <w:r>
              <w:t>小时。</w:t>
            </w:r>
          </w:p>
          <w:p w14:paraId="62BDE7B3">
            <w:pPr>
              <w:pStyle w:val="6"/>
              <w:spacing w:before="1" w:line="228" w:lineRule="auto"/>
              <w:ind w:left="532"/>
            </w:pPr>
            <w:r>
              <w:rPr>
                <w:rFonts w:ascii="Times New Roman" w:hAnsi="Times New Roman" w:eastAsia="Times New Roman" w:cs="Times New Roman"/>
                <w:b/>
                <w:bCs/>
                <w:spacing w:val="2"/>
              </w:rPr>
              <w:t>6</w:t>
            </w:r>
            <w:r>
              <w:rPr>
                <w:rFonts w:ascii="Times New Roman" w:hAnsi="Times New Roman" w:eastAsia="Times New Roman" w:cs="Times New Roman"/>
                <w:b/>
                <w:bCs/>
                <w:spacing w:val="-27"/>
              </w:rPr>
              <w:t xml:space="preserve"> </w:t>
            </w:r>
            <w:r>
              <w:rPr>
                <w:b/>
                <w:bCs/>
                <w:spacing w:val="2"/>
              </w:rPr>
              <w:t>、公用工程</w:t>
            </w:r>
          </w:p>
          <w:p w14:paraId="4DA2462F">
            <w:pPr>
              <w:pStyle w:val="6"/>
              <w:spacing w:before="160" w:line="227" w:lineRule="auto"/>
              <w:ind w:left="542"/>
            </w:pPr>
            <w:r>
              <w:rPr>
                <w:b/>
                <w:bCs/>
                <w:spacing w:val="4"/>
              </w:rPr>
              <w:t>（</w:t>
            </w:r>
            <w:r>
              <w:rPr>
                <w:rFonts w:ascii="Times New Roman" w:hAnsi="Times New Roman" w:eastAsia="Times New Roman" w:cs="Times New Roman"/>
                <w:b/>
                <w:bCs/>
                <w:spacing w:val="4"/>
              </w:rPr>
              <w:t>1</w:t>
            </w:r>
            <w:r>
              <w:rPr>
                <w:b/>
                <w:bCs/>
                <w:spacing w:val="4"/>
              </w:rPr>
              <w:t>）供电系统</w:t>
            </w:r>
          </w:p>
          <w:p w14:paraId="2B659728">
            <w:pPr>
              <w:pStyle w:val="6"/>
              <w:spacing w:before="165" w:line="227" w:lineRule="auto"/>
              <w:ind w:left="540"/>
            </w:pPr>
            <w:r>
              <w:rPr>
                <w:spacing w:val="9"/>
              </w:rPr>
              <w:t>改建前后项目用电依托现有市政工程供给，不设置备用发电机。</w:t>
            </w:r>
          </w:p>
          <w:p w14:paraId="41F4C2B8">
            <w:pPr>
              <w:pStyle w:val="6"/>
              <w:spacing w:before="162" w:line="227" w:lineRule="auto"/>
              <w:ind w:left="542"/>
            </w:pPr>
            <w:r>
              <w:rPr>
                <w:b/>
                <w:bCs/>
                <w:spacing w:val="5"/>
              </w:rPr>
              <w:t>（</w:t>
            </w:r>
            <w:r>
              <w:rPr>
                <w:rFonts w:ascii="Times New Roman" w:hAnsi="Times New Roman" w:eastAsia="Times New Roman" w:cs="Times New Roman"/>
                <w:b/>
                <w:bCs/>
                <w:spacing w:val="5"/>
              </w:rPr>
              <w:t>2</w:t>
            </w:r>
            <w:r>
              <w:rPr>
                <w:b/>
                <w:bCs/>
                <w:spacing w:val="5"/>
              </w:rPr>
              <w:t>）给排水：</w:t>
            </w:r>
            <w:r>
              <w:rPr>
                <w:spacing w:val="-50"/>
              </w:rPr>
              <w:t xml:space="preserve"> </w:t>
            </w:r>
            <w:r>
              <w:rPr>
                <w:spacing w:val="5"/>
              </w:rPr>
              <w:t>由市政供水管网直接供给。</w:t>
            </w:r>
          </w:p>
          <w:p w14:paraId="2813D093">
            <w:pPr>
              <w:pStyle w:val="6"/>
              <w:spacing w:before="162" w:line="225" w:lineRule="auto"/>
              <w:ind w:left="531"/>
            </w:pPr>
            <w:r>
              <w:rPr>
                <w:spacing w:val="7"/>
              </w:rPr>
              <w:t>①生活用水</w:t>
            </w:r>
          </w:p>
          <w:p w14:paraId="21D15AFE">
            <w:pPr>
              <w:pStyle w:val="6"/>
              <w:spacing w:before="165" w:line="377" w:lineRule="auto"/>
              <w:ind w:left="114" w:right="107" w:firstLine="443"/>
              <w:jc w:val="both"/>
            </w:pPr>
            <w:r>
              <w:rPr>
                <w:spacing w:val="7"/>
              </w:rPr>
              <w:t>由现有工程中调配，无新增人员，也无新增生活用水，无新增生活污水产生。改建前生活用水量</w:t>
            </w:r>
            <w:r>
              <w:rPr>
                <w:spacing w:val="4"/>
              </w:rPr>
              <w:t>为</w:t>
            </w:r>
            <w:r>
              <w:rPr>
                <w:spacing w:val="-33"/>
              </w:rPr>
              <w:t xml:space="preserve"> </w:t>
            </w:r>
            <w:r>
              <w:rPr>
                <w:rFonts w:ascii="Times New Roman" w:hAnsi="Times New Roman" w:eastAsia="Times New Roman" w:cs="Times New Roman"/>
                <w:spacing w:val="4"/>
              </w:rPr>
              <w:t>28m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w:t>
            </w:r>
            <w:r>
              <w:rPr>
                <w:spacing w:val="4"/>
              </w:rPr>
              <w:t>人</w:t>
            </w:r>
            <w:r>
              <w:rPr>
                <w:spacing w:val="-18"/>
              </w:rPr>
              <w:t xml:space="preserve"> </w:t>
            </w:r>
            <w:r>
              <w:rPr>
                <w:spacing w:val="4"/>
              </w:rPr>
              <w:t>·</w:t>
            </w:r>
            <w:r>
              <w:rPr>
                <w:rFonts w:ascii="Times New Roman" w:hAnsi="Times New Roman" w:eastAsia="Times New Roman" w:cs="Times New Roman"/>
                <w:spacing w:val="4"/>
              </w:rPr>
              <w:t>a</w:t>
            </w:r>
            <w:r>
              <w:rPr>
                <w:rFonts w:ascii="Times New Roman" w:hAnsi="Times New Roman" w:eastAsia="Times New Roman" w:cs="Times New Roman"/>
                <w:spacing w:val="-24"/>
              </w:rPr>
              <w:t xml:space="preserve"> </w:t>
            </w:r>
            <w:r>
              <w:rPr>
                <w:spacing w:val="4"/>
              </w:rPr>
              <w:t>，劳动定员为</w:t>
            </w:r>
            <w:r>
              <w:rPr>
                <w:spacing w:val="-43"/>
              </w:rPr>
              <w:t xml:space="preserve"> </w:t>
            </w:r>
            <w:r>
              <w:rPr>
                <w:rFonts w:ascii="Times New Roman" w:hAnsi="Times New Roman" w:eastAsia="Times New Roman" w:cs="Times New Roman"/>
                <w:spacing w:val="4"/>
              </w:rPr>
              <w:t xml:space="preserve">25 </w:t>
            </w:r>
            <w:r>
              <w:rPr>
                <w:spacing w:val="4"/>
              </w:rPr>
              <w:t>人，则生活用水量为</w:t>
            </w:r>
            <w:r>
              <w:rPr>
                <w:spacing w:val="-39"/>
              </w:rPr>
              <w:t xml:space="preserve"> </w:t>
            </w:r>
            <w:r>
              <w:rPr>
                <w:rFonts w:ascii="Times New Roman" w:hAnsi="Times New Roman" w:eastAsia="Times New Roman" w:cs="Times New Roman"/>
                <w:spacing w:val="4"/>
              </w:rPr>
              <w:t>700m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rPr>
              <w:t>/a</w:t>
            </w:r>
            <w:r>
              <w:rPr>
                <w:rFonts w:ascii="Times New Roman" w:hAnsi="Times New Roman" w:eastAsia="Times New Roman" w:cs="Times New Roman"/>
                <w:spacing w:val="-24"/>
              </w:rPr>
              <w:t xml:space="preserve"> </w:t>
            </w:r>
            <w:r>
              <w:rPr>
                <w:spacing w:val="4"/>
              </w:rPr>
              <w:t>，排污系数取</w:t>
            </w:r>
            <w:r>
              <w:rPr>
                <w:spacing w:val="-40"/>
              </w:rPr>
              <w:t xml:space="preserve"> </w:t>
            </w:r>
            <w:r>
              <w:rPr>
                <w:rFonts w:ascii="Times New Roman" w:hAnsi="Times New Roman" w:eastAsia="Times New Roman" w:cs="Times New Roman"/>
                <w:spacing w:val="4"/>
              </w:rPr>
              <w:t>0.8</w:t>
            </w:r>
            <w:r>
              <w:rPr>
                <w:rFonts w:ascii="Times New Roman" w:hAnsi="Times New Roman" w:eastAsia="Times New Roman" w:cs="Times New Roman"/>
                <w:spacing w:val="-26"/>
              </w:rPr>
              <w:t xml:space="preserve"> </w:t>
            </w:r>
            <w:r>
              <w:rPr>
                <w:spacing w:val="4"/>
              </w:rPr>
              <w:t>，则改建前生活污水产</w:t>
            </w:r>
            <w:r>
              <w:rPr>
                <w:spacing w:val="3"/>
              </w:rPr>
              <w:t>生量为</w:t>
            </w:r>
            <w:r>
              <w:rPr>
                <w:spacing w:val="-33"/>
              </w:rPr>
              <w:t xml:space="preserve"> </w:t>
            </w:r>
            <w:r>
              <w:rPr>
                <w:rFonts w:ascii="Times New Roman" w:hAnsi="Times New Roman" w:eastAsia="Times New Roman" w:cs="Times New Roman"/>
                <w:spacing w:val="3"/>
              </w:rPr>
              <w:t>560m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/a</w:t>
            </w:r>
            <w:r>
              <w:rPr>
                <w:spacing w:val="3"/>
              </w:rPr>
              <w:t>。</w:t>
            </w:r>
          </w:p>
          <w:p w14:paraId="66B8852D">
            <w:pPr>
              <w:pStyle w:val="6"/>
              <w:spacing w:before="1" w:line="225" w:lineRule="auto"/>
              <w:ind w:left="531"/>
            </w:pPr>
            <w:r>
              <w:rPr>
                <w:spacing w:val="8"/>
              </w:rPr>
              <w:t>②生产用水</w:t>
            </w:r>
          </w:p>
          <w:p w14:paraId="1A74D8C3">
            <w:pPr>
              <w:pStyle w:val="6"/>
              <w:spacing w:before="127" w:line="367" w:lineRule="auto"/>
              <w:ind w:left="115" w:right="109" w:firstLine="433"/>
            </w:pPr>
            <w:r>
              <w:rPr>
                <w:rFonts w:ascii="Times New Roman" w:hAnsi="Times New Roman" w:eastAsia="Times New Roman" w:cs="Times New Roman"/>
                <w:spacing w:val="5"/>
              </w:rPr>
              <w:t>1</w:t>
            </w:r>
            <w:r>
              <w:rPr>
                <w:spacing w:val="5"/>
              </w:rPr>
              <w:t xml:space="preserve">）锅炉用水：蒸汽锅炉的给水量 </w:t>
            </w:r>
            <w:r>
              <w:rPr>
                <w:rFonts w:ascii="Times New Roman" w:hAnsi="Times New Roman" w:eastAsia="Times New Roman" w:cs="Times New Roman"/>
                <w:spacing w:val="5"/>
              </w:rPr>
              <w:t>G=K(D+</w:t>
            </w:r>
            <w:r>
              <w:rPr>
                <w:rFonts w:ascii="Times New Roman" w:hAnsi="Times New Roman" w:eastAsia="Times New Roman" w:cs="Times New Roman"/>
              </w:rPr>
              <w:t>Dp</w:t>
            </w:r>
            <w:r>
              <w:rPr>
                <w:rFonts w:ascii="Times New Roman" w:hAnsi="Times New Roman" w:eastAsia="Times New Roman" w:cs="Times New Roman"/>
                <w:spacing w:val="5"/>
              </w:rPr>
              <w:t>)</w:t>
            </w:r>
            <w:r>
              <w:rPr>
                <w:rFonts w:ascii="Times New Roman" w:hAnsi="Times New Roman" w:eastAsia="Times New Roman" w:cs="Times New Roman"/>
                <w:spacing w:val="-22"/>
              </w:rPr>
              <w:t xml:space="preserve"> </w:t>
            </w:r>
            <w:r>
              <w:rPr>
                <w:spacing w:val="5"/>
              </w:rPr>
              <w:t>，其中</w:t>
            </w:r>
            <w:r>
              <w:rPr>
                <w:spacing w:val="-41"/>
              </w:rPr>
              <w:t xml:space="preserve"> </w:t>
            </w:r>
            <w:r>
              <w:rPr>
                <w:rFonts w:ascii="Times New Roman" w:hAnsi="Times New Roman" w:eastAsia="Times New Roman" w:cs="Times New Roman"/>
                <w:spacing w:val="5"/>
              </w:rPr>
              <w:t xml:space="preserve">K </w:t>
            </w:r>
            <w:r>
              <w:rPr>
                <w:spacing w:val="5"/>
              </w:rPr>
              <w:t>为富裕系数（可取</w:t>
            </w:r>
            <w:r>
              <w:rPr>
                <w:spacing w:val="-2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w:t>
            </w:r>
            <w:r>
              <w:rPr>
                <w:spacing w:val="5"/>
              </w:rPr>
              <w:t>～</w:t>
            </w:r>
            <w:r>
              <w:rPr>
                <w:rFonts w:ascii="Times New Roman" w:hAnsi="Times New Roman" w:eastAsia="Times New Roman" w:cs="Times New Roman"/>
                <w:spacing w:val="5"/>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15</w:t>
            </w:r>
            <w:r>
              <w:rPr>
                <w:spacing w:val="13"/>
              </w:rPr>
              <w:t>），</w:t>
            </w:r>
            <w:r>
              <w:rPr>
                <w:rFonts w:ascii="Times New Roman" w:hAnsi="Times New Roman" w:eastAsia="Times New Roman" w:cs="Times New Roman"/>
                <w:spacing w:val="5"/>
              </w:rPr>
              <w:t xml:space="preserve">D </w:t>
            </w:r>
            <w:r>
              <w:rPr>
                <w:spacing w:val="5"/>
              </w:rPr>
              <w:t>为锅</w:t>
            </w:r>
            <w:r>
              <w:rPr>
                <w:spacing w:val="9"/>
              </w:rPr>
              <w:t>炉额定蒸发量（改建前蒸汽锅炉为</w:t>
            </w:r>
            <w:r>
              <w:rPr>
                <w:spacing w:val="-43"/>
              </w:rPr>
              <w:t xml:space="preserve"> </w:t>
            </w:r>
            <w:r>
              <w:rPr>
                <w:rFonts w:ascii="Times New Roman" w:hAnsi="Times New Roman" w:eastAsia="Times New Roman" w:cs="Times New Roman"/>
                <w:spacing w:val="9"/>
              </w:rPr>
              <w:t>2t/h</w:t>
            </w:r>
            <w:r>
              <w:rPr>
                <w:rFonts w:ascii="Times New Roman" w:hAnsi="Times New Roman" w:eastAsia="Times New Roman" w:cs="Times New Roman"/>
                <w:spacing w:val="-23"/>
              </w:rPr>
              <w:t xml:space="preserve"> </w:t>
            </w:r>
            <w:r>
              <w:rPr>
                <w:spacing w:val="9"/>
              </w:rPr>
              <w:t>，改建</w:t>
            </w:r>
            <w:r>
              <w:rPr>
                <w:spacing w:val="8"/>
              </w:rPr>
              <w:t>后为</w:t>
            </w:r>
            <w:r>
              <w:rPr>
                <w:rFonts w:ascii="Times New Roman" w:hAnsi="Times New Roman" w:eastAsia="Times New Roman" w:cs="Times New Roman"/>
                <w:spacing w:val="8"/>
              </w:rPr>
              <w:t>4t/h</w:t>
            </w:r>
            <w:r>
              <w:rPr>
                <w:spacing w:val="12"/>
              </w:rPr>
              <w:t>），</w:t>
            </w:r>
            <w:r>
              <w:rPr>
                <w:rFonts w:ascii="Times New Roman" w:hAnsi="Times New Roman" w:eastAsia="Times New Roman" w:cs="Times New Roman"/>
              </w:rPr>
              <w:t>Dp</w:t>
            </w:r>
            <w:r>
              <w:rPr>
                <w:rFonts w:ascii="Times New Roman" w:hAnsi="Times New Roman" w:eastAsia="Times New Roman" w:cs="Times New Roman"/>
                <w:spacing w:val="8"/>
              </w:rPr>
              <w:t xml:space="preserve"> </w:t>
            </w:r>
            <w:r>
              <w:rPr>
                <w:spacing w:val="8"/>
              </w:rPr>
              <w:t>为锅炉的排污量。</w:t>
            </w:r>
          </w:p>
          <w:p w14:paraId="607E6309">
            <w:pPr>
              <w:pStyle w:val="6"/>
              <w:spacing w:before="60" w:line="368" w:lineRule="auto"/>
              <w:ind w:left="112" w:right="109" w:firstLine="423"/>
              <w:jc w:val="both"/>
            </w:pPr>
            <w:r>
              <w:rPr>
                <w:spacing w:val="8"/>
              </w:rPr>
              <w:t>项目锅炉排污量即锅炉废水（包括锅炉排水和软化处理废水）</w:t>
            </w:r>
            <w:r>
              <w:rPr>
                <w:spacing w:val="7"/>
              </w:rPr>
              <w:t>排放量，参照《排放源统计调查产</w:t>
            </w:r>
            <w:r>
              <w:rPr>
                <w:spacing w:val="8"/>
              </w:rPr>
              <w:t xml:space="preserve">排污核算方法和系数手册》（环境部公告 </w:t>
            </w:r>
            <w:r>
              <w:rPr>
                <w:rFonts w:ascii="Times New Roman" w:hAnsi="Times New Roman" w:eastAsia="Times New Roman" w:cs="Times New Roman"/>
                <w:spacing w:val="8"/>
              </w:rPr>
              <w:t xml:space="preserve">2021  </w:t>
            </w:r>
            <w:r>
              <w:rPr>
                <w:spacing w:val="8"/>
              </w:rPr>
              <w:t xml:space="preserve">年第 </w:t>
            </w:r>
            <w:r>
              <w:rPr>
                <w:rFonts w:ascii="Times New Roman" w:hAnsi="Times New Roman" w:eastAsia="Times New Roman" w:cs="Times New Roman"/>
                <w:spacing w:val="8"/>
              </w:rPr>
              <w:t xml:space="preserve">24  </w:t>
            </w:r>
            <w:r>
              <w:rPr>
                <w:spacing w:val="8"/>
              </w:rPr>
              <w:t>号）中“</w:t>
            </w:r>
            <w:r>
              <w:rPr>
                <w:rFonts w:ascii="Times New Roman" w:hAnsi="Times New Roman" w:eastAsia="Times New Roman" w:cs="Times New Roman"/>
                <w:spacing w:val="8"/>
              </w:rPr>
              <w:t xml:space="preserve">4430  </w:t>
            </w:r>
            <w:r>
              <w:rPr>
                <w:spacing w:val="8"/>
              </w:rPr>
              <w:t>工业锅炉（热力生产或供应</w:t>
            </w:r>
            <w:r>
              <w:rPr>
                <w:spacing w:val="7"/>
              </w:rPr>
              <w:t>行业）产排污系数表——工业废水和化学需氧量</w:t>
            </w:r>
            <w:r>
              <w:rPr>
                <w:spacing w:val="-64"/>
              </w:rPr>
              <w:t xml:space="preserve"> </w:t>
            </w:r>
            <w:r>
              <w:rPr>
                <w:spacing w:val="7"/>
              </w:rPr>
              <w:t>”中燃生物质锅炉（锅外水处理）工业废水量产污系</w:t>
            </w:r>
          </w:p>
        </w:tc>
      </w:tr>
    </w:tbl>
    <w:p w14:paraId="137DF497">
      <w:pPr>
        <w:pStyle w:val="2"/>
        <w:spacing w:line="118" w:lineRule="exact"/>
        <w:rPr>
          <w:sz w:val="10"/>
        </w:rPr>
      </w:pPr>
    </w:p>
    <w:p w14:paraId="7476A6BF">
      <w:pPr>
        <w:spacing w:line="118" w:lineRule="exact"/>
        <w:rPr>
          <w:sz w:val="10"/>
          <w:szCs w:val="10"/>
        </w:rPr>
        <w:sectPr>
          <w:footerReference r:id="rId18" w:type="default"/>
          <w:pgSz w:w="11906" w:h="16839"/>
          <w:pgMar w:top="400" w:right="1024" w:bottom="1151" w:left="1024" w:header="0" w:footer="989" w:gutter="0"/>
          <w:cols w:space="720" w:num="1"/>
        </w:sectPr>
      </w:pPr>
    </w:p>
    <w:p w14:paraId="287C32FE">
      <w:pPr>
        <w:spacing w:before="3"/>
      </w:pPr>
    </w:p>
    <w:p w14:paraId="678C7244">
      <w:pPr>
        <w:spacing w:before="3"/>
      </w:pPr>
    </w:p>
    <w:p w14:paraId="72911445">
      <w:pPr>
        <w:spacing w:before="3"/>
      </w:pPr>
    </w:p>
    <w:tbl>
      <w:tblPr>
        <w:tblStyle w:val="5"/>
        <w:tblW w:w="9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9373"/>
      </w:tblGrid>
      <w:tr w14:paraId="37E6C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0" w:hRule="atLeast"/>
        </w:trPr>
        <w:tc>
          <w:tcPr>
            <w:tcW w:w="479" w:type="dxa"/>
            <w:vMerge w:val="restart"/>
            <w:tcBorders>
              <w:bottom w:val="nil"/>
            </w:tcBorders>
            <w:vAlign w:val="top"/>
          </w:tcPr>
          <w:p w14:paraId="47940BAB">
            <w:pPr>
              <w:rPr>
                <w:rFonts w:ascii="Arial"/>
                <w:sz w:val="21"/>
              </w:rPr>
            </w:pPr>
          </w:p>
        </w:tc>
        <w:tc>
          <w:tcPr>
            <w:tcW w:w="9373" w:type="dxa"/>
            <w:tcBorders>
              <w:bottom w:val="nil"/>
            </w:tcBorders>
            <w:vAlign w:val="top"/>
          </w:tcPr>
          <w:p w14:paraId="2076A008">
            <w:pPr>
              <w:pStyle w:val="6"/>
              <w:spacing w:before="37" w:line="377" w:lineRule="auto"/>
              <w:ind w:left="112" w:right="107" w:firstLine="1"/>
              <w:jc w:val="both"/>
            </w:pPr>
            <w:r>
              <w:rPr>
                <w:spacing w:val="8"/>
              </w:rPr>
              <w:t xml:space="preserve">数为 </w:t>
            </w:r>
            <w:r>
              <w:rPr>
                <w:rFonts w:ascii="Times New Roman" w:hAnsi="Times New Roman" w:eastAsia="Times New Roman" w:cs="Times New Roman"/>
                <w:spacing w:val="8"/>
              </w:rPr>
              <w:t xml:space="preserve">0.356  </w:t>
            </w:r>
            <w:r>
              <w:rPr>
                <w:spacing w:val="8"/>
              </w:rPr>
              <w:t>吨</w:t>
            </w:r>
            <w:r>
              <w:rPr>
                <w:rFonts w:ascii="Times New Roman" w:hAnsi="Times New Roman" w:eastAsia="Times New Roman" w:cs="Times New Roman"/>
                <w:spacing w:val="8"/>
              </w:rPr>
              <w:t>/</w:t>
            </w:r>
            <w:r>
              <w:rPr>
                <w:spacing w:val="8"/>
              </w:rPr>
              <w:t>吨</w:t>
            </w:r>
            <w:r>
              <w:rPr>
                <w:rFonts w:ascii="Times New Roman" w:hAnsi="Times New Roman" w:eastAsia="Times New Roman" w:cs="Times New Roman"/>
                <w:spacing w:val="8"/>
              </w:rPr>
              <w:t>-</w:t>
            </w:r>
            <w:r>
              <w:rPr>
                <w:spacing w:val="8"/>
              </w:rPr>
              <w:t>原料（锅炉排污水</w:t>
            </w:r>
            <w:r>
              <w:rPr>
                <w:rFonts w:ascii="Times New Roman" w:hAnsi="Times New Roman" w:eastAsia="Times New Roman" w:cs="Times New Roman"/>
                <w:spacing w:val="8"/>
              </w:rPr>
              <w:t>+</w:t>
            </w:r>
            <w:r>
              <w:rPr>
                <w:spacing w:val="8"/>
              </w:rPr>
              <w:t>软化处理废水）</w:t>
            </w:r>
            <w:r>
              <w:rPr>
                <w:spacing w:val="-40"/>
              </w:rPr>
              <w:t xml:space="preserve"> </w:t>
            </w:r>
            <w:r>
              <w:rPr>
                <w:spacing w:val="8"/>
              </w:rPr>
              <w:t>。本项目改建前后不改变生物质成型燃料的用</w:t>
            </w:r>
            <w:r>
              <w:rPr>
                <w:spacing w:val="5"/>
              </w:rPr>
              <w:t>量，年用生物质成型燃料</w:t>
            </w:r>
            <w:r>
              <w:rPr>
                <w:spacing w:val="-22"/>
              </w:rPr>
              <w:t xml:space="preserve"> </w:t>
            </w:r>
            <w:r>
              <w:rPr>
                <w:rFonts w:ascii="Times New Roman" w:hAnsi="Times New Roman" w:eastAsia="Times New Roman" w:cs="Times New Roman"/>
                <w:spacing w:val="5"/>
              </w:rPr>
              <w:t>1000t</w:t>
            </w:r>
            <w:r>
              <w:rPr>
                <w:rFonts w:ascii="Times New Roman" w:hAnsi="Times New Roman" w:eastAsia="Times New Roman" w:cs="Times New Roman"/>
                <w:spacing w:val="-23"/>
              </w:rPr>
              <w:t xml:space="preserve"> </w:t>
            </w:r>
            <w:r>
              <w:rPr>
                <w:spacing w:val="5"/>
              </w:rPr>
              <w:t>，即锅炉排污水和软化处理废水水量约为</w:t>
            </w:r>
            <w:r>
              <w:rPr>
                <w:spacing w:val="-38"/>
              </w:rPr>
              <w:t xml:space="preserve"> </w:t>
            </w:r>
            <w:r>
              <w:rPr>
                <w:rFonts w:ascii="Times New Roman" w:hAnsi="Times New Roman" w:eastAsia="Times New Roman" w:cs="Times New Roman"/>
                <w:spacing w:val="5"/>
              </w:rPr>
              <w:t>356t</w:t>
            </w:r>
            <w:r>
              <w:rPr>
                <w:rFonts w:ascii="Times New Roman" w:hAnsi="Times New Roman" w:eastAsia="Times New Roman" w:cs="Times New Roman"/>
                <w:spacing w:val="4"/>
              </w:rPr>
              <w:t>/a</w:t>
            </w:r>
            <w:r>
              <w:rPr>
                <w:spacing w:val="4"/>
              </w:rPr>
              <w:t>（</w:t>
            </w:r>
            <w:r>
              <w:rPr>
                <w:rFonts w:ascii="Times New Roman" w:hAnsi="Times New Roman" w:eastAsia="Times New Roman" w:cs="Times New Roman"/>
                <w:spacing w:val="4"/>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4"/>
              </w:rPr>
              <w:t>19t/d</w:t>
            </w:r>
            <w:r>
              <w:rPr>
                <w:spacing w:val="-5"/>
              </w:rPr>
              <w:t>），</w:t>
            </w:r>
            <w:r>
              <w:rPr>
                <w:spacing w:val="4"/>
              </w:rPr>
              <w:t>该部分锅</w:t>
            </w:r>
            <w:r>
              <w:rPr>
                <w:spacing w:val="8"/>
              </w:rPr>
              <w:t>炉排污水收集后回用于厂区及周边绿化。</w:t>
            </w:r>
          </w:p>
          <w:p w14:paraId="5948B8AD">
            <w:pPr>
              <w:pStyle w:val="6"/>
              <w:spacing w:before="1" w:line="376" w:lineRule="auto"/>
              <w:ind w:left="115" w:right="109" w:firstLine="420"/>
            </w:pPr>
            <w:r>
              <w:rPr>
                <w:spacing w:val="6"/>
              </w:rPr>
              <w:t>项目锅炉富裕系数</w:t>
            </w:r>
            <w:r>
              <w:rPr>
                <w:spacing w:val="-44"/>
              </w:rPr>
              <w:t xml:space="preserve"> </w:t>
            </w:r>
            <w:r>
              <w:rPr>
                <w:rFonts w:ascii="Times New Roman" w:hAnsi="Times New Roman" w:eastAsia="Times New Roman" w:cs="Times New Roman"/>
                <w:spacing w:val="6"/>
              </w:rPr>
              <w:t xml:space="preserve">K </w:t>
            </w:r>
            <w:r>
              <w:rPr>
                <w:spacing w:val="6"/>
              </w:rPr>
              <w:t>按</w:t>
            </w:r>
            <w:r>
              <w:rPr>
                <w:spacing w:val="-21"/>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 xml:space="preserve">1 </w:t>
            </w:r>
            <w:r>
              <w:rPr>
                <w:spacing w:val="6"/>
              </w:rPr>
              <w:t>计，计算可得改建前锅</w:t>
            </w:r>
            <w:r>
              <w:rPr>
                <w:spacing w:val="5"/>
              </w:rPr>
              <w:t>炉用水量为</w:t>
            </w:r>
            <w:r>
              <w:rPr>
                <w:spacing w:val="-35"/>
              </w:rPr>
              <w:t xml:space="preserve"> </w:t>
            </w:r>
            <w:r>
              <w:rPr>
                <w:rFonts w:ascii="Times New Roman" w:hAnsi="Times New Roman" w:eastAsia="Times New Roman" w:cs="Times New Roman"/>
                <w:spacing w:val="5"/>
              </w:rPr>
              <w:t>5671.6t/a</w:t>
            </w:r>
            <w:r>
              <w:rPr>
                <w:spacing w:val="5"/>
              </w:rPr>
              <w:t>，改建后锅炉由</w:t>
            </w:r>
            <w:r>
              <w:rPr>
                <w:rFonts w:ascii="Times New Roman" w:hAnsi="Times New Roman" w:eastAsia="Times New Roman" w:cs="Times New Roman"/>
                <w:spacing w:val="5"/>
              </w:rPr>
              <w:t xml:space="preserve">2t/h </w:t>
            </w:r>
            <w:r>
              <w:rPr>
                <w:spacing w:val="5"/>
              </w:rPr>
              <w:t>变更</w:t>
            </w:r>
            <w:r>
              <w:rPr>
                <w:spacing w:val="7"/>
              </w:rPr>
              <w:t>为</w:t>
            </w:r>
            <w:r>
              <w:rPr>
                <w:spacing w:val="-44"/>
              </w:rPr>
              <w:t xml:space="preserve"> </w:t>
            </w:r>
            <w:r>
              <w:rPr>
                <w:rFonts w:ascii="Times New Roman" w:hAnsi="Times New Roman" w:eastAsia="Times New Roman" w:cs="Times New Roman"/>
                <w:spacing w:val="7"/>
              </w:rPr>
              <w:t>4t/h</w:t>
            </w:r>
            <w:r>
              <w:rPr>
                <w:rFonts w:ascii="Times New Roman" w:hAnsi="Times New Roman" w:eastAsia="Times New Roman" w:cs="Times New Roman"/>
                <w:spacing w:val="-23"/>
              </w:rPr>
              <w:t xml:space="preserve"> </w:t>
            </w:r>
            <w:r>
              <w:rPr>
                <w:spacing w:val="7"/>
              </w:rPr>
              <w:t>，运行时间减半，则改建后锅炉用水</w:t>
            </w:r>
            <w:r>
              <w:rPr>
                <w:spacing w:val="6"/>
              </w:rPr>
              <w:t>量不变。</w:t>
            </w:r>
          </w:p>
          <w:p w14:paraId="7CF27BC4">
            <w:pPr>
              <w:pStyle w:val="6"/>
              <w:spacing w:line="377" w:lineRule="auto"/>
              <w:ind w:left="113" w:right="55" w:firstLine="415"/>
              <w:jc w:val="both"/>
            </w:pPr>
            <w:r>
              <w:rPr>
                <w:rFonts w:ascii="Times New Roman" w:hAnsi="Times New Roman" w:eastAsia="Times New Roman" w:cs="Times New Roman"/>
                <w:spacing w:val="7"/>
              </w:rPr>
              <w:t>2</w:t>
            </w:r>
            <w:r>
              <w:rPr>
                <w:spacing w:val="7"/>
              </w:rPr>
              <w:t>）水膜除尘用水：改建前项目采用布袋除尘</w:t>
            </w:r>
            <w:r>
              <w:rPr>
                <w:rFonts w:ascii="Times New Roman" w:hAnsi="Times New Roman" w:eastAsia="Times New Roman" w:cs="Times New Roman"/>
                <w:spacing w:val="7"/>
              </w:rPr>
              <w:t>+</w:t>
            </w:r>
            <w:r>
              <w:rPr>
                <w:spacing w:val="7"/>
              </w:rPr>
              <w:t>水膜除尘的方式去除锅炉烟气中的颗粒物，并降低</w:t>
            </w:r>
            <w:r>
              <w:rPr>
                <w:spacing w:val="1"/>
              </w:rPr>
              <w:t>烟气的温度，现有项目水膜除尘水量为</w:t>
            </w:r>
            <w:r>
              <w:rPr>
                <w:spacing w:val="-43"/>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rPr>
              <w:t>/h</w:t>
            </w:r>
            <w:r>
              <w:rPr>
                <w:spacing w:val="1"/>
              </w:rPr>
              <w:t>，循环过程蒸发损耗约</w:t>
            </w:r>
            <w:r>
              <w:rPr>
                <w:spacing w:val="-43"/>
              </w:rPr>
              <w:t xml:space="preserve"> </w:t>
            </w:r>
            <w:r>
              <w:rPr>
                <w:rFonts w:ascii="Times New Roman" w:hAnsi="Times New Roman" w:eastAsia="Times New Roman" w:cs="Times New Roman"/>
                <w:spacing w:val="1"/>
              </w:rPr>
              <w:t>2.5%</w:t>
            </w:r>
            <w:r>
              <w:rPr>
                <w:spacing w:val="1"/>
              </w:rPr>
              <w:t>，故需补充新鲜水</w:t>
            </w:r>
            <w:r>
              <w:rPr>
                <w:spacing w:val="-21"/>
              </w:rPr>
              <w:t xml:space="preserve"> </w:t>
            </w:r>
            <w:r>
              <w:rPr>
                <w:rFonts w:ascii="Times New Roman" w:hAnsi="Times New Roman" w:eastAsia="Times New Roman" w:cs="Times New Roman"/>
                <w:spacing w:val="1"/>
              </w:rPr>
              <w:t>12</w:t>
            </w:r>
            <w:r>
              <w:rPr>
                <w:rFonts w:ascii="Times New Roman" w:hAnsi="Times New Roman" w:eastAsia="Times New Roman" w:cs="Times New Roman"/>
              </w:rPr>
              <w:t>00m</w:t>
            </w:r>
            <w:r>
              <w:rPr>
                <w:rFonts w:ascii="Times New Roman" w:hAnsi="Times New Roman" w:eastAsia="Times New Roman" w:cs="Times New Roman"/>
                <w:position w:val="6"/>
                <w:sz w:val="13"/>
                <w:szCs w:val="13"/>
              </w:rPr>
              <w:t>3</w:t>
            </w:r>
            <w:r>
              <w:rPr>
                <w:rFonts w:ascii="Times New Roman" w:hAnsi="Times New Roman" w:eastAsia="Times New Roman" w:cs="Times New Roman"/>
              </w:rPr>
              <w:t>/a</w:t>
            </w:r>
            <w:r>
              <w:t>，</w:t>
            </w:r>
            <w:r>
              <w:rPr>
                <w:spacing w:val="9"/>
              </w:rPr>
              <w:t>喷淋塔水循环使用，不外排。改建后锅炉烟气处理方式改为旋风除尘</w:t>
            </w:r>
            <w:r>
              <w:rPr>
                <w:rFonts w:ascii="Times New Roman" w:hAnsi="Times New Roman" w:eastAsia="Times New Roman" w:cs="Times New Roman"/>
                <w:spacing w:val="9"/>
              </w:rPr>
              <w:t>+</w:t>
            </w:r>
            <w:r>
              <w:rPr>
                <w:spacing w:val="9"/>
              </w:rPr>
              <w:t>静电除尘，用水量将减少。</w:t>
            </w:r>
          </w:p>
          <w:p w14:paraId="07EEE697">
            <w:pPr>
              <w:pStyle w:val="6"/>
              <w:spacing w:line="228" w:lineRule="auto"/>
              <w:ind w:left="542"/>
            </w:pPr>
            <w:r>
              <w:rPr>
                <w:spacing w:val="5"/>
              </w:rPr>
              <w:t>（</w:t>
            </w:r>
            <w:r>
              <w:rPr>
                <w:rFonts w:ascii="Times New Roman" w:hAnsi="Times New Roman" w:eastAsia="Times New Roman" w:cs="Times New Roman"/>
                <w:spacing w:val="5"/>
              </w:rPr>
              <w:t>3</w:t>
            </w:r>
            <w:r>
              <w:rPr>
                <w:spacing w:val="5"/>
              </w:rPr>
              <w:t>）水平衡</w:t>
            </w:r>
          </w:p>
          <w:p w14:paraId="773C892A">
            <w:pPr>
              <w:pStyle w:val="6"/>
              <w:spacing w:before="160" w:line="228" w:lineRule="auto"/>
              <w:ind w:left="536"/>
            </w:pPr>
            <w:r>
              <w:rPr>
                <w:spacing w:val="4"/>
              </w:rPr>
              <w:t>项目总给排水情况见表</w:t>
            </w:r>
            <w:r>
              <w:rPr>
                <w:spacing w:val="-27"/>
              </w:rPr>
              <w:t xml:space="preserve"> </w:t>
            </w:r>
            <w:r>
              <w:rPr>
                <w:rFonts w:ascii="Times New Roman" w:hAnsi="Times New Roman" w:eastAsia="Times New Roman" w:cs="Times New Roman"/>
                <w:spacing w:val="4"/>
              </w:rPr>
              <w:t>2-6</w:t>
            </w:r>
            <w:r>
              <w:rPr>
                <w:rFonts w:ascii="Times New Roman" w:hAnsi="Times New Roman" w:eastAsia="Times New Roman" w:cs="Times New Roman"/>
                <w:spacing w:val="-21"/>
              </w:rPr>
              <w:t xml:space="preserve"> </w:t>
            </w:r>
            <w:r>
              <w:rPr>
                <w:spacing w:val="4"/>
              </w:rPr>
              <w:t>，水平衡见图</w:t>
            </w:r>
            <w:r>
              <w:rPr>
                <w:spacing w:val="-4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27"/>
                <w:w w:val="101"/>
              </w:rPr>
              <w:t xml:space="preserve"> </w:t>
            </w:r>
            <w:r>
              <w:rPr>
                <w:rFonts w:ascii="Times New Roman" w:hAnsi="Times New Roman" w:eastAsia="Times New Roman" w:cs="Times New Roman"/>
                <w:spacing w:val="4"/>
              </w:rPr>
              <w:t>1</w:t>
            </w:r>
            <w:r>
              <w:rPr>
                <w:spacing w:val="4"/>
              </w:rPr>
              <w:t>。</w:t>
            </w:r>
          </w:p>
          <w:p w14:paraId="7F014121">
            <w:pPr>
              <w:pStyle w:val="6"/>
              <w:spacing w:before="182" w:line="228" w:lineRule="auto"/>
              <w:ind w:left="2607"/>
            </w:pPr>
            <w:r>
              <w:rPr>
                <w:b/>
                <w:bCs/>
                <w:spacing w:val="6"/>
              </w:rPr>
              <w:t>表</w:t>
            </w:r>
            <w:r>
              <w:rPr>
                <w:spacing w:val="6"/>
              </w:rPr>
              <w:t xml:space="preserve"> </w:t>
            </w:r>
            <w:r>
              <w:rPr>
                <w:rFonts w:ascii="Times New Roman" w:hAnsi="Times New Roman" w:eastAsia="Times New Roman" w:cs="Times New Roman"/>
                <w:b/>
                <w:bCs/>
                <w:spacing w:val="6"/>
              </w:rPr>
              <w:t xml:space="preserve">2-6    </w:t>
            </w:r>
            <w:r>
              <w:rPr>
                <w:b/>
                <w:bCs/>
                <w:spacing w:val="6"/>
              </w:rPr>
              <w:t>项目总给排水情况表（单</w:t>
            </w:r>
            <w:r>
              <w:rPr>
                <w:b/>
                <w:bCs/>
                <w:spacing w:val="5"/>
              </w:rPr>
              <w:t>位：</w:t>
            </w:r>
            <w:r>
              <w:rPr>
                <w:rFonts w:ascii="Times New Roman" w:hAnsi="Times New Roman" w:eastAsia="Times New Roman" w:cs="Times New Roman"/>
                <w:b/>
                <w:bCs/>
                <w:spacing w:val="5"/>
              </w:rPr>
              <w:t>m</w:t>
            </w:r>
            <w:r>
              <w:rPr>
                <w:rFonts w:ascii="Times New Roman" w:hAnsi="Times New Roman" w:eastAsia="Times New Roman" w:cs="Times New Roman"/>
                <w:b/>
                <w:bCs/>
                <w:spacing w:val="5"/>
                <w:position w:val="6"/>
                <w:sz w:val="13"/>
                <w:szCs w:val="13"/>
              </w:rPr>
              <w:t>3</w:t>
            </w:r>
            <w:r>
              <w:rPr>
                <w:rFonts w:ascii="Times New Roman" w:hAnsi="Times New Roman" w:eastAsia="Times New Roman" w:cs="Times New Roman"/>
                <w:b/>
                <w:bCs/>
                <w:spacing w:val="5"/>
              </w:rPr>
              <w:t>/a</w:t>
            </w:r>
            <w:r>
              <w:rPr>
                <w:b/>
                <w:bCs/>
                <w:spacing w:val="5"/>
              </w:rPr>
              <w:t>）</w:t>
            </w:r>
          </w:p>
          <w:p w14:paraId="2DF0FF21">
            <w:pPr>
              <w:spacing w:line="144" w:lineRule="auto"/>
              <w:rPr>
                <w:rFonts w:ascii="Arial"/>
                <w:sz w:val="2"/>
              </w:rPr>
            </w:pPr>
          </w:p>
          <w:tbl>
            <w:tblPr>
              <w:tblStyle w:val="5"/>
              <w:tblW w:w="9091"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950"/>
              <w:gridCol w:w="849"/>
              <w:gridCol w:w="948"/>
              <w:gridCol w:w="923"/>
              <w:gridCol w:w="927"/>
              <w:gridCol w:w="948"/>
              <w:gridCol w:w="666"/>
              <w:gridCol w:w="913"/>
              <w:gridCol w:w="868"/>
            </w:tblGrid>
            <w:tr w14:paraId="264925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5" w:hRule="atLeast"/>
              </w:trPr>
              <w:tc>
                <w:tcPr>
                  <w:tcW w:w="1099" w:type="dxa"/>
                  <w:vMerge w:val="restart"/>
                  <w:tcBorders>
                    <w:bottom w:val="nil"/>
                  </w:tcBorders>
                  <w:vAlign w:val="top"/>
                </w:tcPr>
                <w:p w14:paraId="409B5F3D">
                  <w:pPr>
                    <w:pStyle w:val="6"/>
                    <w:spacing w:before="236" w:line="228" w:lineRule="auto"/>
                    <w:ind w:left="133"/>
                  </w:pPr>
                  <w:r>
                    <w:rPr>
                      <w:b/>
                      <w:bCs/>
                      <w:spacing w:val="6"/>
                    </w:rPr>
                    <w:t>用水名称</w:t>
                  </w:r>
                </w:p>
              </w:tc>
              <w:tc>
                <w:tcPr>
                  <w:tcW w:w="2747" w:type="dxa"/>
                  <w:gridSpan w:val="3"/>
                  <w:vAlign w:val="top"/>
                </w:tcPr>
                <w:p w14:paraId="43C5B0A9">
                  <w:pPr>
                    <w:pStyle w:val="6"/>
                    <w:spacing w:before="31" w:line="216" w:lineRule="auto"/>
                    <w:ind w:left="1061"/>
                  </w:pPr>
                  <w:r>
                    <w:rPr>
                      <w:b/>
                      <w:bCs/>
                      <w:spacing w:val="5"/>
                    </w:rPr>
                    <w:t>新鲜水</w:t>
                  </w:r>
                </w:p>
              </w:tc>
              <w:tc>
                <w:tcPr>
                  <w:tcW w:w="2798" w:type="dxa"/>
                  <w:gridSpan w:val="3"/>
                  <w:vAlign w:val="top"/>
                </w:tcPr>
                <w:p w14:paraId="5FF028AC">
                  <w:pPr>
                    <w:pStyle w:val="6"/>
                    <w:spacing w:before="31" w:line="216" w:lineRule="auto"/>
                    <w:ind w:left="985"/>
                  </w:pPr>
                  <w:r>
                    <w:rPr>
                      <w:b/>
                      <w:bCs/>
                      <w:spacing w:val="6"/>
                    </w:rPr>
                    <w:t>年损失量</w:t>
                  </w:r>
                </w:p>
              </w:tc>
              <w:tc>
                <w:tcPr>
                  <w:tcW w:w="2447" w:type="dxa"/>
                  <w:gridSpan w:val="3"/>
                  <w:vAlign w:val="top"/>
                </w:tcPr>
                <w:p w14:paraId="74BF2685">
                  <w:pPr>
                    <w:pStyle w:val="6"/>
                    <w:spacing w:before="31" w:line="216" w:lineRule="auto"/>
                    <w:ind w:left="915"/>
                  </w:pPr>
                  <w:r>
                    <w:rPr>
                      <w:b/>
                      <w:bCs/>
                      <w:spacing w:val="5"/>
                    </w:rPr>
                    <w:t>排放量</w:t>
                  </w:r>
                </w:p>
              </w:tc>
            </w:tr>
            <w:tr w14:paraId="0171A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99" w:type="dxa"/>
                  <w:vMerge w:val="continue"/>
                  <w:tcBorders>
                    <w:top w:val="nil"/>
                  </w:tcBorders>
                  <w:vAlign w:val="top"/>
                </w:tcPr>
                <w:p w14:paraId="5C2C29DC">
                  <w:pPr>
                    <w:rPr>
                      <w:rFonts w:ascii="Arial"/>
                      <w:sz w:val="21"/>
                    </w:rPr>
                  </w:pPr>
                </w:p>
              </w:tc>
              <w:tc>
                <w:tcPr>
                  <w:tcW w:w="950" w:type="dxa"/>
                  <w:vAlign w:val="top"/>
                </w:tcPr>
                <w:p w14:paraId="24F8C6FC">
                  <w:pPr>
                    <w:pStyle w:val="6"/>
                    <w:spacing w:before="94" w:line="228" w:lineRule="auto"/>
                    <w:ind w:left="270"/>
                  </w:pPr>
                  <w:r>
                    <w:rPr>
                      <w:b/>
                      <w:bCs/>
                      <w:spacing w:val="3"/>
                    </w:rPr>
                    <w:t>现有</w:t>
                  </w:r>
                </w:p>
              </w:tc>
              <w:tc>
                <w:tcPr>
                  <w:tcW w:w="849" w:type="dxa"/>
                  <w:vAlign w:val="top"/>
                </w:tcPr>
                <w:p w14:paraId="6EFC7D29">
                  <w:pPr>
                    <w:pStyle w:val="6"/>
                    <w:spacing w:before="94" w:line="228" w:lineRule="auto"/>
                    <w:ind w:left="113"/>
                  </w:pPr>
                  <w:r>
                    <w:pict>
                      <v:shape id="_x0000_s1027" o:spid="_x0000_s1027" o:spt="136" type="#_x0000_t136" style="position:absolute;left:0pt;margin-left:-28.7pt;margin-top:94.3pt;height:74.35pt;width:294.45pt;rotation:20643840f;z-index:251682816;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b/>
                      <w:bCs/>
                      <w:spacing w:val="5"/>
                    </w:rPr>
                    <w:t>新增量</w:t>
                  </w:r>
                </w:p>
              </w:tc>
              <w:tc>
                <w:tcPr>
                  <w:tcW w:w="948" w:type="dxa"/>
                  <w:vAlign w:val="top"/>
                </w:tcPr>
                <w:p w14:paraId="19B0DB63">
                  <w:pPr>
                    <w:pStyle w:val="6"/>
                    <w:spacing w:before="93" w:line="228" w:lineRule="auto"/>
                    <w:ind w:left="168"/>
                  </w:pPr>
                  <w:r>
                    <w:rPr>
                      <w:b/>
                      <w:bCs/>
                      <w:spacing w:val="3"/>
                    </w:rPr>
                    <w:t>改建后</w:t>
                  </w:r>
                </w:p>
              </w:tc>
              <w:tc>
                <w:tcPr>
                  <w:tcW w:w="923" w:type="dxa"/>
                  <w:vAlign w:val="top"/>
                </w:tcPr>
                <w:p w14:paraId="634ECDBB">
                  <w:pPr>
                    <w:pStyle w:val="6"/>
                    <w:spacing w:before="94" w:line="228" w:lineRule="auto"/>
                    <w:ind w:left="259"/>
                  </w:pPr>
                  <w:r>
                    <w:rPr>
                      <w:b/>
                      <w:bCs/>
                      <w:spacing w:val="3"/>
                    </w:rPr>
                    <w:t>现有</w:t>
                  </w:r>
                </w:p>
              </w:tc>
              <w:tc>
                <w:tcPr>
                  <w:tcW w:w="927" w:type="dxa"/>
                  <w:vAlign w:val="top"/>
                </w:tcPr>
                <w:p w14:paraId="756B6AB2">
                  <w:pPr>
                    <w:pStyle w:val="6"/>
                    <w:spacing w:before="94" w:line="228" w:lineRule="auto"/>
                    <w:ind w:left="156"/>
                  </w:pPr>
                  <w:r>
                    <w:rPr>
                      <w:b/>
                      <w:bCs/>
                      <w:spacing w:val="5"/>
                    </w:rPr>
                    <w:t>新增量</w:t>
                  </w:r>
                </w:p>
              </w:tc>
              <w:tc>
                <w:tcPr>
                  <w:tcW w:w="948" w:type="dxa"/>
                  <w:vAlign w:val="top"/>
                </w:tcPr>
                <w:p w14:paraId="1133E61E">
                  <w:pPr>
                    <w:pStyle w:val="6"/>
                    <w:spacing w:before="93" w:line="228" w:lineRule="auto"/>
                    <w:ind w:left="171"/>
                  </w:pPr>
                  <w:r>
                    <w:rPr>
                      <w:b/>
                      <w:bCs/>
                      <w:spacing w:val="3"/>
                    </w:rPr>
                    <w:t>改建后</w:t>
                  </w:r>
                </w:p>
              </w:tc>
              <w:tc>
                <w:tcPr>
                  <w:tcW w:w="666" w:type="dxa"/>
                  <w:vAlign w:val="top"/>
                </w:tcPr>
                <w:p w14:paraId="47E2B2DC">
                  <w:pPr>
                    <w:pStyle w:val="6"/>
                    <w:spacing w:before="94" w:line="228" w:lineRule="auto"/>
                    <w:ind w:left="132"/>
                  </w:pPr>
                  <w:r>
                    <w:rPr>
                      <w:b/>
                      <w:bCs/>
                      <w:spacing w:val="3"/>
                    </w:rPr>
                    <w:t>现有</w:t>
                  </w:r>
                </w:p>
              </w:tc>
              <w:tc>
                <w:tcPr>
                  <w:tcW w:w="913" w:type="dxa"/>
                  <w:vAlign w:val="top"/>
                </w:tcPr>
                <w:p w14:paraId="5D2B561C">
                  <w:pPr>
                    <w:pStyle w:val="6"/>
                    <w:spacing w:before="94" w:line="228" w:lineRule="auto"/>
                    <w:ind w:left="149"/>
                  </w:pPr>
                  <w:r>
                    <w:rPr>
                      <w:b/>
                      <w:bCs/>
                      <w:spacing w:val="5"/>
                    </w:rPr>
                    <w:t>新增量</w:t>
                  </w:r>
                </w:p>
              </w:tc>
              <w:tc>
                <w:tcPr>
                  <w:tcW w:w="868" w:type="dxa"/>
                  <w:vAlign w:val="top"/>
                </w:tcPr>
                <w:p w14:paraId="4C99446D">
                  <w:pPr>
                    <w:pStyle w:val="6"/>
                    <w:spacing w:before="93" w:line="228" w:lineRule="auto"/>
                    <w:ind w:left="133"/>
                  </w:pPr>
                  <w:r>
                    <w:rPr>
                      <w:b/>
                      <w:bCs/>
                      <w:spacing w:val="3"/>
                    </w:rPr>
                    <w:t>改建后</w:t>
                  </w:r>
                </w:p>
              </w:tc>
            </w:tr>
            <w:tr w14:paraId="4EFA4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99" w:type="dxa"/>
                  <w:vAlign w:val="top"/>
                </w:tcPr>
                <w:p w14:paraId="18D58E3A">
                  <w:pPr>
                    <w:pStyle w:val="6"/>
                    <w:spacing w:before="65" w:line="228" w:lineRule="auto"/>
                    <w:ind w:left="135"/>
                  </w:pPr>
                  <w:r>
                    <w:rPr>
                      <w:spacing w:val="6"/>
                    </w:rPr>
                    <w:t>生活用水</w:t>
                  </w:r>
                </w:p>
              </w:tc>
              <w:tc>
                <w:tcPr>
                  <w:tcW w:w="950" w:type="dxa"/>
                  <w:vAlign w:val="top"/>
                </w:tcPr>
                <w:p w14:paraId="7B0A7EBC">
                  <w:pPr>
                    <w:spacing w:before="10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849" w:type="dxa"/>
                  <w:vAlign w:val="top"/>
                </w:tcPr>
                <w:p w14:paraId="00A64AF9">
                  <w:pPr>
                    <w:spacing w:before="101"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8" w:type="dxa"/>
                  <w:vAlign w:val="top"/>
                </w:tcPr>
                <w:p w14:paraId="23D2BFD2">
                  <w:pPr>
                    <w:spacing w:before="10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700</w:t>
                  </w:r>
                </w:p>
              </w:tc>
              <w:tc>
                <w:tcPr>
                  <w:tcW w:w="923" w:type="dxa"/>
                  <w:vAlign w:val="top"/>
                </w:tcPr>
                <w:p w14:paraId="6F0D9901">
                  <w:pPr>
                    <w:spacing w:before="101" w:line="195" w:lineRule="auto"/>
                    <w:ind w:left="3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927" w:type="dxa"/>
                  <w:vAlign w:val="top"/>
                </w:tcPr>
                <w:p w14:paraId="0E095068">
                  <w:pPr>
                    <w:spacing w:before="10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8" w:type="dxa"/>
                  <w:vAlign w:val="top"/>
                </w:tcPr>
                <w:p w14:paraId="768101A8">
                  <w:pPr>
                    <w:spacing w:before="101" w:line="195" w:lineRule="auto"/>
                    <w:ind w:left="3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140</w:t>
                  </w:r>
                </w:p>
              </w:tc>
              <w:tc>
                <w:tcPr>
                  <w:tcW w:w="666" w:type="dxa"/>
                  <w:vAlign w:val="top"/>
                </w:tcPr>
                <w:p w14:paraId="641C9F75">
                  <w:pPr>
                    <w:spacing w:before="101"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c>
                <w:tcPr>
                  <w:tcW w:w="913" w:type="dxa"/>
                  <w:vAlign w:val="top"/>
                </w:tcPr>
                <w:p w14:paraId="52BA0B0D">
                  <w:pPr>
                    <w:spacing w:before="101"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8" w:type="dxa"/>
                  <w:vAlign w:val="top"/>
                </w:tcPr>
                <w:p w14:paraId="0F9A6B20">
                  <w:pPr>
                    <w:spacing w:before="101"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560</w:t>
                  </w:r>
                </w:p>
              </w:tc>
            </w:tr>
            <w:tr w14:paraId="2BA61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99" w:type="dxa"/>
                  <w:vAlign w:val="top"/>
                </w:tcPr>
                <w:p w14:paraId="3304B8FA">
                  <w:pPr>
                    <w:pStyle w:val="6"/>
                    <w:spacing w:before="65" w:line="226" w:lineRule="auto"/>
                    <w:ind w:left="142"/>
                  </w:pPr>
                  <w:r>
                    <w:rPr>
                      <w:spacing w:val="5"/>
                    </w:rPr>
                    <w:t>喷淋用水</w:t>
                  </w:r>
                </w:p>
              </w:tc>
              <w:tc>
                <w:tcPr>
                  <w:tcW w:w="950" w:type="dxa"/>
                  <w:vAlign w:val="top"/>
                </w:tcPr>
                <w:p w14:paraId="75B6F5DC">
                  <w:pPr>
                    <w:spacing w:before="101"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849" w:type="dxa"/>
                  <w:vAlign w:val="top"/>
                </w:tcPr>
                <w:p w14:paraId="60470C1F">
                  <w:pPr>
                    <w:spacing w:before="101"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1200</w:t>
                  </w:r>
                </w:p>
              </w:tc>
              <w:tc>
                <w:tcPr>
                  <w:tcW w:w="948" w:type="dxa"/>
                  <w:vAlign w:val="top"/>
                </w:tcPr>
                <w:p w14:paraId="5299B4B7">
                  <w:pPr>
                    <w:spacing w:before="101" w:line="195" w:lineRule="auto"/>
                    <w:ind w:left="42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23" w:type="dxa"/>
                  <w:vAlign w:val="top"/>
                </w:tcPr>
                <w:p w14:paraId="30A5D005">
                  <w:pPr>
                    <w:spacing w:before="101"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1200</w:t>
                  </w:r>
                </w:p>
              </w:tc>
              <w:tc>
                <w:tcPr>
                  <w:tcW w:w="927" w:type="dxa"/>
                  <w:vAlign w:val="top"/>
                </w:tcPr>
                <w:p w14:paraId="3EBBBA89">
                  <w:pPr>
                    <w:spacing w:before="101"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1200</w:t>
                  </w:r>
                </w:p>
              </w:tc>
              <w:tc>
                <w:tcPr>
                  <w:tcW w:w="948" w:type="dxa"/>
                  <w:vAlign w:val="top"/>
                </w:tcPr>
                <w:p w14:paraId="7B31277E">
                  <w:pPr>
                    <w:spacing w:before="101" w:line="195" w:lineRule="auto"/>
                    <w:ind w:left="42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66" w:type="dxa"/>
                  <w:vAlign w:val="top"/>
                </w:tcPr>
                <w:p w14:paraId="26E68CF2">
                  <w:pPr>
                    <w:spacing w:before="101"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13" w:type="dxa"/>
                  <w:vAlign w:val="top"/>
                </w:tcPr>
                <w:p w14:paraId="10D7EDA6">
                  <w:pPr>
                    <w:spacing w:before="101"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8" w:type="dxa"/>
                  <w:vAlign w:val="top"/>
                </w:tcPr>
                <w:p w14:paraId="50DD43A3">
                  <w:pPr>
                    <w:spacing w:before="101" w:line="195" w:lineRule="auto"/>
                    <w:ind w:left="38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721BF5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1099" w:type="dxa"/>
                  <w:vAlign w:val="top"/>
                </w:tcPr>
                <w:p w14:paraId="02186FA9">
                  <w:pPr>
                    <w:pStyle w:val="6"/>
                    <w:spacing w:before="65" w:line="228" w:lineRule="auto"/>
                    <w:ind w:left="133"/>
                  </w:pPr>
                  <w:r>
                    <w:rPr>
                      <w:spacing w:val="7"/>
                    </w:rPr>
                    <w:t>锅炉用水</w:t>
                  </w:r>
                </w:p>
              </w:tc>
              <w:tc>
                <w:tcPr>
                  <w:tcW w:w="950" w:type="dxa"/>
                  <w:vAlign w:val="top"/>
                </w:tcPr>
                <w:p w14:paraId="624D37AA">
                  <w:pPr>
                    <w:spacing w:before="103"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5671.6</w:t>
                  </w:r>
                </w:p>
              </w:tc>
              <w:tc>
                <w:tcPr>
                  <w:tcW w:w="849" w:type="dxa"/>
                  <w:vAlign w:val="top"/>
                </w:tcPr>
                <w:p w14:paraId="4669F322">
                  <w:pPr>
                    <w:spacing w:before="103" w:line="195" w:lineRule="auto"/>
                    <w:ind w:left="37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8" w:type="dxa"/>
                  <w:vAlign w:val="top"/>
                </w:tcPr>
                <w:p w14:paraId="678B16BF">
                  <w:pPr>
                    <w:spacing w:before="10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5671.6</w:t>
                  </w:r>
                </w:p>
              </w:tc>
              <w:tc>
                <w:tcPr>
                  <w:tcW w:w="923" w:type="dxa"/>
                  <w:vAlign w:val="top"/>
                </w:tcPr>
                <w:p w14:paraId="3C1B256A">
                  <w:pPr>
                    <w:spacing w:before="103"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5315.6</w:t>
                  </w:r>
                </w:p>
              </w:tc>
              <w:tc>
                <w:tcPr>
                  <w:tcW w:w="927" w:type="dxa"/>
                  <w:vAlign w:val="top"/>
                </w:tcPr>
                <w:p w14:paraId="37B32257">
                  <w:pPr>
                    <w:spacing w:before="103"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48" w:type="dxa"/>
                  <w:vAlign w:val="top"/>
                </w:tcPr>
                <w:p w14:paraId="37BED8C4">
                  <w:pPr>
                    <w:spacing w:before="103"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5315.6</w:t>
                  </w:r>
                </w:p>
              </w:tc>
              <w:tc>
                <w:tcPr>
                  <w:tcW w:w="666" w:type="dxa"/>
                  <w:vAlign w:val="top"/>
                </w:tcPr>
                <w:p w14:paraId="65F17CAB">
                  <w:pPr>
                    <w:spacing w:before="103"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w:t>
                  </w:r>
                </w:p>
              </w:tc>
              <w:tc>
                <w:tcPr>
                  <w:tcW w:w="913" w:type="dxa"/>
                  <w:vAlign w:val="top"/>
                </w:tcPr>
                <w:p w14:paraId="65BB4C94">
                  <w:pPr>
                    <w:spacing w:before="103"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8" w:type="dxa"/>
                  <w:vAlign w:val="top"/>
                </w:tcPr>
                <w:p w14:paraId="018B516C">
                  <w:pPr>
                    <w:spacing w:before="103"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356</w:t>
                  </w:r>
                </w:p>
              </w:tc>
            </w:tr>
            <w:tr w14:paraId="48F72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099" w:type="dxa"/>
                  <w:vAlign w:val="top"/>
                </w:tcPr>
                <w:p w14:paraId="7DAD0CF1">
                  <w:pPr>
                    <w:pStyle w:val="6"/>
                    <w:spacing w:before="70" w:line="229" w:lineRule="auto"/>
                    <w:ind w:left="343"/>
                  </w:pPr>
                  <w:r>
                    <w:rPr>
                      <w:spacing w:val="4"/>
                    </w:rPr>
                    <w:t>合计</w:t>
                  </w:r>
                </w:p>
              </w:tc>
              <w:tc>
                <w:tcPr>
                  <w:tcW w:w="950" w:type="dxa"/>
                  <w:vAlign w:val="top"/>
                </w:tcPr>
                <w:p w14:paraId="45B544BB">
                  <w:pPr>
                    <w:spacing w:before="106"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7571.6</w:t>
                  </w:r>
                </w:p>
              </w:tc>
              <w:tc>
                <w:tcPr>
                  <w:tcW w:w="849" w:type="dxa"/>
                  <w:vAlign w:val="top"/>
                </w:tcPr>
                <w:p w14:paraId="28C4CDDF">
                  <w:pPr>
                    <w:spacing w:before="106"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1200</w:t>
                  </w:r>
                </w:p>
              </w:tc>
              <w:tc>
                <w:tcPr>
                  <w:tcW w:w="948" w:type="dxa"/>
                  <w:vAlign w:val="top"/>
                </w:tcPr>
                <w:p w14:paraId="6AA55C75">
                  <w:pPr>
                    <w:spacing w:before="106"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6371.6</w:t>
                  </w:r>
                </w:p>
              </w:tc>
              <w:tc>
                <w:tcPr>
                  <w:tcW w:w="923" w:type="dxa"/>
                  <w:vAlign w:val="top"/>
                </w:tcPr>
                <w:p w14:paraId="7A2A7515">
                  <w:pPr>
                    <w:spacing w:before="106" w:line="195"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6655.6</w:t>
                  </w:r>
                </w:p>
              </w:tc>
              <w:tc>
                <w:tcPr>
                  <w:tcW w:w="927" w:type="dxa"/>
                  <w:vAlign w:val="top"/>
                </w:tcPr>
                <w:p w14:paraId="505104F9">
                  <w:pPr>
                    <w:spacing w:before="10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2"/>
                      <w:sz w:val="20"/>
                      <w:szCs w:val="20"/>
                    </w:rPr>
                    <w:t>1200</w:t>
                  </w:r>
                </w:p>
              </w:tc>
              <w:tc>
                <w:tcPr>
                  <w:tcW w:w="948" w:type="dxa"/>
                  <w:vAlign w:val="top"/>
                </w:tcPr>
                <w:p w14:paraId="69CE7DA7">
                  <w:pPr>
                    <w:spacing w:before="106" w:line="195" w:lineRule="auto"/>
                    <w:ind w:left="1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5455.6</w:t>
                  </w:r>
                </w:p>
              </w:tc>
              <w:tc>
                <w:tcPr>
                  <w:tcW w:w="666" w:type="dxa"/>
                  <w:vAlign w:val="top"/>
                </w:tcPr>
                <w:p w14:paraId="5770ED6D">
                  <w:pPr>
                    <w:spacing w:before="106"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916</w:t>
                  </w:r>
                </w:p>
              </w:tc>
              <w:tc>
                <w:tcPr>
                  <w:tcW w:w="913" w:type="dxa"/>
                  <w:vAlign w:val="top"/>
                </w:tcPr>
                <w:p w14:paraId="0E680D3E">
                  <w:pPr>
                    <w:spacing w:before="10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68" w:type="dxa"/>
                  <w:vAlign w:val="top"/>
                </w:tcPr>
                <w:p w14:paraId="67B09AB1">
                  <w:pPr>
                    <w:spacing w:before="106" w:line="195" w:lineRule="auto"/>
                    <w:ind w:left="2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916</w:t>
                  </w:r>
                </w:p>
              </w:tc>
            </w:tr>
          </w:tbl>
          <w:p w14:paraId="540588CA">
            <w:pPr>
              <w:spacing w:line="23" w:lineRule="exact"/>
              <w:rPr>
                <w:rFonts w:ascii="Arial"/>
                <w:sz w:val="2"/>
              </w:rPr>
            </w:pPr>
          </w:p>
        </w:tc>
      </w:tr>
      <w:tr w14:paraId="7D049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9" w:hRule="atLeast"/>
        </w:trPr>
        <w:tc>
          <w:tcPr>
            <w:tcW w:w="479" w:type="dxa"/>
            <w:vMerge w:val="continue"/>
            <w:tcBorders>
              <w:top w:val="nil"/>
              <w:bottom w:val="nil"/>
            </w:tcBorders>
            <w:vAlign w:val="top"/>
          </w:tcPr>
          <w:p w14:paraId="16AC8E65">
            <w:pPr>
              <w:rPr>
                <w:rFonts w:ascii="Arial"/>
                <w:sz w:val="21"/>
              </w:rPr>
            </w:pPr>
          </w:p>
        </w:tc>
        <w:tc>
          <w:tcPr>
            <w:tcW w:w="9373" w:type="dxa"/>
            <w:tcBorders>
              <w:top w:val="nil"/>
              <w:bottom w:val="nil"/>
            </w:tcBorders>
            <w:vAlign w:val="top"/>
          </w:tcPr>
          <w:p w14:paraId="0D6CB3EF">
            <w:pPr>
              <w:pStyle w:val="6"/>
              <w:spacing w:before="145" w:line="309" w:lineRule="auto"/>
              <w:ind w:left="1954" w:right="6094" w:firstLine="617"/>
              <w:rPr>
                <w:rFonts w:ascii="Times New Roman" w:hAnsi="Times New Roman" w:eastAsia="Times New Roman" w:cs="Times New Roman"/>
                <w:sz w:val="18"/>
                <w:szCs w:val="18"/>
              </w:rPr>
            </w:pPr>
            <w:r>
              <w:pict>
                <v:shape id="_x0000_s1028" o:spid="_x0000_s1028" o:spt="202" type="#_x0000_t202" style="position:absolute;left:0pt;margin-left:289.75pt;margin-top:25.45pt;height:10.15pt;width:15.45pt;z-index:251683840;mso-width-relative:page;mso-height-relative:page;" filled="f" stroked="f" coordsize="21600,21600">
                  <v:path/>
                  <v:fill on="f" focussize="0,0"/>
                  <v:stroke on="f"/>
                  <v:imagedata o:title=""/>
                  <o:lock v:ext="edit" aspectratio="f"/>
                  <v:textbox inset="0mm,0mm,0mm,0mm">
                    <w:txbxContent>
                      <w:p w14:paraId="6322EA69">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560</w:t>
                        </w:r>
                      </w:p>
                    </w:txbxContent>
                  </v:textbox>
                </v:shape>
              </w:pict>
            </w:r>
            <w:r>
              <w:pict>
                <v:shape id="_x0000_s1029" o:spid="_x0000_s1029" o:spt="202" type="#_x0000_t202" style="position:absolute;left:0pt;margin-left:115.65pt;margin-top:27.1pt;height:23.3pt;width:64.75pt;z-index:251677696;mso-width-relative:page;mso-height-relative:page;" filled="f" stroked="f" coordsize="21600,21600">
                  <v:path/>
                  <v:fill on="f" focussize="0,0"/>
                  <v:stroke on="f"/>
                  <v:imagedata o:title=""/>
                  <o:lock v:ext="edit" aspectratio="f"/>
                  <v:textbox inset="0mm,0mm,0mm,0mm">
                    <w:txbxContent>
                      <w:p w14:paraId="1FE52BEA">
                        <w:pPr>
                          <w:spacing w:line="20" w:lineRule="exact"/>
                        </w:pPr>
                      </w:p>
                      <w:tbl>
                        <w:tblPr>
                          <w:tblStyle w:val="5"/>
                          <w:tblW w:w="1230" w:type="dxa"/>
                          <w:tblInd w:w="32" w:type="dxa"/>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30"/>
                        </w:tblGrid>
                        <w:tr w14:paraId="171756AB">
                          <w:tblPrEx>
                            <w:tblBorders>
                              <w:top w:val="single" w:color="000000" w:sz="10" w:space="0"/>
                              <w:left w:val="single" w:color="000000" w:sz="10" w:space="0"/>
                              <w:bottom w:val="single" w:color="000000" w:sz="8"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80" w:hRule="atLeast"/>
                          </w:trPr>
                          <w:tc>
                            <w:tcPr>
                              <w:tcW w:w="1230" w:type="dxa"/>
                              <w:vAlign w:val="top"/>
                            </w:tcPr>
                            <w:p w14:paraId="47D372E3">
                              <w:pPr>
                                <w:pStyle w:val="6"/>
                                <w:spacing w:before="128" w:line="219" w:lineRule="auto"/>
                                <w:ind w:left="219"/>
                                <w:rPr>
                                  <w:sz w:val="18"/>
                                  <w:szCs w:val="18"/>
                                </w:rPr>
                              </w:pPr>
                              <w:r>
                                <w:rPr>
                                  <w:spacing w:val="6"/>
                                  <w:sz w:val="18"/>
                                  <w:szCs w:val="18"/>
                                </w:rPr>
                                <w:t>生活用水</w:t>
                              </w:r>
                            </w:p>
                          </w:tc>
                        </w:tr>
                      </w:tbl>
                      <w:p w14:paraId="5F3F28EE">
                        <w:pPr>
                          <w:rPr>
                            <w:rFonts w:ascii="Arial"/>
                            <w:sz w:val="21"/>
                          </w:rPr>
                        </w:pPr>
                      </w:p>
                    </w:txbxContent>
                  </v:textbox>
                </v:shape>
              </w:pict>
            </w:r>
            <w:r>
              <w:pict>
                <v:shape id="_x0000_s1030" o:spid="_x0000_s1030" o:spt="202" type="#_x0000_t202" style="position:absolute;left:0pt;margin-left:192.2pt;margin-top:28.1pt;height:10.15pt;width:15.1pt;z-index:251684864;mso-width-relative:page;mso-height-relative:page;" filled="f" stroked="f" coordsize="21600,21600">
                  <v:path/>
                  <v:fill on="f" focussize="0,0"/>
                  <v:stroke on="f"/>
                  <v:imagedata o:title=""/>
                  <o:lock v:ext="edit" aspectratio="f"/>
                  <v:textbox inset="0mm,0mm,0mm,0mm">
                    <w:txbxContent>
                      <w:p w14:paraId="1151E92B">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560</w:t>
                        </w:r>
                      </w:p>
                    </w:txbxContent>
                  </v:textbox>
                </v:shape>
              </w:pict>
            </w:r>
            <w:r>
              <w:pict>
                <v:shape id="_x0000_s1031" o:spid="_x0000_s1031" o:spt="202" type="#_x0000_t202" style="position:absolute;left:0pt;margin-left:315.7pt;margin-top:30.5pt;height:12.75pt;width:39.95pt;z-index:251686912;mso-width-relative:page;mso-height-relative:page;" filled="f" stroked="f" coordsize="21600,21600">
                  <v:path/>
                  <v:fill on="f" focussize="0,0"/>
                  <v:stroke on="f"/>
                  <v:imagedata o:title=""/>
                  <o:lock v:ext="edit" aspectratio="f"/>
                  <v:textbox inset="0mm,0mm,0mm,0mm">
                    <w:txbxContent>
                      <w:p w14:paraId="0C7C5ED4">
                        <w:pPr>
                          <w:pStyle w:val="6"/>
                          <w:spacing w:before="20" w:line="220" w:lineRule="auto"/>
                          <w:ind w:left="20"/>
                          <w:rPr>
                            <w:sz w:val="18"/>
                            <w:szCs w:val="18"/>
                          </w:rPr>
                        </w:pPr>
                        <w:r>
                          <w:rPr>
                            <w:spacing w:val="9"/>
                            <w:sz w:val="18"/>
                            <w:szCs w:val="18"/>
                          </w:rPr>
                          <w:t>厂区绿化</w:t>
                        </w:r>
                      </w:p>
                    </w:txbxContent>
                  </v:textbox>
                </v:shape>
              </w:pict>
            </w:r>
            <w:r>
              <w:drawing>
                <wp:anchor distT="0" distB="0" distL="0" distR="0" simplePos="0" relativeHeight="251661312" behindDoc="1" locked="0" layoutInCell="1" allowOverlap="1">
                  <wp:simplePos x="0" y="0"/>
                  <wp:positionH relativeFrom="column">
                    <wp:posOffset>463550</wp:posOffset>
                  </wp:positionH>
                  <wp:positionV relativeFrom="paragraph">
                    <wp:posOffset>24765</wp:posOffset>
                  </wp:positionV>
                  <wp:extent cx="5017135" cy="20828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5017135" cy="2082800"/>
                          </a:xfrm>
                          <a:prstGeom prst="rect">
                            <a:avLst/>
                          </a:prstGeom>
                        </pic:spPr>
                      </pic:pic>
                    </a:graphicData>
                  </a:graphic>
                </wp:anchor>
              </w:drawing>
            </w:r>
            <w:r>
              <w:drawing>
                <wp:anchor distT="0" distB="0" distL="0" distR="0" simplePos="0" relativeHeight="251666432" behindDoc="1" locked="0" layoutInCell="1" allowOverlap="1">
                  <wp:simplePos x="0" y="0"/>
                  <wp:positionH relativeFrom="rightMargin">
                    <wp:posOffset>-4347210</wp:posOffset>
                  </wp:positionH>
                  <wp:positionV relativeFrom="topMargin">
                    <wp:posOffset>204470</wp:posOffset>
                  </wp:positionV>
                  <wp:extent cx="201930" cy="1422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202107" cy="142341"/>
                          </a:xfrm>
                          <a:prstGeom prst="rect">
                            <a:avLst/>
                          </a:prstGeom>
                        </pic:spPr>
                      </pic:pic>
                    </a:graphicData>
                  </a:graphic>
                </wp:anchor>
              </w:drawing>
            </w:r>
            <w:r>
              <w:drawing>
                <wp:anchor distT="0" distB="0" distL="0" distR="0" simplePos="0" relativeHeight="251671552" behindDoc="0" locked="0" layoutInCell="1" allowOverlap="1">
                  <wp:simplePos x="0" y="0"/>
                  <wp:positionH relativeFrom="rightMargin">
                    <wp:posOffset>-4805680</wp:posOffset>
                  </wp:positionH>
                  <wp:positionV relativeFrom="topMargin">
                    <wp:posOffset>492760</wp:posOffset>
                  </wp:positionV>
                  <wp:extent cx="15875" cy="145288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15875" cy="1452931"/>
                          </a:xfrm>
                          <a:prstGeom prst="rect">
                            <a:avLst/>
                          </a:prstGeom>
                        </pic:spPr>
                      </pic:pic>
                    </a:graphicData>
                  </a:graphic>
                </wp:anchor>
              </w:drawing>
            </w:r>
            <w:r>
              <w:drawing>
                <wp:anchor distT="0" distB="0" distL="0" distR="0" simplePos="0" relativeHeight="251669504" behindDoc="0" locked="0" layoutInCell="1" allowOverlap="1">
                  <wp:simplePos x="0" y="0"/>
                  <wp:positionH relativeFrom="rightMargin">
                    <wp:posOffset>-2374265</wp:posOffset>
                  </wp:positionH>
                  <wp:positionV relativeFrom="topMargin">
                    <wp:posOffset>468630</wp:posOffset>
                  </wp:positionV>
                  <wp:extent cx="375920" cy="762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375920" cy="76200"/>
                          </a:xfrm>
                          <a:prstGeom prst="rect">
                            <a:avLst/>
                          </a:prstGeom>
                        </pic:spPr>
                      </pic:pic>
                    </a:graphicData>
                  </a:graphic>
                </wp:anchor>
              </w:drawing>
            </w:r>
            <w:r>
              <w:drawing>
                <wp:anchor distT="0" distB="0" distL="0" distR="0" simplePos="0" relativeHeight="251681792" behindDoc="0" locked="0" layoutInCell="1" allowOverlap="1">
                  <wp:simplePos x="0" y="0"/>
                  <wp:positionH relativeFrom="rightMargin">
                    <wp:posOffset>-4777105</wp:posOffset>
                  </wp:positionH>
                  <wp:positionV relativeFrom="topMargin">
                    <wp:posOffset>456565</wp:posOffset>
                  </wp:positionV>
                  <wp:extent cx="314960" cy="762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314972" cy="76200"/>
                          </a:xfrm>
                          <a:prstGeom prst="rect">
                            <a:avLst/>
                          </a:prstGeom>
                        </pic:spPr>
                      </pic:pic>
                    </a:graphicData>
                  </a:graphic>
                </wp:anchor>
              </w:drawing>
            </w:r>
            <w:r>
              <w:drawing>
                <wp:anchor distT="0" distB="0" distL="0" distR="0" simplePos="0" relativeHeight="251668480" behindDoc="0" locked="0" layoutInCell="1" allowOverlap="1">
                  <wp:simplePos x="0" y="0"/>
                  <wp:positionH relativeFrom="rightMargin">
                    <wp:posOffset>-4039870</wp:posOffset>
                  </wp:positionH>
                  <wp:positionV relativeFrom="topMargin">
                    <wp:posOffset>1804035</wp:posOffset>
                  </wp:positionV>
                  <wp:extent cx="866140" cy="263525"/>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866139" cy="263525"/>
                          </a:xfrm>
                          <a:prstGeom prst="rect">
                            <a:avLst/>
                          </a:prstGeom>
                        </pic:spPr>
                      </pic:pic>
                    </a:graphicData>
                  </a:graphic>
                </wp:anchor>
              </w:drawing>
            </w:r>
            <w:r>
              <w:rPr>
                <w:spacing w:val="-2"/>
                <w:sz w:val="18"/>
                <w:szCs w:val="18"/>
              </w:rPr>
              <w:t>损耗</w:t>
            </w:r>
            <w:r>
              <w:rPr>
                <w:spacing w:val="-9"/>
                <w:sz w:val="18"/>
                <w:szCs w:val="18"/>
              </w:rPr>
              <w:t xml:space="preserve"> </w:t>
            </w:r>
            <w:r>
              <w:rPr>
                <w:rFonts w:ascii="Times New Roman" w:hAnsi="Times New Roman" w:eastAsia="Times New Roman" w:cs="Times New Roman"/>
                <w:spacing w:val="-2"/>
                <w:sz w:val="18"/>
                <w:szCs w:val="18"/>
              </w:rPr>
              <w:t>140</w:t>
            </w:r>
            <w:r>
              <w:rPr>
                <w:rFonts w:ascii="Times New Roman" w:hAnsi="Times New Roman" w:eastAsia="Times New Roman" w:cs="Times New Roman"/>
                <w:sz w:val="18"/>
                <w:szCs w:val="18"/>
              </w:rPr>
              <w:t xml:space="preserve"> 700</w:t>
            </w:r>
          </w:p>
          <w:p w14:paraId="5AB84611">
            <w:pPr>
              <w:pStyle w:val="6"/>
              <w:spacing w:line="237" w:lineRule="auto"/>
              <w:ind w:left="3608"/>
              <w:rPr>
                <w:sz w:val="18"/>
                <w:szCs w:val="18"/>
              </w:rPr>
            </w:pPr>
            <w:r>
              <w:rPr>
                <w:position w:val="5"/>
                <w:sz w:val="18"/>
                <w:szCs w:val="18"/>
              </w:rPr>
              <w:drawing>
                <wp:inline distT="0" distB="0" distL="0" distR="0">
                  <wp:extent cx="456565" cy="762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456577" cy="76200"/>
                          </a:xfrm>
                          <a:prstGeom prst="rect">
                            <a:avLst/>
                          </a:prstGeom>
                        </pic:spPr>
                      </pic:pic>
                    </a:graphicData>
                  </a:graphic>
                </wp:inline>
              </w:drawing>
            </w:r>
            <w:r>
              <w:rPr>
                <w:spacing w:val="31"/>
                <w:sz w:val="18"/>
                <w:szCs w:val="18"/>
                <w:shd w:val="clear" w:fill="EAEAEA"/>
              </w:rPr>
              <w:t xml:space="preserve">  </w:t>
            </w:r>
            <w:r>
              <w:rPr>
                <w:spacing w:val="8"/>
                <w:sz w:val="18"/>
                <w:szCs w:val="18"/>
                <w:shd w:val="clear" w:fill="EAEAEA"/>
              </w:rPr>
              <w:t>三级化粪池</w:t>
            </w:r>
            <w:r>
              <w:rPr>
                <w:sz w:val="18"/>
                <w:szCs w:val="18"/>
                <w:shd w:val="clear" w:fill="EAEAEA"/>
              </w:rPr>
              <w:t xml:space="preserve">  </w:t>
            </w:r>
          </w:p>
          <w:p w14:paraId="47852BDC">
            <w:pPr>
              <w:pStyle w:val="6"/>
              <w:spacing w:before="261" w:line="219" w:lineRule="auto"/>
              <w:ind w:left="5621"/>
              <w:rPr>
                <w:rFonts w:ascii="Times New Roman" w:hAnsi="Times New Roman" w:eastAsia="Times New Roman" w:cs="Times New Roman"/>
                <w:sz w:val="18"/>
                <w:szCs w:val="18"/>
              </w:rPr>
            </w:pPr>
            <w:r>
              <w:rPr>
                <w:spacing w:val="-1"/>
                <w:sz w:val="18"/>
                <w:szCs w:val="18"/>
              </w:rPr>
              <w:t>损耗</w:t>
            </w:r>
            <w:r>
              <w:rPr>
                <w:spacing w:val="-7"/>
                <w:sz w:val="18"/>
                <w:szCs w:val="18"/>
              </w:rPr>
              <w:t xml:space="preserve"> </w:t>
            </w:r>
            <w:r>
              <w:rPr>
                <w:rFonts w:ascii="Times New Roman" w:hAnsi="Times New Roman" w:eastAsia="Times New Roman" w:cs="Times New Roman"/>
                <w:spacing w:val="-1"/>
                <w:sz w:val="18"/>
                <w:szCs w:val="18"/>
              </w:rPr>
              <w:t>1200</w:t>
            </w:r>
          </w:p>
          <w:p w14:paraId="0892CB20">
            <w:pPr>
              <w:spacing w:before="16" w:line="187" w:lineRule="exact"/>
              <w:ind w:firstLine="5291"/>
            </w:pPr>
            <w:r>
              <w:rPr>
                <w:position w:val="-3"/>
              </w:rPr>
              <w:drawing>
                <wp:inline distT="0" distB="0" distL="0" distR="0">
                  <wp:extent cx="192405" cy="11811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192951" cy="118389"/>
                          </a:xfrm>
                          <a:prstGeom prst="rect">
                            <a:avLst/>
                          </a:prstGeom>
                        </pic:spPr>
                      </pic:pic>
                    </a:graphicData>
                  </a:graphic>
                </wp:inline>
              </w:drawing>
            </w:r>
          </w:p>
          <w:p w14:paraId="775B8E1A">
            <w:pPr>
              <w:spacing w:before="5" w:line="181" w:lineRule="auto"/>
              <w:ind w:left="2871"/>
              <w:rPr>
                <w:rFonts w:ascii="Times New Roman" w:hAnsi="Times New Roman" w:eastAsia="Times New Roman" w:cs="Times New Roman"/>
                <w:sz w:val="18"/>
                <w:szCs w:val="18"/>
              </w:rPr>
            </w:pPr>
            <w:r>
              <w:pict>
                <v:shape id="_x0000_s1032" o:spid="_x0000_s1032" o:spt="202" type="#_x0000_t202" style="position:absolute;left:0pt;margin-left:46.55pt;margin-top:-5.4pt;height:22.6pt;width:41.65pt;z-index:251676672;mso-width-relative:page;mso-height-relative:page;" filled="f" stroked="f" coordsize="21600,21600">
                  <v:path/>
                  <v:fill on="f" focussize="0,0"/>
                  <v:stroke on="f"/>
                  <v:imagedata o:title=""/>
                  <o:lock v:ext="edit" aspectratio="f"/>
                  <v:textbox inset="0mm,0mm,0mm,0mm">
                    <w:txbxContent>
                      <w:p w14:paraId="6EB539D2">
                        <w:pPr>
                          <w:pStyle w:val="6"/>
                          <w:spacing w:before="20" w:line="235" w:lineRule="auto"/>
                          <w:ind w:left="20" w:right="20" w:firstLine="1"/>
                          <w:rPr>
                            <w:rFonts w:ascii="Times New Roman" w:hAnsi="Times New Roman" w:eastAsia="Times New Roman" w:cs="Times New Roman"/>
                            <w:sz w:val="18"/>
                            <w:szCs w:val="18"/>
                          </w:rPr>
                        </w:pPr>
                        <w:r>
                          <w:rPr>
                            <w:spacing w:val="5"/>
                            <w:sz w:val="18"/>
                            <w:szCs w:val="18"/>
                          </w:rPr>
                          <w:t>新鲜水</w:t>
                        </w:r>
                        <w:r>
                          <w:rPr>
                            <w:sz w:val="18"/>
                            <w:szCs w:val="18"/>
                          </w:rPr>
                          <w:t xml:space="preserve">  </w:t>
                        </w:r>
                        <w:r>
                          <w:rPr>
                            <w:rFonts w:ascii="Times New Roman" w:hAnsi="Times New Roman" w:eastAsia="Times New Roman" w:cs="Times New Roman"/>
                            <w:spacing w:val="-2"/>
                            <w:sz w:val="18"/>
                            <w:szCs w:val="18"/>
                          </w:rPr>
                          <w:t>7571.6</w:t>
                        </w:r>
                      </w:p>
                    </w:txbxContent>
                  </v:textbox>
                </v:shape>
              </w:pict>
            </w:r>
            <w:r>
              <w:rPr>
                <w:rFonts w:ascii="Times New Roman" w:hAnsi="Times New Roman" w:eastAsia="Times New Roman" w:cs="Times New Roman"/>
                <w:spacing w:val="-2"/>
                <w:sz w:val="18"/>
                <w:szCs w:val="18"/>
              </w:rPr>
              <w:t>1200</w:t>
            </w:r>
          </w:p>
          <w:p w14:paraId="0F47AF15">
            <w:pPr>
              <w:pStyle w:val="6"/>
              <w:spacing w:line="217" w:lineRule="auto"/>
              <w:ind w:left="1843"/>
              <w:rPr>
                <w:sz w:val="18"/>
                <w:szCs w:val="18"/>
              </w:rPr>
            </w:pPr>
            <w:r>
              <w:drawing>
                <wp:anchor distT="0" distB="0" distL="0" distR="0" simplePos="0" relativeHeight="251662336" behindDoc="1" locked="0" layoutInCell="1" allowOverlap="1">
                  <wp:simplePos x="0" y="0"/>
                  <wp:positionH relativeFrom="column">
                    <wp:posOffset>3086100</wp:posOffset>
                  </wp:positionH>
                  <wp:positionV relativeFrom="paragraph">
                    <wp:posOffset>-97155</wp:posOffset>
                  </wp:positionV>
                  <wp:extent cx="842645" cy="263525"/>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842645" cy="263525"/>
                          </a:xfrm>
                          <a:prstGeom prst="rect">
                            <a:avLst/>
                          </a:prstGeom>
                        </pic:spPr>
                      </pic:pic>
                    </a:graphicData>
                  </a:graphic>
                </wp:anchor>
              </w:drawing>
            </w:r>
            <w:r>
              <w:drawing>
                <wp:anchor distT="0" distB="0" distL="0" distR="0" simplePos="0" relativeHeight="251663360" behindDoc="1" locked="0" layoutInCell="1" allowOverlap="1">
                  <wp:simplePos x="0" y="0"/>
                  <wp:positionH relativeFrom="column">
                    <wp:posOffset>3458210</wp:posOffset>
                  </wp:positionH>
                  <wp:positionV relativeFrom="paragraph">
                    <wp:posOffset>29210</wp:posOffset>
                  </wp:positionV>
                  <wp:extent cx="708660" cy="37465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73"/>
                          <a:stretch>
                            <a:fillRect/>
                          </a:stretch>
                        </pic:blipFill>
                        <pic:spPr>
                          <a:xfrm>
                            <a:off x="0" y="0"/>
                            <a:ext cx="708596" cy="374650"/>
                          </a:xfrm>
                          <a:prstGeom prst="rect">
                            <a:avLst/>
                          </a:prstGeom>
                        </pic:spPr>
                      </pic:pic>
                    </a:graphicData>
                  </a:graphic>
                </wp:anchor>
              </w:drawing>
            </w:r>
            <w:r>
              <w:rPr>
                <w:position w:val="1"/>
                <w:sz w:val="18"/>
                <w:szCs w:val="18"/>
              </w:rPr>
              <w:drawing>
                <wp:inline distT="0" distB="0" distL="0" distR="0">
                  <wp:extent cx="1921510" cy="762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4"/>
                          <a:stretch>
                            <a:fillRect/>
                          </a:stretch>
                        </pic:blipFill>
                        <pic:spPr>
                          <a:xfrm>
                            <a:off x="0" y="0"/>
                            <a:ext cx="1922144" cy="76200"/>
                          </a:xfrm>
                          <a:prstGeom prst="rect">
                            <a:avLst/>
                          </a:prstGeom>
                        </pic:spPr>
                      </pic:pic>
                    </a:graphicData>
                  </a:graphic>
                </wp:inline>
              </w:drawing>
            </w:r>
            <w:r>
              <w:rPr>
                <w:spacing w:val="28"/>
                <w:w w:val="101"/>
                <w:sz w:val="18"/>
                <w:szCs w:val="18"/>
              </w:rPr>
              <w:t xml:space="preserve">  </w:t>
            </w:r>
            <w:r>
              <w:rPr>
                <w:spacing w:val="7"/>
                <w:sz w:val="18"/>
                <w:szCs w:val="18"/>
              </w:rPr>
              <w:t>水喷淋用水</w:t>
            </w:r>
          </w:p>
          <w:p w14:paraId="5BC58808">
            <w:pPr>
              <w:spacing w:before="153" w:line="188" w:lineRule="auto"/>
              <w:ind w:left="59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48000</w:t>
            </w:r>
          </w:p>
          <w:p w14:paraId="22C685A9">
            <w:pPr>
              <w:pStyle w:val="6"/>
              <w:spacing w:before="30" w:line="219" w:lineRule="auto"/>
              <w:ind w:left="3735"/>
              <w:rPr>
                <w:rFonts w:ascii="Times New Roman" w:hAnsi="Times New Roman" w:eastAsia="Times New Roman" w:cs="Times New Roman"/>
                <w:sz w:val="18"/>
                <w:szCs w:val="18"/>
              </w:rPr>
            </w:pPr>
            <w:r>
              <w:rPr>
                <w:spacing w:val="2"/>
                <w:sz w:val="18"/>
                <w:szCs w:val="18"/>
              </w:rPr>
              <w:t>损耗</w:t>
            </w:r>
            <w:r>
              <w:rPr>
                <w:spacing w:val="-16"/>
                <w:sz w:val="18"/>
                <w:szCs w:val="18"/>
              </w:rPr>
              <w:t xml:space="preserve"> </w:t>
            </w:r>
            <w:r>
              <w:rPr>
                <w:rFonts w:ascii="Times New Roman" w:hAnsi="Times New Roman" w:eastAsia="Times New Roman" w:cs="Times New Roman"/>
                <w:spacing w:val="2"/>
                <w:sz w:val="18"/>
                <w:szCs w:val="18"/>
              </w:rPr>
              <w:t>5315.6</w:t>
            </w:r>
          </w:p>
          <w:p w14:paraId="2364EF93">
            <w:pPr>
              <w:spacing w:before="95" w:line="186" w:lineRule="exact"/>
              <w:ind w:firstLine="3727"/>
            </w:pPr>
            <w:r>
              <w:rPr>
                <w:position w:val="-3"/>
              </w:rPr>
              <w:drawing>
                <wp:inline distT="0" distB="0" distL="0" distR="0">
                  <wp:extent cx="192405" cy="11811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75"/>
                          <a:stretch>
                            <a:fillRect/>
                          </a:stretch>
                        </pic:blipFill>
                        <pic:spPr>
                          <a:xfrm>
                            <a:off x="0" y="0"/>
                            <a:ext cx="192951" cy="118389"/>
                          </a:xfrm>
                          <a:prstGeom prst="rect">
                            <a:avLst/>
                          </a:prstGeom>
                        </pic:spPr>
                      </pic:pic>
                    </a:graphicData>
                  </a:graphic>
                </wp:inline>
              </w:drawing>
            </w:r>
          </w:p>
          <w:p w14:paraId="03AFE10E">
            <w:pPr>
              <w:pStyle w:val="6"/>
              <w:spacing w:before="81" w:line="220" w:lineRule="auto"/>
              <w:ind w:left="5019"/>
              <w:rPr>
                <w:sz w:val="18"/>
                <w:szCs w:val="18"/>
              </w:rPr>
            </w:pPr>
            <w:r>
              <w:pict>
                <v:shape id="_x0000_s1033" o:spid="_x0000_s1033" o:spt="202" type="#_x0000_t202" style="position:absolute;left:0pt;margin-left:90.2pt;margin-top:-3.05pt;height:22.7pt;width:159.45pt;z-index:251685888;mso-width-relative:page;mso-height-relative:page;" filled="f" stroked="f" coordsize="21600,21600">
                  <v:path/>
                  <v:fill on="f" focussize="0,0"/>
                  <v:stroke on="f"/>
                  <v:imagedata o:title=""/>
                  <o:lock v:ext="edit" aspectratio="f"/>
                  <v:textbox inset="0mm,0mm,0mm,0mm">
                    <w:txbxContent>
                      <w:p w14:paraId="09387DD8">
                        <w:pPr>
                          <w:spacing w:before="20" w:line="160" w:lineRule="auto"/>
                          <w:ind w:left="233"/>
                          <w:rPr>
                            <w:rFonts w:ascii="Times New Roman" w:hAnsi="Times New Roman" w:eastAsia="Times New Roman" w:cs="Times New Roman"/>
                            <w:sz w:val="18"/>
                            <w:szCs w:val="18"/>
                          </w:rPr>
                        </w:pPr>
                        <w:r>
                          <w:rPr>
                            <w:rFonts w:ascii="Times New Roman" w:hAnsi="Times New Roman" w:eastAsia="Times New Roman" w:cs="Times New Roman"/>
                            <w:spacing w:val="2"/>
                            <w:position w:val="1"/>
                            <w:sz w:val="18"/>
                            <w:szCs w:val="18"/>
                          </w:rPr>
                          <w:t xml:space="preserve">5671.6                 </w:t>
                        </w:r>
                        <w:r>
                          <w:rPr>
                            <w:rFonts w:ascii="Times New Roman" w:hAnsi="Times New Roman" w:eastAsia="Times New Roman" w:cs="Times New Roman"/>
                            <w:spacing w:val="1"/>
                            <w:position w:val="1"/>
                            <w:sz w:val="18"/>
                            <w:szCs w:val="18"/>
                          </w:rPr>
                          <w:t xml:space="preserve">                         </w:t>
                        </w:r>
                        <w:r>
                          <w:rPr>
                            <w:rFonts w:ascii="Times New Roman" w:hAnsi="Times New Roman" w:eastAsia="Times New Roman" w:cs="Times New Roman"/>
                            <w:spacing w:val="1"/>
                            <w:position w:val="-3"/>
                            <w:sz w:val="18"/>
                            <w:szCs w:val="18"/>
                          </w:rPr>
                          <w:t>356</w:t>
                        </w:r>
                      </w:p>
                      <w:p w14:paraId="0AF68CFB">
                        <w:pPr>
                          <w:pStyle w:val="6"/>
                          <w:spacing w:line="235" w:lineRule="exact"/>
                          <w:ind w:left="20"/>
                          <w:rPr>
                            <w:sz w:val="18"/>
                            <w:szCs w:val="18"/>
                          </w:rPr>
                        </w:pPr>
                        <w:r>
                          <w:rPr>
                            <w:rFonts w:ascii="Arial" w:hAnsi="Arial" w:eastAsia="Arial" w:cs="Arial"/>
                            <w:spacing w:val="23"/>
                            <w:w w:val="125"/>
                            <w:position w:val="3"/>
                            <w:sz w:val="36"/>
                            <w:szCs w:val="36"/>
                          </w:rPr>
                          <w:t>——</w:t>
                        </w:r>
                        <w:r>
                          <w:rPr>
                            <w:rFonts w:ascii="Arial" w:hAnsi="Arial" w:eastAsia="Arial" w:cs="Arial"/>
                            <w:spacing w:val="16"/>
                            <w:position w:val="3"/>
                            <w:sz w:val="36"/>
                            <w:szCs w:val="36"/>
                          </w:rPr>
                          <w:t xml:space="preserve">  </w:t>
                        </w:r>
                        <w:r>
                          <w:rPr>
                            <w:spacing w:val="23"/>
                            <w:w w:val="125"/>
                            <w:position w:val="-1"/>
                            <w:sz w:val="18"/>
                            <w:szCs w:val="18"/>
                          </w:rPr>
                          <w:t>锅炉用水</w:t>
                        </w:r>
                        <w:r>
                          <w:rPr>
                            <w:spacing w:val="6"/>
                            <w:position w:val="-1"/>
                            <w:sz w:val="18"/>
                            <w:szCs w:val="18"/>
                          </w:rPr>
                          <w:t xml:space="preserve">    </w:t>
                        </w:r>
                        <w:r>
                          <w:rPr>
                            <w:position w:val="5"/>
                            <w:sz w:val="18"/>
                            <w:szCs w:val="18"/>
                          </w:rPr>
                          <w:drawing>
                            <wp:inline distT="0" distB="0" distL="0" distR="0">
                              <wp:extent cx="375920" cy="7620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76"/>
                                      <a:stretch>
                                        <a:fillRect/>
                                      </a:stretch>
                                    </pic:blipFill>
                                    <pic:spPr>
                                      <a:xfrm>
                                        <a:off x="0" y="0"/>
                                        <a:ext cx="375920" cy="76200"/>
                                      </a:xfrm>
                                      <a:prstGeom prst="rect">
                                        <a:avLst/>
                                      </a:prstGeom>
                                    </pic:spPr>
                                  </pic:pic>
                                </a:graphicData>
                              </a:graphic>
                            </wp:inline>
                          </w:drawing>
                        </w:r>
                      </w:p>
                    </w:txbxContent>
                  </v:textbox>
                </v:shape>
              </w:pict>
            </w:r>
            <w:r>
              <w:rPr>
                <w:spacing w:val="9"/>
                <w:sz w:val="18"/>
                <w:szCs w:val="18"/>
              </w:rPr>
              <w:t>厂区绿化</w:t>
            </w:r>
          </w:p>
        </w:tc>
      </w:tr>
      <w:tr w14:paraId="3A6E6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479" w:type="dxa"/>
            <w:vMerge w:val="continue"/>
            <w:tcBorders>
              <w:top w:val="nil"/>
              <w:bottom w:val="nil"/>
            </w:tcBorders>
            <w:vAlign w:val="top"/>
          </w:tcPr>
          <w:p w14:paraId="35C23FF8">
            <w:pPr>
              <w:rPr>
                <w:rFonts w:ascii="Arial"/>
                <w:sz w:val="21"/>
              </w:rPr>
            </w:pPr>
          </w:p>
        </w:tc>
        <w:tc>
          <w:tcPr>
            <w:tcW w:w="9373" w:type="dxa"/>
            <w:tcBorders>
              <w:top w:val="nil"/>
              <w:bottom w:val="nil"/>
            </w:tcBorders>
            <w:vAlign w:val="top"/>
          </w:tcPr>
          <w:p w14:paraId="714FA751">
            <w:pPr>
              <w:pStyle w:val="6"/>
              <w:spacing w:before="136" w:line="228" w:lineRule="auto"/>
              <w:ind w:left="2864"/>
            </w:pPr>
            <w:r>
              <w:rPr>
                <w:b/>
                <w:bCs/>
                <w:spacing w:val="5"/>
              </w:rPr>
              <w:t>图</w:t>
            </w:r>
            <w:r>
              <w:rPr>
                <w:spacing w:val="-40"/>
              </w:rPr>
              <w:t xml:space="preserve"> </w:t>
            </w:r>
            <w:r>
              <w:rPr>
                <w:rFonts w:ascii="Times New Roman" w:hAnsi="Times New Roman" w:eastAsia="Times New Roman" w:cs="Times New Roman"/>
                <w:b/>
                <w:bCs/>
                <w:spacing w:val="5"/>
              </w:rPr>
              <w:t xml:space="preserve">2-1    </w:t>
            </w:r>
            <w:r>
              <w:rPr>
                <w:b/>
                <w:bCs/>
                <w:spacing w:val="5"/>
              </w:rPr>
              <w:t>改建前项目水平衡图（单位：</w:t>
            </w:r>
            <w:r>
              <w:rPr>
                <w:rFonts w:ascii="Times New Roman" w:hAnsi="Times New Roman" w:eastAsia="Times New Roman" w:cs="Times New Roman"/>
                <w:b/>
                <w:bCs/>
                <w:spacing w:val="5"/>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rPr>
              <w:t>/a</w:t>
            </w:r>
            <w:r>
              <w:rPr>
                <w:b/>
                <w:bCs/>
                <w:spacing w:val="4"/>
              </w:rPr>
              <w:t>）</w:t>
            </w:r>
          </w:p>
        </w:tc>
      </w:tr>
      <w:tr w14:paraId="6DBD2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9" w:hRule="atLeast"/>
        </w:trPr>
        <w:tc>
          <w:tcPr>
            <w:tcW w:w="479" w:type="dxa"/>
            <w:vMerge w:val="continue"/>
            <w:tcBorders>
              <w:top w:val="nil"/>
              <w:bottom w:val="nil"/>
            </w:tcBorders>
            <w:vAlign w:val="top"/>
          </w:tcPr>
          <w:p w14:paraId="78AE308A">
            <w:pPr>
              <w:rPr>
                <w:rFonts w:ascii="Arial"/>
                <w:sz w:val="21"/>
              </w:rPr>
            </w:pPr>
          </w:p>
        </w:tc>
        <w:tc>
          <w:tcPr>
            <w:tcW w:w="9373" w:type="dxa"/>
            <w:tcBorders>
              <w:top w:val="nil"/>
              <w:bottom w:val="nil"/>
            </w:tcBorders>
            <w:vAlign w:val="top"/>
          </w:tcPr>
          <w:p w14:paraId="4A36DD6B">
            <w:pPr>
              <w:pStyle w:val="6"/>
              <w:spacing w:before="272" w:line="309" w:lineRule="auto"/>
              <w:ind w:left="1954" w:right="6079" w:firstLine="631"/>
              <w:rPr>
                <w:rFonts w:ascii="Times New Roman" w:hAnsi="Times New Roman" w:eastAsia="Times New Roman" w:cs="Times New Roman"/>
                <w:sz w:val="18"/>
                <w:szCs w:val="18"/>
              </w:rPr>
            </w:pPr>
            <w:r>
              <w:pict>
                <v:shape id="_x0000_s1034" o:spid="_x0000_s1034" o:spt="202" type="#_x0000_t202" style="position:absolute;left:0pt;margin-left:289.75pt;margin-top:31.8pt;height:10.15pt;width:15.45pt;z-index:251674624;mso-width-relative:page;mso-height-relative:page;" filled="f" stroked="f" coordsize="21600,21600">
                  <v:path/>
                  <v:fill on="f" focussize="0,0"/>
                  <v:stroke on="f"/>
                  <v:imagedata o:title=""/>
                  <o:lock v:ext="edit" aspectratio="f"/>
                  <v:textbox inset="0mm,0mm,0mm,0mm">
                    <w:txbxContent>
                      <w:p w14:paraId="436F1C1D">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560</w:t>
                        </w:r>
                      </w:p>
                    </w:txbxContent>
                  </v:textbox>
                </v:shape>
              </w:pict>
            </w:r>
            <w:r>
              <w:pict>
                <v:shape id="_x0000_s1035" o:spid="_x0000_s1035" o:spt="202" type="#_x0000_t202" style="position:absolute;left:0pt;margin-left:115.65pt;margin-top:33.45pt;height:23.3pt;width:64.75pt;z-index:251673600;mso-width-relative:page;mso-height-relative:page;" filled="f" stroked="f" coordsize="21600,21600">
                  <v:path/>
                  <v:fill on="f" focussize="0,0"/>
                  <v:stroke on="f"/>
                  <v:imagedata o:title=""/>
                  <o:lock v:ext="edit" aspectratio="f"/>
                  <v:textbox inset="0mm,0mm,0mm,0mm">
                    <w:txbxContent>
                      <w:p w14:paraId="185249E2">
                        <w:pPr>
                          <w:spacing w:line="20" w:lineRule="exact"/>
                        </w:pPr>
                      </w:p>
                      <w:tbl>
                        <w:tblPr>
                          <w:tblStyle w:val="5"/>
                          <w:tblW w:w="123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1230"/>
                        </w:tblGrid>
                        <w:tr w14:paraId="211E9227">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375" w:hRule="atLeast"/>
                          </w:trPr>
                          <w:tc>
                            <w:tcPr>
                              <w:tcW w:w="1230" w:type="dxa"/>
                              <w:vAlign w:val="top"/>
                            </w:tcPr>
                            <w:p w14:paraId="08ED1C62">
                              <w:pPr>
                                <w:pStyle w:val="6"/>
                                <w:spacing w:before="128" w:line="219" w:lineRule="auto"/>
                                <w:ind w:left="219"/>
                                <w:rPr>
                                  <w:sz w:val="18"/>
                                  <w:szCs w:val="18"/>
                                </w:rPr>
                              </w:pPr>
                              <w:r>
                                <w:rPr>
                                  <w:spacing w:val="6"/>
                                  <w:sz w:val="18"/>
                                  <w:szCs w:val="18"/>
                                </w:rPr>
                                <w:t>生活用水</w:t>
                              </w:r>
                            </w:p>
                          </w:tc>
                        </w:tr>
                      </w:tbl>
                      <w:p w14:paraId="74DB93A6">
                        <w:pPr>
                          <w:rPr>
                            <w:rFonts w:ascii="Arial"/>
                            <w:sz w:val="21"/>
                          </w:rPr>
                        </w:pPr>
                      </w:p>
                    </w:txbxContent>
                  </v:textbox>
                </v:shape>
              </w:pict>
            </w:r>
            <w:r>
              <w:pict>
                <v:shape id="_x0000_s1036" o:spid="_x0000_s1036" o:spt="202" type="#_x0000_t202" style="position:absolute;left:0pt;margin-left:192.2pt;margin-top:34.45pt;height:10.15pt;width:15.1pt;z-index:251678720;mso-width-relative:page;mso-height-relative:page;" filled="f" stroked="f" coordsize="21600,21600">
                  <v:path/>
                  <v:fill on="f" focussize="0,0"/>
                  <v:stroke on="f"/>
                  <v:imagedata o:title=""/>
                  <o:lock v:ext="edit" aspectratio="f"/>
                  <v:textbox inset="0mm,0mm,0mm,0mm">
                    <w:txbxContent>
                      <w:p w14:paraId="37CA088A">
                        <w:pPr>
                          <w:spacing w:before="20" w:line="188"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560</w:t>
                        </w:r>
                      </w:p>
                    </w:txbxContent>
                  </v:textbox>
                </v:shape>
              </w:pict>
            </w:r>
            <w:r>
              <w:pict>
                <v:shape id="_x0000_s1037" o:spid="_x0000_s1037" o:spt="202" type="#_x0000_t202" style="position:absolute;left:0pt;margin-left:315.7pt;margin-top:36.85pt;height:12.75pt;width:39.95pt;z-index:251679744;mso-width-relative:page;mso-height-relative:page;" filled="f" stroked="f" coordsize="21600,21600">
                  <v:path/>
                  <v:fill on="f" focussize="0,0"/>
                  <v:stroke on="f"/>
                  <v:imagedata o:title=""/>
                  <o:lock v:ext="edit" aspectratio="f"/>
                  <v:textbox inset="0mm,0mm,0mm,0mm">
                    <w:txbxContent>
                      <w:p w14:paraId="2E6AC61D">
                        <w:pPr>
                          <w:pStyle w:val="6"/>
                          <w:spacing w:before="20" w:line="220" w:lineRule="auto"/>
                          <w:ind w:left="20"/>
                          <w:rPr>
                            <w:sz w:val="18"/>
                            <w:szCs w:val="18"/>
                          </w:rPr>
                        </w:pPr>
                        <w:r>
                          <w:rPr>
                            <w:spacing w:val="9"/>
                            <w:sz w:val="18"/>
                            <w:szCs w:val="18"/>
                          </w:rPr>
                          <w:t>厂区绿化</w:t>
                        </w:r>
                      </w:p>
                    </w:txbxContent>
                  </v:textbox>
                </v:shape>
              </w:pict>
            </w:r>
            <w:r>
              <w:drawing>
                <wp:anchor distT="0" distB="0" distL="0" distR="0" simplePos="0" relativeHeight="251660288" behindDoc="1" locked="0" layoutInCell="1" allowOverlap="1">
                  <wp:simplePos x="0" y="0"/>
                  <wp:positionH relativeFrom="column">
                    <wp:posOffset>463550</wp:posOffset>
                  </wp:positionH>
                  <wp:positionV relativeFrom="paragraph">
                    <wp:posOffset>105410</wp:posOffset>
                  </wp:positionV>
                  <wp:extent cx="5017135" cy="20828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64"/>
                          <a:stretch>
                            <a:fillRect/>
                          </a:stretch>
                        </pic:blipFill>
                        <pic:spPr>
                          <a:xfrm>
                            <a:off x="0" y="0"/>
                            <a:ext cx="5017135" cy="2082800"/>
                          </a:xfrm>
                          <a:prstGeom prst="rect">
                            <a:avLst/>
                          </a:prstGeom>
                        </pic:spPr>
                      </pic:pic>
                    </a:graphicData>
                  </a:graphic>
                </wp:anchor>
              </w:drawing>
            </w:r>
            <w:r>
              <w:drawing>
                <wp:anchor distT="0" distB="0" distL="0" distR="0" simplePos="0" relativeHeight="251665408" behindDoc="1" locked="0" layoutInCell="1" allowOverlap="1">
                  <wp:simplePos x="0" y="0"/>
                  <wp:positionH relativeFrom="rightMargin">
                    <wp:posOffset>-4347210</wp:posOffset>
                  </wp:positionH>
                  <wp:positionV relativeFrom="topMargin">
                    <wp:posOffset>285115</wp:posOffset>
                  </wp:positionV>
                  <wp:extent cx="201930" cy="14224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5"/>
                          <a:stretch>
                            <a:fillRect/>
                          </a:stretch>
                        </pic:blipFill>
                        <pic:spPr>
                          <a:xfrm>
                            <a:off x="0" y="0"/>
                            <a:ext cx="202107" cy="142341"/>
                          </a:xfrm>
                          <a:prstGeom prst="rect">
                            <a:avLst/>
                          </a:prstGeom>
                        </pic:spPr>
                      </pic:pic>
                    </a:graphicData>
                  </a:graphic>
                </wp:anchor>
              </w:drawing>
            </w:r>
            <w:r>
              <w:drawing>
                <wp:anchor distT="0" distB="0" distL="0" distR="0" simplePos="0" relativeHeight="251672576" behindDoc="0" locked="0" layoutInCell="1" allowOverlap="1">
                  <wp:simplePos x="0" y="0"/>
                  <wp:positionH relativeFrom="rightMargin">
                    <wp:posOffset>-4805680</wp:posOffset>
                  </wp:positionH>
                  <wp:positionV relativeFrom="topMargin">
                    <wp:posOffset>573405</wp:posOffset>
                  </wp:positionV>
                  <wp:extent cx="15875" cy="145288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6"/>
                          <a:stretch>
                            <a:fillRect/>
                          </a:stretch>
                        </pic:blipFill>
                        <pic:spPr>
                          <a:xfrm>
                            <a:off x="0" y="0"/>
                            <a:ext cx="15875" cy="1452930"/>
                          </a:xfrm>
                          <a:prstGeom prst="rect">
                            <a:avLst/>
                          </a:prstGeom>
                        </pic:spPr>
                      </pic:pic>
                    </a:graphicData>
                  </a:graphic>
                </wp:anchor>
              </w:drawing>
            </w:r>
            <w:r>
              <w:drawing>
                <wp:anchor distT="0" distB="0" distL="0" distR="0" simplePos="0" relativeHeight="251670528" behindDoc="0" locked="0" layoutInCell="1" allowOverlap="1">
                  <wp:simplePos x="0" y="0"/>
                  <wp:positionH relativeFrom="rightMargin">
                    <wp:posOffset>-2374265</wp:posOffset>
                  </wp:positionH>
                  <wp:positionV relativeFrom="topMargin">
                    <wp:posOffset>549275</wp:posOffset>
                  </wp:positionV>
                  <wp:extent cx="375920" cy="762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77"/>
                          <a:stretch>
                            <a:fillRect/>
                          </a:stretch>
                        </pic:blipFill>
                        <pic:spPr>
                          <a:xfrm>
                            <a:off x="0" y="0"/>
                            <a:ext cx="375920" cy="76200"/>
                          </a:xfrm>
                          <a:prstGeom prst="rect">
                            <a:avLst/>
                          </a:prstGeom>
                        </pic:spPr>
                      </pic:pic>
                    </a:graphicData>
                  </a:graphic>
                </wp:anchor>
              </w:drawing>
            </w:r>
            <w:r>
              <w:drawing>
                <wp:anchor distT="0" distB="0" distL="0" distR="0" simplePos="0" relativeHeight="251680768" behindDoc="0" locked="0" layoutInCell="1" allowOverlap="1">
                  <wp:simplePos x="0" y="0"/>
                  <wp:positionH relativeFrom="rightMargin">
                    <wp:posOffset>-4777105</wp:posOffset>
                  </wp:positionH>
                  <wp:positionV relativeFrom="topMargin">
                    <wp:posOffset>537210</wp:posOffset>
                  </wp:positionV>
                  <wp:extent cx="314960" cy="762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78"/>
                          <a:stretch>
                            <a:fillRect/>
                          </a:stretch>
                        </pic:blipFill>
                        <pic:spPr>
                          <a:xfrm>
                            <a:off x="0" y="0"/>
                            <a:ext cx="314972" cy="76200"/>
                          </a:xfrm>
                          <a:prstGeom prst="rect">
                            <a:avLst/>
                          </a:prstGeom>
                        </pic:spPr>
                      </pic:pic>
                    </a:graphicData>
                  </a:graphic>
                </wp:anchor>
              </w:drawing>
            </w:r>
            <w:r>
              <w:drawing>
                <wp:anchor distT="0" distB="0" distL="0" distR="0" simplePos="0" relativeHeight="251667456" behindDoc="1" locked="0" layoutInCell="1" allowOverlap="1">
                  <wp:simplePos x="0" y="0"/>
                  <wp:positionH relativeFrom="rightMargin">
                    <wp:posOffset>-3581400</wp:posOffset>
                  </wp:positionH>
                  <wp:positionV relativeFrom="topMargin">
                    <wp:posOffset>1762760</wp:posOffset>
                  </wp:positionV>
                  <wp:extent cx="193040" cy="11811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75"/>
                          <a:stretch>
                            <a:fillRect/>
                          </a:stretch>
                        </pic:blipFill>
                        <pic:spPr>
                          <a:xfrm>
                            <a:off x="0" y="0"/>
                            <a:ext cx="192951" cy="118389"/>
                          </a:xfrm>
                          <a:prstGeom prst="rect">
                            <a:avLst/>
                          </a:prstGeom>
                        </pic:spPr>
                      </pic:pic>
                    </a:graphicData>
                  </a:graphic>
                </wp:anchor>
              </w:drawing>
            </w:r>
            <w:r>
              <w:rPr>
                <w:spacing w:val="-2"/>
                <w:sz w:val="18"/>
                <w:szCs w:val="18"/>
              </w:rPr>
              <w:t>损耗</w:t>
            </w:r>
            <w:r>
              <w:rPr>
                <w:spacing w:val="-9"/>
                <w:sz w:val="18"/>
                <w:szCs w:val="18"/>
              </w:rPr>
              <w:t xml:space="preserve"> </w:t>
            </w:r>
            <w:r>
              <w:rPr>
                <w:rFonts w:ascii="Times New Roman" w:hAnsi="Times New Roman" w:eastAsia="Times New Roman" w:cs="Times New Roman"/>
                <w:spacing w:val="-2"/>
                <w:sz w:val="18"/>
                <w:szCs w:val="18"/>
              </w:rPr>
              <w:t>140</w:t>
            </w:r>
            <w:r>
              <w:rPr>
                <w:rFonts w:ascii="Times New Roman" w:hAnsi="Times New Roman" w:eastAsia="Times New Roman" w:cs="Times New Roman"/>
                <w:sz w:val="18"/>
                <w:szCs w:val="18"/>
              </w:rPr>
              <w:t xml:space="preserve"> 700</w:t>
            </w:r>
          </w:p>
          <w:p w14:paraId="03DF4F41">
            <w:pPr>
              <w:pStyle w:val="6"/>
              <w:spacing w:line="237" w:lineRule="auto"/>
              <w:ind w:left="3608"/>
              <w:rPr>
                <w:sz w:val="18"/>
                <w:szCs w:val="18"/>
              </w:rPr>
            </w:pPr>
            <w:r>
              <w:rPr>
                <w:position w:val="5"/>
                <w:sz w:val="18"/>
                <w:szCs w:val="18"/>
              </w:rPr>
              <w:drawing>
                <wp:inline distT="0" distB="0" distL="0" distR="0">
                  <wp:extent cx="456565" cy="762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79"/>
                          <a:stretch>
                            <a:fillRect/>
                          </a:stretch>
                        </pic:blipFill>
                        <pic:spPr>
                          <a:xfrm>
                            <a:off x="0" y="0"/>
                            <a:ext cx="456577" cy="76200"/>
                          </a:xfrm>
                          <a:prstGeom prst="rect">
                            <a:avLst/>
                          </a:prstGeom>
                        </pic:spPr>
                      </pic:pic>
                    </a:graphicData>
                  </a:graphic>
                </wp:inline>
              </w:drawing>
            </w:r>
            <w:r>
              <w:rPr>
                <w:spacing w:val="31"/>
                <w:sz w:val="18"/>
                <w:szCs w:val="18"/>
                <w:shd w:val="clear" w:fill="EAEAEA"/>
              </w:rPr>
              <w:t xml:space="preserve">  </w:t>
            </w:r>
            <w:r>
              <w:rPr>
                <w:spacing w:val="8"/>
                <w:sz w:val="18"/>
                <w:szCs w:val="18"/>
                <w:shd w:val="clear" w:fill="EAEAEA"/>
              </w:rPr>
              <w:t>三级化粪池</w:t>
            </w:r>
            <w:r>
              <w:rPr>
                <w:sz w:val="18"/>
                <w:szCs w:val="18"/>
                <w:shd w:val="clear" w:fill="EAEAEA"/>
              </w:rPr>
              <w:t xml:space="preserve">  </w:t>
            </w:r>
          </w:p>
          <w:p w14:paraId="1916E598">
            <w:pPr>
              <w:spacing w:line="282" w:lineRule="auto"/>
              <w:rPr>
                <w:rFonts w:ascii="Arial"/>
                <w:sz w:val="21"/>
              </w:rPr>
            </w:pPr>
          </w:p>
          <w:p w14:paraId="7A045888">
            <w:pPr>
              <w:spacing w:line="283" w:lineRule="auto"/>
              <w:rPr>
                <w:rFonts w:ascii="Arial"/>
                <w:sz w:val="21"/>
              </w:rPr>
            </w:pPr>
          </w:p>
          <w:p w14:paraId="16BC75CA">
            <w:pPr>
              <w:pStyle w:val="6"/>
              <w:spacing w:before="59" w:line="248" w:lineRule="auto"/>
              <w:ind w:left="945" w:right="7624"/>
              <w:rPr>
                <w:rFonts w:ascii="Times New Roman" w:hAnsi="Times New Roman" w:eastAsia="Times New Roman" w:cs="Times New Roman"/>
                <w:sz w:val="18"/>
                <w:szCs w:val="18"/>
              </w:rPr>
            </w:pPr>
            <w:r>
              <w:rPr>
                <w:spacing w:val="5"/>
                <w:sz w:val="18"/>
                <w:szCs w:val="18"/>
              </w:rPr>
              <w:t>新鲜水</w:t>
            </w:r>
            <w:r>
              <w:rPr>
                <w:sz w:val="18"/>
                <w:szCs w:val="18"/>
              </w:rPr>
              <w:t xml:space="preserve">  </w:t>
            </w:r>
            <w:r>
              <w:rPr>
                <w:rFonts w:ascii="Times New Roman" w:hAnsi="Times New Roman" w:eastAsia="Times New Roman" w:cs="Times New Roman"/>
                <w:spacing w:val="-2"/>
                <w:sz w:val="18"/>
                <w:szCs w:val="18"/>
              </w:rPr>
              <w:t>6371.6</w:t>
            </w:r>
          </w:p>
          <w:p w14:paraId="7AE0C50B">
            <w:pPr>
              <w:spacing w:line="253" w:lineRule="auto"/>
              <w:rPr>
                <w:rFonts w:ascii="Arial"/>
                <w:sz w:val="21"/>
              </w:rPr>
            </w:pPr>
          </w:p>
          <w:p w14:paraId="6238A0D5">
            <w:pPr>
              <w:pStyle w:val="6"/>
              <w:spacing w:before="58" w:line="219" w:lineRule="auto"/>
              <w:ind w:left="3735"/>
              <w:rPr>
                <w:rFonts w:ascii="Times New Roman" w:hAnsi="Times New Roman" w:eastAsia="Times New Roman" w:cs="Times New Roman"/>
                <w:sz w:val="18"/>
                <w:szCs w:val="18"/>
              </w:rPr>
            </w:pPr>
            <w:r>
              <w:rPr>
                <w:spacing w:val="2"/>
                <w:sz w:val="18"/>
                <w:szCs w:val="18"/>
              </w:rPr>
              <w:t>损耗</w:t>
            </w:r>
            <w:r>
              <w:rPr>
                <w:spacing w:val="-16"/>
                <w:sz w:val="18"/>
                <w:szCs w:val="18"/>
              </w:rPr>
              <w:t xml:space="preserve"> </w:t>
            </w:r>
            <w:r>
              <w:rPr>
                <w:rFonts w:ascii="Times New Roman" w:hAnsi="Times New Roman" w:eastAsia="Times New Roman" w:cs="Times New Roman"/>
                <w:spacing w:val="2"/>
                <w:sz w:val="18"/>
                <w:szCs w:val="18"/>
              </w:rPr>
              <w:t>5315.6</w:t>
            </w:r>
          </w:p>
          <w:p w14:paraId="3581BEE2">
            <w:pPr>
              <w:spacing w:before="239" w:line="160" w:lineRule="auto"/>
              <w:ind w:left="2038"/>
              <w:rPr>
                <w:rFonts w:ascii="Times New Roman" w:hAnsi="Times New Roman" w:eastAsia="Times New Roman" w:cs="Times New Roman"/>
                <w:sz w:val="18"/>
                <w:szCs w:val="18"/>
              </w:rPr>
            </w:pPr>
            <w:r>
              <w:pict>
                <v:shape id="_x0000_s1038" o:spid="_x0000_s1038" o:spt="202" type="#_x0000_t202" style="position:absolute;left:0pt;margin-left:249.95pt;margin-top:17.1pt;height:12.75pt;width:39.95pt;z-index:251675648;mso-width-relative:page;mso-height-relative:page;" filled="f" stroked="f" coordsize="21600,21600">
                  <v:path/>
                  <v:fill on="f" focussize="0,0"/>
                  <v:stroke on="f"/>
                  <v:imagedata o:title=""/>
                  <o:lock v:ext="edit" aspectratio="f"/>
                  <v:textbox inset="0mm,0mm,0mm,0mm">
                    <w:txbxContent>
                      <w:p w14:paraId="0959DA9F">
                        <w:pPr>
                          <w:pStyle w:val="6"/>
                          <w:spacing w:before="20" w:line="220" w:lineRule="auto"/>
                          <w:ind w:left="20"/>
                          <w:rPr>
                            <w:sz w:val="18"/>
                            <w:szCs w:val="18"/>
                          </w:rPr>
                        </w:pPr>
                        <w:r>
                          <w:rPr>
                            <w:spacing w:val="9"/>
                            <w:sz w:val="18"/>
                            <w:szCs w:val="18"/>
                          </w:rPr>
                          <w:t>厂区绿化</w:t>
                        </w:r>
                      </w:p>
                    </w:txbxContent>
                  </v:textbox>
                </v:shape>
              </w:pict>
            </w:r>
            <w:r>
              <w:rPr>
                <w:rFonts w:ascii="Times New Roman" w:hAnsi="Times New Roman" w:eastAsia="Times New Roman" w:cs="Times New Roman"/>
                <w:spacing w:val="2"/>
                <w:position w:val="1"/>
                <w:sz w:val="18"/>
                <w:szCs w:val="18"/>
              </w:rPr>
              <w:t xml:space="preserve">5671.6                 </w:t>
            </w:r>
            <w:r>
              <w:rPr>
                <w:rFonts w:ascii="Times New Roman" w:hAnsi="Times New Roman" w:eastAsia="Times New Roman" w:cs="Times New Roman"/>
                <w:spacing w:val="1"/>
                <w:position w:val="1"/>
                <w:sz w:val="18"/>
                <w:szCs w:val="18"/>
              </w:rPr>
              <w:t xml:space="preserve">                         </w:t>
            </w:r>
            <w:r>
              <w:rPr>
                <w:rFonts w:ascii="Times New Roman" w:hAnsi="Times New Roman" w:eastAsia="Times New Roman" w:cs="Times New Roman"/>
                <w:spacing w:val="1"/>
                <w:position w:val="-3"/>
                <w:sz w:val="18"/>
                <w:szCs w:val="18"/>
              </w:rPr>
              <w:t>356</w:t>
            </w:r>
          </w:p>
          <w:p w14:paraId="5A04725F">
            <w:pPr>
              <w:pStyle w:val="6"/>
              <w:spacing w:line="235" w:lineRule="exact"/>
              <w:ind w:left="1824"/>
              <w:rPr>
                <w:rFonts w:ascii="微软雅黑" w:hAnsi="微软雅黑" w:eastAsia="微软雅黑" w:cs="微软雅黑"/>
                <w:sz w:val="21"/>
                <w:szCs w:val="21"/>
              </w:rPr>
            </w:pPr>
            <w:r>
              <w:drawing>
                <wp:anchor distT="0" distB="0" distL="0" distR="0" simplePos="0" relativeHeight="251664384" behindDoc="1" locked="0" layoutInCell="1" allowOverlap="1">
                  <wp:simplePos x="0" y="0"/>
                  <wp:positionH relativeFrom="column">
                    <wp:posOffset>1908175</wp:posOffset>
                  </wp:positionH>
                  <wp:positionV relativeFrom="paragraph">
                    <wp:posOffset>-83185</wp:posOffset>
                  </wp:positionV>
                  <wp:extent cx="866140" cy="26352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9"/>
                          <a:stretch>
                            <a:fillRect/>
                          </a:stretch>
                        </pic:blipFill>
                        <pic:spPr>
                          <a:xfrm>
                            <a:off x="0" y="0"/>
                            <a:ext cx="866139" cy="263525"/>
                          </a:xfrm>
                          <a:prstGeom prst="rect">
                            <a:avLst/>
                          </a:prstGeom>
                        </pic:spPr>
                      </pic:pic>
                    </a:graphicData>
                  </a:graphic>
                </wp:anchor>
              </w:drawing>
            </w:r>
            <w:r>
              <w:rPr>
                <w:rFonts w:ascii="Arial" w:hAnsi="Arial" w:eastAsia="Arial" w:cs="Arial"/>
                <w:spacing w:val="227"/>
                <w:w w:val="175"/>
                <w:position w:val="1"/>
                <w:sz w:val="21"/>
                <w:szCs w:val="21"/>
              </w:rPr>
              <w:t>——</w:t>
            </w:r>
            <w:r>
              <w:rPr>
                <w:rFonts w:ascii="Arial" w:hAnsi="Arial" w:eastAsia="Arial" w:cs="Arial"/>
                <w:spacing w:val="21"/>
                <w:w w:val="101"/>
                <w:position w:val="1"/>
                <w:sz w:val="21"/>
                <w:szCs w:val="21"/>
              </w:rPr>
              <w:t xml:space="preserve">   </w:t>
            </w:r>
            <w:r>
              <w:rPr>
                <w:spacing w:val="-7"/>
                <w:position w:val="-3"/>
                <w:sz w:val="18"/>
                <w:szCs w:val="18"/>
              </w:rPr>
              <w:t>锅炉用水</w:t>
            </w:r>
            <w:r>
              <w:rPr>
                <w:spacing w:val="6"/>
                <w:position w:val="-3"/>
                <w:sz w:val="18"/>
                <w:szCs w:val="18"/>
              </w:rPr>
              <w:t xml:space="preserve">    </w:t>
            </w:r>
            <w:r>
              <w:rPr>
                <w:rFonts w:ascii="微软雅黑" w:hAnsi="微软雅黑" w:eastAsia="微软雅黑" w:cs="微软雅黑"/>
                <w:spacing w:val="-7"/>
                <w:position w:val="2"/>
                <w:sz w:val="21"/>
                <w:szCs w:val="21"/>
              </w:rPr>
              <w:t>——心</w:t>
            </w:r>
          </w:p>
        </w:tc>
      </w:tr>
      <w:tr w14:paraId="5ADFB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479" w:type="dxa"/>
            <w:vMerge w:val="continue"/>
            <w:tcBorders>
              <w:top w:val="nil"/>
            </w:tcBorders>
            <w:vAlign w:val="top"/>
          </w:tcPr>
          <w:p w14:paraId="192D3444">
            <w:pPr>
              <w:rPr>
                <w:rFonts w:ascii="Arial"/>
                <w:sz w:val="21"/>
              </w:rPr>
            </w:pPr>
          </w:p>
        </w:tc>
        <w:tc>
          <w:tcPr>
            <w:tcW w:w="9373" w:type="dxa"/>
            <w:tcBorders>
              <w:top w:val="nil"/>
            </w:tcBorders>
            <w:vAlign w:val="top"/>
          </w:tcPr>
          <w:p w14:paraId="74264EFA">
            <w:pPr>
              <w:pStyle w:val="6"/>
              <w:spacing w:before="83" w:line="228" w:lineRule="auto"/>
              <w:ind w:left="2864"/>
            </w:pPr>
            <w:r>
              <w:rPr>
                <w:b/>
                <w:bCs/>
                <w:spacing w:val="5"/>
              </w:rPr>
              <w:t>图</w:t>
            </w:r>
            <w:r>
              <w:rPr>
                <w:spacing w:val="-40"/>
              </w:rPr>
              <w:t xml:space="preserve"> </w:t>
            </w:r>
            <w:r>
              <w:rPr>
                <w:rFonts w:ascii="Times New Roman" w:hAnsi="Times New Roman" w:eastAsia="Times New Roman" w:cs="Times New Roman"/>
                <w:b/>
                <w:bCs/>
                <w:spacing w:val="5"/>
              </w:rPr>
              <w:t xml:space="preserve">2-2    </w:t>
            </w:r>
            <w:r>
              <w:rPr>
                <w:b/>
                <w:bCs/>
                <w:spacing w:val="5"/>
              </w:rPr>
              <w:t>改建后项目水平衡图（单位：</w:t>
            </w:r>
            <w:r>
              <w:rPr>
                <w:rFonts w:ascii="Times New Roman" w:hAnsi="Times New Roman" w:eastAsia="Times New Roman" w:cs="Times New Roman"/>
                <w:b/>
                <w:bCs/>
                <w:spacing w:val="5"/>
              </w:rPr>
              <w:t>m</w:t>
            </w:r>
            <w:r>
              <w:rPr>
                <w:rFonts w:ascii="Times New Roman" w:hAnsi="Times New Roman" w:eastAsia="Times New Roman" w:cs="Times New Roman"/>
                <w:b/>
                <w:bCs/>
                <w:spacing w:val="4"/>
                <w:position w:val="6"/>
                <w:sz w:val="13"/>
                <w:szCs w:val="13"/>
              </w:rPr>
              <w:t>3</w:t>
            </w:r>
            <w:r>
              <w:rPr>
                <w:rFonts w:ascii="Times New Roman" w:hAnsi="Times New Roman" w:eastAsia="Times New Roman" w:cs="Times New Roman"/>
                <w:b/>
                <w:bCs/>
                <w:spacing w:val="4"/>
              </w:rPr>
              <w:t>/a</w:t>
            </w:r>
            <w:r>
              <w:rPr>
                <w:b/>
                <w:bCs/>
                <w:spacing w:val="4"/>
              </w:rPr>
              <w:t>）</w:t>
            </w:r>
          </w:p>
        </w:tc>
      </w:tr>
    </w:tbl>
    <w:p w14:paraId="4698885F">
      <w:pPr>
        <w:pStyle w:val="2"/>
        <w:spacing w:line="56" w:lineRule="exact"/>
        <w:rPr>
          <w:sz w:val="4"/>
        </w:rPr>
      </w:pPr>
    </w:p>
    <w:p w14:paraId="68768C35">
      <w:pPr>
        <w:spacing w:line="56" w:lineRule="exact"/>
        <w:rPr>
          <w:sz w:val="4"/>
          <w:szCs w:val="4"/>
        </w:rPr>
        <w:sectPr>
          <w:headerReference r:id="rId19" w:type="default"/>
          <w:footerReference r:id="rId20" w:type="default"/>
          <w:pgSz w:w="11906" w:h="16839"/>
          <w:pgMar w:top="400" w:right="1024" w:bottom="1151" w:left="1024" w:header="0" w:footer="989" w:gutter="0"/>
          <w:cols w:space="720" w:num="1"/>
        </w:sectPr>
      </w:pPr>
    </w:p>
    <w:p w14:paraId="1FAECB58">
      <w:pPr>
        <w:spacing w:before="3"/>
      </w:pPr>
    </w:p>
    <w:p w14:paraId="16EE7B90">
      <w:pPr>
        <w:spacing w:before="3"/>
      </w:pPr>
    </w:p>
    <w:p w14:paraId="14AAE0AA">
      <w:pPr>
        <w:spacing w:before="3"/>
      </w:pPr>
    </w:p>
    <w:tbl>
      <w:tblPr>
        <w:tblStyle w:val="5"/>
        <w:tblW w:w="98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9373"/>
      </w:tblGrid>
      <w:tr w14:paraId="3F5B9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2" w:hRule="atLeast"/>
        </w:trPr>
        <w:tc>
          <w:tcPr>
            <w:tcW w:w="479" w:type="dxa"/>
            <w:vAlign w:val="top"/>
          </w:tcPr>
          <w:p w14:paraId="1E4B4B66">
            <w:pPr>
              <w:rPr>
                <w:rFonts w:ascii="Arial"/>
                <w:sz w:val="21"/>
              </w:rPr>
            </w:pPr>
          </w:p>
        </w:tc>
        <w:tc>
          <w:tcPr>
            <w:tcW w:w="9373" w:type="dxa"/>
            <w:vAlign w:val="top"/>
          </w:tcPr>
          <w:p w14:paraId="077D931A">
            <w:pPr>
              <w:pStyle w:val="6"/>
              <w:spacing w:before="35" w:line="227" w:lineRule="auto"/>
              <w:ind w:left="531"/>
            </w:pPr>
            <w:r>
              <w:rPr>
                <w:rFonts w:ascii="Times New Roman" w:hAnsi="Times New Roman" w:eastAsia="Times New Roman" w:cs="Times New Roman"/>
                <w:b/>
                <w:bCs/>
                <w:spacing w:val="2"/>
              </w:rPr>
              <w:t>7</w:t>
            </w:r>
            <w:r>
              <w:rPr>
                <w:rFonts w:ascii="Times New Roman" w:hAnsi="Times New Roman" w:eastAsia="Times New Roman" w:cs="Times New Roman"/>
                <w:b/>
                <w:bCs/>
                <w:spacing w:val="-27"/>
              </w:rPr>
              <w:t xml:space="preserve"> </w:t>
            </w:r>
            <w:r>
              <w:rPr>
                <w:b/>
                <w:bCs/>
                <w:spacing w:val="2"/>
              </w:rPr>
              <w:t>、平面布置</w:t>
            </w:r>
          </w:p>
          <w:p w14:paraId="17247B7E">
            <w:pPr>
              <w:pStyle w:val="6"/>
              <w:spacing w:before="161" w:line="380" w:lineRule="auto"/>
              <w:ind w:left="115" w:right="107" w:firstLine="418"/>
            </w:pPr>
            <w:r>
              <w:rPr>
                <w:spacing w:val="8"/>
              </w:rPr>
              <w:t>本项目建于广东省韶关市乐昌市益深木业有限公司厂区内，本项目仅涉及</w:t>
            </w:r>
            <w:r>
              <w:rPr>
                <w:spacing w:val="7"/>
              </w:rPr>
              <w:t>锅炉改建，厂区内其余</w:t>
            </w:r>
            <w:r>
              <w:rPr>
                <w:spacing w:val="8"/>
              </w:rPr>
              <w:t>建筑物平面布局、使用功能等均不变。</w:t>
            </w:r>
          </w:p>
        </w:tc>
      </w:tr>
    </w:tbl>
    <w:p w14:paraId="42495A2A">
      <w:pPr>
        <w:pStyle w:val="2"/>
      </w:pPr>
    </w:p>
    <w:p w14:paraId="44D7AE4D">
      <w:pPr>
        <w:sectPr>
          <w:headerReference r:id="rId21" w:type="default"/>
          <w:footerReference r:id="rId22" w:type="default"/>
          <w:pgSz w:w="11906" w:h="16839"/>
          <w:pgMar w:top="400" w:right="1024" w:bottom="1151" w:left="1024" w:header="0" w:footer="989" w:gutter="0"/>
          <w:cols w:space="720" w:num="1"/>
        </w:sectPr>
      </w:pPr>
    </w:p>
    <w:p w14:paraId="3388A78D">
      <w:pPr>
        <w:spacing w:before="19"/>
      </w:pPr>
      <w:r>
        <w:pict>
          <v:shape id="_x0000_s1039" o:spid="_x0000_s1039" o:spt="136" type="#_x0000_t136" style="position:absolute;left:0pt;margin-left:154.5pt;margin-top:385.6pt;height:74.35pt;width:294.45pt;mso-position-horizontal-relative:page;mso-position-vertical-relative:page;rotation:20643840f;z-index:251687936;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p w14:paraId="2EE4492E">
      <w:pPr>
        <w:spacing w:before="19"/>
      </w:pPr>
    </w:p>
    <w:p w14:paraId="674929A8">
      <w:pPr>
        <w:spacing w:before="19"/>
      </w:pPr>
    </w:p>
    <w:p w14:paraId="644AB5ED">
      <w:pPr>
        <w:spacing w:before="18"/>
      </w:pPr>
    </w:p>
    <w:p w14:paraId="4AF2785E">
      <w:pPr>
        <w:spacing w:before="18"/>
      </w:pPr>
    </w:p>
    <w:tbl>
      <w:tblPr>
        <w:tblStyle w:val="5"/>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8491"/>
      </w:tblGrid>
      <w:tr w14:paraId="1A3E3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554" w:hRule="atLeast"/>
        </w:trPr>
        <w:tc>
          <w:tcPr>
            <w:tcW w:w="573" w:type="dxa"/>
            <w:vMerge w:val="restart"/>
            <w:tcBorders>
              <w:bottom w:val="nil"/>
            </w:tcBorders>
            <w:textDirection w:val="tbRlV"/>
            <w:vAlign w:val="top"/>
          </w:tcPr>
          <w:p w14:paraId="57A7124C">
            <w:pPr>
              <w:pStyle w:val="6"/>
              <w:spacing w:before="219" w:line="209" w:lineRule="auto"/>
              <w:ind w:left="4895"/>
              <w:rPr>
                <w:sz w:val="24"/>
                <w:szCs w:val="24"/>
              </w:rPr>
            </w:pPr>
            <w:r>
              <w:rPr>
                <w:spacing w:val="-1"/>
                <w:sz w:val="24"/>
                <w:szCs w:val="24"/>
              </w:rPr>
              <w:t>工</w:t>
            </w:r>
            <w:r>
              <w:rPr>
                <w:spacing w:val="-20"/>
                <w:sz w:val="24"/>
                <w:szCs w:val="24"/>
              </w:rPr>
              <w:t xml:space="preserve"> </w:t>
            </w:r>
            <w:r>
              <w:rPr>
                <w:spacing w:val="-1"/>
                <w:sz w:val="24"/>
                <w:szCs w:val="24"/>
              </w:rPr>
              <w:t>艺</w:t>
            </w:r>
            <w:r>
              <w:rPr>
                <w:spacing w:val="-24"/>
                <w:sz w:val="24"/>
                <w:szCs w:val="24"/>
              </w:rPr>
              <w:t xml:space="preserve"> </w:t>
            </w:r>
            <w:r>
              <w:rPr>
                <w:spacing w:val="-1"/>
                <w:sz w:val="24"/>
                <w:szCs w:val="24"/>
              </w:rPr>
              <w:t>流</w:t>
            </w:r>
            <w:r>
              <w:rPr>
                <w:spacing w:val="-23"/>
                <w:sz w:val="24"/>
                <w:szCs w:val="24"/>
              </w:rPr>
              <w:t xml:space="preserve"> </w:t>
            </w:r>
            <w:r>
              <w:rPr>
                <w:spacing w:val="-1"/>
                <w:sz w:val="24"/>
                <w:szCs w:val="24"/>
              </w:rPr>
              <w:t>程</w:t>
            </w:r>
            <w:r>
              <w:rPr>
                <w:spacing w:val="-24"/>
                <w:sz w:val="24"/>
                <w:szCs w:val="24"/>
              </w:rPr>
              <w:t xml:space="preserve"> </w:t>
            </w:r>
            <w:r>
              <w:rPr>
                <w:spacing w:val="-1"/>
                <w:sz w:val="24"/>
                <w:szCs w:val="24"/>
              </w:rPr>
              <w:t>和</w:t>
            </w:r>
            <w:r>
              <w:rPr>
                <w:spacing w:val="-24"/>
                <w:sz w:val="24"/>
                <w:szCs w:val="24"/>
              </w:rPr>
              <w:t xml:space="preserve"> </w:t>
            </w:r>
            <w:r>
              <w:rPr>
                <w:spacing w:val="-1"/>
                <w:sz w:val="24"/>
                <w:szCs w:val="24"/>
              </w:rPr>
              <w:t>产</w:t>
            </w:r>
            <w:r>
              <w:rPr>
                <w:spacing w:val="-24"/>
                <w:sz w:val="24"/>
                <w:szCs w:val="24"/>
              </w:rPr>
              <w:t xml:space="preserve"> </w:t>
            </w:r>
            <w:r>
              <w:rPr>
                <w:spacing w:val="-1"/>
                <w:sz w:val="24"/>
                <w:szCs w:val="24"/>
              </w:rPr>
              <w:t>排</w:t>
            </w:r>
            <w:r>
              <w:rPr>
                <w:spacing w:val="-23"/>
                <w:sz w:val="24"/>
                <w:szCs w:val="24"/>
              </w:rPr>
              <w:t xml:space="preserve"> </w:t>
            </w:r>
            <w:r>
              <w:rPr>
                <w:spacing w:val="-1"/>
                <w:sz w:val="24"/>
                <w:szCs w:val="24"/>
              </w:rPr>
              <w:t>污</w:t>
            </w:r>
            <w:r>
              <w:rPr>
                <w:spacing w:val="-24"/>
                <w:sz w:val="24"/>
                <w:szCs w:val="24"/>
              </w:rPr>
              <w:t xml:space="preserve"> </w:t>
            </w:r>
            <w:r>
              <w:rPr>
                <w:spacing w:val="-1"/>
                <w:sz w:val="24"/>
                <w:szCs w:val="24"/>
              </w:rPr>
              <w:t>环</w:t>
            </w:r>
            <w:r>
              <w:rPr>
                <w:spacing w:val="-24"/>
                <w:sz w:val="24"/>
                <w:szCs w:val="24"/>
              </w:rPr>
              <w:t xml:space="preserve"> </w:t>
            </w:r>
            <w:r>
              <w:rPr>
                <w:spacing w:val="-1"/>
                <w:sz w:val="24"/>
                <w:szCs w:val="24"/>
              </w:rPr>
              <w:t>节</w:t>
            </w:r>
          </w:p>
        </w:tc>
        <w:tc>
          <w:tcPr>
            <w:tcW w:w="8491" w:type="dxa"/>
            <w:tcBorders>
              <w:bottom w:val="nil"/>
            </w:tcBorders>
            <w:vAlign w:val="top"/>
          </w:tcPr>
          <w:p w14:paraId="5C57BA4B">
            <w:pPr>
              <w:pStyle w:val="6"/>
              <w:spacing w:before="35" w:line="228" w:lineRule="auto"/>
              <w:ind w:left="535"/>
            </w:pPr>
            <w:r>
              <w:rPr>
                <w:b/>
                <w:bCs/>
                <w:spacing w:val="7"/>
              </w:rPr>
              <w:t>项目工艺流程及产污环节如下图所示：</w:t>
            </w:r>
          </w:p>
          <w:p w14:paraId="3828C806">
            <w:pPr>
              <w:pStyle w:val="6"/>
              <w:spacing w:before="160" w:line="228" w:lineRule="auto"/>
              <w:ind w:left="542"/>
            </w:pPr>
            <w:r>
              <w:rPr>
                <w:b/>
                <w:bCs/>
                <w:spacing w:val="5"/>
              </w:rPr>
              <w:t>（</w:t>
            </w:r>
            <w:r>
              <w:rPr>
                <w:rFonts w:ascii="Times New Roman" w:hAnsi="Times New Roman" w:eastAsia="Times New Roman" w:cs="Times New Roman"/>
                <w:b/>
                <w:bCs/>
                <w:spacing w:val="5"/>
              </w:rPr>
              <w:t>1</w:t>
            </w:r>
            <w:r>
              <w:rPr>
                <w:b/>
                <w:bCs/>
                <w:spacing w:val="5"/>
              </w:rPr>
              <w:t>）项目生产工艺</w:t>
            </w:r>
          </w:p>
          <w:p w14:paraId="0F426646">
            <w:pPr>
              <w:pStyle w:val="6"/>
              <w:spacing w:before="162" w:line="319" w:lineRule="auto"/>
              <w:ind w:left="113" w:right="109" w:firstLine="419"/>
            </w:pPr>
            <w:r>
              <w:rPr>
                <w:spacing w:val="12"/>
              </w:rPr>
              <w:t>本项目属于锅炉改造及部分生产设备、治理设施变更，不涉及主体工艺变动，不</w:t>
            </w:r>
            <w:r>
              <w:rPr>
                <w:spacing w:val="11"/>
              </w:rPr>
              <w:t>改变</w:t>
            </w:r>
            <w:r>
              <w:rPr>
                <w:spacing w:val="5"/>
              </w:rPr>
              <w:t>生产产能。</w:t>
            </w:r>
          </w:p>
        </w:tc>
      </w:tr>
      <w:tr w14:paraId="46A0C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9" w:hRule="atLeast"/>
        </w:trPr>
        <w:tc>
          <w:tcPr>
            <w:tcW w:w="573" w:type="dxa"/>
            <w:vMerge w:val="continue"/>
            <w:tcBorders>
              <w:top w:val="nil"/>
              <w:bottom w:val="nil"/>
            </w:tcBorders>
            <w:textDirection w:val="tbRlV"/>
            <w:vAlign w:val="top"/>
          </w:tcPr>
          <w:p w14:paraId="266D0E80">
            <w:pPr>
              <w:rPr>
                <w:rFonts w:ascii="Arial"/>
                <w:sz w:val="21"/>
              </w:rPr>
            </w:pPr>
          </w:p>
        </w:tc>
        <w:tc>
          <w:tcPr>
            <w:tcW w:w="8491" w:type="dxa"/>
            <w:tcBorders>
              <w:top w:val="nil"/>
              <w:bottom w:val="nil"/>
            </w:tcBorders>
            <w:vAlign w:val="top"/>
          </w:tcPr>
          <w:p w14:paraId="07C7C812">
            <w:pPr>
              <w:pStyle w:val="6"/>
              <w:spacing w:before="84" w:line="2556" w:lineRule="exact"/>
              <w:ind w:firstLine="288"/>
            </w:pPr>
            <w:r>
              <w:drawing>
                <wp:anchor distT="0" distB="0" distL="0" distR="0" simplePos="0" relativeHeight="251693056" behindDoc="0" locked="0" layoutInCell="1" allowOverlap="1">
                  <wp:simplePos x="0" y="0"/>
                  <wp:positionH relativeFrom="rightMargin">
                    <wp:posOffset>-3232785</wp:posOffset>
                  </wp:positionH>
                  <wp:positionV relativeFrom="topMargin">
                    <wp:posOffset>666115</wp:posOffset>
                  </wp:positionV>
                  <wp:extent cx="1246505" cy="73025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80"/>
                          <a:stretch>
                            <a:fillRect/>
                          </a:stretch>
                        </pic:blipFill>
                        <pic:spPr>
                          <a:xfrm>
                            <a:off x="0" y="0"/>
                            <a:ext cx="1246504" cy="730262"/>
                          </a:xfrm>
                          <a:prstGeom prst="rect">
                            <a:avLst/>
                          </a:prstGeom>
                        </pic:spPr>
                      </pic:pic>
                    </a:graphicData>
                  </a:graphic>
                </wp:anchor>
              </w:drawing>
            </w:r>
            <w:r>
              <w:rPr>
                <w:position w:val="-51"/>
              </w:rPr>
              <w:pict>
                <v:group id="_x0000_s1040" o:spid="_x0000_s1040" o:spt="203" style="height:127.85pt;width:395.1pt;" coordsize="7902,2556">
                  <o:lock v:ext="edit"/>
                  <v:shape id="_x0000_s1041" o:spid="_x0000_s1041" o:spt="75" type="#_x0000_t75" style="position:absolute;left:0;top:0;height:2556;width:7902;" filled="f" stroked="f" coordsize="21600,21600">
                    <v:path/>
                    <v:fill on="f" focussize="0,0"/>
                    <v:stroke on="f"/>
                    <v:imagedata r:id="rId81" o:title=""/>
                    <o:lock v:ext="edit" aspectratio="t"/>
                  </v:shape>
                  <v:shape id="_x0000_s1042" o:spid="_x0000_s1042" o:spt="202" type="#_x0000_t202" style="position:absolute;left:180;top:648;height:1039;width:3422;" filled="f" stroked="f" coordsize="21600,21600">
                    <v:path/>
                    <v:fill on="f" focussize="0,0"/>
                    <v:stroke on="f"/>
                    <v:imagedata o:title=""/>
                    <o:lock v:ext="edit" aspectratio="f"/>
                    <v:textbox inset="0mm,0mm,0mm,0mm">
                      <w:txbxContent>
                        <w:p w14:paraId="39D46F2A">
                          <w:pPr>
                            <w:spacing w:before="20" w:line="232" w:lineRule="auto"/>
                            <w:ind w:left="20"/>
                            <w:rPr>
                              <w:rFonts w:ascii="宋体" w:hAnsi="宋体" w:eastAsia="宋体" w:cs="宋体"/>
                              <w:sz w:val="18"/>
                              <w:szCs w:val="18"/>
                            </w:rPr>
                          </w:pPr>
                          <w:r>
                            <w:rPr>
                              <w:rFonts w:ascii="宋体" w:hAnsi="宋体" w:eastAsia="宋体" w:cs="宋体"/>
                              <w:spacing w:val="7"/>
                              <w:sz w:val="18"/>
                              <w:szCs w:val="18"/>
                            </w:rPr>
                            <w:t>生物质成型燃料</w:t>
                          </w:r>
                          <w:r>
                            <w:rPr>
                              <w:rFonts w:ascii="宋体" w:hAnsi="宋体" w:eastAsia="宋体" w:cs="宋体"/>
                              <w:sz w:val="18"/>
                              <w:szCs w:val="18"/>
                            </w:rPr>
                            <w:t xml:space="preserve">                </w:t>
                          </w:r>
                          <w:r>
                            <w:rPr>
                              <w:rFonts w:ascii="宋体" w:hAnsi="宋体" w:eastAsia="宋体" w:cs="宋体"/>
                              <w:spacing w:val="7"/>
                              <w:sz w:val="18"/>
                              <w:szCs w:val="18"/>
                            </w:rPr>
                            <w:t>锅炉</w:t>
                          </w:r>
                        </w:p>
                        <w:p w14:paraId="74A04F96">
                          <w:pPr>
                            <w:spacing w:line="265" w:lineRule="auto"/>
                            <w:rPr>
                              <w:rFonts w:ascii="Arial"/>
                              <w:sz w:val="21"/>
                            </w:rPr>
                          </w:pPr>
                        </w:p>
                        <w:p w14:paraId="50C2148C">
                          <w:pPr>
                            <w:spacing w:line="265" w:lineRule="auto"/>
                            <w:rPr>
                              <w:rFonts w:ascii="Arial"/>
                              <w:sz w:val="21"/>
                            </w:rPr>
                          </w:pPr>
                        </w:p>
                        <w:p w14:paraId="2CEF81EE">
                          <w:pPr>
                            <w:spacing w:before="58" w:line="220" w:lineRule="auto"/>
                            <w:ind w:right="20"/>
                            <w:jc w:val="right"/>
                            <w:rPr>
                              <w:rFonts w:ascii="宋体" w:hAnsi="宋体" w:eastAsia="宋体" w:cs="宋体"/>
                              <w:sz w:val="18"/>
                              <w:szCs w:val="18"/>
                            </w:rPr>
                          </w:pPr>
                          <w:r>
                            <w:rPr>
                              <w:rFonts w:ascii="宋体" w:hAnsi="宋体" w:eastAsia="宋体" w:cs="宋体"/>
                              <w:spacing w:val="7"/>
                              <w:sz w:val="18"/>
                              <w:szCs w:val="18"/>
                            </w:rPr>
                            <w:t>锅炉废气</w:t>
                          </w:r>
                        </w:p>
                      </w:txbxContent>
                    </v:textbox>
                  </v:shape>
                  <v:shape id="_x0000_s1043" o:spid="_x0000_s1043" o:spt="202" type="#_x0000_t202" style="position:absolute;left:4042;top:1430;height:975;width:1661;" filled="f" stroked="f" coordsize="21600,21600">
                    <v:path/>
                    <v:fill on="f" focussize="0,0"/>
                    <v:stroke on="f"/>
                    <v:imagedata o:title=""/>
                    <o:lock v:ext="edit" aspectratio="f"/>
                    <v:textbox inset="0mm,0mm,0mm,0mm">
                      <w:txbxContent>
                        <w:p w14:paraId="56D6CADB">
                          <w:pPr>
                            <w:spacing w:before="19" w:line="219" w:lineRule="auto"/>
                            <w:ind w:left="20"/>
                            <w:rPr>
                              <w:rFonts w:ascii="宋体" w:hAnsi="宋体" w:eastAsia="宋体" w:cs="宋体"/>
                              <w:sz w:val="18"/>
                              <w:szCs w:val="18"/>
                            </w:rPr>
                          </w:pPr>
                          <w:r>
                            <w:rPr>
                              <w:rFonts w:ascii="宋体" w:hAnsi="宋体" w:eastAsia="宋体" w:cs="宋体"/>
                              <w:spacing w:val="8"/>
                              <w:sz w:val="18"/>
                              <w:szCs w:val="18"/>
                            </w:rPr>
                            <w:t>旋风除尘</w:t>
                          </w:r>
                          <w:r>
                            <w:rPr>
                              <w:rFonts w:ascii="Times New Roman" w:hAnsi="Times New Roman" w:eastAsia="Times New Roman" w:cs="Times New Roman"/>
                              <w:spacing w:val="8"/>
                              <w:sz w:val="18"/>
                              <w:szCs w:val="18"/>
                            </w:rPr>
                            <w:t>+</w:t>
                          </w:r>
                          <w:r>
                            <w:rPr>
                              <w:rFonts w:ascii="宋体" w:hAnsi="宋体" w:eastAsia="宋体" w:cs="宋体"/>
                              <w:spacing w:val="8"/>
                              <w:sz w:val="18"/>
                              <w:szCs w:val="18"/>
                            </w:rPr>
                            <w:t>静电除尘</w:t>
                          </w:r>
                        </w:p>
                        <w:p w14:paraId="1AE8DF03">
                          <w:pPr>
                            <w:rPr>
                              <w:rFonts w:ascii="Arial"/>
                              <w:sz w:val="21"/>
                            </w:rPr>
                          </w:pPr>
                        </w:p>
                        <w:p w14:paraId="0F81B7B9">
                          <w:pPr>
                            <w:spacing w:line="241" w:lineRule="auto"/>
                            <w:rPr>
                              <w:rFonts w:ascii="Arial"/>
                              <w:sz w:val="21"/>
                            </w:rPr>
                          </w:pPr>
                        </w:p>
                        <w:p w14:paraId="6136D9F4">
                          <w:pPr>
                            <w:spacing w:before="59" w:line="219" w:lineRule="auto"/>
                            <w:ind w:left="25"/>
                            <w:rPr>
                              <w:rFonts w:ascii="宋体" w:hAnsi="宋体" w:eastAsia="宋体" w:cs="宋体"/>
                              <w:sz w:val="18"/>
                              <w:szCs w:val="18"/>
                            </w:rPr>
                          </w:pPr>
                          <w:r>
                            <w:rPr>
                              <w:rFonts w:ascii="宋体" w:hAnsi="宋体" w:eastAsia="宋体" w:cs="宋体"/>
                              <w:spacing w:val="9"/>
                              <w:sz w:val="18"/>
                              <w:szCs w:val="18"/>
                            </w:rPr>
                            <w:t>炉渣、除尘器粉尘</w:t>
                          </w:r>
                        </w:p>
                      </w:txbxContent>
                    </v:textbox>
                  </v:shape>
                  <v:shape id="_x0000_s1044" o:spid="_x0000_s1044" o:spt="202" type="#_x0000_t202" style="position:absolute;left:3407;top:187;height:220;width:3005;" filled="f" stroked="f" coordsize="21600,21600">
                    <v:path/>
                    <v:fill on="f" focussize="0,0"/>
                    <v:stroke on="f"/>
                    <v:imagedata o:title=""/>
                    <o:lock v:ext="edit" aspectratio="f"/>
                    <v:textbox inset="0mm,0mm,0mm,0mm">
                      <w:txbxContent>
                        <w:p w14:paraId="3DC9A7C5">
                          <w:pPr>
                            <w:spacing w:before="20" w:line="219" w:lineRule="auto"/>
                            <w:ind w:left="20"/>
                            <w:rPr>
                              <w:rFonts w:ascii="宋体" w:hAnsi="宋体" w:eastAsia="宋体" w:cs="宋体"/>
                              <w:sz w:val="18"/>
                              <w:szCs w:val="18"/>
                            </w:rPr>
                          </w:pPr>
                          <w:r>
                            <w:rPr>
                              <w:rFonts w:ascii="宋体" w:hAnsi="宋体" w:eastAsia="宋体" w:cs="宋体"/>
                              <w:spacing w:val="7"/>
                              <w:sz w:val="18"/>
                              <w:szCs w:val="18"/>
                            </w:rPr>
                            <w:t>锅炉排污水</w:t>
                          </w:r>
                          <w:r>
                            <w:rPr>
                              <w:rFonts w:ascii="宋体" w:hAnsi="宋体" w:eastAsia="宋体" w:cs="宋体"/>
                              <w:spacing w:val="12"/>
                              <w:sz w:val="18"/>
                              <w:szCs w:val="18"/>
                            </w:rPr>
                            <w:t xml:space="preserve">       </w:t>
                          </w:r>
                          <w:r>
                            <w:rPr>
                              <w:rFonts w:ascii="宋体" w:hAnsi="宋体" w:eastAsia="宋体" w:cs="宋体"/>
                              <w:spacing w:val="7"/>
                              <w:sz w:val="18"/>
                              <w:szCs w:val="18"/>
                            </w:rPr>
                            <w:t>回用于厂区绿化</w:t>
                          </w:r>
                        </w:p>
                      </w:txbxContent>
                    </v:textbox>
                  </v:shape>
                  <v:shape id="_x0000_s1045" o:spid="_x0000_s1045" o:spt="202" type="#_x0000_t202" style="position:absolute;left:6450;top:1365;height:452;width:1175;" filled="f" stroked="f" coordsize="21600,21600">
                    <v:path/>
                    <v:fill on="f" focussize="0,0"/>
                    <v:stroke on="f"/>
                    <v:imagedata o:title=""/>
                    <o:lock v:ext="edit" aspectratio="f"/>
                    <v:textbox inset="0mm,0mm,0mm,0mm">
                      <w:txbxContent>
                        <w:p w14:paraId="36269222">
                          <w:pPr>
                            <w:spacing w:before="20"/>
                            <w:ind w:left="405" w:right="20" w:hanging="386"/>
                            <w:rPr>
                              <w:rFonts w:ascii="宋体" w:hAnsi="宋体" w:eastAsia="宋体" w:cs="宋体"/>
                              <w:sz w:val="18"/>
                              <w:szCs w:val="18"/>
                            </w:rPr>
                          </w:pPr>
                          <w:r>
                            <w:rPr>
                              <w:rFonts w:ascii="Times New Roman" w:hAnsi="Times New Roman" w:eastAsia="Times New Roman" w:cs="Times New Roman"/>
                              <w:spacing w:val="3"/>
                              <w:sz w:val="18"/>
                              <w:szCs w:val="18"/>
                            </w:rPr>
                            <w:t>35m</w:t>
                          </w:r>
                          <w:r>
                            <w:rPr>
                              <w:rFonts w:ascii="Times New Roman" w:hAnsi="Times New Roman" w:eastAsia="Times New Roman" w:cs="Times New Roman"/>
                              <w:spacing w:val="28"/>
                              <w:sz w:val="18"/>
                              <w:szCs w:val="18"/>
                            </w:rPr>
                            <w:t xml:space="preserve"> </w:t>
                          </w:r>
                          <w:r>
                            <w:rPr>
                              <w:rFonts w:ascii="宋体" w:hAnsi="宋体" w:eastAsia="宋体" w:cs="宋体"/>
                              <w:spacing w:val="3"/>
                              <w:sz w:val="18"/>
                              <w:szCs w:val="18"/>
                            </w:rPr>
                            <w:t>高排气筒</w:t>
                          </w:r>
                          <w:r>
                            <w:rPr>
                              <w:rFonts w:ascii="宋体" w:hAnsi="宋体" w:eastAsia="宋体" w:cs="宋体"/>
                              <w:spacing w:val="2"/>
                              <w:sz w:val="18"/>
                              <w:szCs w:val="18"/>
                            </w:rPr>
                            <w:t>排放</w:t>
                          </w:r>
                        </w:p>
                      </w:txbxContent>
                    </v:textbox>
                  </v:shape>
                  <v:shape id="_x0000_s1046" o:spid="_x0000_s1046" o:spt="202" type="#_x0000_t202" style="position:absolute;left:4411;top:655;height:220;width:788;" filled="f" stroked="f" coordsize="21600,21600">
                    <v:path/>
                    <v:fill on="f" focussize="0,0"/>
                    <v:stroke on="f"/>
                    <v:imagedata o:title=""/>
                    <o:lock v:ext="edit" aspectratio="f"/>
                    <v:textbox inset="0mm,0mm,0mm,0mm">
                      <w:txbxContent>
                        <w:p w14:paraId="1ECEE3CF">
                          <w:pPr>
                            <w:spacing w:before="20" w:line="219" w:lineRule="auto"/>
                            <w:ind w:left="20"/>
                            <w:rPr>
                              <w:rFonts w:ascii="宋体" w:hAnsi="宋体" w:eastAsia="宋体" w:cs="宋体"/>
                              <w:sz w:val="18"/>
                              <w:szCs w:val="18"/>
                            </w:rPr>
                          </w:pPr>
                          <w:r>
                            <w:rPr>
                              <w:rFonts w:ascii="宋体" w:hAnsi="宋体" w:eastAsia="宋体" w:cs="宋体"/>
                              <w:spacing w:val="6"/>
                              <w:sz w:val="18"/>
                              <w:szCs w:val="18"/>
                            </w:rPr>
                            <w:t>生产车间</w:t>
                          </w:r>
                        </w:p>
                      </w:txbxContent>
                    </v:textbox>
                  </v:shape>
                  <v:shape id="_x0000_s1047" o:spid="_x0000_s1047" o:spt="202" type="#_x0000_t202" style="position:absolute;left:3661;top:537;height:220;width:402;" filled="f" stroked="f" coordsize="21600,21600">
                    <v:path/>
                    <v:fill on="f" focussize="0,0"/>
                    <v:stroke on="f"/>
                    <v:imagedata o:title=""/>
                    <o:lock v:ext="edit" aspectratio="f"/>
                    <v:textbox inset="0mm,0mm,0mm,0mm">
                      <w:txbxContent>
                        <w:p w14:paraId="1BA14F57">
                          <w:pPr>
                            <w:spacing w:before="20" w:line="221" w:lineRule="auto"/>
                            <w:ind w:left="20"/>
                            <w:rPr>
                              <w:rFonts w:ascii="宋体" w:hAnsi="宋体" w:eastAsia="宋体" w:cs="宋体"/>
                              <w:sz w:val="18"/>
                              <w:szCs w:val="18"/>
                            </w:rPr>
                          </w:pPr>
                          <w:r>
                            <w:rPr>
                              <w:rFonts w:ascii="宋体" w:hAnsi="宋体" w:eastAsia="宋体" w:cs="宋体"/>
                              <w:spacing w:val="1"/>
                              <w:sz w:val="18"/>
                              <w:szCs w:val="18"/>
                            </w:rPr>
                            <w:t>蒸汽</w:t>
                          </w:r>
                        </w:p>
                      </w:txbxContent>
                    </v:textbox>
                  </v:shape>
                  <w10:wrap type="none"/>
                  <w10:anchorlock/>
                </v:group>
              </w:pict>
            </w:r>
          </w:p>
        </w:tc>
      </w:tr>
      <w:tr w14:paraId="05BBA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903" w:hRule="atLeast"/>
        </w:trPr>
        <w:tc>
          <w:tcPr>
            <w:tcW w:w="573" w:type="dxa"/>
            <w:vMerge w:val="continue"/>
            <w:tcBorders>
              <w:top w:val="nil"/>
            </w:tcBorders>
            <w:textDirection w:val="tbRlV"/>
            <w:vAlign w:val="top"/>
          </w:tcPr>
          <w:p w14:paraId="3DE8CFFC">
            <w:pPr>
              <w:rPr>
                <w:rFonts w:ascii="Arial"/>
                <w:sz w:val="21"/>
              </w:rPr>
            </w:pPr>
          </w:p>
        </w:tc>
        <w:tc>
          <w:tcPr>
            <w:tcW w:w="8491" w:type="dxa"/>
            <w:tcBorders>
              <w:top w:val="nil"/>
            </w:tcBorders>
            <w:vAlign w:val="top"/>
          </w:tcPr>
          <w:p w14:paraId="4CF080D2">
            <w:pPr>
              <w:pStyle w:val="6"/>
              <w:spacing w:before="82" w:line="228" w:lineRule="auto"/>
              <w:ind w:left="534"/>
            </w:pPr>
            <w:r>
              <w:pict>
                <v:shape id="_x0000_s1048" o:spid="_x0000_s1048" o:spt="202" type="#_x0000_t202" style="position:absolute;left:0pt;margin-left:4.85pt;margin-top:23.5pt;height:75.65pt;width:416.7pt;mso-position-horizontal-relative:page;mso-position-vertical-relative:page;z-index:251692032;mso-width-relative:page;mso-height-relative:page;" filled="f" stroked="f" coordsize="21600,21600">
                  <v:path/>
                  <v:fill on="f" focussize="0,0"/>
                  <v:stroke on="f"/>
                  <v:imagedata o:title=""/>
                  <o:lock v:ext="edit" aspectratio="f"/>
                  <v:textbox inset="0mm,0mm,0mm,0mm">
                    <w:txbxContent>
                      <w:p w14:paraId="4E818D16">
                        <w:pPr>
                          <w:pStyle w:val="6"/>
                          <w:spacing w:before="19" w:line="378" w:lineRule="auto"/>
                          <w:ind w:left="20" w:right="50" w:firstLine="418"/>
                        </w:pPr>
                        <w:r>
                          <w:rPr>
                            <w:spacing w:val="12"/>
                          </w:rPr>
                          <w:t>燃生物质锅炉利用生物质成型燃料产生的热力加热处理后的软水，加热后的循环</w:t>
                        </w:r>
                        <w:r>
                          <w:rPr>
                            <w:spacing w:val="11"/>
                          </w:rPr>
                          <w:t>水变</w:t>
                        </w:r>
                        <w:r>
                          <w:rPr>
                            <w:spacing w:val="9"/>
                          </w:rPr>
                          <w:t>为蒸汽，输送至生产车间使用。锅炉燃烧使用过程中产生锅炉排污水、锅炉废气和废渣。</w:t>
                        </w:r>
                      </w:p>
                      <w:p w14:paraId="5C749387">
                        <w:pPr>
                          <w:pStyle w:val="6"/>
                          <w:spacing w:line="311" w:lineRule="auto"/>
                          <w:ind w:left="20" w:right="20" w:firstLine="425"/>
                        </w:pPr>
                        <w:r>
                          <w:rPr>
                            <w:spacing w:val="7"/>
                          </w:rPr>
                          <w:t>改建后锅炉烟气采用旋风除尘</w:t>
                        </w:r>
                        <w:r>
                          <w:rPr>
                            <w:rFonts w:ascii="Times New Roman" w:hAnsi="Times New Roman" w:eastAsia="Times New Roman" w:cs="Times New Roman"/>
                            <w:spacing w:val="7"/>
                          </w:rPr>
                          <w:t>+</w:t>
                        </w:r>
                        <w:r>
                          <w:rPr>
                            <w:spacing w:val="7"/>
                          </w:rPr>
                          <w:t>静电除尘处理后通过</w:t>
                        </w:r>
                        <w:r>
                          <w:rPr>
                            <w:spacing w:val="-21"/>
                          </w:rPr>
                          <w:t xml:space="preserve"> </w:t>
                        </w:r>
                        <w:r>
                          <w:rPr>
                            <w:rFonts w:ascii="Times New Roman" w:hAnsi="Times New Roman" w:eastAsia="Times New Roman" w:cs="Times New Roman"/>
                            <w:spacing w:val="7"/>
                          </w:rPr>
                          <w:t xml:space="preserve">35m </w:t>
                        </w:r>
                        <w:r>
                          <w:rPr>
                            <w:spacing w:val="7"/>
                          </w:rPr>
                          <w:t>高的排气筒（</w:t>
                        </w:r>
                        <w:r>
                          <w:rPr>
                            <w:rFonts w:ascii="Times New Roman" w:hAnsi="Times New Roman" w:eastAsia="Times New Roman" w:cs="Times New Roman"/>
                          </w:rPr>
                          <w:t>DA</w:t>
                        </w:r>
                        <w:r>
                          <w:rPr>
                            <w:rFonts w:ascii="Times New Roman" w:hAnsi="Times New Roman" w:eastAsia="Times New Roman" w:cs="Times New Roman"/>
                            <w:spacing w:val="7"/>
                          </w:rPr>
                          <w:t>001</w:t>
                        </w:r>
                        <w:r>
                          <w:rPr>
                            <w:spacing w:val="7"/>
                          </w:rPr>
                          <w:t>）排放，</w:t>
                        </w:r>
                        <w:r>
                          <w:rPr>
                            <w:spacing w:val="9"/>
                          </w:rPr>
                          <w:t>生物质锅炉燃烧产生氮氧化物、二氧化硫、颗粒物等污染物。</w:t>
                        </w:r>
                      </w:p>
                    </w:txbxContent>
                  </v:textbox>
                </v:shape>
              </w:pict>
            </w:r>
            <w:r>
              <w:pict>
                <v:shape id="_x0000_s1049" o:spid="_x0000_s1049" o:spt="202" type="#_x0000_t202" style="position:absolute;left:0pt;margin-left:25.55pt;margin-top:125.6pt;height:75.7pt;width:372.85pt;mso-position-horizontal-relative:page;mso-position-vertical-relative:page;z-index:251691008;mso-width-relative:page;mso-height-relative:page;" filled="f" stroked="f" coordsize="21600,21600">
                  <v:path/>
                  <v:fill on="f" focussize="0,0"/>
                  <v:stroke on="f"/>
                  <v:imagedata o:title=""/>
                  <o:lock v:ext="edit" aspectratio="f"/>
                  <v:textbox inset="0mm,0mm,0mm,0mm">
                    <w:txbxContent>
                      <w:p w14:paraId="5ADD571C">
                        <w:pPr>
                          <w:pStyle w:val="6"/>
                          <w:spacing w:before="19" w:line="227" w:lineRule="auto"/>
                          <w:ind w:left="41"/>
                        </w:pPr>
                        <w:r>
                          <w:rPr>
                            <w:rFonts w:ascii="Times New Roman" w:hAnsi="Times New Roman" w:eastAsia="Times New Roman" w:cs="Times New Roman"/>
                            <w:spacing w:val="8"/>
                          </w:rPr>
                          <w:t>1</w:t>
                        </w:r>
                        <w:r>
                          <w:rPr>
                            <w:rFonts w:ascii="Times New Roman" w:hAnsi="Times New Roman" w:eastAsia="Times New Roman" w:cs="Times New Roman"/>
                            <w:spacing w:val="-26"/>
                          </w:rPr>
                          <w:t xml:space="preserve"> </w:t>
                        </w:r>
                        <w:r>
                          <w:rPr>
                            <w:spacing w:val="8"/>
                          </w:rPr>
                          <w:t>、废气：项目运营期的主要产污工序燃生物质锅炉产生的锅炉燃烧废气。</w:t>
                        </w:r>
                      </w:p>
                      <w:p w14:paraId="5AC091D6">
                        <w:pPr>
                          <w:pStyle w:val="6"/>
                          <w:spacing w:before="164" w:line="228" w:lineRule="auto"/>
                          <w:ind w:left="21"/>
                        </w:pPr>
                        <w:r>
                          <w:rPr>
                            <w:rFonts w:ascii="Times New Roman" w:hAnsi="Times New Roman" w:eastAsia="Times New Roman" w:cs="Times New Roman"/>
                            <w:spacing w:val="8"/>
                          </w:rPr>
                          <w:t>2</w:t>
                        </w:r>
                        <w:r>
                          <w:rPr>
                            <w:rFonts w:ascii="Times New Roman" w:hAnsi="Times New Roman" w:eastAsia="Times New Roman" w:cs="Times New Roman"/>
                            <w:spacing w:val="-21"/>
                          </w:rPr>
                          <w:t xml:space="preserve"> </w:t>
                        </w:r>
                        <w:r>
                          <w:rPr>
                            <w:spacing w:val="8"/>
                          </w:rPr>
                          <w:t>、废水：项目营运期产生的废水主要包括锅炉排污水。</w:t>
                        </w:r>
                      </w:p>
                      <w:p w14:paraId="1CE3B726">
                        <w:pPr>
                          <w:pStyle w:val="6"/>
                          <w:spacing w:before="160" w:line="228" w:lineRule="auto"/>
                          <w:ind w:left="25"/>
                        </w:pPr>
                        <w:r>
                          <w:rPr>
                            <w:rFonts w:ascii="Times New Roman" w:hAnsi="Times New Roman" w:eastAsia="Times New Roman" w:cs="Times New Roman"/>
                            <w:spacing w:val="8"/>
                          </w:rPr>
                          <w:t>3</w:t>
                        </w:r>
                        <w:r>
                          <w:rPr>
                            <w:rFonts w:ascii="Times New Roman" w:hAnsi="Times New Roman" w:eastAsia="Times New Roman" w:cs="Times New Roman"/>
                            <w:spacing w:val="-26"/>
                          </w:rPr>
                          <w:t xml:space="preserve"> </w:t>
                        </w:r>
                        <w:r>
                          <w:rPr>
                            <w:spacing w:val="8"/>
                          </w:rPr>
                          <w:t>、噪声：项目运营期噪声主要为各生产设备的</w:t>
                        </w:r>
                        <w:r>
                          <w:rPr>
                            <w:spacing w:val="7"/>
                          </w:rPr>
                          <w:t>噪声。</w:t>
                        </w:r>
                      </w:p>
                      <w:p w14:paraId="74BB2C60">
                        <w:pPr>
                          <w:pStyle w:val="6"/>
                          <w:spacing w:before="161" w:line="228" w:lineRule="auto"/>
                          <w:jc w:val="right"/>
                        </w:pPr>
                        <w:r>
                          <w:rPr>
                            <w:rFonts w:ascii="Times New Roman" w:hAnsi="Times New Roman" w:eastAsia="Times New Roman" w:cs="Times New Roman"/>
                            <w:spacing w:val="8"/>
                          </w:rPr>
                          <w:t>4</w:t>
                        </w:r>
                        <w:r>
                          <w:rPr>
                            <w:rFonts w:ascii="Times New Roman" w:hAnsi="Times New Roman" w:eastAsia="Times New Roman" w:cs="Times New Roman"/>
                            <w:spacing w:val="-23"/>
                          </w:rPr>
                          <w:t xml:space="preserve"> </w:t>
                        </w:r>
                        <w:r>
                          <w:rPr>
                            <w:spacing w:val="8"/>
                          </w:rPr>
                          <w:t>、固体废物：项目运营后产生的固体废物主要为锅炉灰渣、除尘器收集的粉尘。</w:t>
                        </w:r>
                      </w:p>
                    </w:txbxContent>
                  </v:textbox>
                </v:shape>
              </w:pict>
            </w:r>
            <w:r>
              <w:pict>
                <v:shape id="_x0000_s1050" o:spid="_x0000_s1050" o:spt="202" type="#_x0000_t202" style="position:absolute;left:0pt;margin-left:4.4pt;margin-top:219.45pt;height:137.9pt;width:415.6pt;mso-position-horizontal-relative:page;mso-position-vertical-relative:page;z-index:251689984;mso-width-relative:page;mso-height-relative:page;" filled="f" stroked="f" coordsize="21600,21600">
                  <v:path/>
                  <v:fill on="f" focussize="0,0"/>
                  <v:stroke on="f"/>
                  <v:imagedata o:title=""/>
                  <o:lock v:ext="edit" aspectratio="f"/>
                  <v:textbox inset="0mm,0mm,0mm,0mm">
                    <w:txbxContent>
                      <w:p w14:paraId="0036677E">
                        <w:pPr>
                          <w:spacing w:line="20" w:lineRule="exact"/>
                        </w:pPr>
                      </w:p>
                      <w:tbl>
                        <w:tblPr>
                          <w:tblStyle w:val="5"/>
                          <w:tblW w:w="8266"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0"/>
                          <w:gridCol w:w="1514"/>
                          <w:gridCol w:w="1162"/>
                          <w:gridCol w:w="2428"/>
                          <w:gridCol w:w="2432"/>
                        </w:tblGrid>
                        <w:tr w14:paraId="17244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730" w:type="dxa"/>
                              <w:vAlign w:val="top"/>
                            </w:tcPr>
                            <w:p w14:paraId="4F727622">
                              <w:pPr>
                                <w:pStyle w:val="6"/>
                                <w:spacing w:before="170" w:line="228" w:lineRule="auto"/>
                                <w:ind w:left="162"/>
                                <w:outlineLvl w:val="1"/>
                              </w:pPr>
                              <w:r>
                                <w:rPr>
                                  <w:b/>
                                  <w:bCs/>
                                  <w:spacing w:val="2"/>
                                </w:rPr>
                                <w:t>分类</w:t>
                              </w:r>
                            </w:p>
                          </w:tc>
                          <w:tc>
                            <w:tcPr>
                              <w:tcW w:w="1514" w:type="dxa"/>
                              <w:vAlign w:val="top"/>
                            </w:tcPr>
                            <w:p w14:paraId="30B9755A">
                              <w:pPr>
                                <w:pStyle w:val="6"/>
                                <w:spacing w:before="37" w:line="234" w:lineRule="auto"/>
                                <w:ind w:left="656" w:right="202" w:hanging="451"/>
                                <w:outlineLvl w:val="1"/>
                              </w:pPr>
                              <w:r>
                                <w:rPr>
                                  <w:b/>
                                  <w:bCs/>
                                  <w:spacing w:val="5"/>
                                </w:rPr>
                                <w:t>产生工序</w:t>
                              </w:r>
                              <w:r>
                                <w:rPr>
                                  <w:rFonts w:ascii="Times New Roman" w:hAnsi="Times New Roman" w:eastAsia="Times New Roman" w:cs="Times New Roman"/>
                                  <w:b/>
                                  <w:bCs/>
                                  <w:spacing w:val="5"/>
                                </w:rPr>
                                <w:t>/</w:t>
                              </w:r>
                              <w:r>
                                <w:rPr>
                                  <w:b/>
                                  <w:bCs/>
                                  <w:spacing w:val="5"/>
                                </w:rPr>
                                <w:t>环</w:t>
                              </w:r>
                              <w:r>
                                <w:rPr>
                                  <w:b/>
                                  <w:bCs/>
                                  <w:spacing w:val="-2"/>
                                </w:rPr>
                                <w:t>节</w:t>
                              </w:r>
                            </w:p>
                          </w:tc>
                          <w:tc>
                            <w:tcPr>
                              <w:tcW w:w="1162" w:type="dxa"/>
                              <w:vAlign w:val="top"/>
                            </w:tcPr>
                            <w:p w14:paraId="49824D6D">
                              <w:pPr>
                                <w:pStyle w:val="6"/>
                                <w:spacing w:before="171" w:line="228" w:lineRule="auto"/>
                                <w:ind w:left="272"/>
                                <w:outlineLvl w:val="1"/>
                              </w:pPr>
                              <w:r>
                                <w:rPr>
                                  <w:b/>
                                  <w:bCs/>
                                  <w:spacing w:val="5"/>
                                </w:rPr>
                                <w:t>污染源</w:t>
                              </w:r>
                            </w:p>
                          </w:tc>
                          <w:tc>
                            <w:tcPr>
                              <w:tcW w:w="2428" w:type="dxa"/>
                              <w:vAlign w:val="top"/>
                            </w:tcPr>
                            <w:p w14:paraId="23F0C4E8">
                              <w:pPr>
                                <w:pStyle w:val="6"/>
                                <w:spacing w:before="171" w:line="228" w:lineRule="auto"/>
                                <w:ind w:left="694"/>
                                <w:outlineLvl w:val="1"/>
                              </w:pPr>
                              <w:r>
                                <w:rPr>
                                  <w:b/>
                                  <w:bCs/>
                                  <w:spacing w:val="6"/>
                                </w:rPr>
                                <w:t>主要污染物</w:t>
                              </w:r>
                            </w:p>
                          </w:tc>
                          <w:tc>
                            <w:tcPr>
                              <w:tcW w:w="2432" w:type="dxa"/>
                              <w:vAlign w:val="top"/>
                            </w:tcPr>
                            <w:p w14:paraId="5AA47CFE">
                              <w:pPr>
                                <w:pStyle w:val="6"/>
                                <w:spacing w:before="170" w:line="229" w:lineRule="auto"/>
                                <w:ind w:left="1013"/>
                                <w:outlineLvl w:val="1"/>
                              </w:pPr>
                              <w:r>
                                <w:rPr>
                                  <w:b/>
                                  <w:bCs/>
                                  <w:spacing w:val="2"/>
                                </w:rPr>
                                <w:t>去向</w:t>
                              </w:r>
                            </w:p>
                          </w:tc>
                        </w:tr>
                        <w:tr w14:paraId="21CD8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730" w:type="dxa"/>
                              <w:vAlign w:val="top"/>
                            </w:tcPr>
                            <w:p w14:paraId="570898E6">
                              <w:pPr>
                                <w:pStyle w:val="6"/>
                                <w:spacing w:before="303" w:line="228" w:lineRule="auto"/>
                                <w:ind w:left="159"/>
                                <w:outlineLvl w:val="1"/>
                              </w:pPr>
                              <w:r>
                                <w:rPr>
                                  <w:spacing w:val="5"/>
                                </w:rPr>
                                <w:t>废气</w:t>
                              </w:r>
                            </w:p>
                          </w:tc>
                          <w:tc>
                            <w:tcPr>
                              <w:tcW w:w="1514" w:type="dxa"/>
                              <w:vAlign w:val="top"/>
                            </w:tcPr>
                            <w:p w14:paraId="62BC95CE">
                              <w:pPr>
                                <w:pStyle w:val="6"/>
                                <w:spacing w:before="303" w:line="228" w:lineRule="auto"/>
                                <w:ind w:left="445"/>
                                <w:outlineLvl w:val="1"/>
                              </w:pPr>
                              <w:r>
                                <w:rPr>
                                  <w:spacing w:val="6"/>
                                </w:rPr>
                                <w:t>锅炉房</w:t>
                              </w:r>
                            </w:p>
                          </w:tc>
                          <w:tc>
                            <w:tcPr>
                              <w:tcW w:w="1162" w:type="dxa"/>
                              <w:vAlign w:val="top"/>
                            </w:tcPr>
                            <w:p w14:paraId="4EC7CF41">
                              <w:pPr>
                                <w:pStyle w:val="6"/>
                                <w:spacing w:before="166" w:line="254" w:lineRule="auto"/>
                                <w:ind w:left="375" w:right="162" w:hanging="210"/>
                                <w:outlineLvl w:val="1"/>
                              </w:pPr>
                              <w:r>
                                <w:rPr>
                                  <w:spacing w:val="7"/>
                                </w:rPr>
                                <w:t>锅炉燃烧</w:t>
                              </w:r>
                              <w:r>
                                <w:rPr>
                                  <w:spacing w:val="5"/>
                                </w:rPr>
                                <w:t>废气</w:t>
                              </w:r>
                            </w:p>
                          </w:tc>
                          <w:tc>
                            <w:tcPr>
                              <w:tcW w:w="2428" w:type="dxa"/>
                              <w:vAlign w:val="top"/>
                            </w:tcPr>
                            <w:p w14:paraId="1F0E8FF3">
                              <w:pPr>
                                <w:pStyle w:val="6"/>
                                <w:tabs>
                                  <w:tab w:val="left" w:pos="1015"/>
                                </w:tabs>
                                <w:spacing w:before="33" w:line="239" w:lineRule="auto"/>
                                <w:ind w:left="113" w:right="106" w:hanging="1"/>
                                <w:outlineLvl w:val="1"/>
                              </w:pPr>
                              <w:r>
                                <w:t>氮氧化物、二氧化硫、颗粒物、一氧化碳、林格曼</w:t>
                              </w:r>
                              <w:r>
                                <w:tab/>
                              </w:r>
                              <w:r>
                                <w:rPr>
                                  <w:spacing w:val="2"/>
                                </w:rPr>
                                <w:t>黑度</w:t>
                              </w:r>
                            </w:p>
                          </w:tc>
                          <w:tc>
                            <w:tcPr>
                              <w:tcW w:w="2432" w:type="dxa"/>
                              <w:vAlign w:val="top"/>
                            </w:tcPr>
                            <w:p w14:paraId="4D481E93">
                              <w:pPr>
                                <w:pStyle w:val="6"/>
                                <w:spacing w:before="33" w:line="239" w:lineRule="auto"/>
                                <w:ind w:left="143" w:right="135" w:firstLine="74"/>
                                <w:outlineLvl w:val="1"/>
                              </w:pPr>
                              <w:r>
                                <w:rPr>
                                  <w:spacing w:val="8"/>
                                </w:rPr>
                                <w:t>经过旋风除尘</w:t>
                              </w:r>
                              <w:r>
                                <w:rPr>
                                  <w:rFonts w:ascii="Times New Roman" w:hAnsi="Times New Roman" w:eastAsia="Times New Roman" w:cs="Times New Roman"/>
                                  <w:spacing w:val="8"/>
                                </w:rPr>
                                <w:t>+</w:t>
                              </w:r>
                              <w:r>
                                <w:rPr>
                                  <w:spacing w:val="8"/>
                                </w:rPr>
                                <w:t>静电除</w:t>
                              </w:r>
                              <w:r>
                                <w:rPr>
                                  <w:spacing w:val="5"/>
                                </w:rPr>
                                <w:t>尘处理后经</w:t>
                              </w:r>
                              <w:r>
                                <w:rPr>
                                  <w:spacing w:val="-32"/>
                                </w:rPr>
                                <w:t xml:space="preserve"> </w:t>
                              </w:r>
                              <w:r>
                                <w:rPr>
                                  <w:rFonts w:ascii="Times New Roman" w:hAnsi="Times New Roman" w:eastAsia="Times New Roman" w:cs="Times New Roman"/>
                                  <w:spacing w:val="5"/>
                                </w:rPr>
                                <w:t>35m</w:t>
                              </w:r>
                              <w:r>
                                <w:rPr>
                                  <w:rFonts w:ascii="Times New Roman" w:hAnsi="Times New Roman" w:eastAsia="Times New Roman" w:cs="Times New Roman"/>
                                  <w:spacing w:val="18"/>
                                </w:rPr>
                                <w:t xml:space="preserve"> </w:t>
                              </w:r>
                              <w:r>
                                <w:rPr>
                                  <w:spacing w:val="5"/>
                                </w:rPr>
                                <w:t>高的排</w:t>
                              </w:r>
                              <w:r>
                                <w:rPr>
                                  <w:spacing w:val="23"/>
                                </w:rPr>
                                <w:t>气筒排放（</w:t>
                              </w:r>
                              <w:r>
                                <w:rPr>
                                  <w:rFonts w:ascii="Times New Roman" w:hAnsi="Times New Roman" w:eastAsia="Times New Roman" w:cs="Times New Roman"/>
                                </w:rPr>
                                <w:t>DA</w:t>
                              </w:r>
                              <w:r>
                                <w:rPr>
                                  <w:rFonts w:ascii="Times New Roman" w:hAnsi="Times New Roman" w:eastAsia="Times New Roman" w:cs="Times New Roman"/>
                                  <w:spacing w:val="23"/>
                                </w:rPr>
                                <w:t>001</w:t>
                              </w:r>
                              <w:r>
                                <w:rPr>
                                  <w:spacing w:val="23"/>
                                </w:rPr>
                                <w:t>）</w:t>
                              </w:r>
                            </w:p>
                          </w:tc>
                        </w:tr>
                        <w:tr w14:paraId="48F47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730" w:type="dxa"/>
                              <w:vAlign w:val="top"/>
                            </w:tcPr>
                            <w:p w14:paraId="7BB95622">
                              <w:pPr>
                                <w:pStyle w:val="6"/>
                                <w:spacing w:before="92" w:line="228" w:lineRule="auto"/>
                                <w:ind w:left="159"/>
                                <w:outlineLvl w:val="1"/>
                              </w:pPr>
                              <w:r>
                                <w:rPr>
                                  <w:spacing w:val="5"/>
                                </w:rPr>
                                <w:t>废水</w:t>
                              </w:r>
                            </w:p>
                          </w:tc>
                          <w:tc>
                            <w:tcPr>
                              <w:tcW w:w="1514" w:type="dxa"/>
                              <w:vAlign w:val="top"/>
                            </w:tcPr>
                            <w:p w14:paraId="7FFB1512">
                              <w:pPr>
                                <w:pStyle w:val="6"/>
                                <w:spacing w:before="92" w:line="228" w:lineRule="auto"/>
                                <w:ind w:left="236"/>
                                <w:outlineLvl w:val="1"/>
                              </w:pPr>
                              <w:r>
                                <w:rPr>
                                  <w:spacing w:val="8"/>
                                </w:rPr>
                                <w:t>锅炉排污水</w:t>
                              </w:r>
                            </w:p>
                          </w:tc>
                          <w:tc>
                            <w:tcPr>
                              <w:tcW w:w="1162" w:type="dxa"/>
                              <w:vAlign w:val="top"/>
                            </w:tcPr>
                            <w:p w14:paraId="1C6F7091">
                              <w:pPr>
                                <w:pStyle w:val="6"/>
                                <w:spacing w:before="92" w:line="228" w:lineRule="auto"/>
                                <w:ind w:left="376"/>
                                <w:outlineLvl w:val="1"/>
                              </w:pPr>
                              <w:r>
                                <w:rPr>
                                  <w:spacing w:val="4"/>
                                </w:rPr>
                                <w:t>锅炉</w:t>
                              </w:r>
                            </w:p>
                          </w:tc>
                          <w:tc>
                            <w:tcPr>
                              <w:tcW w:w="2428" w:type="dxa"/>
                              <w:vAlign w:val="top"/>
                            </w:tcPr>
                            <w:p w14:paraId="3CB58AA6">
                              <w:pPr>
                                <w:spacing w:before="130" w:line="202" w:lineRule="auto"/>
                                <w:ind w:left="929"/>
                                <w:outlineLvl w:val="1"/>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COD</w:t>
                              </w:r>
                              <w:r>
                                <w:rPr>
                                  <w:rFonts w:ascii="Times New Roman" w:hAnsi="Times New Roman" w:eastAsia="Times New Roman" w:cs="Times New Roman"/>
                                  <w:spacing w:val="4"/>
                                  <w:position w:val="-1"/>
                                  <w:sz w:val="13"/>
                                  <w:szCs w:val="13"/>
                                </w:rPr>
                                <w:t>Cr</w:t>
                              </w:r>
                            </w:p>
                          </w:tc>
                          <w:tc>
                            <w:tcPr>
                              <w:tcW w:w="2432" w:type="dxa"/>
                              <w:vAlign w:val="top"/>
                            </w:tcPr>
                            <w:p w14:paraId="0879DC5F">
                              <w:pPr>
                                <w:pStyle w:val="6"/>
                                <w:spacing w:before="92" w:line="228" w:lineRule="auto"/>
                                <w:ind w:left="505"/>
                                <w:outlineLvl w:val="1"/>
                              </w:pPr>
                              <w:r>
                                <w:rPr>
                                  <w:spacing w:val="5"/>
                                </w:rPr>
                                <w:t>回用于厂区绿化</w:t>
                              </w:r>
                            </w:p>
                          </w:tc>
                        </w:tr>
                        <w:tr w14:paraId="1DDEA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30" w:type="dxa"/>
                              <w:vAlign w:val="top"/>
                            </w:tcPr>
                            <w:p w14:paraId="61B88E48">
                              <w:pPr>
                                <w:pStyle w:val="6"/>
                                <w:spacing w:before="54" w:line="228" w:lineRule="auto"/>
                                <w:ind w:left="170"/>
                                <w:outlineLvl w:val="1"/>
                              </w:pPr>
                              <w:r>
                                <w:rPr>
                                  <w:spacing w:val="-1"/>
                                </w:rPr>
                                <w:t>噪声</w:t>
                              </w:r>
                            </w:p>
                          </w:tc>
                          <w:tc>
                            <w:tcPr>
                              <w:tcW w:w="1514" w:type="dxa"/>
                              <w:vAlign w:val="top"/>
                            </w:tcPr>
                            <w:p w14:paraId="2ABD2B74">
                              <w:pPr>
                                <w:pStyle w:val="6"/>
                                <w:spacing w:before="53" w:line="228" w:lineRule="auto"/>
                                <w:ind w:left="552"/>
                                <w:outlineLvl w:val="1"/>
                              </w:pPr>
                              <w:r>
                                <w:rPr>
                                  <w:spacing w:val="3"/>
                                </w:rPr>
                                <w:t>车间</w:t>
                              </w:r>
                            </w:p>
                          </w:tc>
                          <w:tc>
                            <w:tcPr>
                              <w:tcW w:w="1162" w:type="dxa"/>
                              <w:vAlign w:val="top"/>
                            </w:tcPr>
                            <w:p w14:paraId="726D658F">
                              <w:pPr>
                                <w:pStyle w:val="6"/>
                                <w:spacing w:before="54" w:line="228" w:lineRule="auto"/>
                                <w:ind w:left="168"/>
                                <w:outlineLvl w:val="1"/>
                              </w:pPr>
                              <w:r>
                                <w:rPr>
                                  <w:spacing w:val="6"/>
                                </w:rPr>
                                <w:t>设备噪声</w:t>
                              </w:r>
                            </w:p>
                          </w:tc>
                          <w:tc>
                            <w:tcPr>
                              <w:tcW w:w="2428" w:type="dxa"/>
                              <w:vAlign w:val="top"/>
                            </w:tcPr>
                            <w:p w14:paraId="01FD7AB4">
                              <w:pPr>
                                <w:pStyle w:val="6"/>
                                <w:spacing w:before="54" w:line="228" w:lineRule="auto"/>
                                <w:ind w:left="804"/>
                                <w:outlineLvl w:val="1"/>
                              </w:pPr>
                              <w:r>
                                <w:rPr>
                                  <w:spacing w:val="6"/>
                                </w:rPr>
                                <w:t>设备噪声</w:t>
                              </w:r>
                            </w:p>
                          </w:tc>
                          <w:tc>
                            <w:tcPr>
                              <w:tcW w:w="2432" w:type="dxa"/>
                              <w:vAlign w:val="top"/>
                            </w:tcPr>
                            <w:p w14:paraId="338A11C7">
                              <w:pPr>
                                <w:pStyle w:val="6"/>
                                <w:spacing w:before="54" w:line="228" w:lineRule="auto"/>
                                <w:ind w:left="708"/>
                                <w:outlineLvl w:val="1"/>
                              </w:pPr>
                              <w:r>
                                <w:rPr>
                                  <w:spacing w:val="5"/>
                                </w:rPr>
                                <w:t>隔声、减振</w:t>
                              </w:r>
                            </w:p>
                          </w:tc>
                        </w:tr>
                        <w:tr w14:paraId="014F6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30" w:type="dxa"/>
                              <w:vMerge w:val="restart"/>
                              <w:tcBorders>
                                <w:bottom w:val="nil"/>
                              </w:tcBorders>
                              <w:vAlign w:val="top"/>
                            </w:tcPr>
                            <w:p w14:paraId="13E15B80">
                              <w:pPr>
                                <w:pStyle w:val="6"/>
                                <w:spacing w:before="60" w:line="245" w:lineRule="auto"/>
                                <w:ind w:left="159" w:right="155" w:firstLine="18"/>
                                <w:outlineLvl w:val="1"/>
                              </w:pPr>
                              <w:r>
                                <w:rPr>
                                  <w:spacing w:val="-5"/>
                                </w:rPr>
                                <w:t>固体</w:t>
                              </w:r>
                              <w:r>
                                <w:rPr>
                                  <w:spacing w:val="5"/>
                                </w:rPr>
                                <w:t>废物</w:t>
                              </w:r>
                            </w:p>
                          </w:tc>
                          <w:tc>
                            <w:tcPr>
                              <w:tcW w:w="1514" w:type="dxa"/>
                              <w:vMerge w:val="restart"/>
                              <w:tcBorders>
                                <w:bottom w:val="nil"/>
                              </w:tcBorders>
                              <w:vAlign w:val="top"/>
                            </w:tcPr>
                            <w:p w14:paraId="1827CFBE">
                              <w:pPr>
                                <w:pStyle w:val="6"/>
                                <w:spacing w:before="196" w:line="228" w:lineRule="auto"/>
                                <w:ind w:left="445"/>
                                <w:outlineLvl w:val="1"/>
                              </w:pPr>
                              <w:r>
                                <w:rPr>
                                  <w:spacing w:val="6"/>
                                </w:rPr>
                                <w:t>锅炉房</w:t>
                              </w:r>
                            </w:p>
                          </w:tc>
                          <w:tc>
                            <w:tcPr>
                              <w:tcW w:w="1162" w:type="dxa"/>
                              <w:vAlign w:val="top"/>
                            </w:tcPr>
                            <w:p w14:paraId="1B54CAA3">
                              <w:pPr>
                                <w:pStyle w:val="6"/>
                                <w:spacing w:before="35" w:line="214" w:lineRule="auto"/>
                                <w:ind w:left="164"/>
                                <w:outlineLvl w:val="1"/>
                              </w:pPr>
                              <w:r>
                                <w:rPr>
                                  <w:spacing w:val="7"/>
                                </w:rPr>
                                <w:t>废气处理</w:t>
                              </w:r>
                            </w:p>
                          </w:tc>
                          <w:tc>
                            <w:tcPr>
                              <w:tcW w:w="2428" w:type="dxa"/>
                              <w:vAlign w:val="top"/>
                            </w:tcPr>
                            <w:p w14:paraId="127E4815">
                              <w:pPr>
                                <w:pStyle w:val="6"/>
                                <w:spacing w:before="35" w:line="214" w:lineRule="auto"/>
                                <w:ind w:left="393"/>
                                <w:outlineLvl w:val="1"/>
                              </w:pPr>
                              <w:r>
                                <w:rPr>
                                  <w:spacing w:val="7"/>
                                </w:rPr>
                                <w:t>除尘器收集的粉尘</w:t>
                              </w:r>
                            </w:p>
                          </w:tc>
                          <w:tc>
                            <w:tcPr>
                              <w:tcW w:w="2432" w:type="dxa"/>
                              <w:vMerge w:val="restart"/>
                              <w:tcBorders>
                                <w:bottom w:val="nil"/>
                              </w:tcBorders>
                              <w:vAlign w:val="top"/>
                            </w:tcPr>
                            <w:p w14:paraId="1A2160B6">
                              <w:pPr>
                                <w:pStyle w:val="6"/>
                                <w:spacing w:before="60" w:line="245" w:lineRule="auto"/>
                                <w:ind w:left="1010" w:right="109" w:hanging="896"/>
                                <w:outlineLvl w:val="1"/>
                              </w:pPr>
                              <w:r>
                                <w:t>委托附近农户清运，作为</w:t>
                              </w:r>
                              <w:r>
                                <w:rPr>
                                  <w:spacing w:val="4"/>
                                </w:rPr>
                                <w:t>农肥</w:t>
                              </w:r>
                            </w:p>
                          </w:tc>
                        </w:tr>
                        <w:tr w14:paraId="650506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730" w:type="dxa"/>
                              <w:vMerge w:val="continue"/>
                              <w:tcBorders>
                                <w:top w:val="nil"/>
                              </w:tcBorders>
                              <w:vAlign w:val="top"/>
                            </w:tcPr>
                            <w:p w14:paraId="2A9BAAB7">
                              <w:pPr>
                                <w:rPr>
                                  <w:rFonts w:ascii="Arial"/>
                                  <w:sz w:val="21"/>
                                </w:rPr>
                              </w:pPr>
                            </w:p>
                          </w:tc>
                          <w:tc>
                            <w:tcPr>
                              <w:tcW w:w="1514" w:type="dxa"/>
                              <w:vMerge w:val="continue"/>
                              <w:tcBorders>
                                <w:top w:val="nil"/>
                              </w:tcBorders>
                              <w:vAlign w:val="top"/>
                            </w:tcPr>
                            <w:p w14:paraId="77D260AB">
                              <w:pPr>
                                <w:rPr>
                                  <w:rFonts w:ascii="Arial"/>
                                  <w:sz w:val="21"/>
                                </w:rPr>
                              </w:pPr>
                            </w:p>
                          </w:tc>
                          <w:tc>
                            <w:tcPr>
                              <w:tcW w:w="1162" w:type="dxa"/>
                              <w:vAlign w:val="top"/>
                            </w:tcPr>
                            <w:p w14:paraId="65EF4CBA">
                              <w:pPr>
                                <w:pStyle w:val="6"/>
                                <w:spacing w:before="55" w:line="228" w:lineRule="auto"/>
                                <w:ind w:left="165"/>
                                <w:outlineLvl w:val="1"/>
                              </w:pPr>
                              <w:r>
                                <w:rPr>
                                  <w:spacing w:val="7"/>
                                </w:rPr>
                                <w:t>燃料使用</w:t>
                              </w:r>
                            </w:p>
                          </w:tc>
                          <w:tc>
                            <w:tcPr>
                              <w:tcW w:w="2428" w:type="dxa"/>
                              <w:vAlign w:val="top"/>
                            </w:tcPr>
                            <w:p w14:paraId="08ED0F7D">
                              <w:pPr>
                                <w:pStyle w:val="6"/>
                                <w:spacing w:before="55" w:line="228" w:lineRule="auto"/>
                                <w:ind w:left="800"/>
                                <w:outlineLvl w:val="1"/>
                              </w:pPr>
                              <w:r>
                                <w:rPr>
                                  <w:spacing w:val="7"/>
                                </w:rPr>
                                <w:t>锅炉灰渣</w:t>
                              </w:r>
                            </w:p>
                          </w:tc>
                          <w:tc>
                            <w:tcPr>
                              <w:tcW w:w="2432" w:type="dxa"/>
                              <w:vMerge w:val="continue"/>
                              <w:tcBorders>
                                <w:top w:val="nil"/>
                              </w:tcBorders>
                              <w:vAlign w:val="top"/>
                            </w:tcPr>
                            <w:p w14:paraId="19A66992">
                              <w:pPr>
                                <w:rPr>
                                  <w:rFonts w:ascii="Arial"/>
                                  <w:sz w:val="21"/>
                                </w:rPr>
                              </w:pPr>
                            </w:p>
                          </w:tc>
                        </w:tr>
                      </w:tbl>
                      <w:p w14:paraId="3BEB6CA8">
                        <w:pPr>
                          <w:rPr>
                            <w:rFonts w:ascii="Arial"/>
                            <w:sz w:val="21"/>
                          </w:rPr>
                        </w:pPr>
                      </w:p>
                    </w:txbxContent>
                  </v:textbox>
                </v:shape>
              </w:pict>
            </w:r>
            <w:r>
              <w:pict>
                <v:shape id="_x0000_s1051" o:spid="_x0000_s1051" o:spt="202" type="#_x0000_t202" style="position:absolute;left:0pt;margin-left:132.15pt;margin-top:207.35pt;height:14.35pt;width:160.4pt;mso-position-horizontal-relative:page;mso-position-vertical-relative:page;z-index:251688960;mso-width-relative:page;mso-height-relative:page;" filled="f" stroked="f" coordsize="21600,21600">
                  <v:path/>
                  <v:fill on="f" focussize="0,0"/>
                  <v:stroke on="f"/>
                  <v:imagedata o:title=""/>
                  <o:lock v:ext="edit" aspectratio="f"/>
                  <v:textbox inset="0mm,0mm,0mm,0mm">
                    <w:txbxContent>
                      <w:p w14:paraId="49D5EF7F">
                        <w:pPr>
                          <w:pStyle w:val="6"/>
                          <w:spacing w:before="19" w:line="228" w:lineRule="auto"/>
                          <w:ind w:left="20"/>
                        </w:pPr>
                        <w:r>
                          <w:rPr>
                            <w:b/>
                            <w:bCs/>
                            <w:spacing w:val="6"/>
                          </w:rPr>
                          <w:t>表</w:t>
                        </w:r>
                        <w:r>
                          <w:rPr>
                            <w:spacing w:val="-35"/>
                          </w:rPr>
                          <w:t xml:space="preserve"> </w:t>
                        </w:r>
                        <w:r>
                          <w:rPr>
                            <w:rFonts w:ascii="Times New Roman" w:hAnsi="Times New Roman" w:eastAsia="Times New Roman" w:cs="Times New Roman"/>
                            <w:b/>
                            <w:bCs/>
                            <w:spacing w:val="6"/>
                          </w:rPr>
                          <w:t xml:space="preserve">2-7  </w:t>
                        </w:r>
                        <w:r>
                          <w:rPr>
                            <w:b/>
                            <w:bCs/>
                            <w:spacing w:val="6"/>
                          </w:rPr>
                          <w:t>项目运行期产污节点一览表</w:t>
                        </w:r>
                      </w:p>
                    </w:txbxContent>
                  </v:textbox>
                </v:shape>
              </w:pict>
            </w:r>
            <w:r>
              <w:rPr>
                <w:spacing w:val="5"/>
              </w:rPr>
              <w:t>工艺说明：</w:t>
            </w:r>
          </w:p>
          <w:p w14:paraId="6C64780D">
            <w:pPr>
              <w:spacing w:line="245" w:lineRule="auto"/>
              <w:rPr>
                <w:rFonts w:ascii="Arial"/>
                <w:sz w:val="21"/>
              </w:rPr>
            </w:pPr>
          </w:p>
          <w:p w14:paraId="6759AF54">
            <w:pPr>
              <w:spacing w:line="245" w:lineRule="auto"/>
              <w:rPr>
                <w:rFonts w:ascii="Arial"/>
                <w:sz w:val="21"/>
              </w:rPr>
            </w:pPr>
          </w:p>
          <w:p w14:paraId="0DF51276">
            <w:pPr>
              <w:spacing w:line="245" w:lineRule="auto"/>
              <w:rPr>
                <w:rFonts w:ascii="Arial"/>
                <w:sz w:val="21"/>
              </w:rPr>
            </w:pPr>
          </w:p>
          <w:p w14:paraId="17E16805">
            <w:pPr>
              <w:spacing w:line="246" w:lineRule="auto"/>
              <w:rPr>
                <w:rFonts w:ascii="Arial"/>
                <w:sz w:val="21"/>
              </w:rPr>
            </w:pPr>
          </w:p>
          <w:p w14:paraId="7015DDAC">
            <w:pPr>
              <w:spacing w:line="246" w:lineRule="auto"/>
              <w:rPr>
                <w:rFonts w:ascii="Arial"/>
                <w:sz w:val="21"/>
              </w:rPr>
            </w:pPr>
          </w:p>
          <w:p w14:paraId="117ABEDA">
            <w:pPr>
              <w:spacing w:line="246" w:lineRule="auto"/>
              <w:rPr>
                <w:rFonts w:ascii="Arial"/>
                <w:sz w:val="21"/>
              </w:rPr>
            </w:pPr>
          </w:p>
          <w:p w14:paraId="39D5C5EB">
            <w:pPr>
              <w:spacing w:line="246" w:lineRule="auto"/>
              <w:rPr>
                <w:rFonts w:ascii="Arial"/>
                <w:sz w:val="21"/>
              </w:rPr>
            </w:pPr>
          </w:p>
          <w:p w14:paraId="4995BB15">
            <w:pPr>
              <w:pStyle w:val="6"/>
              <w:spacing w:before="65" w:line="228" w:lineRule="auto"/>
              <w:ind w:left="531"/>
            </w:pPr>
            <w:r>
              <w:rPr>
                <w:spacing w:val="5"/>
              </w:rPr>
              <w:t>产污说明：</w:t>
            </w:r>
          </w:p>
        </w:tc>
      </w:tr>
    </w:tbl>
    <w:p w14:paraId="57288817">
      <w:pPr>
        <w:pStyle w:val="2"/>
      </w:pPr>
    </w:p>
    <w:p w14:paraId="0935CF3D">
      <w:pPr>
        <w:sectPr>
          <w:headerReference r:id="rId23" w:type="default"/>
          <w:footerReference r:id="rId24" w:type="default"/>
          <w:pgSz w:w="11906" w:h="16839"/>
          <w:pgMar w:top="400" w:right="1418" w:bottom="1010" w:left="1418" w:header="0" w:footer="847" w:gutter="0"/>
          <w:cols w:space="720" w:num="1"/>
        </w:sectPr>
      </w:pPr>
    </w:p>
    <w:p w14:paraId="4A0078CE">
      <w:pPr>
        <w:spacing w:before="19"/>
      </w:pPr>
    </w:p>
    <w:p w14:paraId="6AD37829">
      <w:pPr>
        <w:spacing w:before="19"/>
      </w:pPr>
    </w:p>
    <w:p w14:paraId="46BEBAED">
      <w:pPr>
        <w:spacing w:before="19"/>
      </w:pPr>
    </w:p>
    <w:p w14:paraId="2FBB054A">
      <w:pPr>
        <w:spacing w:before="18"/>
      </w:pPr>
    </w:p>
    <w:p w14:paraId="17AF2A3A">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9"/>
        <w:gridCol w:w="8485"/>
      </w:tblGrid>
      <w:tr w14:paraId="7532E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213" w:hRule="atLeast"/>
        </w:trPr>
        <w:tc>
          <w:tcPr>
            <w:tcW w:w="579" w:type="dxa"/>
            <w:tcBorders>
              <w:right w:val="single" w:color="000000" w:sz="2" w:space="0"/>
            </w:tcBorders>
            <w:textDirection w:val="tbRlV"/>
            <w:vAlign w:val="top"/>
          </w:tcPr>
          <w:p w14:paraId="08E0DC8A">
            <w:pPr>
              <w:pStyle w:val="6"/>
              <w:spacing w:before="185" w:line="207" w:lineRule="auto"/>
              <w:ind w:left="4722"/>
            </w:pPr>
            <w:r>
              <w:rPr>
                <w:spacing w:val="8"/>
              </w:rPr>
              <w:t>与</w:t>
            </w:r>
            <w:r>
              <w:rPr>
                <w:spacing w:val="-28"/>
              </w:rPr>
              <w:t xml:space="preserve"> </w:t>
            </w:r>
            <w:r>
              <w:rPr>
                <w:spacing w:val="8"/>
              </w:rPr>
              <w:t>项</w:t>
            </w:r>
            <w:r>
              <w:rPr>
                <w:spacing w:val="-35"/>
              </w:rPr>
              <w:t xml:space="preserve"> </w:t>
            </w:r>
            <w:r>
              <w:rPr>
                <w:spacing w:val="8"/>
                <w:position w:val="1"/>
              </w:rPr>
              <w:t>目</w:t>
            </w:r>
            <w:r>
              <w:rPr>
                <w:spacing w:val="-38"/>
                <w:position w:val="1"/>
              </w:rPr>
              <w:t xml:space="preserve"> </w:t>
            </w:r>
            <w:r>
              <w:rPr>
                <w:spacing w:val="8"/>
              </w:rPr>
              <w:t>有</w:t>
            </w:r>
            <w:r>
              <w:rPr>
                <w:spacing w:val="-35"/>
              </w:rPr>
              <w:t xml:space="preserve"> </w:t>
            </w:r>
            <w:r>
              <w:rPr>
                <w:spacing w:val="8"/>
              </w:rPr>
              <w:t>关</w:t>
            </w:r>
            <w:r>
              <w:rPr>
                <w:spacing w:val="-38"/>
              </w:rPr>
              <w:t xml:space="preserve"> </w:t>
            </w:r>
            <w:r>
              <w:rPr>
                <w:spacing w:val="8"/>
              </w:rPr>
              <w:t>的</w:t>
            </w:r>
            <w:r>
              <w:rPr>
                <w:spacing w:val="-35"/>
              </w:rPr>
              <w:t xml:space="preserve"> </w:t>
            </w:r>
            <w:r>
              <w:rPr>
                <w:spacing w:val="8"/>
              </w:rPr>
              <w:t>原</w:t>
            </w:r>
            <w:r>
              <w:rPr>
                <w:spacing w:val="-37"/>
              </w:rPr>
              <w:t xml:space="preserve"> </w:t>
            </w:r>
            <w:r>
              <w:rPr>
                <w:spacing w:val="8"/>
              </w:rPr>
              <w:t>有</w:t>
            </w:r>
            <w:r>
              <w:rPr>
                <w:spacing w:val="-36"/>
              </w:rPr>
              <w:t xml:space="preserve"> </w:t>
            </w:r>
            <w:r>
              <w:rPr>
                <w:spacing w:val="8"/>
              </w:rPr>
              <w:t>环</w:t>
            </w:r>
            <w:r>
              <w:rPr>
                <w:spacing w:val="-37"/>
              </w:rPr>
              <w:t xml:space="preserve"> </w:t>
            </w:r>
            <w:r>
              <w:rPr>
                <w:spacing w:val="8"/>
              </w:rPr>
              <w:t>境</w:t>
            </w:r>
            <w:r>
              <w:rPr>
                <w:spacing w:val="-35"/>
              </w:rPr>
              <w:t xml:space="preserve"> </w:t>
            </w:r>
            <w:r>
              <w:rPr>
                <w:spacing w:val="8"/>
              </w:rPr>
              <w:t>污</w:t>
            </w:r>
            <w:r>
              <w:rPr>
                <w:spacing w:val="-38"/>
              </w:rPr>
              <w:t xml:space="preserve"> </w:t>
            </w:r>
            <w:r>
              <w:rPr>
                <w:spacing w:val="8"/>
              </w:rPr>
              <w:t>染</w:t>
            </w:r>
            <w:r>
              <w:rPr>
                <w:spacing w:val="-35"/>
              </w:rPr>
              <w:t xml:space="preserve"> </w:t>
            </w:r>
            <w:r>
              <w:rPr>
                <w:spacing w:val="8"/>
              </w:rPr>
              <w:t>问</w:t>
            </w:r>
            <w:r>
              <w:rPr>
                <w:spacing w:val="-38"/>
              </w:rPr>
              <w:t xml:space="preserve"> </w:t>
            </w:r>
            <w:r>
              <w:rPr>
                <w:spacing w:val="8"/>
              </w:rPr>
              <w:t>题</w:t>
            </w:r>
          </w:p>
        </w:tc>
        <w:tc>
          <w:tcPr>
            <w:tcW w:w="8485" w:type="dxa"/>
            <w:tcBorders>
              <w:left w:val="single" w:color="000000" w:sz="2" w:space="0"/>
            </w:tcBorders>
            <w:vAlign w:val="top"/>
          </w:tcPr>
          <w:p w14:paraId="3D675E24">
            <w:pPr>
              <w:pStyle w:val="6"/>
              <w:spacing w:before="37" w:line="228" w:lineRule="auto"/>
              <w:ind w:left="529"/>
            </w:pPr>
            <w:r>
              <w:rPr>
                <w:b/>
                <w:bCs/>
                <w:spacing w:val="7"/>
              </w:rPr>
              <w:t>一、现有项目环保手续履行情况</w:t>
            </w:r>
          </w:p>
          <w:p w14:paraId="50E324A5">
            <w:pPr>
              <w:pStyle w:val="6"/>
              <w:spacing w:before="160" w:line="377" w:lineRule="auto"/>
              <w:ind w:left="105" w:right="103" w:firstLine="416"/>
              <w:jc w:val="both"/>
            </w:pPr>
            <w:r>
              <w:rPr>
                <w:rFonts w:ascii="Times New Roman" w:hAnsi="Times New Roman" w:eastAsia="Times New Roman" w:cs="Times New Roman"/>
                <w:spacing w:val="10"/>
              </w:rPr>
              <w:t xml:space="preserve">2014 </w:t>
            </w:r>
            <w:r>
              <w:rPr>
                <w:spacing w:val="10"/>
              </w:rPr>
              <w:t>年，乐昌市益深木业有限公司（原为乐昌市阳深木材加工厂）委托韶关市</w:t>
            </w:r>
            <w:r>
              <w:rPr>
                <w:spacing w:val="9"/>
              </w:rPr>
              <w:t>环境保</w:t>
            </w:r>
            <w:r>
              <w:rPr>
                <w:spacing w:val="10"/>
              </w:rPr>
              <w:t>护科学技术研究所编制了《乐昌市益深木材加工厂年产</w:t>
            </w:r>
            <w:r>
              <w:rPr>
                <w:spacing w:val="-12"/>
              </w:rPr>
              <w:t xml:space="preserve"> </w:t>
            </w:r>
            <w:r>
              <w:rPr>
                <w:rFonts w:ascii="Times New Roman" w:hAnsi="Times New Roman" w:eastAsia="Times New Roman" w:cs="Times New Roman"/>
                <w:spacing w:val="10"/>
              </w:rPr>
              <w:t>12000m</w:t>
            </w:r>
            <w:r>
              <w:rPr>
                <w:spacing w:val="10"/>
              </w:rPr>
              <w:t>³细木工板板芯项目环境影</w:t>
            </w:r>
            <w:r>
              <w:rPr>
                <w:spacing w:val="6"/>
              </w:rPr>
              <w:t>响报告表》</w:t>
            </w:r>
            <w:r>
              <w:rPr>
                <w:spacing w:val="-43"/>
              </w:rPr>
              <w:t xml:space="preserve"> </w:t>
            </w:r>
            <w:r>
              <w:rPr>
                <w:spacing w:val="6"/>
              </w:rPr>
              <w:t>，并于</w:t>
            </w:r>
            <w:r>
              <w:rPr>
                <w:spacing w:val="-38"/>
              </w:rPr>
              <w:t xml:space="preserve"> </w:t>
            </w:r>
            <w:r>
              <w:rPr>
                <w:rFonts w:ascii="Times New Roman" w:hAnsi="Times New Roman" w:eastAsia="Times New Roman" w:cs="Times New Roman"/>
                <w:spacing w:val="6"/>
              </w:rPr>
              <w:t xml:space="preserve">2014 </w:t>
            </w:r>
            <w:r>
              <w:rPr>
                <w:spacing w:val="6"/>
              </w:rPr>
              <w:t>年</w:t>
            </w:r>
            <w:r>
              <w:rPr>
                <w:spacing w:val="-37"/>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20"/>
              </w:rPr>
              <w:t xml:space="preserve"> </w:t>
            </w:r>
            <w:r>
              <w:rPr>
                <w:spacing w:val="6"/>
              </w:rPr>
              <w:t>月</w:t>
            </w:r>
            <w:r>
              <w:rPr>
                <w:spacing w:val="-41"/>
              </w:rPr>
              <w:t xml:space="preserve"> </w:t>
            </w:r>
            <w:r>
              <w:rPr>
                <w:rFonts w:ascii="Times New Roman" w:hAnsi="Times New Roman" w:eastAsia="Times New Roman" w:cs="Times New Roman"/>
                <w:spacing w:val="6"/>
              </w:rPr>
              <w:t xml:space="preserve">22  </w:t>
            </w:r>
            <w:r>
              <w:rPr>
                <w:spacing w:val="6"/>
              </w:rPr>
              <w:t>日通过原乐昌市环境保护局的审批（乐环审﹝</w:t>
            </w:r>
            <w:r>
              <w:rPr>
                <w:rFonts w:ascii="Times New Roman" w:hAnsi="Times New Roman" w:eastAsia="Times New Roman" w:cs="Times New Roman"/>
                <w:spacing w:val="6"/>
              </w:rPr>
              <w:t>2014</w:t>
            </w:r>
            <w:r>
              <w:rPr>
                <w:rFonts w:ascii="Times New Roman" w:hAnsi="Times New Roman" w:eastAsia="Times New Roman" w:cs="Times New Roman"/>
                <w:spacing w:val="-29"/>
              </w:rPr>
              <w:t xml:space="preserve"> </w:t>
            </w:r>
            <w:r>
              <w:rPr>
                <w:spacing w:val="6"/>
              </w:rPr>
              <w:t>﹞</w:t>
            </w:r>
            <w:r>
              <w:rPr>
                <w:rFonts w:ascii="Times New Roman" w:hAnsi="Times New Roman" w:eastAsia="Times New Roman" w:cs="Times New Roman"/>
                <w:spacing w:val="6"/>
              </w:rPr>
              <w:t>63</w:t>
            </w:r>
            <w:r>
              <w:rPr>
                <w:spacing w:val="6"/>
              </w:rPr>
              <w:t>号）</w:t>
            </w:r>
            <w:r>
              <w:rPr>
                <w:spacing w:val="-58"/>
              </w:rPr>
              <w:t xml:space="preserve"> </w:t>
            </w:r>
            <w:r>
              <w:rPr>
                <w:spacing w:val="6"/>
              </w:rPr>
              <w:t>。</w:t>
            </w:r>
            <w:r>
              <w:rPr>
                <w:rFonts w:ascii="Times New Roman" w:hAnsi="Times New Roman" w:eastAsia="Times New Roman" w:cs="Times New Roman"/>
                <w:spacing w:val="6"/>
              </w:rPr>
              <w:t xml:space="preserve">2017 </w:t>
            </w:r>
            <w:r>
              <w:rPr>
                <w:spacing w:val="6"/>
              </w:rPr>
              <w:t>年</w:t>
            </w:r>
            <w:r>
              <w:rPr>
                <w:spacing w:val="-37"/>
              </w:rPr>
              <w:t xml:space="preserve"> </w:t>
            </w:r>
            <w:r>
              <w:rPr>
                <w:rFonts w:ascii="Times New Roman" w:hAnsi="Times New Roman" w:eastAsia="Times New Roman" w:cs="Times New Roman"/>
                <w:spacing w:val="6"/>
              </w:rPr>
              <w:t>9</w:t>
            </w:r>
            <w:r>
              <w:rPr>
                <w:rFonts w:ascii="Times New Roman" w:hAnsi="Times New Roman" w:eastAsia="Times New Roman" w:cs="Times New Roman"/>
                <w:spacing w:val="17"/>
              </w:rPr>
              <w:t xml:space="preserve"> </w:t>
            </w:r>
            <w:r>
              <w:rPr>
                <w:spacing w:val="6"/>
              </w:rPr>
              <w:t>月</w:t>
            </w:r>
            <w:r>
              <w:rPr>
                <w:spacing w:val="-23"/>
              </w:rPr>
              <w:t xml:space="preserve"> </w:t>
            </w:r>
            <w:r>
              <w:rPr>
                <w:rFonts w:ascii="Times New Roman" w:hAnsi="Times New Roman" w:eastAsia="Times New Roman" w:cs="Times New Roman"/>
                <w:spacing w:val="6"/>
              </w:rPr>
              <w:t xml:space="preserve">1  </w:t>
            </w:r>
            <w:r>
              <w:rPr>
                <w:spacing w:val="6"/>
              </w:rPr>
              <w:t>日建设单位委托深圳市索奥检测技术有限公司编制了《乐昌市益深木</w:t>
            </w:r>
            <w:r>
              <w:rPr>
                <w:spacing w:val="8"/>
              </w:rPr>
              <w:t>材加工厂年产</w:t>
            </w:r>
            <w:r>
              <w:rPr>
                <w:spacing w:val="-21"/>
              </w:rPr>
              <w:t xml:space="preserve"> </w:t>
            </w:r>
            <w:r>
              <w:rPr>
                <w:rFonts w:ascii="Times New Roman" w:hAnsi="Times New Roman" w:eastAsia="Times New Roman" w:cs="Times New Roman"/>
                <w:spacing w:val="8"/>
              </w:rPr>
              <w:t>12000m</w:t>
            </w:r>
            <w:r>
              <w:rPr>
                <w:spacing w:val="8"/>
              </w:rPr>
              <w:t>³细木工板板芯项目竣工环境保护验收监测报告表</w:t>
            </w:r>
            <w:r>
              <w:rPr>
                <w:spacing w:val="7"/>
              </w:rPr>
              <w:t>》</w:t>
            </w:r>
            <w:r>
              <w:rPr>
                <w:spacing w:val="-55"/>
              </w:rPr>
              <w:t xml:space="preserve"> </w:t>
            </w:r>
            <w:r>
              <w:rPr>
                <w:spacing w:val="7"/>
              </w:rPr>
              <w:t>。</w:t>
            </w:r>
            <w:r>
              <w:rPr>
                <w:spacing w:val="-44"/>
              </w:rPr>
              <w:t xml:space="preserve"> </w:t>
            </w:r>
            <w:r>
              <w:rPr>
                <w:spacing w:val="7"/>
              </w:rPr>
              <w:t>目前，乐昌市益深木业有限公司排污许可证已登记（编号：</w:t>
            </w:r>
            <w:r>
              <w:rPr>
                <w:rFonts w:ascii="Times New Roman" w:hAnsi="Times New Roman" w:eastAsia="Times New Roman" w:cs="Times New Roman"/>
                <w:spacing w:val="7"/>
              </w:rPr>
              <w:t>92440281L77538063T001X</w:t>
            </w:r>
            <w:r>
              <w:rPr>
                <w:spacing w:val="13"/>
              </w:rPr>
              <w:t>），</w:t>
            </w:r>
            <w:r>
              <w:rPr>
                <w:spacing w:val="7"/>
              </w:rPr>
              <w:t>有效期：</w:t>
            </w:r>
            <w:r>
              <w:rPr>
                <w:rFonts w:ascii="Times New Roman" w:hAnsi="Times New Roman" w:eastAsia="Times New Roman" w:cs="Times New Roman"/>
                <w:spacing w:val="7"/>
              </w:rPr>
              <w:t>2020</w:t>
            </w:r>
            <w:r>
              <w:rPr>
                <w:spacing w:val="-7"/>
              </w:rPr>
              <w:t xml:space="preserve">年 </w:t>
            </w:r>
            <w:r>
              <w:rPr>
                <w:rFonts w:ascii="Times New Roman" w:hAnsi="Times New Roman" w:eastAsia="Times New Roman" w:cs="Times New Roman"/>
                <w:spacing w:val="-7"/>
              </w:rPr>
              <w:t>1</w:t>
            </w:r>
            <w:r>
              <w:rPr>
                <w:rFonts w:ascii="Times New Roman" w:hAnsi="Times New Roman" w:eastAsia="Times New Roman" w:cs="Times New Roman"/>
                <w:spacing w:val="27"/>
              </w:rPr>
              <w:t xml:space="preserve"> </w:t>
            </w:r>
            <w:r>
              <w:rPr>
                <w:spacing w:val="-7"/>
              </w:rPr>
              <w:t>月</w:t>
            </w:r>
            <w:r>
              <w:rPr>
                <w:spacing w:val="-21"/>
              </w:rPr>
              <w:t xml:space="preserve"> </w:t>
            </w:r>
            <w:r>
              <w:rPr>
                <w:rFonts w:ascii="Times New Roman" w:hAnsi="Times New Roman" w:eastAsia="Times New Roman" w:cs="Times New Roman"/>
                <w:spacing w:val="-7"/>
              </w:rPr>
              <w:t xml:space="preserve">16  </w:t>
            </w:r>
            <w:r>
              <w:rPr>
                <w:spacing w:val="-7"/>
              </w:rPr>
              <w:t>日至</w:t>
            </w:r>
            <w:r>
              <w:rPr>
                <w:spacing w:val="-41"/>
              </w:rPr>
              <w:t xml:space="preserve"> </w:t>
            </w:r>
            <w:r>
              <w:rPr>
                <w:rFonts w:ascii="Times New Roman" w:hAnsi="Times New Roman" w:eastAsia="Times New Roman" w:cs="Times New Roman"/>
                <w:spacing w:val="-7"/>
              </w:rPr>
              <w:t>2025</w:t>
            </w:r>
            <w:r>
              <w:rPr>
                <w:rFonts w:ascii="Times New Roman" w:hAnsi="Times New Roman" w:eastAsia="Times New Roman" w:cs="Times New Roman"/>
                <w:spacing w:val="11"/>
              </w:rPr>
              <w:t xml:space="preserve"> </w:t>
            </w:r>
            <w:r>
              <w:rPr>
                <w:spacing w:val="-7"/>
              </w:rPr>
              <w:t>年</w:t>
            </w:r>
            <w:r>
              <w:rPr>
                <w:spacing w:val="-2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17"/>
                <w:w w:val="101"/>
              </w:rPr>
              <w:t xml:space="preserve"> </w:t>
            </w:r>
            <w:r>
              <w:rPr>
                <w:spacing w:val="-7"/>
              </w:rPr>
              <w:t>月</w:t>
            </w:r>
            <w:r>
              <w:rPr>
                <w:spacing w:val="-23"/>
              </w:rPr>
              <w:t xml:space="preserve"> </w:t>
            </w:r>
            <w:r>
              <w:rPr>
                <w:rFonts w:ascii="Times New Roman" w:hAnsi="Times New Roman" w:eastAsia="Times New Roman" w:cs="Times New Roman"/>
                <w:spacing w:val="-7"/>
              </w:rPr>
              <w:t xml:space="preserve">15  </w:t>
            </w:r>
            <w:r>
              <w:rPr>
                <w:spacing w:val="-7"/>
              </w:rPr>
              <w:t>日。</w:t>
            </w:r>
          </w:p>
          <w:p w14:paraId="32A575E8">
            <w:pPr>
              <w:pStyle w:val="6"/>
              <w:spacing w:line="228" w:lineRule="auto"/>
              <w:ind w:left="531"/>
            </w:pPr>
            <w:r>
              <w:rPr>
                <w:rFonts w:ascii="Times New Roman" w:hAnsi="Times New Roman" w:eastAsia="Times New Roman" w:cs="Times New Roman"/>
                <w:b/>
                <w:bCs/>
                <w:spacing w:val="5"/>
              </w:rPr>
              <w:t>1.</w:t>
            </w:r>
            <w:r>
              <w:rPr>
                <w:b/>
                <w:bCs/>
                <w:spacing w:val="5"/>
              </w:rPr>
              <w:t>现有项目工艺</w:t>
            </w:r>
          </w:p>
          <w:p w14:paraId="29E02198">
            <w:pPr>
              <w:pStyle w:val="6"/>
              <w:spacing w:before="160" w:line="378" w:lineRule="auto"/>
              <w:ind w:left="108" w:right="104" w:firstLine="442"/>
            </w:pPr>
            <w:r>
              <w:rPr>
                <w:spacing w:val="5"/>
              </w:rPr>
              <w:t>由于改建项目仅将现有</w:t>
            </w:r>
            <w:r>
              <w:rPr>
                <w:spacing w:val="-11"/>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w w:val="101"/>
              </w:rPr>
              <w:t xml:space="preserve"> </w:t>
            </w:r>
            <w:r>
              <w:rPr>
                <w:spacing w:val="5"/>
              </w:rPr>
              <w:t>台</w:t>
            </w:r>
            <w:r>
              <w:rPr>
                <w:spacing w:val="-43"/>
              </w:rPr>
              <w:t xml:space="preserve"> </w:t>
            </w:r>
            <w:r>
              <w:rPr>
                <w:rFonts w:ascii="Times New Roman" w:hAnsi="Times New Roman" w:eastAsia="Times New Roman" w:cs="Times New Roman"/>
                <w:spacing w:val="5"/>
              </w:rPr>
              <w:t>2t/</w:t>
            </w:r>
            <w:r>
              <w:rPr>
                <w:spacing w:val="5"/>
              </w:rPr>
              <w:t>生物质蒸汽锅炉拆除后，更换为</w:t>
            </w:r>
            <w:r>
              <w:rPr>
                <w:spacing w:val="-23"/>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8"/>
                <w:w w:val="101"/>
              </w:rPr>
              <w:t xml:space="preserve"> </w:t>
            </w:r>
            <w:r>
              <w:rPr>
                <w:spacing w:val="5"/>
              </w:rPr>
              <w:t>台</w:t>
            </w:r>
            <w:r>
              <w:rPr>
                <w:spacing w:val="-44"/>
              </w:rPr>
              <w:t xml:space="preserve"> </w:t>
            </w:r>
            <w:r>
              <w:rPr>
                <w:rFonts w:ascii="Times New Roman" w:hAnsi="Times New Roman" w:eastAsia="Times New Roman" w:cs="Times New Roman"/>
                <w:spacing w:val="5"/>
              </w:rPr>
              <w:t xml:space="preserve">4t/h </w:t>
            </w:r>
            <w:r>
              <w:rPr>
                <w:spacing w:val="5"/>
              </w:rPr>
              <w:t>生物质蒸汽锅</w:t>
            </w:r>
            <w:r>
              <w:rPr>
                <w:spacing w:val="9"/>
              </w:rPr>
              <w:t>炉，其余生产工艺及产污均不变，故不对现有生产工艺进行重复描述。</w:t>
            </w:r>
          </w:p>
          <w:p w14:paraId="38E8F288">
            <w:pPr>
              <w:pStyle w:val="6"/>
              <w:spacing w:line="228" w:lineRule="auto"/>
              <w:ind w:left="522"/>
            </w:pPr>
            <w:r>
              <w:rPr>
                <w:rFonts w:ascii="Times New Roman" w:hAnsi="Times New Roman" w:eastAsia="Times New Roman" w:cs="Times New Roman"/>
                <w:b/>
                <w:bCs/>
                <w:spacing w:val="7"/>
              </w:rPr>
              <w:t>2.</w:t>
            </w:r>
            <w:r>
              <w:rPr>
                <w:b/>
                <w:bCs/>
                <w:spacing w:val="7"/>
              </w:rPr>
              <w:t>现有项目污染源及达标情况</w:t>
            </w:r>
          </w:p>
          <w:p w14:paraId="7B74F021">
            <w:pPr>
              <w:pStyle w:val="6"/>
              <w:spacing w:before="160" w:line="228" w:lineRule="auto"/>
              <w:ind w:left="535"/>
            </w:pPr>
            <w:r>
              <w:rPr>
                <w:b/>
                <w:bCs/>
                <w:spacing w:val="4"/>
              </w:rPr>
              <w:t>（</w:t>
            </w:r>
            <w:r>
              <w:rPr>
                <w:rFonts w:ascii="Times New Roman" w:hAnsi="Times New Roman" w:eastAsia="Times New Roman" w:cs="Times New Roman"/>
                <w:b/>
                <w:bCs/>
                <w:spacing w:val="4"/>
              </w:rPr>
              <w:t>1</w:t>
            </w:r>
            <w:r>
              <w:rPr>
                <w:b/>
                <w:bCs/>
                <w:spacing w:val="4"/>
              </w:rPr>
              <w:t>）废气</w:t>
            </w:r>
          </w:p>
          <w:p w14:paraId="27E23FB8">
            <w:pPr>
              <w:pStyle w:val="6"/>
              <w:spacing w:before="161" w:line="225" w:lineRule="auto"/>
              <w:ind w:left="524"/>
            </w:pPr>
            <w:r>
              <w:rPr>
                <w:spacing w:val="8"/>
              </w:rPr>
              <w:t>①有组织废气</w:t>
            </w:r>
          </w:p>
          <w:p w14:paraId="7203D443">
            <w:pPr>
              <w:pStyle w:val="6"/>
              <w:spacing w:before="163" w:line="378" w:lineRule="auto"/>
              <w:ind w:left="106" w:right="102" w:firstLine="420"/>
            </w:pPr>
            <w:r>
              <w:rPr>
                <w:spacing w:val="12"/>
              </w:rPr>
              <w:t>现有项目有组织废气主要为锅炉废气，根据乐昌市益深木业有限公司委托广东知青检</w:t>
            </w:r>
            <w:r>
              <w:rPr>
                <w:spacing w:val="5"/>
              </w:rPr>
              <w:t>测技术有限公司于</w:t>
            </w:r>
            <w:r>
              <w:rPr>
                <w:spacing w:val="-35"/>
              </w:rPr>
              <w:t xml:space="preserve"> </w:t>
            </w:r>
            <w:r>
              <w:rPr>
                <w:rFonts w:ascii="Times New Roman" w:hAnsi="Times New Roman" w:eastAsia="Times New Roman" w:cs="Times New Roman"/>
                <w:spacing w:val="5"/>
              </w:rPr>
              <w:t xml:space="preserve">2022 </w:t>
            </w:r>
            <w:r>
              <w:rPr>
                <w:spacing w:val="5"/>
              </w:rPr>
              <w:t>年</w:t>
            </w:r>
            <w:r>
              <w:rPr>
                <w:spacing w:val="-39"/>
              </w:rPr>
              <w:t xml:space="preserve"> </w:t>
            </w:r>
            <w:r>
              <w:rPr>
                <w:rFonts w:ascii="Times New Roman" w:hAnsi="Times New Roman" w:eastAsia="Times New Roman" w:cs="Times New Roman"/>
                <w:spacing w:val="5"/>
              </w:rPr>
              <w:t>7</w:t>
            </w:r>
            <w:r>
              <w:rPr>
                <w:rFonts w:ascii="Times New Roman" w:hAnsi="Times New Roman" w:eastAsia="Times New Roman" w:cs="Times New Roman"/>
                <w:spacing w:val="17"/>
              </w:rPr>
              <w:t xml:space="preserve"> </w:t>
            </w:r>
            <w:r>
              <w:rPr>
                <w:spacing w:val="5"/>
              </w:rPr>
              <w:t>月</w:t>
            </w:r>
            <w:r>
              <w:rPr>
                <w:spacing w:val="-43"/>
              </w:rPr>
              <w:t xml:space="preserve"> </w:t>
            </w:r>
            <w:r>
              <w:rPr>
                <w:rFonts w:ascii="Times New Roman" w:hAnsi="Times New Roman" w:eastAsia="Times New Roman" w:cs="Times New Roman"/>
                <w:spacing w:val="5"/>
              </w:rPr>
              <w:t xml:space="preserve">28  </w:t>
            </w:r>
            <w:r>
              <w:rPr>
                <w:spacing w:val="5"/>
              </w:rPr>
              <w:t>日开展的自行监测，结果如下：</w:t>
            </w:r>
          </w:p>
          <w:p w14:paraId="3D6E80CB">
            <w:pPr>
              <w:pStyle w:val="6"/>
              <w:spacing w:before="1" w:line="222" w:lineRule="auto"/>
              <w:ind w:left="2336"/>
            </w:pPr>
            <w:r>
              <w:rPr>
                <w:b/>
                <w:bCs/>
                <w:spacing w:val="6"/>
              </w:rPr>
              <w:t>表</w:t>
            </w:r>
            <w:r>
              <w:rPr>
                <w:spacing w:val="-26"/>
              </w:rPr>
              <w:t xml:space="preserve"> </w:t>
            </w:r>
            <w:r>
              <w:rPr>
                <w:rFonts w:ascii="Times New Roman" w:hAnsi="Times New Roman" w:eastAsia="Times New Roman" w:cs="Times New Roman"/>
                <w:b/>
                <w:bCs/>
                <w:spacing w:val="6"/>
              </w:rPr>
              <w:t xml:space="preserve">2-8  </w:t>
            </w:r>
            <w:r>
              <w:rPr>
                <w:b/>
                <w:bCs/>
                <w:spacing w:val="6"/>
              </w:rPr>
              <w:t>现有项目有组织废气排放监测数据</w:t>
            </w:r>
          </w:p>
          <w:tbl>
            <w:tblPr>
              <w:tblStyle w:val="5"/>
              <w:tblW w:w="8261" w:type="dxa"/>
              <w:tblInd w:w="9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4"/>
              <w:gridCol w:w="1039"/>
              <w:gridCol w:w="1245"/>
              <w:gridCol w:w="1245"/>
              <w:gridCol w:w="1334"/>
              <w:gridCol w:w="1253"/>
              <w:gridCol w:w="1091"/>
            </w:tblGrid>
            <w:tr w14:paraId="133C4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054" w:type="dxa"/>
                  <w:vAlign w:val="top"/>
                </w:tcPr>
                <w:p w14:paraId="0D05C217">
                  <w:pPr>
                    <w:pStyle w:val="6"/>
                    <w:spacing w:before="33" w:line="235" w:lineRule="auto"/>
                    <w:ind w:left="425" w:right="210" w:hanging="207"/>
                  </w:pPr>
                  <w:r>
                    <w:rPr>
                      <w:spacing w:val="6"/>
                    </w:rPr>
                    <w:t>监测点</w:t>
                  </w:r>
                  <w:r>
                    <w:t>位</w:t>
                  </w:r>
                </w:p>
              </w:tc>
              <w:tc>
                <w:tcPr>
                  <w:tcW w:w="1039" w:type="dxa"/>
                  <w:vAlign w:val="top"/>
                </w:tcPr>
                <w:p w14:paraId="4E9FEDCA">
                  <w:pPr>
                    <w:pStyle w:val="6"/>
                    <w:spacing w:before="33" w:line="235" w:lineRule="auto"/>
                    <w:ind w:left="193" w:right="191" w:firstLine="15"/>
                    <w:rPr>
                      <w:rFonts w:ascii="Times New Roman" w:hAnsi="Times New Roman" w:eastAsia="Times New Roman" w:cs="Times New Roman"/>
                    </w:rPr>
                  </w:pPr>
                  <w:r>
                    <w:rPr>
                      <w:spacing w:val="6"/>
                    </w:rPr>
                    <w:t>标杆流</w:t>
                  </w:r>
                  <w:r>
                    <w:rPr>
                      <w:spacing w:val="3"/>
                    </w:rPr>
                    <w:t>量</w:t>
                  </w:r>
                  <w:r>
                    <w:rPr>
                      <w:spacing w:val="-44"/>
                    </w:rPr>
                    <w:t xml:space="preserve"> </w:t>
                  </w:r>
                  <w:r>
                    <w:rPr>
                      <w:rFonts w:ascii="Times New Roman" w:hAnsi="Times New Roman" w:eastAsia="Times New Roman" w:cs="Times New Roman"/>
                      <w:spacing w:val="3"/>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rPr>
                    <w:t>/h</w:t>
                  </w:r>
                </w:p>
              </w:tc>
              <w:tc>
                <w:tcPr>
                  <w:tcW w:w="1245" w:type="dxa"/>
                  <w:vAlign w:val="top"/>
                </w:tcPr>
                <w:p w14:paraId="04C4803C">
                  <w:pPr>
                    <w:pStyle w:val="6"/>
                    <w:spacing w:before="171" w:line="228" w:lineRule="auto"/>
                    <w:ind w:left="313"/>
                  </w:pPr>
                  <w:r>
                    <w:rPr>
                      <w:spacing w:val="6"/>
                    </w:rPr>
                    <w:t>污染物</w:t>
                  </w:r>
                </w:p>
              </w:tc>
              <w:tc>
                <w:tcPr>
                  <w:tcW w:w="1245" w:type="dxa"/>
                  <w:vAlign w:val="top"/>
                </w:tcPr>
                <w:p w14:paraId="5F07C40D">
                  <w:pPr>
                    <w:pStyle w:val="6"/>
                    <w:spacing w:before="50" w:line="241" w:lineRule="auto"/>
                    <w:ind w:left="340" w:right="201" w:hanging="127"/>
                    <w:rPr>
                      <w:rFonts w:ascii="Times New Roman" w:hAnsi="Times New Roman" w:eastAsia="Times New Roman" w:cs="Times New Roman"/>
                      <w:sz w:val="13"/>
                      <w:szCs w:val="13"/>
                    </w:rPr>
                  </w:pPr>
                  <w:r>
                    <w:rPr>
                      <w:spacing w:val="6"/>
                    </w:rPr>
                    <w:t>实测浓度</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pacing w:val="8"/>
                      <w:position w:val="6"/>
                      <w:sz w:val="13"/>
                      <w:szCs w:val="13"/>
                    </w:rPr>
                    <w:t>3</w:t>
                  </w:r>
                </w:p>
              </w:tc>
              <w:tc>
                <w:tcPr>
                  <w:tcW w:w="1334" w:type="dxa"/>
                  <w:vAlign w:val="top"/>
                </w:tcPr>
                <w:p w14:paraId="10FD462A">
                  <w:pPr>
                    <w:pStyle w:val="6"/>
                    <w:spacing w:before="50" w:line="241" w:lineRule="auto"/>
                    <w:ind w:left="387" w:right="244" w:hanging="133"/>
                    <w:rPr>
                      <w:rFonts w:ascii="Times New Roman" w:hAnsi="Times New Roman" w:eastAsia="Times New Roman" w:cs="Times New Roman"/>
                      <w:sz w:val="13"/>
                      <w:szCs w:val="13"/>
                    </w:rPr>
                  </w:pPr>
                  <w:r>
                    <w:rPr>
                      <w:spacing w:val="7"/>
                    </w:rPr>
                    <w:t>折算浓度</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pacing w:val="8"/>
                      <w:position w:val="6"/>
                      <w:sz w:val="13"/>
                      <w:szCs w:val="13"/>
                    </w:rPr>
                    <w:t>3</w:t>
                  </w:r>
                </w:p>
              </w:tc>
              <w:tc>
                <w:tcPr>
                  <w:tcW w:w="1253" w:type="dxa"/>
                  <w:vAlign w:val="top"/>
                </w:tcPr>
                <w:p w14:paraId="5C26645C">
                  <w:pPr>
                    <w:pStyle w:val="6"/>
                    <w:spacing w:before="50" w:line="228" w:lineRule="auto"/>
                    <w:ind w:left="214"/>
                  </w:pPr>
                  <w:r>
                    <w:rPr>
                      <w:spacing w:val="7"/>
                    </w:rPr>
                    <w:t>排放速率</w:t>
                  </w:r>
                </w:p>
                <w:p w14:paraId="5E5CB58F">
                  <w:pPr>
                    <w:spacing w:before="42" w:line="201" w:lineRule="auto"/>
                    <w:ind w:left="441"/>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091" w:type="dxa"/>
                  <w:vAlign w:val="top"/>
                </w:tcPr>
                <w:p w14:paraId="23A92209">
                  <w:pPr>
                    <w:pStyle w:val="6"/>
                    <w:spacing w:before="50" w:line="241" w:lineRule="auto"/>
                    <w:ind w:left="264" w:right="140" w:hanging="148"/>
                    <w:rPr>
                      <w:rFonts w:ascii="Times New Roman" w:hAnsi="Times New Roman" w:eastAsia="Times New Roman" w:cs="Times New Roman"/>
                      <w:sz w:val="13"/>
                      <w:szCs w:val="13"/>
                    </w:rPr>
                  </w:pPr>
                  <w:r>
                    <w:rPr>
                      <w:spacing w:val="7"/>
                    </w:rPr>
                    <w:t>标准限值</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pacing w:val="8"/>
                      <w:position w:val="6"/>
                      <w:sz w:val="13"/>
                      <w:szCs w:val="13"/>
                    </w:rPr>
                    <w:t>3</w:t>
                  </w:r>
                </w:p>
              </w:tc>
            </w:tr>
            <w:tr w14:paraId="1FF03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54" w:type="dxa"/>
                  <w:vMerge w:val="restart"/>
                  <w:tcBorders>
                    <w:bottom w:val="nil"/>
                  </w:tcBorders>
                  <w:vAlign w:val="top"/>
                </w:tcPr>
                <w:p w14:paraId="339F1BD5">
                  <w:pPr>
                    <w:spacing w:line="257" w:lineRule="auto"/>
                    <w:rPr>
                      <w:rFonts w:ascii="Arial"/>
                      <w:sz w:val="21"/>
                    </w:rPr>
                  </w:pPr>
                </w:p>
                <w:p w14:paraId="2A402F52">
                  <w:pPr>
                    <w:pStyle w:val="6"/>
                    <w:spacing w:before="65" w:line="228" w:lineRule="auto"/>
                    <w:ind w:left="218"/>
                  </w:pPr>
                  <w:r>
                    <w:rPr>
                      <w:spacing w:val="6"/>
                    </w:rPr>
                    <w:t>锅炉废</w:t>
                  </w:r>
                </w:p>
                <w:p w14:paraId="046716F9">
                  <w:pPr>
                    <w:pStyle w:val="6"/>
                    <w:spacing w:before="23" w:line="229" w:lineRule="auto"/>
                    <w:ind w:left="218"/>
                  </w:pPr>
                  <w:r>
                    <w:rPr>
                      <w:spacing w:val="6"/>
                    </w:rPr>
                    <w:t>气排放</w:t>
                  </w:r>
                </w:p>
                <w:p w14:paraId="7B67D88A">
                  <w:pPr>
                    <w:pStyle w:val="6"/>
                    <w:spacing w:before="25" w:line="265" w:lineRule="exact"/>
                    <w:ind w:left="458"/>
                  </w:pPr>
                  <w:r>
                    <w:rPr>
                      <w:position w:val="1"/>
                    </w:rPr>
                    <w:t>口</w:t>
                  </w:r>
                </w:p>
              </w:tc>
              <w:tc>
                <w:tcPr>
                  <w:tcW w:w="1039" w:type="dxa"/>
                  <w:vMerge w:val="restart"/>
                  <w:tcBorders>
                    <w:bottom w:val="nil"/>
                  </w:tcBorders>
                  <w:vAlign w:val="top"/>
                </w:tcPr>
                <w:p w14:paraId="34B89149">
                  <w:pPr>
                    <w:spacing w:line="286" w:lineRule="auto"/>
                    <w:rPr>
                      <w:rFonts w:ascii="Arial"/>
                      <w:sz w:val="21"/>
                    </w:rPr>
                  </w:pPr>
                </w:p>
                <w:p w14:paraId="67A170C7">
                  <w:pPr>
                    <w:spacing w:line="286" w:lineRule="auto"/>
                    <w:rPr>
                      <w:rFonts w:ascii="Arial"/>
                      <w:sz w:val="21"/>
                    </w:rPr>
                  </w:pPr>
                </w:p>
                <w:p w14:paraId="6EFBA355">
                  <w:pPr>
                    <w:spacing w:before="5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4038</w:t>
                  </w:r>
                </w:p>
              </w:tc>
              <w:tc>
                <w:tcPr>
                  <w:tcW w:w="1245" w:type="dxa"/>
                  <w:vAlign w:val="top"/>
                </w:tcPr>
                <w:p w14:paraId="24BC5A99">
                  <w:pPr>
                    <w:pStyle w:val="6"/>
                    <w:spacing w:before="33" w:line="216" w:lineRule="auto"/>
                    <w:ind w:left="209"/>
                  </w:pPr>
                  <w:r>
                    <w:rPr>
                      <w:spacing w:val="6"/>
                    </w:rPr>
                    <w:t>二氧化硫</w:t>
                  </w:r>
                </w:p>
              </w:tc>
              <w:tc>
                <w:tcPr>
                  <w:tcW w:w="1245" w:type="dxa"/>
                  <w:vAlign w:val="top"/>
                </w:tcPr>
                <w:p w14:paraId="7530D83A">
                  <w:pPr>
                    <w:spacing w:before="69"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34" w:type="dxa"/>
                  <w:vAlign w:val="top"/>
                </w:tcPr>
                <w:p w14:paraId="0A0C2C8F">
                  <w:pPr>
                    <w:spacing w:before="69" w:line="195" w:lineRule="auto"/>
                    <w:ind w:left="5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253" w:type="dxa"/>
                  <w:vAlign w:val="top"/>
                </w:tcPr>
                <w:p w14:paraId="3A8B0FAE">
                  <w:pPr>
                    <w:spacing w:before="69"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091" w:type="dxa"/>
                  <w:vAlign w:val="top"/>
                </w:tcPr>
                <w:p w14:paraId="0C323733">
                  <w:pPr>
                    <w:spacing w:before="69" w:line="195" w:lineRule="auto"/>
                    <w:ind w:left="445"/>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r>
            <w:tr w14:paraId="5C227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54" w:type="dxa"/>
                  <w:vMerge w:val="continue"/>
                  <w:tcBorders>
                    <w:top w:val="nil"/>
                    <w:bottom w:val="nil"/>
                  </w:tcBorders>
                  <w:vAlign w:val="top"/>
                </w:tcPr>
                <w:p w14:paraId="652B119B">
                  <w:pPr>
                    <w:rPr>
                      <w:rFonts w:ascii="Arial"/>
                      <w:sz w:val="21"/>
                    </w:rPr>
                  </w:pPr>
                </w:p>
              </w:tc>
              <w:tc>
                <w:tcPr>
                  <w:tcW w:w="1039" w:type="dxa"/>
                  <w:vMerge w:val="continue"/>
                  <w:tcBorders>
                    <w:top w:val="nil"/>
                    <w:bottom w:val="nil"/>
                  </w:tcBorders>
                  <w:vAlign w:val="top"/>
                </w:tcPr>
                <w:p w14:paraId="013E924D">
                  <w:pPr>
                    <w:rPr>
                      <w:rFonts w:ascii="Arial"/>
                      <w:sz w:val="21"/>
                    </w:rPr>
                  </w:pPr>
                </w:p>
              </w:tc>
              <w:tc>
                <w:tcPr>
                  <w:tcW w:w="1245" w:type="dxa"/>
                  <w:vAlign w:val="top"/>
                </w:tcPr>
                <w:p w14:paraId="4B29BA68">
                  <w:pPr>
                    <w:pStyle w:val="6"/>
                    <w:spacing w:before="31" w:line="216" w:lineRule="auto"/>
                    <w:ind w:left="204"/>
                  </w:pPr>
                  <w:r>
                    <w:rPr>
                      <w:spacing w:val="7"/>
                    </w:rPr>
                    <w:t>氮氧化物</w:t>
                  </w:r>
                </w:p>
              </w:tc>
              <w:tc>
                <w:tcPr>
                  <w:tcW w:w="1245" w:type="dxa"/>
                  <w:vAlign w:val="top"/>
                </w:tcPr>
                <w:p w14:paraId="1C168DB1">
                  <w:pPr>
                    <w:spacing w:before="67" w:line="195" w:lineRule="auto"/>
                    <w:ind w:left="52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1334" w:type="dxa"/>
                  <w:vAlign w:val="top"/>
                </w:tcPr>
                <w:p w14:paraId="52555E45">
                  <w:pPr>
                    <w:spacing w:before="67"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125</w:t>
                  </w:r>
                </w:p>
              </w:tc>
              <w:tc>
                <w:tcPr>
                  <w:tcW w:w="1253" w:type="dxa"/>
                  <w:vAlign w:val="top"/>
                </w:tcPr>
                <w:p w14:paraId="7D5E5827">
                  <w:pPr>
                    <w:spacing w:before="67"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1091" w:type="dxa"/>
                  <w:vAlign w:val="top"/>
                </w:tcPr>
                <w:p w14:paraId="1288CAA8">
                  <w:pPr>
                    <w:spacing w:before="67"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tc>
            </w:tr>
            <w:tr w14:paraId="7F440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054" w:type="dxa"/>
                  <w:vMerge w:val="continue"/>
                  <w:tcBorders>
                    <w:top w:val="nil"/>
                    <w:bottom w:val="nil"/>
                  </w:tcBorders>
                  <w:vAlign w:val="top"/>
                </w:tcPr>
                <w:p w14:paraId="326C6C22">
                  <w:pPr>
                    <w:rPr>
                      <w:rFonts w:ascii="Arial"/>
                      <w:sz w:val="21"/>
                    </w:rPr>
                  </w:pPr>
                </w:p>
              </w:tc>
              <w:tc>
                <w:tcPr>
                  <w:tcW w:w="1039" w:type="dxa"/>
                  <w:vMerge w:val="continue"/>
                  <w:tcBorders>
                    <w:top w:val="nil"/>
                    <w:bottom w:val="nil"/>
                  </w:tcBorders>
                  <w:vAlign w:val="top"/>
                </w:tcPr>
                <w:p w14:paraId="163BF951">
                  <w:pPr>
                    <w:rPr>
                      <w:rFonts w:ascii="Arial"/>
                      <w:sz w:val="21"/>
                    </w:rPr>
                  </w:pPr>
                </w:p>
              </w:tc>
              <w:tc>
                <w:tcPr>
                  <w:tcW w:w="1245" w:type="dxa"/>
                  <w:vAlign w:val="top"/>
                </w:tcPr>
                <w:p w14:paraId="1C9BF73E">
                  <w:pPr>
                    <w:pStyle w:val="6"/>
                    <w:spacing w:before="34" w:line="214" w:lineRule="auto"/>
                    <w:ind w:left="310"/>
                  </w:pPr>
                  <w:r>
                    <w:rPr>
                      <w:spacing w:val="7"/>
                    </w:rPr>
                    <w:t>颗粒物</w:t>
                  </w:r>
                </w:p>
              </w:tc>
              <w:tc>
                <w:tcPr>
                  <w:tcW w:w="1245" w:type="dxa"/>
                  <w:vAlign w:val="top"/>
                </w:tcPr>
                <w:p w14:paraId="3462E0B7">
                  <w:pPr>
                    <w:spacing w:before="73" w:line="192"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1334" w:type="dxa"/>
                  <w:vAlign w:val="top"/>
                </w:tcPr>
                <w:p w14:paraId="3CC9685F">
                  <w:pPr>
                    <w:spacing w:before="70" w:line="195"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17.8</w:t>
                  </w:r>
                </w:p>
              </w:tc>
              <w:tc>
                <w:tcPr>
                  <w:tcW w:w="1253" w:type="dxa"/>
                  <w:vAlign w:val="top"/>
                </w:tcPr>
                <w:p w14:paraId="688CFACD">
                  <w:pPr>
                    <w:spacing w:before="70"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0.031</w:t>
                  </w:r>
                </w:p>
              </w:tc>
              <w:tc>
                <w:tcPr>
                  <w:tcW w:w="1091" w:type="dxa"/>
                  <w:vAlign w:val="top"/>
                </w:tcPr>
                <w:p w14:paraId="6FF91F88">
                  <w:pPr>
                    <w:spacing w:before="70"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26A20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054" w:type="dxa"/>
                  <w:vMerge w:val="continue"/>
                  <w:tcBorders>
                    <w:top w:val="nil"/>
                    <w:bottom w:val="nil"/>
                  </w:tcBorders>
                  <w:vAlign w:val="top"/>
                </w:tcPr>
                <w:p w14:paraId="58905A3C">
                  <w:pPr>
                    <w:rPr>
                      <w:rFonts w:ascii="Arial"/>
                      <w:sz w:val="21"/>
                    </w:rPr>
                  </w:pPr>
                </w:p>
              </w:tc>
              <w:tc>
                <w:tcPr>
                  <w:tcW w:w="1039" w:type="dxa"/>
                  <w:vMerge w:val="continue"/>
                  <w:tcBorders>
                    <w:top w:val="nil"/>
                    <w:bottom w:val="nil"/>
                  </w:tcBorders>
                  <w:vAlign w:val="top"/>
                </w:tcPr>
                <w:p w14:paraId="1EDBF247">
                  <w:pPr>
                    <w:rPr>
                      <w:rFonts w:ascii="Arial"/>
                      <w:sz w:val="21"/>
                    </w:rPr>
                  </w:pPr>
                </w:p>
              </w:tc>
              <w:tc>
                <w:tcPr>
                  <w:tcW w:w="1245" w:type="dxa"/>
                  <w:vAlign w:val="top"/>
                </w:tcPr>
                <w:p w14:paraId="1D698682">
                  <w:pPr>
                    <w:pStyle w:val="6"/>
                    <w:spacing w:before="36" w:line="213" w:lineRule="auto"/>
                    <w:ind w:left="209"/>
                  </w:pPr>
                  <w:r>
                    <w:rPr>
                      <w:spacing w:val="6"/>
                    </w:rPr>
                    <w:t>一氧化碳</w:t>
                  </w:r>
                </w:p>
              </w:tc>
              <w:tc>
                <w:tcPr>
                  <w:tcW w:w="1245" w:type="dxa"/>
                  <w:vAlign w:val="top"/>
                </w:tcPr>
                <w:p w14:paraId="3C2CCED9">
                  <w:pPr>
                    <w:spacing w:before="72" w:line="195" w:lineRule="auto"/>
                    <w:ind w:left="52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1334" w:type="dxa"/>
                  <w:vAlign w:val="top"/>
                </w:tcPr>
                <w:p w14:paraId="20E37CE4">
                  <w:pPr>
                    <w:spacing w:before="72"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189</w:t>
                  </w:r>
                </w:p>
              </w:tc>
              <w:tc>
                <w:tcPr>
                  <w:tcW w:w="1253" w:type="dxa"/>
                  <w:vAlign w:val="top"/>
                </w:tcPr>
                <w:p w14:paraId="62D589A6">
                  <w:pPr>
                    <w:spacing w:before="72"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1091" w:type="dxa"/>
                  <w:vAlign w:val="top"/>
                </w:tcPr>
                <w:p w14:paraId="353F7A81">
                  <w:pPr>
                    <w:spacing w:before="72"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r w14:paraId="1C8D5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54" w:type="dxa"/>
                  <w:vMerge w:val="continue"/>
                  <w:tcBorders>
                    <w:top w:val="nil"/>
                  </w:tcBorders>
                  <w:vAlign w:val="top"/>
                </w:tcPr>
                <w:p w14:paraId="4CA77A4D">
                  <w:pPr>
                    <w:rPr>
                      <w:rFonts w:ascii="Arial"/>
                      <w:sz w:val="21"/>
                    </w:rPr>
                  </w:pPr>
                </w:p>
              </w:tc>
              <w:tc>
                <w:tcPr>
                  <w:tcW w:w="1039" w:type="dxa"/>
                  <w:vMerge w:val="continue"/>
                  <w:tcBorders>
                    <w:top w:val="nil"/>
                  </w:tcBorders>
                  <w:vAlign w:val="top"/>
                </w:tcPr>
                <w:p w14:paraId="1A456641">
                  <w:pPr>
                    <w:rPr>
                      <w:rFonts w:ascii="Arial"/>
                      <w:sz w:val="21"/>
                    </w:rPr>
                  </w:pPr>
                </w:p>
              </w:tc>
              <w:tc>
                <w:tcPr>
                  <w:tcW w:w="1245" w:type="dxa"/>
                  <w:vAlign w:val="top"/>
                </w:tcPr>
                <w:p w14:paraId="68A99E64">
                  <w:pPr>
                    <w:pStyle w:val="6"/>
                    <w:spacing w:before="34" w:line="218" w:lineRule="auto"/>
                    <w:ind w:left="206"/>
                  </w:pPr>
                  <w:r>
                    <w:rPr>
                      <w:spacing w:val="7"/>
                    </w:rPr>
                    <w:t>烟气黑度</w:t>
                  </w:r>
                </w:p>
              </w:tc>
              <w:tc>
                <w:tcPr>
                  <w:tcW w:w="3832" w:type="dxa"/>
                  <w:gridSpan w:val="3"/>
                  <w:vAlign w:val="top"/>
                </w:tcPr>
                <w:p w14:paraId="0C41CFCF">
                  <w:pPr>
                    <w:pStyle w:val="6"/>
                    <w:spacing w:before="34" w:line="218" w:lineRule="auto"/>
                    <w:ind w:left="1673"/>
                  </w:pPr>
                  <w:r>
                    <w:rPr>
                      <w:rFonts w:ascii="Times New Roman" w:hAnsi="Times New Roman" w:eastAsia="Times New Roman" w:cs="Times New Roman"/>
                      <w:spacing w:val="1"/>
                    </w:rPr>
                    <w:t>&lt;1</w:t>
                  </w:r>
                  <w:r>
                    <w:rPr>
                      <w:rFonts w:ascii="Times New Roman" w:hAnsi="Times New Roman" w:eastAsia="Times New Roman" w:cs="Times New Roman"/>
                      <w:spacing w:val="16"/>
                      <w:w w:val="101"/>
                    </w:rPr>
                    <w:t xml:space="preserve"> </w:t>
                  </w:r>
                  <w:r>
                    <w:rPr>
                      <w:spacing w:val="1"/>
                    </w:rPr>
                    <w:t>级</w:t>
                  </w:r>
                </w:p>
              </w:tc>
              <w:tc>
                <w:tcPr>
                  <w:tcW w:w="1091" w:type="dxa"/>
                  <w:vAlign w:val="top"/>
                </w:tcPr>
                <w:p w14:paraId="0F905AEC">
                  <w:pPr>
                    <w:pStyle w:val="6"/>
                    <w:spacing w:before="34" w:line="218" w:lineRule="auto"/>
                    <w:ind w:left="304"/>
                  </w:pPr>
                  <w:r>
                    <w:rPr>
                      <w:rFonts w:ascii="Times New Roman" w:hAnsi="Times New Roman" w:eastAsia="Times New Roman" w:cs="Times New Roman"/>
                      <w:spacing w:val="2"/>
                    </w:rPr>
                    <w:t>≤1</w:t>
                  </w:r>
                  <w:r>
                    <w:rPr>
                      <w:rFonts w:ascii="Times New Roman" w:hAnsi="Times New Roman" w:eastAsia="Times New Roman" w:cs="Times New Roman"/>
                      <w:spacing w:val="13"/>
                    </w:rPr>
                    <w:t xml:space="preserve"> </w:t>
                  </w:r>
                  <w:r>
                    <w:rPr>
                      <w:spacing w:val="2"/>
                    </w:rPr>
                    <w:t>级</w:t>
                  </w:r>
                </w:p>
              </w:tc>
            </w:tr>
          </w:tbl>
          <w:p w14:paraId="60F40A4D">
            <w:pPr>
              <w:pStyle w:val="6"/>
              <w:spacing w:before="33" w:line="377" w:lineRule="auto"/>
              <w:ind w:left="105" w:right="33" w:firstLine="420"/>
              <w:jc w:val="both"/>
            </w:pPr>
            <w:r>
              <w:rPr>
                <w:spacing w:val="12"/>
              </w:rPr>
              <w:t>根据企业自行监测报告，项目燃料废气经现有废气处理设施处理后，各污染物排放均</w:t>
            </w:r>
            <w:r>
              <w:rPr>
                <w:spacing w:val="10"/>
              </w:rPr>
              <w:t>符合广东省《锅炉大气污染物排放标准》</w:t>
            </w:r>
            <w:r>
              <w:rPr>
                <w:spacing w:val="-79"/>
              </w:rPr>
              <w:t xml:space="preserve"> </w:t>
            </w:r>
            <w:r>
              <w:rPr>
                <w:spacing w:val="10"/>
              </w:rPr>
              <w:t>（</w:t>
            </w:r>
            <w:r>
              <w:rPr>
                <w:rFonts w:ascii="Times New Roman" w:hAnsi="Times New Roman" w:eastAsia="Times New Roman" w:cs="Times New Roman"/>
              </w:rPr>
              <w:t>DB</w:t>
            </w:r>
            <w:r>
              <w:rPr>
                <w:rFonts w:ascii="Times New Roman" w:hAnsi="Times New Roman" w:eastAsia="Times New Roman" w:cs="Times New Roman"/>
                <w:spacing w:val="10"/>
              </w:rPr>
              <w:t>44/765-201</w:t>
            </w:r>
            <w:r>
              <w:rPr>
                <w:rFonts w:ascii="Times New Roman" w:hAnsi="Times New Roman" w:eastAsia="Times New Roman" w:cs="Times New Roman"/>
                <w:spacing w:val="9"/>
              </w:rPr>
              <w:t>9</w:t>
            </w:r>
            <w:r>
              <w:rPr>
                <w:spacing w:val="9"/>
              </w:rPr>
              <w:t xml:space="preserve">）表 </w:t>
            </w:r>
            <w:r>
              <w:rPr>
                <w:rFonts w:ascii="Times New Roman" w:hAnsi="Times New Roman" w:eastAsia="Times New Roman" w:cs="Times New Roman"/>
                <w:spacing w:val="9"/>
              </w:rPr>
              <w:t xml:space="preserve">2  </w:t>
            </w:r>
            <w:r>
              <w:rPr>
                <w:spacing w:val="9"/>
              </w:rPr>
              <w:t>新建燃生物质成型燃料</w:t>
            </w:r>
            <w:r>
              <w:rPr>
                <w:spacing w:val="16"/>
              </w:rPr>
              <w:t>锅炉大气污染物排放浓度限值</w:t>
            </w:r>
            <w:r>
              <w:rPr>
                <w:spacing w:val="-44"/>
              </w:rPr>
              <w:t xml:space="preserve"> </w:t>
            </w:r>
            <w:r>
              <w:rPr>
                <w:spacing w:val="16"/>
              </w:rPr>
              <w:t>。现有项目锅炉运行</w:t>
            </w:r>
            <w:r>
              <w:rPr>
                <w:spacing w:val="-31"/>
              </w:rPr>
              <w:t xml:space="preserve"> </w:t>
            </w:r>
            <w:r>
              <w:rPr>
                <w:rFonts w:ascii="Times New Roman" w:hAnsi="Times New Roman" w:eastAsia="Times New Roman" w:cs="Times New Roman"/>
                <w:spacing w:val="16"/>
              </w:rPr>
              <w:t>2400h/a</w:t>
            </w:r>
            <w:r>
              <w:rPr>
                <w:rFonts w:ascii="Times New Roman" w:hAnsi="Times New Roman" w:eastAsia="Times New Roman" w:cs="Times New Roman"/>
                <w:spacing w:val="-11"/>
              </w:rPr>
              <w:t xml:space="preserve"> </w:t>
            </w:r>
            <w:r>
              <w:rPr>
                <w:spacing w:val="16"/>
              </w:rPr>
              <w:t>，则二氧化硫实际排放量为</w:t>
            </w:r>
            <w:r>
              <w:rPr>
                <w:rFonts w:ascii="Times New Roman" w:hAnsi="Times New Roman" w:eastAsia="Times New Roman" w:cs="Times New Roman"/>
                <w:spacing w:val="1"/>
              </w:rPr>
              <w:t>0.096t/a</w:t>
            </w:r>
            <w:r>
              <w:rPr>
                <w:spacing w:val="1"/>
              </w:rPr>
              <w:t>、氮氧化物排放量为</w:t>
            </w:r>
            <w:r>
              <w:rPr>
                <w:spacing w:val="-37"/>
              </w:rPr>
              <w:t xml:space="preserve"> </w:t>
            </w:r>
            <w:r>
              <w:rPr>
                <w:rFonts w:ascii="Times New Roman" w:hAnsi="Times New Roman" w:eastAsia="Times New Roman" w:cs="Times New Roman"/>
                <w:spacing w:val="1"/>
              </w:rPr>
              <w:t>0.528t/a</w:t>
            </w:r>
            <w:r>
              <w:rPr>
                <w:spacing w:val="1"/>
              </w:rPr>
              <w:t>、颗粒物排放量为</w:t>
            </w:r>
            <w:r>
              <w:rPr>
                <w:spacing w:val="-37"/>
              </w:rPr>
              <w:t xml:space="preserve"> </w:t>
            </w:r>
            <w:r>
              <w:rPr>
                <w:rFonts w:ascii="Times New Roman" w:hAnsi="Times New Roman" w:eastAsia="Times New Roman" w:cs="Times New Roman"/>
                <w:spacing w:val="1"/>
              </w:rPr>
              <w:t>0.0744t/a</w:t>
            </w:r>
            <w:r>
              <w:rPr>
                <w:spacing w:val="1"/>
              </w:rPr>
              <w:t>、一氧化碳</w:t>
            </w:r>
            <w:r>
              <w:t>排放量为</w:t>
            </w:r>
            <w:r>
              <w:rPr>
                <w:spacing w:val="-38"/>
              </w:rPr>
              <w:t xml:space="preserve"> </w:t>
            </w:r>
            <w:r>
              <w:rPr>
                <w:rFonts w:ascii="Times New Roman" w:hAnsi="Times New Roman" w:eastAsia="Times New Roman" w:cs="Times New Roman"/>
              </w:rPr>
              <w:t>0.792t/a</w:t>
            </w:r>
            <w:r>
              <w:t>。</w:t>
            </w:r>
          </w:p>
          <w:p w14:paraId="16BCB08C">
            <w:pPr>
              <w:pStyle w:val="6"/>
              <w:spacing w:line="225" w:lineRule="auto"/>
              <w:ind w:left="524"/>
            </w:pPr>
            <w:r>
              <w:rPr>
                <w:spacing w:val="8"/>
              </w:rPr>
              <w:t>②无组织废气</w:t>
            </w:r>
          </w:p>
          <w:p w14:paraId="3C4E5B92">
            <w:pPr>
              <w:pStyle w:val="6"/>
              <w:spacing w:before="166" w:line="369" w:lineRule="auto"/>
              <w:ind w:left="101" w:right="104" w:firstLine="425"/>
            </w:pPr>
            <w:r>
              <w:rPr>
                <w:spacing w:val="12"/>
              </w:rPr>
              <w:t>现有项目生产过程使用尿醛树脂胶作为粘合剂，为水基型胶黏剂，产生少量</w:t>
            </w:r>
            <w:r>
              <w:rPr>
                <w:spacing w:val="-28"/>
              </w:rPr>
              <w:t xml:space="preserve"> </w:t>
            </w:r>
            <w:r>
              <w:rPr>
                <w:rFonts w:ascii="Times New Roman" w:hAnsi="Times New Roman" w:eastAsia="Times New Roman" w:cs="Times New Roman"/>
              </w:rPr>
              <w:t>VOCs</w:t>
            </w:r>
            <w:r>
              <w:rPr>
                <w:rFonts w:ascii="Times New Roman" w:hAnsi="Times New Roman" w:eastAsia="Times New Roman" w:cs="Times New Roman"/>
                <w:spacing w:val="12"/>
              </w:rPr>
              <w:t xml:space="preserve"> </w:t>
            </w:r>
            <w:r>
              <w:rPr>
                <w:spacing w:val="12"/>
              </w:rPr>
              <w:t>及甲醛，无组织排放。生产过程截断、开破、开片、开齿、裁边等工序将产生的粉尘经布袋除尘器处理后无组织排放。根据验收监测报告，现有项目无组织废气污染物排放情况见表</w:t>
            </w:r>
            <w:r>
              <w:rPr>
                <w:rFonts w:ascii="Times New Roman" w:hAnsi="Times New Roman" w:eastAsia="Times New Roman" w:cs="Times New Roman"/>
                <w:spacing w:val="2"/>
              </w:rPr>
              <w:t>2-9</w:t>
            </w:r>
            <w:r>
              <w:rPr>
                <w:spacing w:val="2"/>
              </w:rPr>
              <w:t>。</w:t>
            </w:r>
          </w:p>
        </w:tc>
      </w:tr>
    </w:tbl>
    <w:p w14:paraId="56DD3CC9">
      <w:pPr>
        <w:pStyle w:val="2"/>
      </w:pPr>
    </w:p>
    <w:p w14:paraId="6E518C02">
      <w:pPr>
        <w:sectPr>
          <w:headerReference r:id="rId25" w:type="default"/>
          <w:footerReference r:id="rId26" w:type="default"/>
          <w:pgSz w:w="11906" w:h="16839"/>
          <w:pgMar w:top="400" w:right="1413" w:bottom="1010" w:left="1413" w:header="0" w:footer="847" w:gutter="0"/>
          <w:cols w:space="720" w:num="1"/>
        </w:sectPr>
      </w:pPr>
    </w:p>
    <w:p w14:paraId="1EFB038C">
      <w:pPr>
        <w:spacing w:before="19"/>
      </w:pPr>
    </w:p>
    <w:p w14:paraId="63F3C38A">
      <w:pPr>
        <w:spacing w:before="19"/>
      </w:pPr>
    </w:p>
    <w:p w14:paraId="0EA2D7E5">
      <w:pPr>
        <w:spacing w:before="19"/>
      </w:pPr>
    </w:p>
    <w:p w14:paraId="4C7A14AF">
      <w:pPr>
        <w:spacing w:before="18"/>
      </w:pPr>
    </w:p>
    <w:p w14:paraId="430A9138">
      <w:pPr>
        <w:spacing w:before="18"/>
      </w:pPr>
    </w:p>
    <w:tbl>
      <w:tblPr>
        <w:tblStyle w:val="5"/>
        <w:tblW w:w="906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9"/>
        <w:gridCol w:w="126"/>
        <w:gridCol w:w="1886"/>
        <w:gridCol w:w="2058"/>
        <w:gridCol w:w="1887"/>
        <w:gridCol w:w="1354"/>
        <w:gridCol w:w="1039"/>
        <w:gridCol w:w="135"/>
      </w:tblGrid>
      <w:tr w14:paraId="55FC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73" w:hRule="atLeast"/>
        </w:trPr>
        <w:tc>
          <w:tcPr>
            <w:tcW w:w="579" w:type="dxa"/>
            <w:vMerge w:val="restart"/>
            <w:tcBorders>
              <w:top w:val="single" w:color="000000" w:sz="6" w:space="0"/>
              <w:left w:val="single" w:color="000000" w:sz="6" w:space="0"/>
              <w:bottom w:val="nil"/>
            </w:tcBorders>
            <w:vAlign w:val="top"/>
          </w:tcPr>
          <w:p w14:paraId="31DEB024">
            <w:pPr>
              <w:rPr>
                <w:rFonts w:ascii="Arial"/>
                <w:sz w:val="21"/>
              </w:rPr>
            </w:pPr>
          </w:p>
        </w:tc>
        <w:tc>
          <w:tcPr>
            <w:tcW w:w="8485" w:type="dxa"/>
            <w:gridSpan w:val="7"/>
            <w:tcBorders>
              <w:top w:val="single" w:color="000000" w:sz="6" w:space="0"/>
              <w:right w:val="single" w:color="000000" w:sz="6" w:space="0"/>
            </w:tcBorders>
            <w:vAlign w:val="top"/>
          </w:tcPr>
          <w:p w14:paraId="79C0488C">
            <w:pPr>
              <w:pStyle w:val="6"/>
              <w:spacing w:before="37" w:line="221" w:lineRule="auto"/>
              <w:ind w:left="2336"/>
            </w:pPr>
            <w:r>
              <w:rPr>
                <w:b/>
                <w:bCs/>
                <w:spacing w:val="6"/>
              </w:rPr>
              <w:t>表</w:t>
            </w:r>
            <w:r>
              <w:rPr>
                <w:spacing w:val="-26"/>
              </w:rPr>
              <w:t xml:space="preserve"> </w:t>
            </w:r>
            <w:r>
              <w:rPr>
                <w:rFonts w:ascii="Times New Roman" w:hAnsi="Times New Roman" w:eastAsia="Times New Roman" w:cs="Times New Roman"/>
                <w:b/>
                <w:bCs/>
                <w:spacing w:val="6"/>
              </w:rPr>
              <w:t xml:space="preserve">2-9  </w:t>
            </w:r>
            <w:r>
              <w:rPr>
                <w:b/>
                <w:bCs/>
                <w:spacing w:val="6"/>
              </w:rPr>
              <w:t>现有项目无组织废气排放监测数据</w:t>
            </w:r>
          </w:p>
          <w:tbl>
            <w:tblPr>
              <w:tblStyle w:val="5"/>
              <w:tblW w:w="7825" w:type="dxa"/>
              <w:tblInd w:w="3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837"/>
              <w:gridCol w:w="585"/>
              <w:gridCol w:w="1107"/>
              <w:gridCol w:w="1107"/>
              <w:gridCol w:w="1107"/>
              <w:gridCol w:w="1103"/>
              <w:gridCol w:w="1158"/>
            </w:tblGrid>
            <w:tr w14:paraId="2885F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821" w:type="dxa"/>
                  <w:vMerge w:val="restart"/>
                  <w:tcBorders>
                    <w:bottom w:val="nil"/>
                  </w:tcBorders>
                  <w:vAlign w:val="top"/>
                </w:tcPr>
                <w:p w14:paraId="4D7C2368">
                  <w:pPr>
                    <w:spacing w:line="429" w:lineRule="auto"/>
                    <w:rPr>
                      <w:rFonts w:ascii="Arial"/>
                      <w:sz w:val="21"/>
                    </w:rPr>
                  </w:pPr>
                </w:p>
                <w:p w14:paraId="0017CE23">
                  <w:pPr>
                    <w:pStyle w:val="6"/>
                    <w:spacing w:before="65" w:line="225" w:lineRule="auto"/>
                    <w:ind w:left="240" w:right="200" w:hanging="35"/>
                  </w:pPr>
                  <w:r>
                    <w:rPr>
                      <w:spacing w:val="4"/>
                    </w:rPr>
                    <w:t>检测</w:t>
                  </w:r>
                  <w:r>
                    <w:rPr>
                      <w:spacing w:val="-14"/>
                    </w:rPr>
                    <w:t>日期</w:t>
                  </w:r>
                </w:p>
              </w:tc>
              <w:tc>
                <w:tcPr>
                  <w:tcW w:w="837" w:type="dxa"/>
                  <w:vMerge w:val="restart"/>
                  <w:tcBorders>
                    <w:bottom w:val="nil"/>
                  </w:tcBorders>
                  <w:vAlign w:val="top"/>
                </w:tcPr>
                <w:p w14:paraId="7E83F3B0">
                  <w:pPr>
                    <w:spacing w:line="429" w:lineRule="auto"/>
                    <w:rPr>
                      <w:rFonts w:ascii="Arial"/>
                      <w:sz w:val="21"/>
                    </w:rPr>
                  </w:pPr>
                </w:p>
                <w:p w14:paraId="1EF47CDC">
                  <w:pPr>
                    <w:pStyle w:val="6"/>
                    <w:spacing w:before="65" w:line="225" w:lineRule="auto"/>
                    <w:ind w:left="215" w:right="209" w:hanging="3"/>
                  </w:pPr>
                  <w:r>
                    <w:rPr>
                      <w:spacing w:val="4"/>
                    </w:rPr>
                    <w:t>检测</w:t>
                  </w:r>
                  <w:r>
                    <w:rPr>
                      <w:spacing w:val="3"/>
                    </w:rPr>
                    <w:t>项目</w:t>
                  </w:r>
                </w:p>
              </w:tc>
              <w:tc>
                <w:tcPr>
                  <w:tcW w:w="585" w:type="dxa"/>
                  <w:vMerge w:val="restart"/>
                  <w:tcBorders>
                    <w:bottom w:val="nil"/>
                  </w:tcBorders>
                  <w:vAlign w:val="top"/>
                </w:tcPr>
                <w:p w14:paraId="43FB3FC1">
                  <w:pPr>
                    <w:spacing w:line="428" w:lineRule="auto"/>
                    <w:rPr>
                      <w:rFonts w:ascii="Arial"/>
                      <w:sz w:val="21"/>
                    </w:rPr>
                  </w:pPr>
                </w:p>
                <w:p w14:paraId="5848498D">
                  <w:pPr>
                    <w:pStyle w:val="6"/>
                    <w:spacing w:before="65" w:line="225" w:lineRule="auto"/>
                    <w:ind w:left="196" w:right="187" w:hanging="4"/>
                  </w:pPr>
                  <w:r>
                    <w:t>频</w:t>
                  </w:r>
                  <w:r>
                    <w:rPr>
                      <w:spacing w:val="-5"/>
                    </w:rPr>
                    <w:t>次</w:t>
                  </w:r>
                </w:p>
              </w:tc>
              <w:tc>
                <w:tcPr>
                  <w:tcW w:w="4424" w:type="dxa"/>
                  <w:gridSpan w:val="4"/>
                  <w:vAlign w:val="top"/>
                </w:tcPr>
                <w:p w14:paraId="3A0DC207">
                  <w:pPr>
                    <w:pStyle w:val="6"/>
                    <w:spacing w:before="16" w:line="212" w:lineRule="auto"/>
                    <w:ind w:left="1308"/>
                  </w:pPr>
                  <w:r>
                    <w:rPr>
                      <w:spacing w:val="7"/>
                    </w:rPr>
                    <w:t>检测结果（</w:t>
                  </w:r>
                  <w:r>
                    <w:rPr>
                      <w:rFonts w:ascii="Times New Roman" w:hAnsi="Times New Roman" w:eastAsia="Times New Roman" w:cs="Times New Roman"/>
                    </w:rPr>
                    <w:t>mg</w:t>
                  </w:r>
                  <w:r>
                    <w:rPr>
                      <w:rFonts w:ascii="Times New Roman" w:hAnsi="Times New Roman" w:eastAsia="Times New Roman" w:cs="Times New Roman"/>
                      <w:spacing w:val="7"/>
                    </w:rPr>
                    <w:t>/m</w:t>
                  </w:r>
                  <w:r>
                    <w:rPr>
                      <w:rFonts w:ascii="Times New Roman" w:hAnsi="Times New Roman" w:eastAsia="Times New Roman" w:cs="Times New Roman"/>
                      <w:spacing w:val="7"/>
                      <w:position w:val="1"/>
                      <w:sz w:val="13"/>
                      <w:szCs w:val="13"/>
                    </w:rPr>
                    <w:t>3</w:t>
                  </w:r>
                  <w:r>
                    <w:rPr>
                      <w:spacing w:val="7"/>
                      <w:position w:val="1"/>
                    </w:rPr>
                    <w:t>）</w:t>
                  </w:r>
                </w:p>
              </w:tc>
              <w:tc>
                <w:tcPr>
                  <w:tcW w:w="1158" w:type="dxa"/>
                  <w:vAlign w:val="top"/>
                </w:tcPr>
                <w:p w14:paraId="39D52C6D">
                  <w:pPr>
                    <w:rPr>
                      <w:rFonts w:ascii="Arial"/>
                      <w:sz w:val="21"/>
                    </w:rPr>
                  </w:pPr>
                </w:p>
              </w:tc>
            </w:tr>
            <w:tr w14:paraId="2D6D5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3" w:hRule="atLeast"/>
              </w:trPr>
              <w:tc>
                <w:tcPr>
                  <w:tcW w:w="821" w:type="dxa"/>
                  <w:vMerge w:val="continue"/>
                  <w:tcBorders>
                    <w:top w:val="nil"/>
                  </w:tcBorders>
                  <w:vAlign w:val="top"/>
                </w:tcPr>
                <w:p w14:paraId="1C552FCB">
                  <w:pPr>
                    <w:rPr>
                      <w:rFonts w:ascii="Arial"/>
                      <w:sz w:val="21"/>
                    </w:rPr>
                  </w:pPr>
                </w:p>
              </w:tc>
              <w:tc>
                <w:tcPr>
                  <w:tcW w:w="837" w:type="dxa"/>
                  <w:vMerge w:val="continue"/>
                  <w:tcBorders>
                    <w:top w:val="nil"/>
                  </w:tcBorders>
                  <w:vAlign w:val="top"/>
                </w:tcPr>
                <w:p w14:paraId="3F30FEE3">
                  <w:pPr>
                    <w:rPr>
                      <w:rFonts w:ascii="Arial"/>
                      <w:sz w:val="21"/>
                    </w:rPr>
                  </w:pPr>
                </w:p>
              </w:tc>
              <w:tc>
                <w:tcPr>
                  <w:tcW w:w="585" w:type="dxa"/>
                  <w:vMerge w:val="continue"/>
                  <w:tcBorders>
                    <w:top w:val="nil"/>
                  </w:tcBorders>
                  <w:vAlign w:val="top"/>
                </w:tcPr>
                <w:p w14:paraId="641EE713">
                  <w:pPr>
                    <w:rPr>
                      <w:rFonts w:ascii="Arial"/>
                      <w:sz w:val="21"/>
                    </w:rPr>
                  </w:pPr>
                </w:p>
              </w:tc>
              <w:tc>
                <w:tcPr>
                  <w:tcW w:w="1107" w:type="dxa"/>
                  <w:vAlign w:val="top"/>
                </w:tcPr>
                <w:p w14:paraId="2F0EB05C">
                  <w:pPr>
                    <w:pStyle w:val="6"/>
                    <w:spacing w:before="125" w:line="227" w:lineRule="auto"/>
                    <w:ind w:left="222" w:right="135" w:hanging="84"/>
                    <w:rPr>
                      <w:rFonts w:ascii="Times New Roman" w:hAnsi="Times New Roman" w:eastAsia="Times New Roman" w:cs="Times New Roman"/>
                    </w:rPr>
                  </w:pPr>
                  <w:r>
                    <w:rPr>
                      <w:spacing w:val="6"/>
                    </w:rPr>
                    <w:t>上风向参</w:t>
                  </w:r>
                  <w:r>
                    <w:rPr>
                      <w:spacing w:val="-3"/>
                    </w:rPr>
                    <w:t>照点</w:t>
                  </w:r>
                  <w:r>
                    <w:rPr>
                      <w:spacing w:val="-23"/>
                    </w:rPr>
                    <w:t xml:space="preserve"> </w:t>
                  </w:r>
                  <w:r>
                    <w:rPr>
                      <w:rFonts w:ascii="Times New Roman" w:hAnsi="Times New Roman" w:eastAsia="Times New Roman" w:cs="Times New Roman"/>
                      <w:spacing w:val="-3"/>
                    </w:rPr>
                    <w:t>1#</w:t>
                  </w:r>
                </w:p>
              </w:tc>
              <w:tc>
                <w:tcPr>
                  <w:tcW w:w="1107" w:type="dxa"/>
                  <w:vAlign w:val="top"/>
                </w:tcPr>
                <w:p w14:paraId="14689ACC">
                  <w:pPr>
                    <w:pStyle w:val="6"/>
                    <w:spacing w:before="126" w:line="225" w:lineRule="auto"/>
                    <w:ind w:left="216" w:right="133" w:hanging="71"/>
                    <w:rPr>
                      <w:rFonts w:ascii="Times New Roman" w:hAnsi="Times New Roman" w:eastAsia="Times New Roman" w:cs="Times New Roman"/>
                    </w:rPr>
                  </w:pPr>
                  <w:r>
                    <w:rPr>
                      <w:spacing w:val="5"/>
                    </w:rPr>
                    <w:t>下风向监</w:t>
                  </w:r>
                  <w:r>
                    <w:rPr>
                      <w:spacing w:val="3"/>
                    </w:rPr>
                    <w:t>测点</w:t>
                  </w:r>
                  <w:r>
                    <w:rPr>
                      <w:spacing w:val="-40"/>
                    </w:rPr>
                    <w:t xml:space="preserve"> </w:t>
                  </w:r>
                  <w:r>
                    <w:rPr>
                      <w:rFonts w:ascii="Times New Roman" w:hAnsi="Times New Roman" w:eastAsia="Times New Roman" w:cs="Times New Roman"/>
                      <w:spacing w:val="3"/>
                    </w:rPr>
                    <w:t>2#</w:t>
                  </w:r>
                </w:p>
              </w:tc>
              <w:tc>
                <w:tcPr>
                  <w:tcW w:w="1107" w:type="dxa"/>
                  <w:vAlign w:val="top"/>
                </w:tcPr>
                <w:p w14:paraId="797403BB">
                  <w:pPr>
                    <w:pStyle w:val="6"/>
                    <w:spacing w:before="126" w:line="225" w:lineRule="auto"/>
                    <w:ind w:left="218" w:right="131" w:hanging="71"/>
                    <w:rPr>
                      <w:rFonts w:ascii="Times New Roman" w:hAnsi="Times New Roman" w:eastAsia="Times New Roman" w:cs="Times New Roman"/>
                    </w:rPr>
                  </w:pPr>
                  <w:r>
                    <w:rPr>
                      <w:spacing w:val="5"/>
                    </w:rPr>
                    <w:t>下风向监</w:t>
                  </w:r>
                  <w:r>
                    <w:rPr>
                      <w:spacing w:val="2"/>
                    </w:rPr>
                    <w:t>测点</w:t>
                  </w:r>
                  <w:r>
                    <w:rPr>
                      <w:spacing w:val="-36"/>
                    </w:rPr>
                    <w:t xml:space="preserve"> </w:t>
                  </w:r>
                  <w:r>
                    <w:rPr>
                      <w:rFonts w:ascii="Times New Roman" w:hAnsi="Times New Roman" w:eastAsia="Times New Roman" w:cs="Times New Roman"/>
                      <w:spacing w:val="2"/>
                    </w:rPr>
                    <w:t>3#</w:t>
                  </w:r>
                </w:p>
              </w:tc>
              <w:tc>
                <w:tcPr>
                  <w:tcW w:w="1103" w:type="dxa"/>
                  <w:vAlign w:val="top"/>
                </w:tcPr>
                <w:p w14:paraId="4652D377">
                  <w:pPr>
                    <w:pStyle w:val="6"/>
                    <w:spacing w:before="126" w:line="225" w:lineRule="auto"/>
                    <w:ind w:left="217" w:right="130" w:hanging="73"/>
                    <w:rPr>
                      <w:rFonts w:ascii="Times New Roman" w:hAnsi="Times New Roman" w:eastAsia="Times New Roman" w:cs="Times New Roman"/>
                    </w:rPr>
                  </w:pPr>
                  <w:r>
                    <w:rPr>
                      <w:spacing w:val="5"/>
                    </w:rPr>
                    <w:t>下风向监</w:t>
                  </w:r>
                  <w:r>
                    <w:rPr>
                      <w:spacing w:val="3"/>
                    </w:rPr>
                    <w:t>测点</w:t>
                  </w:r>
                  <w:r>
                    <w:rPr>
                      <w:spacing w:val="-40"/>
                    </w:rPr>
                    <w:t xml:space="preserve"> </w:t>
                  </w:r>
                  <w:r>
                    <w:rPr>
                      <w:rFonts w:ascii="Times New Roman" w:hAnsi="Times New Roman" w:eastAsia="Times New Roman" w:cs="Times New Roman"/>
                      <w:spacing w:val="3"/>
                    </w:rPr>
                    <w:t>4#</w:t>
                  </w:r>
                </w:p>
              </w:tc>
              <w:tc>
                <w:tcPr>
                  <w:tcW w:w="1158" w:type="dxa"/>
                  <w:vAlign w:val="top"/>
                </w:tcPr>
                <w:p w14:paraId="76E79C51">
                  <w:pPr>
                    <w:pStyle w:val="6"/>
                    <w:spacing w:before="125" w:line="222" w:lineRule="auto"/>
                    <w:ind w:left="166"/>
                  </w:pPr>
                  <w:r>
                    <w:rPr>
                      <w:spacing w:val="6"/>
                    </w:rPr>
                    <w:t>无组织监</w:t>
                  </w:r>
                </w:p>
                <w:p w14:paraId="7DE23131">
                  <w:pPr>
                    <w:pStyle w:val="6"/>
                    <w:spacing w:before="1" w:line="224" w:lineRule="auto"/>
                    <w:ind w:left="479" w:right="158" w:hanging="315"/>
                  </w:pPr>
                  <w:r>
                    <w:rPr>
                      <w:spacing w:val="7"/>
                    </w:rPr>
                    <w:t>控浓度限</w:t>
                  </w:r>
                  <w:r>
                    <w:t>值</w:t>
                  </w:r>
                </w:p>
              </w:tc>
            </w:tr>
            <w:tr w14:paraId="727B9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821" w:type="dxa"/>
                  <w:vMerge w:val="restart"/>
                  <w:tcBorders>
                    <w:bottom w:val="nil"/>
                  </w:tcBorders>
                  <w:vAlign w:val="top"/>
                </w:tcPr>
                <w:p w14:paraId="04B531E0">
                  <w:pPr>
                    <w:spacing w:line="308" w:lineRule="auto"/>
                    <w:rPr>
                      <w:rFonts w:ascii="Arial"/>
                      <w:sz w:val="21"/>
                    </w:rPr>
                  </w:pPr>
                </w:p>
                <w:p w14:paraId="448E1401">
                  <w:pPr>
                    <w:spacing w:line="308" w:lineRule="auto"/>
                    <w:rPr>
                      <w:rFonts w:ascii="Arial"/>
                      <w:sz w:val="21"/>
                    </w:rPr>
                  </w:pPr>
                </w:p>
                <w:p w14:paraId="37BF8ED7">
                  <w:pPr>
                    <w:spacing w:line="308" w:lineRule="auto"/>
                    <w:rPr>
                      <w:rFonts w:ascii="Arial"/>
                      <w:sz w:val="21"/>
                    </w:rPr>
                  </w:pPr>
                </w:p>
                <w:p w14:paraId="53B47F63">
                  <w:pPr>
                    <w:spacing w:before="58" w:line="199"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2017/</w:t>
                  </w:r>
                </w:p>
                <w:p w14:paraId="3C634D59">
                  <w:pPr>
                    <w:spacing w:before="49" w:line="199"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03/29</w:t>
                  </w:r>
                </w:p>
              </w:tc>
              <w:tc>
                <w:tcPr>
                  <w:tcW w:w="837" w:type="dxa"/>
                  <w:vMerge w:val="restart"/>
                  <w:tcBorders>
                    <w:bottom w:val="nil"/>
                  </w:tcBorders>
                  <w:vAlign w:val="top"/>
                </w:tcPr>
                <w:p w14:paraId="6E52EB55">
                  <w:pPr>
                    <w:pStyle w:val="6"/>
                    <w:spacing w:before="171" w:line="225" w:lineRule="auto"/>
                    <w:ind w:left="315" w:right="209" w:hanging="104"/>
                  </w:pPr>
                  <w:r>
                    <w:rPr>
                      <w:spacing w:val="5"/>
                    </w:rPr>
                    <w:t>颗粒</w:t>
                  </w:r>
                  <w:r>
                    <w:t>物</w:t>
                  </w:r>
                </w:p>
              </w:tc>
              <w:tc>
                <w:tcPr>
                  <w:tcW w:w="585" w:type="dxa"/>
                  <w:vAlign w:val="top"/>
                </w:tcPr>
                <w:p w14:paraId="6620C7BB">
                  <w:pPr>
                    <w:pStyle w:val="6"/>
                    <w:spacing w:before="29" w:line="217"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61D8E247">
                  <w:pPr>
                    <w:spacing w:before="6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0.170</w:t>
                  </w:r>
                </w:p>
              </w:tc>
              <w:tc>
                <w:tcPr>
                  <w:tcW w:w="1107" w:type="dxa"/>
                  <w:vAlign w:val="top"/>
                </w:tcPr>
                <w:p w14:paraId="1FA80621">
                  <w:pPr>
                    <w:spacing w:before="65"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0.288</w:t>
                  </w:r>
                </w:p>
              </w:tc>
              <w:tc>
                <w:tcPr>
                  <w:tcW w:w="1107" w:type="dxa"/>
                  <w:vAlign w:val="top"/>
                </w:tcPr>
                <w:p w14:paraId="3F34C13E">
                  <w:pPr>
                    <w:spacing w:before="65"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w:t>
                  </w:r>
                </w:p>
              </w:tc>
              <w:tc>
                <w:tcPr>
                  <w:tcW w:w="1103" w:type="dxa"/>
                  <w:vAlign w:val="top"/>
                </w:tcPr>
                <w:p w14:paraId="039C436D">
                  <w:pPr>
                    <w:spacing w:before="65"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0.288</w:t>
                  </w:r>
                </w:p>
              </w:tc>
              <w:tc>
                <w:tcPr>
                  <w:tcW w:w="1158" w:type="dxa"/>
                  <w:vAlign w:val="top"/>
                </w:tcPr>
                <w:p w14:paraId="05967E3B">
                  <w:pPr>
                    <w:spacing w:before="65"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590E1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821" w:type="dxa"/>
                  <w:vMerge w:val="continue"/>
                  <w:tcBorders>
                    <w:top w:val="nil"/>
                    <w:bottom w:val="nil"/>
                  </w:tcBorders>
                  <w:vAlign w:val="top"/>
                </w:tcPr>
                <w:p w14:paraId="4C0D8015">
                  <w:pPr>
                    <w:rPr>
                      <w:rFonts w:ascii="Arial"/>
                      <w:sz w:val="21"/>
                    </w:rPr>
                  </w:pPr>
                </w:p>
              </w:tc>
              <w:tc>
                <w:tcPr>
                  <w:tcW w:w="837" w:type="dxa"/>
                  <w:vMerge w:val="continue"/>
                  <w:tcBorders>
                    <w:top w:val="nil"/>
                    <w:bottom w:val="nil"/>
                  </w:tcBorders>
                  <w:vAlign w:val="top"/>
                </w:tcPr>
                <w:p w14:paraId="623D8C72">
                  <w:pPr>
                    <w:rPr>
                      <w:rFonts w:ascii="Arial"/>
                      <w:sz w:val="21"/>
                    </w:rPr>
                  </w:pPr>
                </w:p>
              </w:tc>
              <w:tc>
                <w:tcPr>
                  <w:tcW w:w="585" w:type="dxa"/>
                  <w:vAlign w:val="top"/>
                </w:tcPr>
                <w:p w14:paraId="27212096">
                  <w:pPr>
                    <w:pStyle w:val="6"/>
                    <w:spacing w:before="20" w:line="208"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31D9DAB9">
                  <w:pPr>
                    <w:spacing w:before="5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0.191</w:t>
                  </w:r>
                </w:p>
              </w:tc>
              <w:tc>
                <w:tcPr>
                  <w:tcW w:w="1107" w:type="dxa"/>
                  <w:vAlign w:val="top"/>
                </w:tcPr>
                <w:p w14:paraId="0E9EAA6F">
                  <w:pPr>
                    <w:spacing w:before="56"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0.273</w:t>
                  </w:r>
                </w:p>
              </w:tc>
              <w:tc>
                <w:tcPr>
                  <w:tcW w:w="1107" w:type="dxa"/>
                  <w:vAlign w:val="top"/>
                </w:tcPr>
                <w:p w14:paraId="0E6DD5E8">
                  <w:pPr>
                    <w:spacing w:before="56"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0.291</w:t>
                  </w:r>
                </w:p>
              </w:tc>
              <w:tc>
                <w:tcPr>
                  <w:tcW w:w="1103" w:type="dxa"/>
                  <w:vAlign w:val="top"/>
                </w:tcPr>
                <w:p w14:paraId="091F7FEA">
                  <w:pPr>
                    <w:spacing w:before="56"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0.255</w:t>
                  </w:r>
                </w:p>
              </w:tc>
              <w:tc>
                <w:tcPr>
                  <w:tcW w:w="1158" w:type="dxa"/>
                  <w:vAlign w:val="top"/>
                </w:tcPr>
                <w:p w14:paraId="207E36DC">
                  <w:pPr>
                    <w:spacing w:before="56"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67318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58F67D74">
                  <w:pPr>
                    <w:rPr>
                      <w:rFonts w:ascii="Arial"/>
                      <w:sz w:val="21"/>
                    </w:rPr>
                  </w:pPr>
                </w:p>
              </w:tc>
              <w:tc>
                <w:tcPr>
                  <w:tcW w:w="837" w:type="dxa"/>
                  <w:vMerge w:val="continue"/>
                  <w:tcBorders>
                    <w:top w:val="nil"/>
                  </w:tcBorders>
                  <w:vAlign w:val="top"/>
                </w:tcPr>
                <w:p w14:paraId="2A06EC5D">
                  <w:pPr>
                    <w:rPr>
                      <w:rFonts w:ascii="Arial"/>
                      <w:sz w:val="21"/>
                    </w:rPr>
                  </w:pPr>
                </w:p>
              </w:tc>
              <w:tc>
                <w:tcPr>
                  <w:tcW w:w="585" w:type="dxa"/>
                  <w:vAlign w:val="top"/>
                </w:tcPr>
                <w:p w14:paraId="1077CBDD">
                  <w:pPr>
                    <w:pStyle w:val="6"/>
                    <w:spacing w:before="21" w:line="208"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3E356C9A">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0.172</w:t>
                  </w:r>
                </w:p>
              </w:tc>
              <w:tc>
                <w:tcPr>
                  <w:tcW w:w="1107" w:type="dxa"/>
                  <w:vAlign w:val="top"/>
                </w:tcPr>
                <w:p w14:paraId="3CB1BBC6">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0.300</w:t>
                  </w:r>
                </w:p>
              </w:tc>
              <w:tc>
                <w:tcPr>
                  <w:tcW w:w="1107" w:type="dxa"/>
                  <w:vAlign w:val="top"/>
                </w:tcPr>
                <w:p w14:paraId="26176BDB">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0.254</w:t>
                  </w:r>
                </w:p>
              </w:tc>
              <w:tc>
                <w:tcPr>
                  <w:tcW w:w="1103" w:type="dxa"/>
                  <w:vAlign w:val="top"/>
                </w:tcPr>
                <w:p w14:paraId="3CE2B61E">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0.272</w:t>
                  </w:r>
                </w:p>
              </w:tc>
              <w:tc>
                <w:tcPr>
                  <w:tcW w:w="1158" w:type="dxa"/>
                  <w:vAlign w:val="top"/>
                </w:tcPr>
                <w:p w14:paraId="5C0714C0">
                  <w:pPr>
                    <w:spacing w:before="5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2745F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1235D27C">
                  <w:pPr>
                    <w:rPr>
                      <w:rFonts w:ascii="Arial"/>
                      <w:sz w:val="21"/>
                    </w:rPr>
                  </w:pPr>
                </w:p>
              </w:tc>
              <w:tc>
                <w:tcPr>
                  <w:tcW w:w="837" w:type="dxa"/>
                  <w:vMerge w:val="restart"/>
                  <w:tcBorders>
                    <w:bottom w:val="nil"/>
                  </w:tcBorders>
                  <w:vAlign w:val="top"/>
                </w:tcPr>
                <w:p w14:paraId="439D8B10">
                  <w:pPr>
                    <w:pStyle w:val="6"/>
                    <w:spacing w:before="281" w:line="231" w:lineRule="auto"/>
                    <w:ind w:left="239"/>
                  </w:pPr>
                  <w:r>
                    <w:rPr>
                      <w:spacing w:val="-9"/>
                    </w:rPr>
                    <w:t>甲醛</w:t>
                  </w:r>
                </w:p>
              </w:tc>
              <w:tc>
                <w:tcPr>
                  <w:tcW w:w="585" w:type="dxa"/>
                  <w:vAlign w:val="top"/>
                </w:tcPr>
                <w:p w14:paraId="62F153A3">
                  <w:pPr>
                    <w:pStyle w:val="6"/>
                    <w:spacing w:before="20" w:line="209"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5F9A676A">
                  <w:pPr>
                    <w:spacing w:before="59"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27BA8D01">
                  <w:pPr>
                    <w:spacing w:before="56"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7" w:type="dxa"/>
                  <w:vAlign w:val="top"/>
                </w:tcPr>
                <w:p w14:paraId="755786DC">
                  <w:pPr>
                    <w:spacing w:before="5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103" w:type="dxa"/>
                  <w:vAlign w:val="top"/>
                </w:tcPr>
                <w:p w14:paraId="353DC7BF">
                  <w:pPr>
                    <w:spacing w:before="56"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58" w:type="dxa"/>
                  <w:vAlign w:val="top"/>
                </w:tcPr>
                <w:p w14:paraId="731BBC2C">
                  <w:pPr>
                    <w:spacing w:before="5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1BB5A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trPr>
              <w:tc>
                <w:tcPr>
                  <w:tcW w:w="821" w:type="dxa"/>
                  <w:vMerge w:val="continue"/>
                  <w:tcBorders>
                    <w:top w:val="nil"/>
                    <w:bottom w:val="nil"/>
                  </w:tcBorders>
                  <w:vAlign w:val="top"/>
                </w:tcPr>
                <w:p w14:paraId="4BDFEDEC">
                  <w:pPr>
                    <w:rPr>
                      <w:rFonts w:ascii="Arial"/>
                      <w:sz w:val="21"/>
                    </w:rPr>
                  </w:pPr>
                </w:p>
              </w:tc>
              <w:tc>
                <w:tcPr>
                  <w:tcW w:w="837" w:type="dxa"/>
                  <w:vMerge w:val="continue"/>
                  <w:tcBorders>
                    <w:top w:val="nil"/>
                    <w:bottom w:val="nil"/>
                  </w:tcBorders>
                  <w:vAlign w:val="top"/>
                </w:tcPr>
                <w:p w14:paraId="1EA282D5">
                  <w:pPr>
                    <w:rPr>
                      <w:rFonts w:ascii="Arial"/>
                      <w:sz w:val="21"/>
                    </w:rPr>
                  </w:pPr>
                </w:p>
              </w:tc>
              <w:tc>
                <w:tcPr>
                  <w:tcW w:w="585" w:type="dxa"/>
                  <w:vAlign w:val="top"/>
                </w:tcPr>
                <w:p w14:paraId="5EEB9E4F">
                  <w:pPr>
                    <w:pStyle w:val="6"/>
                    <w:spacing w:before="20" w:line="208"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3256B6D6">
                  <w:pPr>
                    <w:spacing w:before="59"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47F91313">
                  <w:pPr>
                    <w:spacing w:before="56"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107" w:type="dxa"/>
                  <w:vAlign w:val="top"/>
                </w:tcPr>
                <w:p w14:paraId="1F6D5BE8">
                  <w:pPr>
                    <w:spacing w:before="5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103" w:type="dxa"/>
                  <w:vAlign w:val="top"/>
                </w:tcPr>
                <w:p w14:paraId="544A6E64">
                  <w:pPr>
                    <w:spacing w:before="56"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158" w:type="dxa"/>
                  <w:vAlign w:val="top"/>
                </w:tcPr>
                <w:p w14:paraId="5EA39DC8">
                  <w:pPr>
                    <w:spacing w:before="5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2E691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1E466309">
                  <w:pPr>
                    <w:rPr>
                      <w:rFonts w:ascii="Arial"/>
                      <w:sz w:val="21"/>
                    </w:rPr>
                  </w:pPr>
                </w:p>
              </w:tc>
              <w:tc>
                <w:tcPr>
                  <w:tcW w:w="837" w:type="dxa"/>
                  <w:vMerge w:val="continue"/>
                  <w:tcBorders>
                    <w:top w:val="nil"/>
                  </w:tcBorders>
                  <w:vAlign w:val="top"/>
                </w:tcPr>
                <w:p w14:paraId="49867E86">
                  <w:pPr>
                    <w:rPr>
                      <w:rFonts w:ascii="Arial"/>
                      <w:sz w:val="21"/>
                    </w:rPr>
                  </w:pPr>
                </w:p>
              </w:tc>
              <w:tc>
                <w:tcPr>
                  <w:tcW w:w="585" w:type="dxa"/>
                  <w:vAlign w:val="top"/>
                </w:tcPr>
                <w:p w14:paraId="3250271F">
                  <w:pPr>
                    <w:pStyle w:val="6"/>
                    <w:spacing w:before="23" w:line="206"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43F063DE">
                  <w:pPr>
                    <w:spacing w:before="62"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597327B2">
                  <w:pPr>
                    <w:spacing w:before="59"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07" w:type="dxa"/>
                  <w:vAlign w:val="top"/>
                </w:tcPr>
                <w:p w14:paraId="68D3374A">
                  <w:pPr>
                    <w:spacing w:before="59"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3" w:type="dxa"/>
                  <w:vAlign w:val="top"/>
                </w:tcPr>
                <w:p w14:paraId="533B5450">
                  <w:pPr>
                    <w:spacing w:before="59"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58" w:type="dxa"/>
                  <w:vAlign w:val="top"/>
                </w:tcPr>
                <w:p w14:paraId="1C0F3295">
                  <w:pPr>
                    <w:spacing w:before="59"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00D5C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6B5EDBF5">
                  <w:pPr>
                    <w:rPr>
                      <w:rFonts w:ascii="Arial"/>
                      <w:sz w:val="21"/>
                    </w:rPr>
                  </w:pPr>
                </w:p>
              </w:tc>
              <w:tc>
                <w:tcPr>
                  <w:tcW w:w="837" w:type="dxa"/>
                  <w:vMerge w:val="restart"/>
                  <w:tcBorders>
                    <w:bottom w:val="nil"/>
                  </w:tcBorders>
                  <w:vAlign w:val="top"/>
                </w:tcPr>
                <w:p w14:paraId="032048D1">
                  <w:pPr>
                    <w:pStyle w:val="6"/>
                    <w:spacing w:before="164" w:line="249" w:lineRule="auto"/>
                    <w:ind w:left="156" w:right="157" w:firstLine="191"/>
                    <w:rPr>
                      <w:rFonts w:ascii="Times New Roman" w:hAnsi="Times New Roman" w:eastAsia="Times New Roman" w:cs="Times New Roman"/>
                      <w:sz w:val="13"/>
                      <w:szCs w:val="13"/>
                    </w:rPr>
                  </w:pPr>
                  <w:r>
                    <w:rPr>
                      <w:spacing w:val="-5"/>
                    </w:rPr>
                    <w:t>总</w:t>
                  </w:r>
                  <w:r>
                    <w:rPr>
                      <w:rFonts w:ascii="Times New Roman" w:hAnsi="Times New Roman" w:eastAsia="Times New Roman" w:cs="Times New Roman"/>
                      <w:spacing w:val="5"/>
                    </w:rPr>
                    <w:t>VOC</w:t>
                  </w:r>
                  <w:r>
                    <w:rPr>
                      <w:rFonts w:ascii="Times New Roman" w:hAnsi="Times New Roman" w:eastAsia="Times New Roman" w:cs="Times New Roman"/>
                      <w:spacing w:val="5"/>
                      <w:position w:val="-1"/>
                      <w:sz w:val="13"/>
                      <w:szCs w:val="13"/>
                    </w:rPr>
                    <w:t>S</w:t>
                  </w:r>
                </w:p>
              </w:tc>
              <w:tc>
                <w:tcPr>
                  <w:tcW w:w="585" w:type="dxa"/>
                  <w:vAlign w:val="top"/>
                </w:tcPr>
                <w:p w14:paraId="23782E58">
                  <w:pPr>
                    <w:pStyle w:val="6"/>
                    <w:spacing w:before="22" w:line="207"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34301E6D">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0.0101</w:t>
                  </w:r>
                </w:p>
              </w:tc>
              <w:tc>
                <w:tcPr>
                  <w:tcW w:w="1107" w:type="dxa"/>
                  <w:vAlign w:val="top"/>
                </w:tcPr>
                <w:p w14:paraId="07CB3D71">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0.0160</w:t>
                  </w:r>
                </w:p>
              </w:tc>
              <w:tc>
                <w:tcPr>
                  <w:tcW w:w="1107" w:type="dxa"/>
                  <w:vAlign w:val="top"/>
                </w:tcPr>
                <w:p w14:paraId="0694A43E">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0.0168</w:t>
                  </w:r>
                </w:p>
              </w:tc>
              <w:tc>
                <w:tcPr>
                  <w:tcW w:w="1103" w:type="dxa"/>
                  <w:vAlign w:val="top"/>
                </w:tcPr>
                <w:p w14:paraId="1FB18E98">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0.0145</w:t>
                  </w:r>
                </w:p>
              </w:tc>
              <w:tc>
                <w:tcPr>
                  <w:tcW w:w="1158" w:type="dxa"/>
                  <w:vAlign w:val="top"/>
                </w:tcPr>
                <w:p w14:paraId="02B78FAF">
                  <w:pPr>
                    <w:spacing w:before="148" w:line="95"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r w14:paraId="25E4B9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46DB107A">
                  <w:pPr>
                    <w:rPr>
                      <w:rFonts w:ascii="Arial"/>
                      <w:sz w:val="21"/>
                    </w:rPr>
                  </w:pPr>
                </w:p>
              </w:tc>
              <w:tc>
                <w:tcPr>
                  <w:tcW w:w="837" w:type="dxa"/>
                  <w:vMerge w:val="continue"/>
                  <w:tcBorders>
                    <w:top w:val="nil"/>
                    <w:bottom w:val="nil"/>
                  </w:tcBorders>
                  <w:vAlign w:val="top"/>
                </w:tcPr>
                <w:p w14:paraId="423A647D">
                  <w:pPr>
                    <w:rPr>
                      <w:rFonts w:ascii="Arial"/>
                      <w:sz w:val="21"/>
                    </w:rPr>
                  </w:pPr>
                </w:p>
              </w:tc>
              <w:tc>
                <w:tcPr>
                  <w:tcW w:w="585" w:type="dxa"/>
                  <w:vAlign w:val="top"/>
                </w:tcPr>
                <w:p w14:paraId="79E45A92">
                  <w:pPr>
                    <w:pStyle w:val="6"/>
                    <w:spacing w:before="22" w:line="207"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5A5A259C">
                  <w:pPr>
                    <w:spacing w:before="5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0.0090</w:t>
                  </w:r>
                </w:p>
              </w:tc>
              <w:tc>
                <w:tcPr>
                  <w:tcW w:w="1107" w:type="dxa"/>
                  <w:vAlign w:val="top"/>
                </w:tcPr>
                <w:p w14:paraId="23F16D26">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0.0158</w:t>
                  </w:r>
                </w:p>
              </w:tc>
              <w:tc>
                <w:tcPr>
                  <w:tcW w:w="1107" w:type="dxa"/>
                  <w:vAlign w:val="top"/>
                </w:tcPr>
                <w:p w14:paraId="4404EDD0">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0.0154</w:t>
                  </w:r>
                </w:p>
              </w:tc>
              <w:tc>
                <w:tcPr>
                  <w:tcW w:w="1103" w:type="dxa"/>
                  <w:vAlign w:val="top"/>
                </w:tcPr>
                <w:p w14:paraId="0A5072D3">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0.0139</w:t>
                  </w:r>
                </w:p>
              </w:tc>
              <w:tc>
                <w:tcPr>
                  <w:tcW w:w="1158" w:type="dxa"/>
                  <w:vAlign w:val="top"/>
                </w:tcPr>
                <w:p w14:paraId="0224ACD6">
                  <w:pPr>
                    <w:spacing w:before="147" w:line="96"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r w14:paraId="76B5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tcBorders>
                  <w:vAlign w:val="top"/>
                </w:tcPr>
                <w:p w14:paraId="2FD52137">
                  <w:pPr>
                    <w:rPr>
                      <w:rFonts w:ascii="Arial"/>
                      <w:sz w:val="21"/>
                    </w:rPr>
                  </w:pPr>
                </w:p>
              </w:tc>
              <w:tc>
                <w:tcPr>
                  <w:tcW w:w="837" w:type="dxa"/>
                  <w:vMerge w:val="continue"/>
                  <w:tcBorders>
                    <w:top w:val="nil"/>
                  </w:tcBorders>
                  <w:vAlign w:val="top"/>
                </w:tcPr>
                <w:p w14:paraId="473A0701">
                  <w:pPr>
                    <w:rPr>
                      <w:rFonts w:ascii="Arial"/>
                      <w:sz w:val="21"/>
                    </w:rPr>
                  </w:pPr>
                </w:p>
              </w:tc>
              <w:tc>
                <w:tcPr>
                  <w:tcW w:w="585" w:type="dxa"/>
                  <w:vAlign w:val="top"/>
                </w:tcPr>
                <w:p w14:paraId="1E15A979">
                  <w:pPr>
                    <w:pStyle w:val="6"/>
                    <w:spacing w:before="22" w:line="207"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67EDA107">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0.0112</w:t>
                  </w:r>
                </w:p>
              </w:tc>
              <w:tc>
                <w:tcPr>
                  <w:tcW w:w="1107" w:type="dxa"/>
                  <w:vAlign w:val="top"/>
                </w:tcPr>
                <w:p w14:paraId="1F3FE81C">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0.0160</w:t>
                  </w:r>
                </w:p>
              </w:tc>
              <w:tc>
                <w:tcPr>
                  <w:tcW w:w="1107" w:type="dxa"/>
                  <w:vAlign w:val="top"/>
                </w:tcPr>
                <w:p w14:paraId="32418786">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0.0172</w:t>
                  </w:r>
                </w:p>
              </w:tc>
              <w:tc>
                <w:tcPr>
                  <w:tcW w:w="1103" w:type="dxa"/>
                  <w:vAlign w:val="top"/>
                </w:tcPr>
                <w:p w14:paraId="5C97AF6A">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0.0187</w:t>
                  </w:r>
                </w:p>
              </w:tc>
              <w:tc>
                <w:tcPr>
                  <w:tcW w:w="1158" w:type="dxa"/>
                  <w:vAlign w:val="top"/>
                </w:tcPr>
                <w:p w14:paraId="40C6C606">
                  <w:pPr>
                    <w:spacing w:before="147" w:line="96"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r w14:paraId="673C8F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restart"/>
                  <w:tcBorders>
                    <w:bottom w:val="nil"/>
                  </w:tcBorders>
                  <w:vAlign w:val="top"/>
                </w:tcPr>
                <w:p w14:paraId="1597C3DC">
                  <w:pPr>
                    <w:spacing w:line="316" w:lineRule="auto"/>
                    <w:rPr>
                      <w:rFonts w:ascii="Arial"/>
                      <w:sz w:val="21"/>
                    </w:rPr>
                  </w:pPr>
                </w:p>
                <w:p w14:paraId="56D3DC8D">
                  <w:pPr>
                    <w:spacing w:line="316" w:lineRule="auto"/>
                    <w:rPr>
                      <w:rFonts w:ascii="Arial"/>
                      <w:sz w:val="21"/>
                    </w:rPr>
                  </w:pPr>
                </w:p>
                <w:p w14:paraId="4F4CD496">
                  <w:pPr>
                    <w:spacing w:line="316" w:lineRule="auto"/>
                    <w:rPr>
                      <w:rFonts w:ascii="Arial"/>
                      <w:sz w:val="21"/>
                    </w:rPr>
                  </w:pPr>
                </w:p>
                <w:p w14:paraId="595D863A">
                  <w:pPr>
                    <w:spacing w:before="57" w:line="199"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2017/</w:t>
                  </w:r>
                </w:p>
                <w:p w14:paraId="28E0D53F">
                  <w:pPr>
                    <w:spacing w:before="49" w:line="199"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03/30</w:t>
                  </w:r>
                </w:p>
              </w:tc>
              <w:tc>
                <w:tcPr>
                  <w:tcW w:w="837" w:type="dxa"/>
                  <w:vMerge w:val="restart"/>
                  <w:tcBorders>
                    <w:bottom w:val="nil"/>
                  </w:tcBorders>
                  <w:vAlign w:val="top"/>
                </w:tcPr>
                <w:p w14:paraId="1CA94A47">
                  <w:pPr>
                    <w:pStyle w:val="6"/>
                    <w:spacing w:before="164" w:line="225" w:lineRule="auto"/>
                    <w:ind w:left="315" w:right="209" w:hanging="104"/>
                  </w:pPr>
                  <w:r>
                    <w:rPr>
                      <w:spacing w:val="5"/>
                    </w:rPr>
                    <w:t>颗粒</w:t>
                  </w:r>
                  <w:r>
                    <w:t>物</w:t>
                  </w:r>
                </w:p>
              </w:tc>
              <w:tc>
                <w:tcPr>
                  <w:tcW w:w="585" w:type="dxa"/>
                  <w:vAlign w:val="top"/>
                </w:tcPr>
                <w:p w14:paraId="6594E0D5">
                  <w:pPr>
                    <w:pStyle w:val="6"/>
                    <w:spacing w:before="21" w:line="208"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78F99D11">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0.188</w:t>
                  </w:r>
                </w:p>
              </w:tc>
              <w:tc>
                <w:tcPr>
                  <w:tcW w:w="1107" w:type="dxa"/>
                  <w:vAlign w:val="top"/>
                </w:tcPr>
                <w:p w14:paraId="17B5BD3A">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0.270</w:t>
                  </w:r>
                </w:p>
              </w:tc>
              <w:tc>
                <w:tcPr>
                  <w:tcW w:w="1107" w:type="dxa"/>
                  <w:vAlign w:val="top"/>
                </w:tcPr>
                <w:p w14:paraId="1F5697C0">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0.252</w:t>
                  </w:r>
                </w:p>
              </w:tc>
              <w:tc>
                <w:tcPr>
                  <w:tcW w:w="1103" w:type="dxa"/>
                  <w:vAlign w:val="top"/>
                </w:tcPr>
                <w:p w14:paraId="15288BE3">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0.288</w:t>
                  </w:r>
                </w:p>
              </w:tc>
              <w:tc>
                <w:tcPr>
                  <w:tcW w:w="1158" w:type="dxa"/>
                  <w:vAlign w:val="top"/>
                </w:tcPr>
                <w:p w14:paraId="35BA3E29">
                  <w:pPr>
                    <w:spacing w:before="5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1C699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3DA81C1C">
                  <w:pPr>
                    <w:rPr>
                      <w:rFonts w:ascii="Arial"/>
                      <w:sz w:val="21"/>
                    </w:rPr>
                  </w:pPr>
                </w:p>
              </w:tc>
              <w:tc>
                <w:tcPr>
                  <w:tcW w:w="837" w:type="dxa"/>
                  <w:vMerge w:val="continue"/>
                  <w:tcBorders>
                    <w:top w:val="nil"/>
                    <w:bottom w:val="nil"/>
                  </w:tcBorders>
                  <w:vAlign w:val="top"/>
                </w:tcPr>
                <w:p w14:paraId="13F5AC35">
                  <w:pPr>
                    <w:rPr>
                      <w:rFonts w:ascii="Arial"/>
                      <w:sz w:val="21"/>
                    </w:rPr>
                  </w:pPr>
                </w:p>
              </w:tc>
              <w:tc>
                <w:tcPr>
                  <w:tcW w:w="585" w:type="dxa"/>
                  <w:vAlign w:val="top"/>
                </w:tcPr>
                <w:p w14:paraId="6FE6C0ED">
                  <w:pPr>
                    <w:pStyle w:val="6"/>
                    <w:spacing w:before="21" w:line="208"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6D3AC7DE">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0.155</w:t>
                  </w:r>
                </w:p>
              </w:tc>
              <w:tc>
                <w:tcPr>
                  <w:tcW w:w="1107" w:type="dxa"/>
                  <w:vAlign w:val="top"/>
                </w:tcPr>
                <w:p w14:paraId="6B075408">
                  <w:pPr>
                    <w:spacing w:before="57"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0.273</w:t>
                  </w:r>
                </w:p>
              </w:tc>
              <w:tc>
                <w:tcPr>
                  <w:tcW w:w="1107" w:type="dxa"/>
                  <w:vAlign w:val="top"/>
                </w:tcPr>
                <w:p w14:paraId="2DD14B00">
                  <w:pPr>
                    <w:spacing w:before="57"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0.255</w:t>
                  </w:r>
                </w:p>
              </w:tc>
              <w:tc>
                <w:tcPr>
                  <w:tcW w:w="1103" w:type="dxa"/>
                  <w:vAlign w:val="top"/>
                </w:tcPr>
                <w:p w14:paraId="5EF31519">
                  <w:pPr>
                    <w:spacing w:before="57"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0.273</w:t>
                  </w:r>
                </w:p>
              </w:tc>
              <w:tc>
                <w:tcPr>
                  <w:tcW w:w="1158" w:type="dxa"/>
                  <w:vAlign w:val="top"/>
                </w:tcPr>
                <w:p w14:paraId="5DA9E7C5">
                  <w:pPr>
                    <w:spacing w:before="57"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26AA4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5CF063B8">
                  <w:pPr>
                    <w:rPr>
                      <w:rFonts w:ascii="Arial"/>
                      <w:sz w:val="21"/>
                    </w:rPr>
                  </w:pPr>
                </w:p>
              </w:tc>
              <w:tc>
                <w:tcPr>
                  <w:tcW w:w="837" w:type="dxa"/>
                  <w:vMerge w:val="continue"/>
                  <w:tcBorders>
                    <w:top w:val="nil"/>
                  </w:tcBorders>
                  <w:vAlign w:val="top"/>
                </w:tcPr>
                <w:p w14:paraId="1D90A5DC">
                  <w:pPr>
                    <w:rPr>
                      <w:rFonts w:ascii="Arial"/>
                      <w:sz w:val="21"/>
                    </w:rPr>
                  </w:pPr>
                </w:p>
              </w:tc>
              <w:tc>
                <w:tcPr>
                  <w:tcW w:w="585" w:type="dxa"/>
                  <w:vAlign w:val="top"/>
                </w:tcPr>
                <w:p w14:paraId="7D713B05">
                  <w:pPr>
                    <w:pStyle w:val="6"/>
                    <w:spacing w:before="23" w:line="206"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66048344">
                  <w:pPr>
                    <w:spacing w:before="5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0.172</w:t>
                  </w:r>
                </w:p>
              </w:tc>
              <w:tc>
                <w:tcPr>
                  <w:tcW w:w="1107" w:type="dxa"/>
                  <w:vAlign w:val="top"/>
                </w:tcPr>
                <w:p w14:paraId="1F47854F">
                  <w:pPr>
                    <w:spacing w:before="59"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0.254</w:t>
                  </w:r>
                </w:p>
              </w:tc>
              <w:tc>
                <w:tcPr>
                  <w:tcW w:w="1107" w:type="dxa"/>
                  <w:vAlign w:val="top"/>
                </w:tcPr>
                <w:p w14:paraId="00D7F987">
                  <w:pPr>
                    <w:spacing w:before="59" w:line="195"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0.290</w:t>
                  </w:r>
                </w:p>
              </w:tc>
              <w:tc>
                <w:tcPr>
                  <w:tcW w:w="1103" w:type="dxa"/>
                  <w:vAlign w:val="top"/>
                </w:tcPr>
                <w:p w14:paraId="4F091EAF">
                  <w:pPr>
                    <w:spacing w:before="5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0.308</w:t>
                  </w:r>
                </w:p>
              </w:tc>
              <w:tc>
                <w:tcPr>
                  <w:tcW w:w="1158" w:type="dxa"/>
                  <w:vAlign w:val="top"/>
                </w:tcPr>
                <w:p w14:paraId="136831CA">
                  <w:pPr>
                    <w:spacing w:before="59"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14:paraId="5059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065C2702">
                  <w:pPr>
                    <w:rPr>
                      <w:rFonts w:ascii="Arial"/>
                      <w:sz w:val="21"/>
                    </w:rPr>
                  </w:pPr>
                </w:p>
              </w:tc>
              <w:tc>
                <w:tcPr>
                  <w:tcW w:w="837" w:type="dxa"/>
                  <w:vMerge w:val="restart"/>
                  <w:tcBorders>
                    <w:bottom w:val="nil"/>
                  </w:tcBorders>
                  <w:vAlign w:val="top"/>
                </w:tcPr>
                <w:p w14:paraId="649A412A">
                  <w:pPr>
                    <w:pStyle w:val="6"/>
                    <w:spacing w:before="284" w:line="231" w:lineRule="auto"/>
                    <w:ind w:left="239"/>
                  </w:pPr>
                  <w:r>
                    <w:rPr>
                      <w:spacing w:val="-9"/>
                    </w:rPr>
                    <w:t>甲醛</w:t>
                  </w:r>
                </w:p>
              </w:tc>
              <w:tc>
                <w:tcPr>
                  <w:tcW w:w="585" w:type="dxa"/>
                  <w:vAlign w:val="top"/>
                </w:tcPr>
                <w:p w14:paraId="00580651">
                  <w:pPr>
                    <w:pStyle w:val="6"/>
                    <w:spacing w:before="22" w:line="207"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419D5C20">
                  <w:pPr>
                    <w:spacing w:before="61"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7386D924">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07" w:type="dxa"/>
                  <w:vAlign w:val="top"/>
                </w:tcPr>
                <w:p w14:paraId="3EF519DD">
                  <w:pPr>
                    <w:spacing w:before="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1103" w:type="dxa"/>
                  <w:vAlign w:val="top"/>
                </w:tcPr>
                <w:p w14:paraId="3BF6A4E1">
                  <w:pPr>
                    <w:spacing w:before="5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158" w:type="dxa"/>
                  <w:vAlign w:val="top"/>
                </w:tcPr>
                <w:p w14:paraId="220F0142">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10238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58E6CA7E">
                  <w:pPr>
                    <w:rPr>
                      <w:rFonts w:ascii="Arial"/>
                      <w:sz w:val="21"/>
                    </w:rPr>
                  </w:pPr>
                </w:p>
              </w:tc>
              <w:tc>
                <w:tcPr>
                  <w:tcW w:w="837" w:type="dxa"/>
                  <w:vMerge w:val="continue"/>
                  <w:tcBorders>
                    <w:top w:val="nil"/>
                    <w:bottom w:val="nil"/>
                  </w:tcBorders>
                  <w:vAlign w:val="top"/>
                </w:tcPr>
                <w:p w14:paraId="0FE77E02">
                  <w:pPr>
                    <w:rPr>
                      <w:rFonts w:ascii="Arial"/>
                      <w:sz w:val="21"/>
                    </w:rPr>
                  </w:pPr>
                </w:p>
              </w:tc>
              <w:tc>
                <w:tcPr>
                  <w:tcW w:w="585" w:type="dxa"/>
                  <w:vAlign w:val="top"/>
                </w:tcPr>
                <w:p w14:paraId="17D32BA4">
                  <w:pPr>
                    <w:pStyle w:val="6"/>
                    <w:spacing w:before="22" w:line="207"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24EBF304">
                  <w:pPr>
                    <w:spacing w:before="61"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53F99872">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107" w:type="dxa"/>
                  <w:vAlign w:val="top"/>
                </w:tcPr>
                <w:p w14:paraId="4D043049">
                  <w:pPr>
                    <w:spacing w:before="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03" w:type="dxa"/>
                  <w:vAlign w:val="top"/>
                </w:tcPr>
                <w:p w14:paraId="0ED749CB">
                  <w:pPr>
                    <w:spacing w:before="5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58" w:type="dxa"/>
                  <w:vAlign w:val="top"/>
                </w:tcPr>
                <w:p w14:paraId="1B1358E4">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370F7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4586CA27">
                  <w:pPr>
                    <w:rPr>
                      <w:rFonts w:ascii="Arial"/>
                      <w:sz w:val="21"/>
                    </w:rPr>
                  </w:pPr>
                </w:p>
              </w:tc>
              <w:tc>
                <w:tcPr>
                  <w:tcW w:w="837" w:type="dxa"/>
                  <w:vMerge w:val="continue"/>
                  <w:tcBorders>
                    <w:top w:val="nil"/>
                  </w:tcBorders>
                  <w:vAlign w:val="top"/>
                </w:tcPr>
                <w:p w14:paraId="0E742BCF">
                  <w:pPr>
                    <w:rPr>
                      <w:rFonts w:ascii="Arial"/>
                      <w:sz w:val="21"/>
                    </w:rPr>
                  </w:pPr>
                </w:p>
              </w:tc>
              <w:tc>
                <w:tcPr>
                  <w:tcW w:w="585" w:type="dxa"/>
                  <w:vAlign w:val="top"/>
                </w:tcPr>
                <w:p w14:paraId="600FEEC3">
                  <w:pPr>
                    <w:pStyle w:val="6"/>
                    <w:spacing w:before="22" w:line="207"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0A451CBF">
                  <w:pPr>
                    <w:spacing w:before="61" w:line="192"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ND</w:t>
                  </w:r>
                </w:p>
              </w:tc>
              <w:tc>
                <w:tcPr>
                  <w:tcW w:w="1107" w:type="dxa"/>
                  <w:vAlign w:val="top"/>
                </w:tcPr>
                <w:p w14:paraId="0BED86B2">
                  <w:pPr>
                    <w:spacing w:before="58"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w:t>
                  </w:r>
                </w:p>
              </w:tc>
              <w:tc>
                <w:tcPr>
                  <w:tcW w:w="1107" w:type="dxa"/>
                  <w:vAlign w:val="top"/>
                </w:tcPr>
                <w:p w14:paraId="2D5B545C">
                  <w:pPr>
                    <w:spacing w:before="58"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0.06</w:t>
                  </w:r>
                </w:p>
              </w:tc>
              <w:tc>
                <w:tcPr>
                  <w:tcW w:w="1103" w:type="dxa"/>
                  <w:vAlign w:val="top"/>
                </w:tcPr>
                <w:p w14:paraId="5C34717F">
                  <w:pPr>
                    <w:spacing w:before="58"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0.08</w:t>
                  </w:r>
                </w:p>
              </w:tc>
              <w:tc>
                <w:tcPr>
                  <w:tcW w:w="1158" w:type="dxa"/>
                  <w:vAlign w:val="top"/>
                </w:tcPr>
                <w:p w14:paraId="0F2E4326">
                  <w:pPr>
                    <w:spacing w:before="58"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0.20</w:t>
                  </w:r>
                </w:p>
              </w:tc>
            </w:tr>
            <w:tr w14:paraId="4143B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7CE3968A">
                  <w:pPr>
                    <w:rPr>
                      <w:rFonts w:ascii="Arial"/>
                      <w:sz w:val="21"/>
                    </w:rPr>
                  </w:pPr>
                </w:p>
              </w:tc>
              <w:tc>
                <w:tcPr>
                  <w:tcW w:w="837" w:type="dxa"/>
                  <w:vMerge w:val="restart"/>
                  <w:tcBorders>
                    <w:bottom w:val="nil"/>
                  </w:tcBorders>
                  <w:vAlign w:val="top"/>
                </w:tcPr>
                <w:p w14:paraId="60F7667B">
                  <w:pPr>
                    <w:pStyle w:val="6"/>
                    <w:spacing w:before="192" w:line="250" w:lineRule="auto"/>
                    <w:ind w:left="156" w:right="157" w:firstLine="191"/>
                    <w:rPr>
                      <w:rFonts w:ascii="Times New Roman" w:hAnsi="Times New Roman" w:eastAsia="Times New Roman" w:cs="Times New Roman"/>
                      <w:sz w:val="13"/>
                      <w:szCs w:val="13"/>
                    </w:rPr>
                  </w:pPr>
                  <w:r>
                    <w:rPr>
                      <w:spacing w:val="-5"/>
                    </w:rPr>
                    <w:t>总</w:t>
                  </w:r>
                  <w:r>
                    <w:rPr>
                      <w:rFonts w:ascii="Times New Roman" w:hAnsi="Times New Roman" w:eastAsia="Times New Roman" w:cs="Times New Roman"/>
                      <w:spacing w:val="5"/>
                    </w:rPr>
                    <w:t>VOC</w:t>
                  </w:r>
                  <w:r>
                    <w:rPr>
                      <w:rFonts w:ascii="Times New Roman" w:hAnsi="Times New Roman" w:eastAsia="Times New Roman" w:cs="Times New Roman"/>
                      <w:spacing w:val="5"/>
                      <w:position w:val="-1"/>
                      <w:sz w:val="13"/>
                      <w:szCs w:val="13"/>
                    </w:rPr>
                    <w:t>S</w:t>
                  </w:r>
                </w:p>
              </w:tc>
              <w:tc>
                <w:tcPr>
                  <w:tcW w:w="585" w:type="dxa"/>
                  <w:vAlign w:val="top"/>
                </w:tcPr>
                <w:p w14:paraId="191E9901">
                  <w:pPr>
                    <w:pStyle w:val="6"/>
                    <w:spacing w:before="21" w:line="208" w:lineRule="auto"/>
                    <w:ind w:left="128"/>
                  </w:pPr>
                  <w:r>
                    <w:rPr>
                      <w:rFonts w:ascii="Times New Roman" w:hAnsi="Times New Roman" w:eastAsia="Times New Roman" w:cs="Times New Roman"/>
                      <w:spacing w:val="-10"/>
                    </w:rPr>
                    <w:t>1</w:t>
                  </w:r>
                  <w:r>
                    <w:rPr>
                      <w:rFonts w:ascii="Times New Roman" w:hAnsi="Times New Roman" w:eastAsia="Times New Roman" w:cs="Times New Roman"/>
                      <w:spacing w:val="15"/>
                    </w:rPr>
                    <w:t xml:space="preserve"> </w:t>
                  </w:r>
                  <w:r>
                    <w:rPr>
                      <w:spacing w:val="-10"/>
                    </w:rPr>
                    <w:t>次</w:t>
                  </w:r>
                </w:p>
              </w:tc>
              <w:tc>
                <w:tcPr>
                  <w:tcW w:w="1107" w:type="dxa"/>
                  <w:vAlign w:val="top"/>
                </w:tcPr>
                <w:p w14:paraId="7F56919F">
                  <w:pPr>
                    <w:spacing w:before="5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0.0120</w:t>
                  </w:r>
                </w:p>
              </w:tc>
              <w:tc>
                <w:tcPr>
                  <w:tcW w:w="1107" w:type="dxa"/>
                  <w:vAlign w:val="top"/>
                </w:tcPr>
                <w:p w14:paraId="789048BC">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0.0188</w:t>
                  </w:r>
                </w:p>
              </w:tc>
              <w:tc>
                <w:tcPr>
                  <w:tcW w:w="1107" w:type="dxa"/>
                  <w:vAlign w:val="top"/>
                </w:tcPr>
                <w:p w14:paraId="2136DF06">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0.0191</w:t>
                  </w:r>
                </w:p>
              </w:tc>
              <w:tc>
                <w:tcPr>
                  <w:tcW w:w="1103" w:type="dxa"/>
                  <w:vAlign w:val="top"/>
                </w:tcPr>
                <w:p w14:paraId="5C19B312">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0.0164</w:t>
                  </w:r>
                </w:p>
              </w:tc>
              <w:tc>
                <w:tcPr>
                  <w:tcW w:w="1158" w:type="dxa"/>
                  <w:vAlign w:val="top"/>
                </w:tcPr>
                <w:p w14:paraId="5E7BFFB3">
                  <w:pPr>
                    <w:spacing w:before="146" w:line="96"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r w14:paraId="30A75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821" w:type="dxa"/>
                  <w:vMerge w:val="continue"/>
                  <w:tcBorders>
                    <w:top w:val="nil"/>
                    <w:bottom w:val="nil"/>
                  </w:tcBorders>
                  <w:vAlign w:val="top"/>
                </w:tcPr>
                <w:p w14:paraId="079D0A90">
                  <w:pPr>
                    <w:rPr>
                      <w:rFonts w:ascii="Arial"/>
                      <w:sz w:val="21"/>
                    </w:rPr>
                  </w:pPr>
                </w:p>
              </w:tc>
              <w:tc>
                <w:tcPr>
                  <w:tcW w:w="837" w:type="dxa"/>
                  <w:vMerge w:val="continue"/>
                  <w:tcBorders>
                    <w:top w:val="nil"/>
                    <w:bottom w:val="nil"/>
                  </w:tcBorders>
                  <w:vAlign w:val="top"/>
                </w:tcPr>
                <w:p w14:paraId="7DE8AD1A">
                  <w:pPr>
                    <w:rPr>
                      <w:rFonts w:ascii="Arial"/>
                      <w:sz w:val="21"/>
                    </w:rPr>
                  </w:pPr>
                </w:p>
              </w:tc>
              <w:tc>
                <w:tcPr>
                  <w:tcW w:w="585" w:type="dxa"/>
                  <w:vAlign w:val="top"/>
                </w:tcPr>
                <w:p w14:paraId="4C973901">
                  <w:pPr>
                    <w:pStyle w:val="6"/>
                    <w:spacing w:before="21" w:line="208" w:lineRule="auto"/>
                    <w:ind w:left="108"/>
                  </w:pPr>
                  <w:r>
                    <w:rPr>
                      <w:rFonts w:ascii="Times New Roman" w:hAnsi="Times New Roman" w:eastAsia="Times New Roman" w:cs="Times New Roman"/>
                    </w:rPr>
                    <w:t>2</w:t>
                  </w:r>
                  <w:r>
                    <w:rPr>
                      <w:rFonts w:ascii="Times New Roman" w:hAnsi="Times New Roman" w:eastAsia="Times New Roman" w:cs="Times New Roman"/>
                      <w:spacing w:val="15"/>
                    </w:rPr>
                    <w:t xml:space="preserve"> </w:t>
                  </w:r>
                  <w:r>
                    <w:t>次</w:t>
                  </w:r>
                </w:p>
              </w:tc>
              <w:tc>
                <w:tcPr>
                  <w:tcW w:w="1107" w:type="dxa"/>
                  <w:vAlign w:val="top"/>
                </w:tcPr>
                <w:p w14:paraId="4C093491">
                  <w:pPr>
                    <w:spacing w:before="57"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0.0098</w:t>
                  </w:r>
                </w:p>
              </w:tc>
              <w:tc>
                <w:tcPr>
                  <w:tcW w:w="1107" w:type="dxa"/>
                  <w:vAlign w:val="top"/>
                </w:tcPr>
                <w:p w14:paraId="595694FB">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0.0163</w:t>
                  </w:r>
                </w:p>
              </w:tc>
              <w:tc>
                <w:tcPr>
                  <w:tcW w:w="1107" w:type="dxa"/>
                  <w:vAlign w:val="top"/>
                </w:tcPr>
                <w:p w14:paraId="5B930982">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0.0154</w:t>
                  </w:r>
                </w:p>
              </w:tc>
              <w:tc>
                <w:tcPr>
                  <w:tcW w:w="1103" w:type="dxa"/>
                  <w:vAlign w:val="top"/>
                </w:tcPr>
                <w:p w14:paraId="1DC2CACA">
                  <w:pPr>
                    <w:spacing w:before="57"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0.0151</w:t>
                  </w:r>
                </w:p>
              </w:tc>
              <w:tc>
                <w:tcPr>
                  <w:tcW w:w="1158" w:type="dxa"/>
                  <w:vAlign w:val="top"/>
                </w:tcPr>
                <w:p w14:paraId="07E77775">
                  <w:pPr>
                    <w:spacing w:before="146" w:line="96"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r w14:paraId="69259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21" w:type="dxa"/>
                  <w:vMerge w:val="continue"/>
                  <w:tcBorders>
                    <w:top w:val="nil"/>
                  </w:tcBorders>
                  <w:vAlign w:val="top"/>
                </w:tcPr>
                <w:p w14:paraId="5BADE4C2">
                  <w:pPr>
                    <w:rPr>
                      <w:rFonts w:ascii="Arial"/>
                      <w:sz w:val="21"/>
                    </w:rPr>
                  </w:pPr>
                </w:p>
              </w:tc>
              <w:tc>
                <w:tcPr>
                  <w:tcW w:w="837" w:type="dxa"/>
                  <w:vMerge w:val="continue"/>
                  <w:tcBorders>
                    <w:top w:val="nil"/>
                  </w:tcBorders>
                  <w:vAlign w:val="top"/>
                </w:tcPr>
                <w:p w14:paraId="3C9EB5D6">
                  <w:pPr>
                    <w:rPr>
                      <w:rFonts w:ascii="Arial"/>
                      <w:sz w:val="21"/>
                    </w:rPr>
                  </w:pPr>
                </w:p>
              </w:tc>
              <w:tc>
                <w:tcPr>
                  <w:tcW w:w="585" w:type="dxa"/>
                  <w:vAlign w:val="top"/>
                </w:tcPr>
                <w:p w14:paraId="506268F3">
                  <w:pPr>
                    <w:pStyle w:val="6"/>
                    <w:spacing w:before="51" w:line="228" w:lineRule="auto"/>
                    <w:ind w:left="112"/>
                  </w:pPr>
                  <w:r>
                    <w:rPr>
                      <w:rFonts w:ascii="Times New Roman" w:hAnsi="Times New Roman" w:eastAsia="Times New Roman" w:cs="Times New Roman"/>
                      <w:spacing w:val="-3"/>
                    </w:rPr>
                    <w:t>3</w:t>
                  </w:r>
                  <w:r>
                    <w:rPr>
                      <w:rFonts w:ascii="Times New Roman" w:hAnsi="Times New Roman" w:eastAsia="Times New Roman" w:cs="Times New Roman"/>
                      <w:spacing w:val="16"/>
                    </w:rPr>
                    <w:t xml:space="preserve"> </w:t>
                  </w:r>
                  <w:r>
                    <w:rPr>
                      <w:spacing w:val="-3"/>
                    </w:rPr>
                    <w:t>次</w:t>
                  </w:r>
                </w:p>
              </w:tc>
              <w:tc>
                <w:tcPr>
                  <w:tcW w:w="1107" w:type="dxa"/>
                  <w:vAlign w:val="top"/>
                </w:tcPr>
                <w:p w14:paraId="7DE2B588">
                  <w:pPr>
                    <w:spacing w:before="88" w:line="195"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0.0106</w:t>
                  </w:r>
                </w:p>
              </w:tc>
              <w:tc>
                <w:tcPr>
                  <w:tcW w:w="1107" w:type="dxa"/>
                  <w:vAlign w:val="top"/>
                </w:tcPr>
                <w:p w14:paraId="60E4226E">
                  <w:pPr>
                    <w:spacing w:before="8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0.0173</w:t>
                  </w:r>
                </w:p>
              </w:tc>
              <w:tc>
                <w:tcPr>
                  <w:tcW w:w="1107" w:type="dxa"/>
                  <w:vAlign w:val="top"/>
                </w:tcPr>
                <w:p w14:paraId="3931CC21">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0.0169</w:t>
                  </w:r>
                </w:p>
              </w:tc>
              <w:tc>
                <w:tcPr>
                  <w:tcW w:w="1103" w:type="dxa"/>
                  <w:vAlign w:val="top"/>
                </w:tcPr>
                <w:p w14:paraId="1CB42FB6">
                  <w:pPr>
                    <w:spacing w:before="8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0.0158</w:t>
                  </w:r>
                </w:p>
              </w:tc>
              <w:tc>
                <w:tcPr>
                  <w:tcW w:w="1158" w:type="dxa"/>
                  <w:vAlign w:val="top"/>
                </w:tcPr>
                <w:p w14:paraId="1CE3149E">
                  <w:pPr>
                    <w:spacing w:before="177" w:line="96" w:lineRule="exact"/>
                    <w:ind w:left="469"/>
                    <w:rPr>
                      <w:rFonts w:ascii="Times New Roman" w:hAnsi="Times New Roman" w:eastAsia="Times New Roman" w:cs="Times New Roman"/>
                      <w:sz w:val="20"/>
                      <w:szCs w:val="20"/>
                    </w:rPr>
                  </w:pPr>
                  <w:r>
                    <w:rPr>
                      <w:rFonts w:ascii="Times New Roman" w:hAnsi="Times New Roman" w:eastAsia="Times New Roman" w:cs="Times New Roman"/>
                      <w:spacing w:val="12"/>
                      <w:position w:val="-2"/>
                      <w:sz w:val="20"/>
                      <w:szCs w:val="20"/>
                    </w:rPr>
                    <w:t>—</w:t>
                  </w:r>
                </w:p>
              </w:tc>
            </w:tr>
          </w:tbl>
          <w:p w14:paraId="023340FC">
            <w:pPr>
              <w:pStyle w:val="6"/>
              <w:spacing w:before="28" w:line="375" w:lineRule="auto"/>
              <w:ind w:left="99" w:right="104" w:firstLine="426"/>
              <w:jc w:val="both"/>
            </w:pPr>
            <w:r>
              <w:rPr>
                <w:spacing w:val="13"/>
              </w:rPr>
              <w:t>根据监测结果，现有项目厂界颗粒物、</w:t>
            </w:r>
            <w:r>
              <w:rPr>
                <w:spacing w:val="-54"/>
              </w:rPr>
              <w:t xml:space="preserve"> </w:t>
            </w:r>
            <w:r>
              <w:rPr>
                <w:spacing w:val="13"/>
              </w:rPr>
              <w:t>甲醛满足</w:t>
            </w:r>
            <w:r>
              <w:rPr>
                <w:spacing w:val="12"/>
              </w:rPr>
              <w:t>广东省《大气污染物排放限值》</w:t>
            </w:r>
            <w:r>
              <w:rPr>
                <w:rFonts w:ascii="Times New Roman" w:hAnsi="Times New Roman" w:eastAsia="Times New Roman" w:cs="Times New Roman"/>
                <w:spacing w:val="12"/>
              </w:rPr>
              <w:t>(</w:t>
            </w:r>
            <w:r>
              <w:rPr>
                <w:rFonts w:ascii="Times New Roman" w:hAnsi="Times New Roman" w:eastAsia="Times New Roman" w:cs="Times New Roman"/>
              </w:rPr>
              <w:t xml:space="preserve">DB </w:t>
            </w:r>
            <w:r>
              <w:rPr>
                <w:rFonts w:ascii="Times New Roman" w:hAnsi="Times New Roman" w:eastAsia="Times New Roman" w:cs="Times New Roman"/>
                <w:spacing w:val="11"/>
              </w:rPr>
              <w:t>44/27-2001)</w:t>
            </w:r>
            <w:r>
              <w:rPr>
                <w:spacing w:val="11"/>
              </w:rPr>
              <w:t>表</w:t>
            </w:r>
            <w:r>
              <w:rPr>
                <w:spacing w:val="-28"/>
              </w:rPr>
              <w:t xml:space="preserve"> </w:t>
            </w:r>
            <w:r>
              <w:rPr>
                <w:rFonts w:ascii="Times New Roman" w:hAnsi="Times New Roman" w:eastAsia="Times New Roman" w:cs="Times New Roman"/>
                <w:spacing w:val="11"/>
              </w:rPr>
              <w:t>2</w:t>
            </w:r>
            <w:r>
              <w:rPr>
                <w:rFonts w:ascii="Times New Roman" w:hAnsi="Times New Roman" w:eastAsia="Times New Roman" w:cs="Times New Roman"/>
                <w:spacing w:val="20"/>
              </w:rPr>
              <w:t xml:space="preserve"> </w:t>
            </w:r>
            <w:r>
              <w:rPr>
                <w:spacing w:val="11"/>
              </w:rPr>
              <w:t>工艺废气大气污染物排放限值</w:t>
            </w:r>
            <w:r>
              <w:rPr>
                <w:rFonts w:ascii="Times New Roman" w:hAnsi="Times New Roman" w:eastAsia="Times New Roman" w:cs="Times New Roman"/>
                <w:spacing w:val="11"/>
              </w:rPr>
              <w:t>(</w:t>
            </w:r>
            <w:r>
              <w:rPr>
                <w:spacing w:val="11"/>
              </w:rPr>
              <w:t>第二时段</w:t>
            </w:r>
            <w:r>
              <w:rPr>
                <w:rFonts w:ascii="Times New Roman" w:hAnsi="Times New Roman" w:eastAsia="Times New Roman" w:cs="Times New Roman"/>
                <w:spacing w:val="11"/>
              </w:rPr>
              <w:t>)</w:t>
            </w:r>
            <w:r>
              <w:rPr>
                <w:spacing w:val="11"/>
              </w:rPr>
              <w:t>无组织排放监控浓度限值。厂界</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10"/>
              </w:rPr>
              <w:t>满足《家具制造行业挥发性有机化合物排放标准》</w:t>
            </w:r>
            <w:r>
              <w:rPr>
                <w:spacing w:val="9"/>
              </w:rPr>
              <w:t>（</w:t>
            </w:r>
            <w:r>
              <w:rPr>
                <w:rFonts w:ascii="Times New Roman" w:hAnsi="Times New Roman" w:eastAsia="Times New Roman" w:cs="Times New Roman"/>
              </w:rPr>
              <w:t>DB</w:t>
            </w:r>
            <w:r>
              <w:rPr>
                <w:rFonts w:ascii="Times New Roman" w:hAnsi="Times New Roman" w:eastAsia="Times New Roman" w:cs="Times New Roman"/>
                <w:spacing w:val="9"/>
              </w:rPr>
              <w:t>44/814-2010</w:t>
            </w:r>
            <w:r>
              <w:rPr>
                <w:spacing w:val="9"/>
              </w:rPr>
              <w:t>）表</w:t>
            </w:r>
            <w:r>
              <w:rPr>
                <w:spacing w:val="-41"/>
              </w:rPr>
              <w:t xml:space="preserve"> </w:t>
            </w:r>
            <w:r>
              <w:rPr>
                <w:rFonts w:ascii="Times New Roman" w:hAnsi="Times New Roman" w:eastAsia="Times New Roman" w:cs="Times New Roman"/>
                <w:spacing w:val="9"/>
              </w:rPr>
              <w:t xml:space="preserve">2 </w:t>
            </w:r>
            <w:r>
              <w:rPr>
                <w:spacing w:val="9"/>
              </w:rPr>
              <w:t>无组织排</w:t>
            </w:r>
            <w:r>
              <w:rPr>
                <w:spacing w:val="8"/>
              </w:rPr>
              <w:t>放监控点浓度限值。</w:t>
            </w:r>
          </w:p>
          <w:p w14:paraId="36DA05A1">
            <w:pPr>
              <w:pStyle w:val="6"/>
              <w:spacing w:before="11" w:line="228" w:lineRule="auto"/>
              <w:ind w:left="535"/>
            </w:pPr>
            <w:r>
              <w:rPr>
                <w:b/>
                <w:bCs/>
                <w:spacing w:val="4"/>
              </w:rPr>
              <w:t>（</w:t>
            </w:r>
            <w:r>
              <w:rPr>
                <w:rFonts w:ascii="Times New Roman" w:hAnsi="Times New Roman" w:eastAsia="Times New Roman" w:cs="Times New Roman"/>
                <w:b/>
                <w:bCs/>
                <w:spacing w:val="4"/>
              </w:rPr>
              <w:t>2</w:t>
            </w:r>
            <w:r>
              <w:rPr>
                <w:b/>
                <w:bCs/>
                <w:spacing w:val="4"/>
              </w:rPr>
              <w:t>）废水</w:t>
            </w:r>
          </w:p>
          <w:p w14:paraId="715704D2">
            <w:pPr>
              <w:pStyle w:val="6"/>
              <w:spacing w:before="162" w:line="377" w:lineRule="auto"/>
              <w:ind w:left="105" w:right="104" w:firstLine="421"/>
            </w:pPr>
            <w:r>
              <w:rPr>
                <w:spacing w:val="7"/>
              </w:rPr>
              <w:t>现有项目废水主要为生活污水（</w:t>
            </w:r>
            <w:r>
              <w:rPr>
                <w:rFonts w:ascii="Times New Roman" w:hAnsi="Times New Roman" w:eastAsia="Times New Roman" w:cs="Times New Roman"/>
                <w:spacing w:val="7"/>
              </w:rPr>
              <w:t>560m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/a</w:t>
            </w:r>
            <w:r>
              <w:rPr>
                <w:spacing w:val="7"/>
              </w:rPr>
              <w:t>）、锅炉排污水（</w:t>
            </w:r>
            <w:r>
              <w:rPr>
                <w:rFonts w:ascii="Times New Roman" w:hAnsi="Times New Roman" w:eastAsia="Times New Roman" w:cs="Times New Roman"/>
                <w:spacing w:val="7"/>
              </w:rPr>
              <w:t>356m</w:t>
            </w:r>
            <w:r>
              <w:rPr>
                <w:rFonts w:ascii="Times New Roman" w:hAnsi="Times New Roman" w:eastAsia="Times New Roman" w:cs="Times New Roman"/>
                <w:spacing w:val="7"/>
                <w:position w:val="6"/>
                <w:sz w:val="13"/>
                <w:szCs w:val="13"/>
              </w:rPr>
              <w:t>3</w:t>
            </w:r>
            <w:r>
              <w:rPr>
                <w:rFonts w:ascii="Times New Roman" w:hAnsi="Times New Roman" w:eastAsia="Times New Roman" w:cs="Times New Roman"/>
                <w:spacing w:val="7"/>
              </w:rPr>
              <w:t>/a</w:t>
            </w:r>
            <w:r>
              <w:rPr>
                <w:spacing w:val="7"/>
              </w:rPr>
              <w:t>），生活污水</w:t>
            </w:r>
            <w:r>
              <w:rPr>
                <w:spacing w:val="6"/>
              </w:rPr>
              <w:t>经化粪</w:t>
            </w:r>
            <w:r>
              <w:rPr>
                <w:spacing w:val="9"/>
              </w:rPr>
              <w:t>池处理后与锅炉排污水回用于厂区及周边绿化，不外排。</w:t>
            </w:r>
          </w:p>
          <w:p w14:paraId="0F24D905">
            <w:pPr>
              <w:pStyle w:val="6"/>
              <w:spacing w:line="228" w:lineRule="auto"/>
              <w:ind w:left="535"/>
            </w:pPr>
            <w:r>
              <w:rPr>
                <w:b/>
                <w:bCs/>
                <w:spacing w:val="4"/>
              </w:rPr>
              <w:t>（</w:t>
            </w:r>
            <w:r>
              <w:rPr>
                <w:rFonts w:ascii="Times New Roman" w:hAnsi="Times New Roman" w:eastAsia="Times New Roman" w:cs="Times New Roman"/>
                <w:b/>
                <w:bCs/>
                <w:spacing w:val="4"/>
              </w:rPr>
              <w:t>2</w:t>
            </w:r>
            <w:r>
              <w:rPr>
                <w:b/>
                <w:bCs/>
                <w:spacing w:val="4"/>
              </w:rPr>
              <w:t>）噪声</w:t>
            </w:r>
          </w:p>
          <w:p w14:paraId="4F28CAAE">
            <w:pPr>
              <w:pStyle w:val="6"/>
              <w:spacing w:before="160" w:line="226" w:lineRule="auto"/>
              <w:ind w:left="525"/>
            </w:pPr>
            <w:r>
              <w:rPr>
                <w:spacing w:val="7"/>
              </w:rPr>
              <w:t>根据验收监测报告，现有项目噪声排放情况见表</w:t>
            </w:r>
            <w:r>
              <w:rPr>
                <w:spacing w:val="-33"/>
              </w:rPr>
              <w:t xml:space="preserve"> </w:t>
            </w:r>
            <w:r>
              <w:rPr>
                <w:rFonts w:ascii="Times New Roman" w:hAnsi="Times New Roman" w:eastAsia="Times New Roman" w:cs="Times New Roman"/>
                <w:spacing w:val="7"/>
              </w:rPr>
              <w:t>2-</w:t>
            </w:r>
            <w:r>
              <w:rPr>
                <w:rFonts w:ascii="Times New Roman" w:hAnsi="Times New Roman" w:eastAsia="Times New Roman" w:cs="Times New Roman"/>
                <w:spacing w:val="-28"/>
              </w:rPr>
              <w:t xml:space="preserve"> </w:t>
            </w:r>
            <w:r>
              <w:rPr>
                <w:rFonts w:ascii="Times New Roman" w:hAnsi="Times New Roman" w:eastAsia="Times New Roman" w:cs="Times New Roman"/>
                <w:spacing w:val="7"/>
              </w:rPr>
              <w:t>10</w:t>
            </w:r>
            <w:r>
              <w:rPr>
                <w:spacing w:val="7"/>
              </w:rPr>
              <w:t>。</w:t>
            </w:r>
          </w:p>
          <w:p w14:paraId="44FD7D22">
            <w:pPr>
              <w:pStyle w:val="6"/>
              <w:spacing w:before="163" w:line="208" w:lineRule="auto"/>
              <w:ind w:left="2116"/>
              <w:rPr>
                <w:rFonts w:ascii="Times New Roman" w:hAnsi="Times New Roman" w:eastAsia="Times New Roman" w:cs="Times New Roman"/>
              </w:rPr>
            </w:pPr>
            <w:r>
              <w:rPr>
                <w:b/>
                <w:bCs/>
                <w:spacing w:val="6"/>
              </w:rPr>
              <w:t>表</w:t>
            </w:r>
            <w:r>
              <w:rPr>
                <w:spacing w:val="-27"/>
              </w:rPr>
              <w:t xml:space="preserve"> </w:t>
            </w:r>
            <w:r>
              <w:rPr>
                <w:rFonts w:ascii="Times New Roman" w:hAnsi="Times New Roman" w:eastAsia="Times New Roman" w:cs="Times New Roman"/>
                <w:b/>
                <w:bCs/>
                <w:spacing w:val="6"/>
              </w:rPr>
              <w:t xml:space="preserve">2-10  </w:t>
            </w:r>
            <w:r>
              <w:rPr>
                <w:b/>
                <w:bCs/>
                <w:spacing w:val="6"/>
              </w:rPr>
              <w:t>现有项目噪声排放数据</w:t>
            </w:r>
            <w:r>
              <w:rPr>
                <w:spacing w:val="6"/>
              </w:rPr>
              <w:t xml:space="preserve">  </w:t>
            </w:r>
            <w:r>
              <w:rPr>
                <w:b/>
                <w:bCs/>
                <w:spacing w:val="6"/>
              </w:rPr>
              <w:t>单位：</w:t>
            </w:r>
            <w:r>
              <w:rPr>
                <w:rFonts w:ascii="Times New Roman" w:hAnsi="Times New Roman" w:eastAsia="Times New Roman" w:cs="Times New Roman"/>
                <w:b/>
                <w:bCs/>
              </w:rPr>
              <w:t>dB</w:t>
            </w:r>
            <w:r>
              <w:rPr>
                <w:rFonts w:ascii="Times New Roman" w:hAnsi="Times New Roman" w:eastAsia="Times New Roman" w:cs="Times New Roman"/>
                <w:b/>
                <w:bCs/>
                <w:spacing w:val="6"/>
              </w:rPr>
              <w:t>(A)</w:t>
            </w:r>
          </w:p>
        </w:tc>
      </w:tr>
      <w:tr w14:paraId="4233A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579" w:type="dxa"/>
            <w:vMerge w:val="continue"/>
            <w:tcBorders>
              <w:top w:val="nil"/>
              <w:left w:val="single" w:color="000000" w:sz="6" w:space="0"/>
              <w:bottom w:val="nil"/>
            </w:tcBorders>
            <w:vAlign w:val="top"/>
          </w:tcPr>
          <w:p w14:paraId="7E774248">
            <w:pPr>
              <w:rPr>
                <w:rFonts w:ascii="Arial"/>
                <w:sz w:val="21"/>
              </w:rPr>
            </w:pPr>
          </w:p>
        </w:tc>
        <w:tc>
          <w:tcPr>
            <w:tcW w:w="126" w:type="dxa"/>
            <w:tcBorders>
              <w:top w:val="nil"/>
              <w:bottom w:val="nil"/>
            </w:tcBorders>
            <w:vAlign w:val="top"/>
          </w:tcPr>
          <w:p w14:paraId="143E32C2">
            <w:pPr>
              <w:rPr>
                <w:rFonts w:ascii="Arial"/>
                <w:sz w:val="21"/>
              </w:rPr>
            </w:pPr>
          </w:p>
        </w:tc>
        <w:tc>
          <w:tcPr>
            <w:tcW w:w="1886" w:type="dxa"/>
            <w:vMerge w:val="restart"/>
            <w:tcBorders>
              <w:bottom w:val="nil"/>
            </w:tcBorders>
            <w:vAlign w:val="top"/>
          </w:tcPr>
          <w:p w14:paraId="7A7EE856">
            <w:pPr>
              <w:pStyle w:val="6"/>
              <w:spacing w:before="227" w:line="229" w:lineRule="auto"/>
              <w:ind w:left="522"/>
              <w:outlineLvl w:val="1"/>
            </w:pPr>
            <w:r>
              <w:rPr>
                <w:b/>
                <w:bCs/>
                <w:spacing w:val="6"/>
              </w:rPr>
              <w:t>监测点位</w:t>
            </w:r>
          </w:p>
        </w:tc>
        <w:tc>
          <w:tcPr>
            <w:tcW w:w="2058" w:type="dxa"/>
            <w:vAlign w:val="top"/>
          </w:tcPr>
          <w:p w14:paraId="393B9917">
            <w:pPr>
              <w:spacing w:before="100" w:line="194" w:lineRule="auto"/>
              <w:ind w:left="53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2017-03-29</w:t>
            </w:r>
          </w:p>
        </w:tc>
        <w:tc>
          <w:tcPr>
            <w:tcW w:w="1887" w:type="dxa"/>
            <w:vAlign w:val="top"/>
          </w:tcPr>
          <w:p w14:paraId="6630DA20">
            <w:pPr>
              <w:spacing w:before="100" w:line="194" w:lineRule="auto"/>
              <w:ind w:left="45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2017-03-30</w:t>
            </w:r>
          </w:p>
        </w:tc>
        <w:tc>
          <w:tcPr>
            <w:tcW w:w="1354" w:type="dxa"/>
            <w:vAlign w:val="top"/>
          </w:tcPr>
          <w:p w14:paraId="42B3F1E5">
            <w:pPr>
              <w:pStyle w:val="6"/>
              <w:spacing w:before="63" w:line="205" w:lineRule="auto"/>
              <w:ind w:left="370"/>
              <w:outlineLvl w:val="1"/>
            </w:pPr>
            <w:r>
              <w:rPr>
                <w:b/>
                <w:bCs/>
                <w:spacing w:val="5"/>
              </w:rPr>
              <w:t>标准值</w:t>
            </w:r>
          </w:p>
        </w:tc>
        <w:tc>
          <w:tcPr>
            <w:tcW w:w="1039" w:type="dxa"/>
            <w:vMerge w:val="restart"/>
            <w:tcBorders>
              <w:bottom w:val="nil"/>
            </w:tcBorders>
            <w:vAlign w:val="top"/>
          </w:tcPr>
          <w:p w14:paraId="18BBE057">
            <w:pPr>
              <w:pStyle w:val="6"/>
              <w:spacing w:before="91" w:line="228" w:lineRule="auto"/>
              <w:ind w:left="317"/>
              <w:outlineLvl w:val="1"/>
            </w:pPr>
            <w:r>
              <w:rPr>
                <w:b/>
                <w:bCs/>
                <w:spacing w:val="4"/>
              </w:rPr>
              <w:t>达标</w:t>
            </w:r>
          </w:p>
          <w:p w14:paraId="00048B25">
            <w:pPr>
              <w:pStyle w:val="6"/>
              <w:spacing w:before="26" w:line="228" w:lineRule="auto"/>
              <w:ind w:left="319"/>
              <w:outlineLvl w:val="1"/>
            </w:pPr>
            <w:r>
              <w:rPr>
                <w:b/>
                <w:bCs/>
                <w:spacing w:val="3"/>
              </w:rPr>
              <w:t>情况</w:t>
            </w:r>
          </w:p>
        </w:tc>
        <w:tc>
          <w:tcPr>
            <w:tcW w:w="135" w:type="dxa"/>
            <w:tcBorders>
              <w:top w:val="nil"/>
              <w:bottom w:val="nil"/>
              <w:right w:val="single" w:color="000000" w:sz="6" w:space="0"/>
            </w:tcBorders>
            <w:vAlign w:val="top"/>
          </w:tcPr>
          <w:p w14:paraId="1EED4FAB">
            <w:pPr>
              <w:rPr>
                <w:rFonts w:ascii="Arial"/>
                <w:sz w:val="21"/>
              </w:rPr>
            </w:pPr>
          </w:p>
        </w:tc>
      </w:tr>
      <w:tr w14:paraId="69A37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79" w:type="dxa"/>
            <w:vMerge w:val="continue"/>
            <w:tcBorders>
              <w:top w:val="nil"/>
              <w:left w:val="single" w:color="000000" w:sz="6" w:space="0"/>
              <w:bottom w:val="nil"/>
            </w:tcBorders>
            <w:vAlign w:val="top"/>
          </w:tcPr>
          <w:p w14:paraId="43DD68CE">
            <w:pPr>
              <w:rPr>
                <w:rFonts w:ascii="Arial"/>
                <w:sz w:val="21"/>
              </w:rPr>
            </w:pPr>
          </w:p>
        </w:tc>
        <w:tc>
          <w:tcPr>
            <w:tcW w:w="126" w:type="dxa"/>
            <w:tcBorders>
              <w:top w:val="nil"/>
              <w:bottom w:val="nil"/>
            </w:tcBorders>
            <w:vAlign w:val="top"/>
          </w:tcPr>
          <w:p w14:paraId="67B5ED93">
            <w:pPr>
              <w:rPr>
                <w:rFonts w:ascii="Arial"/>
                <w:sz w:val="21"/>
              </w:rPr>
            </w:pPr>
          </w:p>
        </w:tc>
        <w:tc>
          <w:tcPr>
            <w:tcW w:w="1886" w:type="dxa"/>
            <w:vMerge w:val="continue"/>
            <w:tcBorders>
              <w:top w:val="nil"/>
            </w:tcBorders>
            <w:vAlign w:val="top"/>
          </w:tcPr>
          <w:p w14:paraId="19D73869">
            <w:pPr>
              <w:rPr>
                <w:rFonts w:ascii="Arial"/>
                <w:sz w:val="21"/>
              </w:rPr>
            </w:pPr>
          </w:p>
        </w:tc>
        <w:tc>
          <w:tcPr>
            <w:tcW w:w="2058" w:type="dxa"/>
            <w:vAlign w:val="top"/>
          </w:tcPr>
          <w:p w14:paraId="34E505EE">
            <w:pPr>
              <w:pStyle w:val="6"/>
              <w:spacing w:before="89" w:line="228" w:lineRule="auto"/>
              <w:ind w:left="821"/>
              <w:outlineLvl w:val="1"/>
            </w:pPr>
            <w:r>
              <w:rPr>
                <w:b/>
                <w:bCs/>
                <w:spacing w:val="4"/>
              </w:rPr>
              <w:t>昼间</w:t>
            </w:r>
          </w:p>
        </w:tc>
        <w:tc>
          <w:tcPr>
            <w:tcW w:w="1887" w:type="dxa"/>
            <w:vAlign w:val="top"/>
          </w:tcPr>
          <w:p w14:paraId="339D876D">
            <w:pPr>
              <w:pStyle w:val="6"/>
              <w:spacing w:before="89" w:line="228" w:lineRule="auto"/>
              <w:ind w:left="738"/>
              <w:outlineLvl w:val="1"/>
            </w:pPr>
            <w:r>
              <w:rPr>
                <w:b/>
                <w:bCs/>
                <w:spacing w:val="4"/>
              </w:rPr>
              <w:t>昼间</w:t>
            </w:r>
          </w:p>
        </w:tc>
        <w:tc>
          <w:tcPr>
            <w:tcW w:w="1354" w:type="dxa"/>
            <w:vAlign w:val="top"/>
          </w:tcPr>
          <w:p w14:paraId="4A60686B">
            <w:pPr>
              <w:pStyle w:val="6"/>
              <w:spacing w:before="89" w:line="228" w:lineRule="auto"/>
              <w:ind w:left="474"/>
              <w:outlineLvl w:val="1"/>
            </w:pPr>
            <w:r>
              <w:rPr>
                <w:b/>
                <w:bCs/>
                <w:spacing w:val="4"/>
              </w:rPr>
              <w:t>昼间</w:t>
            </w:r>
          </w:p>
        </w:tc>
        <w:tc>
          <w:tcPr>
            <w:tcW w:w="1039" w:type="dxa"/>
            <w:vMerge w:val="continue"/>
            <w:tcBorders>
              <w:top w:val="nil"/>
            </w:tcBorders>
            <w:vAlign w:val="top"/>
          </w:tcPr>
          <w:p w14:paraId="3444E2FE">
            <w:pPr>
              <w:rPr>
                <w:rFonts w:ascii="Arial"/>
                <w:sz w:val="21"/>
              </w:rPr>
            </w:pPr>
          </w:p>
        </w:tc>
        <w:tc>
          <w:tcPr>
            <w:tcW w:w="135" w:type="dxa"/>
            <w:tcBorders>
              <w:top w:val="nil"/>
              <w:bottom w:val="nil"/>
              <w:right w:val="single" w:color="000000" w:sz="6" w:space="0"/>
            </w:tcBorders>
            <w:vAlign w:val="top"/>
          </w:tcPr>
          <w:p w14:paraId="58FA199F">
            <w:pPr>
              <w:rPr>
                <w:rFonts w:ascii="Arial"/>
                <w:sz w:val="21"/>
              </w:rPr>
            </w:pPr>
          </w:p>
        </w:tc>
      </w:tr>
      <w:tr w14:paraId="0908D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79" w:type="dxa"/>
            <w:vMerge w:val="continue"/>
            <w:tcBorders>
              <w:top w:val="nil"/>
              <w:left w:val="single" w:color="000000" w:sz="6" w:space="0"/>
              <w:bottom w:val="nil"/>
            </w:tcBorders>
            <w:vAlign w:val="top"/>
          </w:tcPr>
          <w:p w14:paraId="4B1787BE">
            <w:pPr>
              <w:rPr>
                <w:rFonts w:ascii="Arial"/>
                <w:sz w:val="21"/>
              </w:rPr>
            </w:pPr>
          </w:p>
        </w:tc>
        <w:tc>
          <w:tcPr>
            <w:tcW w:w="126" w:type="dxa"/>
            <w:tcBorders>
              <w:top w:val="nil"/>
              <w:bottom w:val="nil"/>
            </w:tcBorders>
            <w:vAlign w:val="top"/>
          </w:tcPr>
          <w:p w14:paraId="02736B09">
            <w:pPr>
              <w:rPr>
                <w:rFonts w:ascii="Arial"/>
                <w:sz w:val="21"/>
              </w:rPr>
            </w:pPr>
          </w:p>
        </w:tc>
        <w:tc>
          <w:tcPr>
            <w:tcW w:w="1886" w:type="dxa"/>
            <w:vAlign w:val="top"/>
          </w:tcPr>
          <w:p w14:paraId="6A6834A6">
            <w:pPr>
              <w:pStyle w:val="6"/>
              <w:spacing w:before="66" w:line="227" w:lineRule="auto"/>
              <w:ind w:left="181"/>
              <w:outlineLvl w:val="1"/>
            </w:pPr>
            <w:r>
              <w:rPr>
                <w:spacing w:val="2"/>
              </w:rPr>
              <w:t>厂界外东</w:t>
            </w:r>
            <w:r>
              <w:rPr>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8"/>
              </w:rPr>
              <w:t xml:space="preserve">  </w:t>
            </w:r>
            <w:r>
              <w:rPr>
                <w:spacing w:val="2"/>
              </w:rPr>
              <w:t>处</w:t>
            </w:r>
          </w:p>
        </w:tc>
        <w:tc>
          <w:tcPr>
            <w:tcW w:w="2058" w:type="dxa"/>
            <w:vAlign w:val="top"/>
          </w:tcPr>
          <w:p w14:paraId="3039CB84">
            <w:pPr>
              <w:spacing w:before="102" w:line="195" w:lineRule="auto"/>
              <w:ind w:left="850"/>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887" w:type="dxa"/>
            <w:vAlign w:val="top"/>
          </w:tcPr>
          <w:p w14:paraId="61BA5BA7">
            <w:pPr>
              <w:spacing w:before="102" w:line="195" w:lineRule="auto"/>
              <w:ind w:left="768"/>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59.3</w:t>
            </w:r>
          </w:p>
        </w:tc>
        <w:tc>
          <w:tcPr>
            <w:tcW w:w="1354" w:type="dxa"/>
            <w:vAlign w:val="top"/>
          </w:tcPr>
          <w:p w14:paraId="5D028725">
            <w:pPr>
              <w:spacing w:before="102" w:line="195" w:lineRule="auto"/>
              <w:ind w:left="581"/>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9" w:type="dxa"/>
            <w:vAlign w:val="top"/>
          </w:tcPr>
          <w:p w14:paraId="7FB75A6F">
            <w:pPr>
              <w:pStyle w:val="6"/>
              <w:spacing w:before="66" w:line="227" w:lineRule="auto"/>
              <w:ind w:left="320"/>
            </w:pPr>
            <w:r>
              <w:rPr>
                <w:spacing w:val="5"/>
              </w:rPr>
              <w:t>达标</w:t>
            </w:r>
          </w:p>
        </w:tc>
        <w:tc>
          <w:tcPr>
            <w:tcW w:w="135" w:type="dxa"/>
            <w:tcBorders>
              <w:top w:val="nil"/>
              <w:bottom w:val="nil"/>
              <w:right w:val="single" w:color="000000" w:sz="6" w:space="0"/>
            </w:tcBorders>
            <w:vAlign w:val="top"/>
          </w:tcPr>
          <w:p w14:paraId="132F5559">
            <w:pPr>
              <w:rPr>
                <w:rFonts w:ascii="Arial"/>
                <w:sz w:val="21"/>
              </w:rPr>
            </w:pPr>
          </w:p>
        </w:tc>
      </w:tr>
      <w:tr w14:paraId="159553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79" w:type="dxa"/>
            <w:vMerge w:val="continue"/>
            <w:tcBorders>
              <w:top w:val="nil"/>
              <w:left w:val="single" w:color="000000" w:sz="6" w:space="0"/>
              <w:bottom w:val="nil"/>
            </w:tcBorders>
            <w:vAlign w:val="top"/>
          </w:tcPr>
          <w:p w14:paraId="387E728C">
            <w:pPr>
              <w:rPr>
                <w:rFonts w:ascii="Arial"/>
                <w:sz w:val="21"/>
              </w:rPr>
            </w:pPr>
          </w:p>
        </w:tc>
        <w:tc>
          <w:tcPr>
            <w:tcW w:w="126" w:type="dxa"/>
            <w:tcBorders>
              <w:top w:val="nil"/>
              <w:bottom w:val="nil"/>
            </w:tcBorders>
            <w:vAlign w:val="top"/>
          </w:tcPr>
          <w:p w14:paraId="7DADCDF4">
            <w:pPr>
              <w:rPr>
                <w:rFonts w:ascii="Arial"/>
                <w:sz w:val="21"/>
              </w:rPr>
            </w:pPr>
          </w:p>
        </w:tc>
        <w:tc>
          <w:tcPr>
            <w:tcW w:w="1886" w:type="dxa"/>
            <w:vAlign w:val="top"/>
          </w:tcPr>
          <w:p w14:paraId="432CB41C">
            <w:pPr>
              <w:pStyle w:val="6"/>
              <w:spacing w:before="66" w:line="227" w:lineRule="auto"/>
              <w:ind w:left="181"/>
              <w:outlineLvl w:val="1"/>
            </w:pPr>
            <w:r>
              <w:rPr>
                <w:spacing w:val="2"/>
              </w:rPr>
              <w:t>厂界外南</w:t>
            </w:r>
            <w:r>
              <w:rPr>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8"/>
              </w:rPr>
              <w:t xml:space="preserve">  </w:t>
            </w:r>
            <w:r>
              <w:rPr>
                <w:spacing w:val="2"/>
              </w:rPr>
              <w:t>处</w:t>
            </w:r>
          </w:p>
        </w:tc>
        <w:tc>
          <w:tcPr>
            <w:tcW w:w="2058" w:type="dxa"/>
            <w:vAlign w:val="top"/>
          </w:tcPr>
          <w:p w14:paraId="3743E530">
            <w:pPr>
              <w:spacing w:before="101" w:line="195" w:lineRule="auto"/>
              <w:ind w:left="850"/>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58.4</w:t>
            </w:r>
          </w:p>
        </w:tc>
        <w:tc>
          <w:tcPr>
            <w:tcW w:w="1887" w:type="dxa"/>
            <w:vAlign w:val="top"/>
          </w:tcPr>
          <w:p w14:paraId="1A79D26E">
            <w:pPr>
              <w:spacing w:before="101" w:line="195" w:lineRule="auto"/>
              <w:ind w:left="768"/>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1</w:t>
            </w:r>
          </w:p>
        </w:tc>
        <w:tc>
          <w:tcPr>
            <w:tcW w:w="1354" w:type="dxa"/>
            <w:vAlign w:val="top"/>
          </w:tcPr>
          <w:p w14:paraId="49B8E987">
            <w:pPr>
              <w:spacing w:before="101" w:line="195" w:lineRule="auto"/>
              <w:ind w:left="581"/>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9" w:type="dxa"/>
            <w:vAlign w:val="top"/>
          </w:tcPr>
          <w:p w14:paraId="12581259">
            <w:pPr>
              <w:pStyle w:val="6"/>
              <w:spacing w:before="66" w:line="227" w:lineRule="auto"/>
              <w:ind w:left="320"/>
              <w:outlineLvl w:val="1"/>
            </w:pPr>
            <w:r>
              <w:rPr>
                <w:spacing w:val="5"/>
              </w:rPr>
              <w:t>达标</w:t>
            </w:r>
          </w:p>
        </w:tc>
        <w:tc>
          <w:tcPr>
            <w:tcW w:w="135" w:type="dxa"/>
            <w:tcBorders>
              <w:top w:val="nil"/>
              <w:bottom w:val="nil"/>
              <w:right w:val="single" w:color="000000" w:sz="6" w:space="0"/>
            </w:tcBorders>
            <w:vAlign w:val="top"/>
          </w:tcPr>
          <w:p w14:paraId="5218DDC2">
            <w:pPr>
              <w:rPr>
                <w:rFonts w:ascii="Arial"/>
                <w:sz w:val="21"/>
              </w:rPr>
            </w:pPr>
          </w:p>
        </w:tc>
      </w:tr>
      <w:tr w14:paraId="2BD4E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579" w:type="dxa"/>
            <w:vMerge w:val="continue"/>
            <w:tcBorders>
              <w:top w:val="nil"/>
              <w:left w:val="single" w:color="000000" w:sz="6" w:space="0"/>
              <w:bottom w:val="nil"/>
            </w:tcBorders>
            <w:vAlign w:val="top"/>
          </w:tcPr>
          <w:p w14:paraId="52945439">
            <w:pPr>
              <w:rPr>
                <w:rFonts w:ascii="Arial"/>
                <w:sz w:val="21"/>
              </w:rPr>
            </w:pPr>
          </w:p>
        </w:tc>
        <w:tc>
          <w:tcPr>
            <w:tcW w:w="126" w:type="dxa"/>
            <w:tcBorders>
              <w:top w:val="nil"/>
              <w:bottom w:val="nil"/>
            </w:tcBorders>
            <w:vAlign w:val="top"/>
          </w:tcPr>
          <w:p w14:paraId="3575D264">
            <w:pPr>
              <w:rPr>
                <w:rFonts w:ascii="Arial"/>
                <w:sz w:val="21"/>
              </w:rPr>
            </w:pPr>
          </w:p>
        </w:tc>
        <w:tc>
          <w:tcPr>
            <w:tcW w:w="1886" w:type="dxa"/>
            <w:vAlign w:val="top"/>
          </w:tcPr>
          <w:p w14:paraId="7CA90FAA">
            <w:pPr>
              <w:pStyle w:val="6"/>
              <w:spacing w:before="65" w:line="228" w:lineRule="auto"/>
              <w:ind w:left="181"/>
              <w:outlineLvl w:val="1"/>
            </w:pPr>
            <w:r>
              <w:rPr>
                <w:spacing w:val="2"/>
              </w:rPr>
              <w:t>厂界外西</w:t>
            </w:r>
            <w:r>
              <w:rPr>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8"/>
              </w:rPr>
              <w:t xml:space="preserve">  </w:t>
            </w:r>
            <w:r>
              <w:rPr>
                <w:spacing w:val="2"/>
              </w:rPr>
              <w:t>处</w:t>
            </w:r>
          </w:p>
        </w:tc>
        <w:tc>
          <w:tcPr>
            <w:tcW w:w="2058" w:type="dxa"/>
            <w:vAlign w:val="top"/>
          </w:tcPr>
          <w:p w14:paraId="20A48470">
            <w:pPr>
              <w:spacing w:before="101" w:line="195" w:lineRule="auto"/>
              <w:ind w:left="850"/>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55.6</w:t>
            </w:r>
          </w:p>
        </w:tc>
        <w:tc>
          <w:tcPr>
            <w:tcW w:w="1887" w:type="dxa"/>
            <w:vAlign w:val="top"/>
          </w:tcPr>
          <w:p w14:paraId="070FF194">
            <w:pPr>
              <w:spacing w:before="101" w:line="195" w:lineRule="auto"/>
              <w:ind w:left="768"/>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w:t>
            </w:r>
          </w:p>
        </w:tc>
        <w:tc>
          <w:tcPr>
            <w:tcW w:w="1354" w:type="dxa"/>
            <w:vAlign w:val="top"/>
          </w:tcPr>
          <w:p w14:paraId="0B375FC0">
            <w:pPr>
              <w:spacing w:before="101" w:line="195" w:lineRule="auto"/>
              <w:ind w:left="581"/>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9" w:type="dxa"/>
            <w:vAlign w:val="top"/>
          </w:tcPr>
          <w:p w14:paraId="5366D625">
            <w:pPr>
              <w:pStyle w:val="6"/>
              <w:spacing w:before="65" w:line="228" w:lineRule="auto"/>
              <w:ind w:left="320"/>
              <w:outlineLvl w:val="1"/>
            </w:pPr>
            <w:r>
              <w:rPr>
                <w:spacing w:val="5"/>
              </w:rPr>
              <w:t>达标</w:t>
            </w:r>
          </w:p>
        </w:tc>
        <w:tc>
          <w:tcPr>
            <w:tcW w:w="135" w:type="dxa"/>
            <w:tcBorders>
              <w:top w:val="nil"/>
              <w:bottom w:val="nil"/>
              <w:right w:val="single" w:color="000000" w:sz="6" w:space="0"/>
            </w:tcBorders>
            <w:vAlign w:val="top"/>
          </w:tcPr>
          <w:p w14:paraId="07F070B2">
            <w:pPr>
              <w:rPr>
                <w:rFonts w:ascii="Arial"/>
                <w:sz w:val="21"/>
              </w:rPr>
            </w:pPr>
          </w:p>
        </w:tc>
      </w:tr>
      <w:tr w14:paraId="5F2A0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0" w:hRule="atLeast"/>
        </w:trPr>
        <w:tc>
          <w:tcPr>
            <w:tcW w:w="579" w:type="dxa"/>
            <w:vMerge w:val="continue"/>
            <w:tcBorders>
              <w:top w:val="nil"/>
              <w:left w:val="single" w:color="000000" w:sz="6" w:space="0"/>
              <w:bottom w:val="nil"/>
            </w:tcBorders>
            <w:vAlign w:val="top"/>
          </w:tcPr>
          <w:p w14:paraId="44100CF8">
            <w:pPr>
              <w:rPr>
                <w:rFonts w:ascii="Arial"/>
                <w:sz w:val="21"/>
              </w:rPr>
            </w:pPr>
          </w:p>
        </w:tc>
        <w:tc>
          <w:tcPr>
            <w:tcW w:w="126" w:type="dxa"/>
            <w:tcBorders>
              <w:top w:val="nil"/>
              <w:bottom w:val="nil"/>
            </w:tcBorders>
            <w:vAlign w:val="top"/>
          </w:tcPr>
          <w:p w14:paraId="65732E8C">
            <w:pPr>
              <w:rPr>
                <w:rFonts w:ascii="Arial"/>
                <w:sz w:val="21"/>
              </w:rPr>
            </w:pPr>
          </w:p>
        </w:tc>
        <w:tc>
          <w:tcPr>
            <w:tcW w:w="1886" w:type="dxa"/>
            <w:vAlign w:val="top"/>
          </w:tcPr>
          <w:p w14:paraId="44C58045">
            <w:pPr>
              <w:pStyle w:val="6"/>
              <w:spacing w:before="69" w:line="228" w:lineRule="auto"/>
              <w:ind w:left="181"/>
              <w:outlineLvl w:val="1"/>
            </w:pPr>
            <w:r>
              <w:rPr>
                <w:spacing w:val="2"/>
              </w:rPr>
              <w:t>厂界外北</w:t>
            </w:r>
            <w:r>
              <w:rPr>
                <w:spacing w:val="32"/>
              </w:rPr>
              <w:t xml:space="preserve"> </w:t>
            </w:r>
            <w:r>
              <w:rPr>
                <w:rFonts w:ascii="Times New Roman" w:hAnsi="Times New Roman" w:eastAsia="Times New Roman" w:cs="Times New Roman"/>
                <w:spacing w:val="2"/>
              </w:rPr>
              <w:t>1m</w:t>
            </w:r>
            <w:r>
              <w:rPr>
                <w:rFonts w:ascii="Times New Roman" w:hAnsi="Times New Roman" w:eastAsia="Times New Roman" w:cs="Times New Roman"/>
                <w:spacing w:val="8"/>
              </w:rPr>
              <w:t xml:space="preserve">  </w:t>
            </w:r>
            <w:r>
              <w:rPr>
                <w:spacing w:val="2"/>
              </w:rPr>
              <w:t>处</w:t>
            </w:r>
          </w:p>
        </w:tc>
        <w:tc>
          <w:tcPr>
            <w:tcW w:w="2058" w:type="dxa"/>
            <w:vAlign w:val="top"/>
          </w:tcPr>
          <w:p w14:paraId="66C63FDA">
            <w:pPr>
              <w:spacing w:before="105" w:line="195" w:lineRule="auto"/>
              <w:ind w:left="850"/>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54.7</w:t>
            </w:r>
          </w:p>
        </w:tc>
        <w:tc>
          <w:tcPr>
            <w:tcW w:w="1887" w:type="dxa"/>
            <w:vAlign w:val="top"/>
          </w:tcPr>
          <w:p w14:paraId="100777AE">
            <w:pPr>
              <w:spacing w:before="105" w:line="195" w:lineRule="auto"/>
              <w:ind w:left="768"/>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55.4</w:t>
            </w:r>
          </w:p>
        </w:tc>
        <w:tc>
          <w:tcPr>
            <w:tcW w:w="1354" w:type="dxa"/>
            <w:vAlign w:val="top"/>
          </w:tcPr>
          <w:p w14:paraId="0F3C3B66">
            <w:pPr>
              <w:spacing w:before="105" w:line="195" w:lineRule="auto"/>
              <w:ind w:left="581"/>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39" w:type="dxa"/>
            <w:vAlign w:val="top"/>
          </w:tcPr>
          <w:p w14:paraId="20B699AE">
            <w:pPr>
              <w:pStyle w:val="6"/>
              <w:spacing w:before="69" w:line="228" w:lineRule="auto"/>
              <w:ind w:left="320"/>
              <w:outlineLvl w:val="1"/>
            </w:pPr>
            <w:r>
              <w:rPr>
                <w:spacing w:val="5"/>
              </w:rPr>
              <w:t>达标</w:t>
            </w:r>
          </w:p>
        </w:tc>
        <w:tc>
          <w:tcPr>
            <w:tcW w:w="135" w:type="dxa"/>
            <w:tcBorders>
              <w:top w:val="nil"/>
              <w:bottom w:val="nil"/>
              <w:right w:val="single" w:color="000000" w:sz="6" w:space="0"/>
            </w:tcBorders>
            <w:vAlign w:val="top"/>
          </w:tcPr>
          <w:p w14:paraId="2CDBF8E9">
            <w:pPr>
              <w:rPr>
                <w:rFonts w:ascii="Arial"/>
                <w:sz w:val="21"/>
              </w:rPr>
            </w:pPr>
          </w:p>
        </w:tc>
      </w:tr>
      <w:tr w14:paraId="105C2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3" w:hRule="atLeast"/>
        </w:trPr>
        <w:tc>
          <w:tcPr>
            <w:tcW w:w="579" w:type="dxa"/>
            <w:vMerge w:val="continue"/>
            <w:tcBorders>
              <w:top w:val="nil"/>
              <w:left w:val="single" w:color="000000" w:sz="6" w:space="0"/>
              <w:bottom w:val="single" w:color="000000" w:sz="6" w:space="0"/>
            </w:tcBorders>
            <w:vAlign w:val="top"/>
          </w:tcPr>
          <w:p w14:paraId="4973155D">
            <w:pPr>
              <w:rPr>
                <w:rFonts w:ascii="Arial"/>
                <w:sz w:val="21"/>
              </w:rPr>
            </w:pPr>
          </w:p>
        </w:tc>
        <w:tc>
          <w:tcPr>
            <w:tcW w:w="8485" w:type="dxa"/>
            <w:gridSpan w:val="7"/>
            <w:tcBorders>
              <w:bottom w:val="single" w:color="000000" w:sz="6" w:space="0"/>
              <w:right w:val="single" w:color="000000" w:sz="6" w:space="0"/>
            </w:tcBorders>
            <w:vAlign w:val="top"/>
          </w:tcPr>
          <w:p w14:paraId="74CD92C1">
            <w:pPr>
              <w:pStyle w:val="6"/>
              <w:spacing w:before="43" w:line="369" w:lineRule="auto"/>
              <w:ind w:left="115" w:right="117" w:firstLine="409"/>
            </w:pPr>
            <w:r>
              <w:rPr>
                <w:spacing w:val="15"/>
              </w:rPr>
              <w:t>根据监测</w:t>
            </w:r>
            <w:r>
              <w:rPr>
                <w:spacing w:val="-43"/>
              </w:rPr>
              <w:t xml:space="preserve"> </w:t>
            </w:r>
            <w:r>
              <w:rPr>
                <w:spacing w:val="15"/>
              </w:rPr>
              <w:t>结</w:t>
            </w:r>
            <w:r>
              <w:rPr>
                <w:spacing w:val="-57"/>
              </w:rPr>
              <w:t xml:space="preserve"> </w:t>
            </w:r>
            <w:r>
              <w:rPr>
                <w:spacing w:val="15"/>
              </w:rPr>
              <w:t>果</w:t>
            </w:r>
            <w:r>
              <w:rPr>
                <w:spacing w:val="-46"/>
              </w:rPr>
              <w:t xml:space="preserve"> </w:t>
            </w:r>
            <w:r>
              <w:rPr>
                <w:spacing w:val="15"/>
              </w:rPr>
              <w:t>，</w:t>
            </w:r>
            <w:r>
              <w:rPr>
                <w:spacing w:val="-53"/>
              </w:rPr>
              <w:t xml:space="preserve"> </w:t>
            </w:r>
            <w:r>
              <w:rPr>
                <w:spacing w:val="15"/>
              </w:rPr>
              <w:t>现有</w:t>
            </w:r>
            <w:r>
              <w:rPr>
                <w:spacing w:val="-57"/>
              </w:rPr>
              <w:t xml:space="preserve"> </w:t>
            </w:r>
            <w:r>
              <w:rPr>
                <w:spacing w:val="15"/>
              </w:rPr>
              <w:t>项</w:t>
            </w:r>
            <w:r>
              <w:rPr>
                <w:spacing w:val="-24"/>
              </w:rPr>
              <w:t xml:space="preserve"> </w:t>
            </w:r>
            <w:r>
              <w:rPr>
                <w:spacing w:val="15"/>
              </w:rPr>
              <w:t>目周边</w:t>
            </w:r>
            <w:r>
              <w:rPr>
                <w:spacing w:val="-51"/>
              </w:rPr>
              <w:t xml:space="preserve"> </w:t>
            </w:r>
            <w:r>
              <w:rPr>
                <w:spacing w:val="15"/>
              </w:rPr>
              <w:t>噪</w:t>
            </w:r>
            <w:r>
              <w:rPr>
                <w:spacing w:val="-59"/>
              </w:rPr>
              <w:t xml:space="preserve"> </w:t>
            </w:r>
            <w:r>
              <w:rPr>
                <w:spacing w:val="15"/>
              </w:rPr>
              <w:t>声</w:t>
            </w:r>
            <w:r>
              <w:rPr>
                <w:spacing w:val="-59"/>
              </w:rPr>
              <w:t xml:space="preserve"> </w:t>
            </w:r>
            <w:r>
              <w:rPr>
                <w:spacing w:val="15"/>
              </w:rPr>
              <w:t>符合《</w:t>
            </w:r>
            <w:r>
              <w:rPr>
                <w:spacing w:val="-40"/>
              </w:rPr>
              <w:t xml:space="preserve"> </w:t>
            </w:r>
            <w:r>
              <w:rPr>
                <w:spacing w:val="15"/>
              </w:rPr>
              <w:t>工业</w:t>
            </w:r>
            <w:r>
              <w:rPr>
                <w:spacing w:val="-60"/>
              </w:rPr>
              <w:t xml:space="preserve"> </w:t>
            </w:r>
            <w:r>
              <w:rPr>
                <w:spacing w:val="15"/>
              </w:rPr>
              <w:t>企业厂</w:t>
            </w:r>
            <w:r>
              <w:rPr>
                <w:spacing w:val="-56"/>
              </w:rPr>
              <w:t xml:space="preserve"> </w:t>
            </w:r>
            <w:r>
              <w:rPr>
                <w:spacing w:val="15"/>
              </w:rPr>
              <w:t>界环境</w:t>
            </w:r>
            <w:r>
              <w:rPr>
                <w:spacing w:val="-51"/>
              </w:rPr>
              <w:t xml:space="preserve"> </w:t>
            </w:r>
            <w:r>
              <w:rPr>
                <w:spacing w:val="15"/>
              </w:rPr>
              <w:t>噪</w:t>
            </w:r>
            <w:r>
              <w:rPr>
                <w:spacing w:val="-59"/>
              </w:rPr>
              <w:t xml:space="preserve"> </w:t>
            </w:r>
            <w:r>
              <w:rPr>
                <w:spacing w:val="15"/>
              </w:rPr>
              <w:t>声排放标准</w:t>
            </w:r>
            <w:r>
              <w:rPr>
                <w:spacing w:val="-49"/>
              </w:rPr>
              <w:t xml:space="preserve"> </w:t>
            </w:r>
            <w:r>
              <w:rPr>
                <w:spacing w:val="15"/>
              </w:rPr>
              <w:t>》</w:t>
            </w:r>
            <w:r>
              <w:t xml:space="preserve"> </w:t>
            </w:r>
            <w:r>
              <w:rPr>
                <w:spacing w:val="7"/>
              </w:rPr>
              <w:t>（</w:t>
            </w:r>
            <w:r>
              <w:rPr>
                <w:rFonts w:ascii="Times New Roman" w:hAnsi="Times New Roman" w:eastAsia="Times New Roman" w:cs="Times New Roman"/>
              </w:rPr>
              <w:t>GB</w:t>
            </w:r>
            <w:r>
              <w:rPr>
                <w:rFonts w:ascii="Times New Roman" w:hAnsi="Times New Roman" w:eastAsia="Times New Roman" w:cs="Times New Roman"/>
                <w:spacing w:val="7"/>
              </w:rPr>
              <w:t>12348-2008</w:t>
            </w:r>
            <w:r>
              <w:rPr>
                <w:spacing w:val="7"/>
              </w:rPr>
              <w:t>）</w:t>
            </w:r>
            <w:r>
              <w:rPr>
                <w:rFonts w:ascii="Times New Roman" w:hAnsi="Times New Roman" w:eastAsia="Times New Roman" w:cs="Times New Roman"/>
                <w:spacing w:val="7"/>
              </w:rPr>
              <w:t xml:space="preserve">2  </w:t>
            </w:r>
            <w:r>
              <w:rPr>
                <w:spacing w:val="7"/>
              </w:rPr>
              <w:t>类标准。现有项目噪声排放情况达标。</w:t>
            </w:r>
          </w:p>
        </w:tc>
      </w:tr>
    </w:tbl>
    <w:p w14:paraId="5B20580C">
      <w:pPr>
        <w:pStyle w:val="2"/>
      </w:pPr>
    </w:p>
    <w:p w14:paraId="4BDD7F60">
      <w:pPr>
        <w:sectPr>
          <w:footerReference r:id="rId27" w:type="default"/>
          <w:pgSz w:w="11906" w:h="16839"/>
          <w:pgMar w:top="400" w:right="1413" w:bottom="1010" w:left="1413" w:header="0" w:footer="847" w:gutter="0"/>
          <w:cols w:space="720" w:num="1"/>
        </w:sectPr>
      </w:pPr>
    </w:p>
    <w:p w14:paraId="4A71FD48">
      <w:pPr>
        <w:spacing w:before="19"/>
      </w:pPr>
    </w:p>
    <w:p w14:paraId="68254735">
      <w:pPr>
        <w:spacing w:before="19"/>
      </w:pPr>
    </w:p>
    <w:p w14:paraId="3ED06EB6">
      <w:pPr>
        <w:spacing w:before="19"/>
      </w:pPr>
    </w:p>
    <w:p w14:paraId="0A5AA409">
      <w:pPr>
        <w:spacing w:before="18"/>
      </w:pPr>
    </w:p>
    <w:p w14:paraId="588502E3">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9"/>
        <w:gridCol w:w="8485"/>
      </w:tblGrid>
      <w:tr w14:paraId="541BE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42" w:hRule="atLeast"/>
        </w:trPr>
        <w:tc>
          <w:tcPr>
            <w:tcW w:w="579" w:type="dxa"/>
            <w:tcBorders>
              <w:right w:val="single" w:color="000000" w:sz="2" w:space="0"/>
            </w:tcBorders>
            <w:vAlign w:val="top"/>
          </w:tcPr>
          <w:p w14:paraId="7AF8375B">
            <w:pPr>
              <w:rPr>
                <w:rFonts w:ascii="Arial"/>
                <w:sz w:val="21"/>
              </w:rPr>
            </w:pPr>
          </w:p>
        </w:tc>
        <w:tc>
          <w:tcPr>
            <w:tcW w:w="8485" w:type="dxa"/>
            <w:tcBorders>
              <w:left w:val="single" w:color="000000" w:sz="2" w:space="0"/>
            </w:tcBorders>
            <w:vAlign w:val="top"/>
          </w:tcPr>
          <w:p w14:paraId="51631732">
            <w:pPr>
              <w:pStyle w:val="6"/>
              <w:spacing w:before="37" w:line="228" w:lineRule="auto"/>
              <w:ind w:left="535"/>
            </w:pPr>
            <w:r>
              <w:pict>
                <v:shape id="_x0000_s1052" o:spid="_x0000_s1052" style="position:absolute;left:0pt;margin-left:137.9pt;margin-top:418.15pt;height:0.25pt;width:269pt;mso-position-horizontal-relative:page;mso-position-vertical-relative:page;z-index:-251622400;mso-width-relative:page;mso-height-relative:page;" filled="f" stroked="t" coordsize="5380,5" path="m0,2l5379,2e">
                  <v:fill on="f" focussize="0,0"/>
                  <v:stroke weight="0.24pt" color="#000000" miterlimit="2" joinstyle="bevel"/>
                  <v:imagedata o:title=""/>
                  <o:lock v:ext="edit"/>
                </v:shape>
              </w:pict>
            </w:r>
            <w:r>
              <w:rPr>
                <w:b/>
                <w:bCs/>
                <w:spacing w:val="4"/>
              </w:rPr>
              <w:t>（</w:t>
            </w:r>
            <w:r>
              <w:rPr>
                <w:rFonts w:ascii="Times New Roman" w:hAnsi="Times New Roman" w:eastAsia="Times New Roman" w:cs="Times New Roman"/>
                <w:b/>
                <w:bCs/>
                <w:spacing w:val="4"/>
              </w:rPr>
              <w:t>3</w:t>
            </w:r>
            <w:r>
              <w:rPr>
                <w:b/>
                <w:bCs/>
                <w:spacing w:val="4"/>
              </w:rPr>
              <w:t>）固废</w:t>
            </w:r>
          </w:p>
          <w:p w14:paraId="2BF224BE">
            <w:pPr>
              <w:pStyle w:val="6"/>
              <w:spacing w:before="159" w:line="377" w:lineRule="auto"/>
              <w:ind w:left="105" w:right="104" w:firstLine="421"/>
            </w:pPr>
            <w:r>
              <w:rPr>
                <w:spacing w:val="12"/>
              </w:rPr>
              <w:t>现有项目产生的固体废物主要为木屑和边角料、锅炉灰渣及生活垃圾。现有项目</w:t>
            </w:r>
            <w:r>
              <w:rPr>
                <w:spacing w:val="11"/>
              </w:rPr>
              <w:t>固废</w:t>
            </w:r>
            <w:r>
              <w:rPr>
                <w:spacing w:val="3"/>
              </w:rPr>
              <w:t>产生情况详见表</w:t>
            </w:r>
            <w:r>
              <w:rPr>
                <w:spacing w:val="-3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11</w:t>
            </w:r>
            <w:r>
              <w:rPr>
                <w:spacing w:val="3"/>
              </w:rPr>
              <w:t>。</w:t>
            </w:r>
          </w:p>
          <w:p w14:paraId="3847F29E">
            <w:pPr>
              <w:pStyle w:val="6"/>
              <w:spacing w:before="1" w:line="222" w:lineRule="auto"/>
              <w:ind w:left="2502"/>
            </w:pPr>
            <w:r>
              <w:rPr>
                <w:b/>
                <w:bCs/>
                <w:spacing w:val="5"/>
              </w:rPr>
              <w:t>表</w:t>
            </w:r>
            <w:r>
              <w:rPr>
                <w:spacing w:val="-27"/>
              </w:rPr>
              <w:t xml:space="preserve"> </w:t>
            </w:r>
            <w:r>
              <w:rPr>
                <w:rFonts w:ascii="Times New Roman" w:hAnsi="Times New Roman" w:eastAsia="Times New Roman" w:cs="Times New Roman"/>
                <w:b/>
                <w:bCs/>
                <w:spacing w:val="5"/>
              </w:rPr>
              <w:t xml:space="preserve">2-11  </w:t>
            </w:r>
            <w:r>
              <w:rPr>
                <w:b/>
                <w:bCs/>
                <w:spacing w:val="5"/>
              </w:rPr>
              <w:t>现有项目固废产生情况一览表</w:t>
            </w:r>
          </w:p>
          <w:tbl>
            <w:tblPr>
              <w:tblStyle w:val="5"/>
              <w:tblW w:w="8267"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2"/>
              <w:gridCol w:w="1537"/>
              <w:gridCol w:w="1409"/>
              <w:gridCol w:w="2682"/>
              <w:gridCol w:w="1807"/>
            </w:tblGrid>
            <w:tr w14:paraId="501FE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32" w:type="dxa"/>
                  <w:vAlign w:val="top"/>
                </w:tcPr>
                <w:p w14:paraId="543E53ED">
                  <w:pPr>
                    <w:pStyle w:val="6"/>
                    <w:spacing w:before="180" w:line="229" w:lineRule="auto"/>
                    <w:ind w:left="209"/>
                  </w:pPr>
                  <w:r>
                    <w:rPr>
                      <w:b/>
                      <w:bCs/>
                      <w:spacing w:val="4"/>
                    </w:rPr>
                    <w:t>序号</w:t>
                  </w:r>
                </w:p>
              </w:tc>
              <w:tc>
                <w:tcPr>
                  <w:tcW w:w="1537" w:type="dxa"/>
                  <w:vAlign w:val="top"/>
                </w:tcPr>
                <w:p w14:paraId="155C7A25">
                  <w:pPr>
                    <w:pStyle w:val="6"/>
                    <w:spacing w:before="180" w:line="228" w:lineRule="auto"/>
                    <w:ind w:left="368"/>
                  </w:pPr>
                  <w:r>
                    <w:rPr>
                      <w:b/>
                      <w:bCs/>
                      <w:spacing w:val="2"/>
                    </w:rPr>
                    <w:t>固废类别</w:t>
                  </w:r>
                </w:p>
              </w:tc>
              <w:tc>
                <w:tcPr>
                  <w:tcW w:w="1409" w:type="dxa"/>
                  <w:vAlign w:val="top"/>
                </w:tcPr>
                <w:p w14:paraId="08D3A9E3">
                  <w:pPr>
                    <w:pStyle w:val="6"/>
                    <w:spacing w:before="181" w:line="228" w:lineRule="auto"/>
                    <w:ind w:left="394"/>
                  </w:pPr>
                  <w:r>
                    <w:rPr>
                      <w:b/>
                      <w:bCs/>
                      <w:spacing w:val="5"/>
                    </w:rPr>
                    <w:t>污染物</w:t>
                  </w:r>
                </w:p>
              </w:tc>
              <w:tc>
                <w:tcPr>
                  <w:tcW w:w="2682" w:type="dxa"/>
                  <w:vAlign w:val="top"/>
                </w:tcPr>
                <w:p w14:paraId="6FA5FF9D">
                  <w:pPr>
                    <w:pStyle w:val="6"/>
                    <w:spacing w:before="180" w:line="228" w:lineRule="auto"/>
                    <w:ind w:left="1031"/>
                  </w:pPr>
                  <w:r>
                    <w:rPr>
                      <w:b/>
                      <w:bCs/>
                      <w:spacing w:val="5"/>
                    </w:rPr>
                    <w:t>年产量</w:t>
                  </w:r>
                </w:p>
              </w:tc>
              <w:tc>
                <w:tcPr>
                  <w:tcW w:w="1807" w:type="dxa"/>
                  <w:vAlign w:val="top"/>
                </w:tcPr>
                <w:p w14:paraId="4736792D">
                  <w:pPr>
                    <w:pStyle w:val="6"/>
                    <w:spacing w:before="181" w:line="228" w:lineRule="auto"/>
                    <w:ind w:left="281"/>
                  </w:pPr>
                  <w:r>
                    <w:rPr>
                      <w:b/>
                      <w:bCs/>
                      <w:spacing w:val="6"/>
                    </w:rPr>
                    <w:t>实际处理处置</w:t>
                  </w:r>
                </w:p>
              </w:tc>
            </w:tr>
            <w:tr w14:paraId="4E996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2" w:type="dxa"/>
                  <w:vMerge w:val="restart"/>
                  <w:tcBorders>
                    <w:bottom w:val="nil"/>
                  </w:tcBorders>
                  <w:vAlign w:val="top"/>
                </w:tcPr>
                <w:p w14:paraId="01BA8364">
                  <w:pPr>
                    <w:spacing w:line="386" w:lineRule="auto"/>
                    <w:rPr>
                      <w:rFonts w:ascii="Arial"/>
                      <w:sz w:val="21"/>
                    </w:rPr>
                  </w:pPr>
                </w:p>
                <w:p w14:paraId="2ED98D81">
                  <w:pPr>
                    <w:spacing w:before="58"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7" w:type="dxa"/>
                  <w:vMerge w:val="restart"/>
                  <w:tcBorders>
                    <w:bottom w:val="nil"/>
                  </w:tcBorders>
                  <w:vAlign w:val="top"/>
                </w:tcPr>
                <w:p w14:paraId="54AFE396">
                  <w:pPr>
                    <w:spacing w:line="343" w:lineRule="auto"/>
                    <w:rPr>
                      <w:rFonts w:ascii="Arial"/>
                      <w:sz w:val="21"/>
                    </w:rPr>
                  </w:pPr>
                </w:p>
                <w:p w14:paraId="5D5CC6DF">
                  <w:pPr>
                    <w:pStyle w:val="6"/>
                    <w:spacing w:before="65" w:line="228" w:lineRule="auto"/>
                    <w:ind w:left="145"/>
                  </w:pPr>
                  <w:r>
                    <w:rPr>
                      <w:spacing w:val="7"/>
                    </w:rPr>
                    <w:t>一般固体废物</w:t>
                  </w:r>
                </w:p>
              </w:tc>
              <w:tc>
                <w:tcPr>
                  <w:tcW w:w="1409" w:type="dxa"/>
                  <w:vAlign w:val="top"/>
                </w:tcPr>
                <w:p w14:paraId="4B082A8C">
                  <w:pPr>
                    <w:pStyle w:val="6"/>
                    <w:spacing w:before="177" w:line="227" w:lineRule="auto"/>
                    <w:ind w:left="112"/>
                  </w:pPr>
                  <w:r>
                    <w:rPr>
                      <w:spacing w:val="-3"/>
                    </w:rPr>
                    <w:t>木屑、边角料</w:t>
                  </w:r>
                </w:p>
              </w:tc>
              <w:tc>
                <w:tcPr>
                  <w:tcW w:w="2682" w:type="dxa"/>
                  <w:vAlign w:val="top"/>
                </w:tcPr>
                <w:p w14:paraId="39A8CFD3">
                  <w:pPr>
                    <w:spacing w:before="216" w:line="195" w:lineRule="auto"/>
                    <w:ind w:left="102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2000m³</w:t>
                  </w:r>
                </w:p>
              </w:tc>
              <w:tc>
                <w:tcPr>
                  <w:tcW w:w="1807" w:type="dxa"/>
                  <w:vAlign w:val="top"/>
                </w:tcPr>
                <w:p w14:paraId="74F82508">
                  <w:pPr>
                    <w:pStyle w:val="6"/>
                    <w:spacing w:before="178" w:line="228" w:lineRule="auto"/>
                    <w:ind w:left="280"/>
                  </w:pPr>
                  <w:r>
                    <w:rPr>
                      <w:spacing w:val="7"/>
                    </w:rPr>
                    <w:t>用作锅炉燃料</w:t>
                  </w:r>
                </w:p>
              </w:tc>
            </w:tr>
            <w:tr w14:paraId="26585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32" w:type="dxa"/>
                  <w:vMerge w:val="continue"/>
                  <w:tcBorders>
                    <w:top w:val="nil"/>
                  </w:tcBorders>
                  <w:vAlign w:val="top"/>
                </w:tcPr>
                <w:p w14:paraId="1F0ACDCF">
                  <w:pPr>
                    <w:rPr>
                      <w:rFonts w:ascii="Arial"/>
                      <w:sz w:val="21"/>
                    </w:rPr>
                  </w:pPr>
                </w:p>
              </w:tc>
              <w:tc>
                <w:tcPr>
                  <w:tcW w:w="1537" w:type="dxa"/>
                  <w:vMerge w:val="continue"/>
                  <w:tcBorders>
                    <w:top w:val="nil"/>
                  </w:tcBorders>
                  <w:vAlign w:val="top"/>
                </w:tcPr>
                <w:p w14:paraId="781CB785">
                  <w:pPr>
                    <w:rPr>
                      <w:rFonts w:ascii="Arial"/>
                      <w:sz w:val="21"/>
                    </w:rPr>
                  </w:pPr>
                </w:p>
              </w:tc>
              <w:tc>
                <w:tcPr>
                  <w:tcW w:w="1409" w:type="dxa"/>
                  <w:vAlign w:val="top"/>
                </w:tcPr>
                <w:p w14:paraId="73200B05">
                  <w:pPr>
                    <w:pStyle w:val="6"/>
                    <w:spacing w:before="178" w:line="228" w:lineRule="auto"/>
                    <w:ind w:left="289"/>
                  </w:pPr>
                  <w:r>
                    <w:rPr>
                      <w:spacing w:val="7"/>
                    </w:rPr>
                    <w:t>锅炉灰渣</w:t>
                  </w:r>
                </w:p>
              </w:tc>
              <w:tc>
                <w:tcPr>
                  <w:tcW w:w="2682" w:type="dxa"/>
                  <w:vAlign w:val="top"/>
                </w:tcPr>
                <w:p w14:paraId="75C5F1AA">
                  <w:pPr>
                    <w:spacing w:before="217" w:line="195" w:lineRule="auto"/>
                    <w:ind w:left="122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15t</w:t>
                  </w:r>
                </w:p>
              </w:tc>
              <w:tc>
                <w:tcPr>
                  <w:tcW w:w="1807" w:type="dxa"/>
                  <w:vAlign w:val="top"/>
                </w:tcPr>
                <w:p w14:paraId="4ED15A2A">
                  <w:pPr>
                    <w:pStyle w:val="6"/>
                    <w:spacing w:before="178" w:line="227" w:lineRule="auto"/>
                    <w:ind w:left="177"/>
                  </w:pPr>
                  <w:r>
                    <w:rPr>
                      <w:spacing w:val="8"/>
                    </w:rPr>
                    <w:t>外售作为农用肥</w:t>
                  </w:r>
                </w:p>
              </w:tc>
            </w:tr>
            <w:tr w14:paraId="61583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832" w:type="dxa"/>
                  <w:vAlign w:val="top"/>
                </w:tcPr>
                <w:p w14:paraId="06E15CFB">
                  <w:pPr>
                    <w:spacing w:before="21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7" w:type="dxa"/>
                  <w:vAlign w:val="top"/>
                </w:tcPr>
                <w:p w14:paraId="186B9C37">
                  <w:pPr>
                    <w:pStyle w:val="6"/>
                    <w:spacing w:before="180" w:line="228" w:lineRule="auto"/>
                    <w:ind w:left="354"/>
                  </w:pPr>
                  <w:r>
                    <w:rPr>
                      <w:spacing w:val="6"/>
                    </w:rPr>
                    <w:t>生活废物</w:t>
                  </w:r>
                </w:p>
              </w:tc>
              <w:tc>
                <w:tcPr>
                  <w:tcW w:w="1409" w:type="dxa"/>
                  <w:vAlign w:val="top"/>
                </w:tcPr>
                <w:p w14:paraId="217E5DF1">
                  <w:pPr>
                    <w:pStyle w:val="6"/>
                    <w:spacing w:before="180" w:line="228" w:lineRule="auto"/>
                    <w:ind w:left="291"/>
                  </w:pPr>
                  <w:r>
                    <w:rPr>
                      <w:spacing w:val="6"/>
                    </w:rPr>
                    <w:t>生活垃圾</w:t>
                  </w:r>
                </w:p>
              </w:tc>
              <w:tc>
                <w:tcPr>
                  <w:tcW w:w="2682" w:type="dxa"/>
                  <w:vAlign w:val="top"/>
                </w:tcPr>
                <w:p w14:paraId="49C66ABA">
                  <w:pPr>
                    <w:spacing w:before="216" w:line="195" w:lineRule="auto"/>
                    <w:ind w:left="126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3t</w:t>
                  </w:r>
                </w:p>
              </w:tc>
              <w:tc>
                <w:tcPr>
                  <w:tcW w:w="1807" w:type="dxa"/>
                  <w:vAlign w:val="top"/>
                </w:tcPr>
                <w:p w14:paraId="0E5F9802">
                  <w:pPr>
                    <w:pStyle w:val="6"/>
                    <w:spacing w:before="179" w:line="228" w:lineRule="auto"/>
                    <w:ind w:left="278"/>
                  </w:pPr>
                  <w:r>
                    <w:rPr>
                      <w:spacing w:val="8"/>
                    </w:rPr>
                    <w:t>环卫部门清运</w:t>
                  </w:r>
                </w:p>
              </w:tc>
            </w:tr>
          </w:tbl>
          <w:p w14:paraId="1A3B5AF7">
            <w:pPr>
              <w:pStyle w:val="6"/>
              <w:spacing w:before="272" w:line="228" w:lineRule="auto"/>
              <w:ind w:left="520"/>
            </w:pPr>
            <w:r>
              <w:rPr>
                <w:rFonts w:ascii="Times New Roman" w:hAnsi="Times New Roman" w:eastAsia="Times New Roman" w:cs="Times New Roman"/>
                <w:b/>
                <w:bCs/>
                <w:spacing w:val="7"/>
              </w:rPr>
              <w:t>3.</w:t>
            </w:r>
            <w:r>
              <w:rPr>
                <w:b/>
                <w:bCs/>
                <w:spacing w:val="7"/>
              </w:rPr>
              <w:t>污染物实际排放量核算</w:t>
            </w:r>
          </w:p>
          <w:p w14:paraId="3D2C7C54">
            <w:pPr>
              <w:pStyle w:val="6"/>
              <w:spacing w:before="161" w:line="228" w:lineRule="auto"/>
              <w:ind w:left="525"/>
            </w:pPr>
            <w:r>
              <w:pict>
                <v:shape id="_x0000_s1053" o:spid="_x0000_s1053" o:spt="136" type="#_x0000_t136" style="position:absolute;left:0pt;margin-left:54.4pt;margin-top:105.6pt;height:74.35pt;width:294.45pt;rotation:20643840f;z-index:-251621376;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spacing w:val="9"/>
              </w:rPr>
              <w:t>根据上述检测数据，现有项目污染物实际排放量核算情况如下：</w:t>
            </w:r>
          </w:p>
          <w:p w14:paraId="4472FA66">
            <w:pPr>
              <w:pStyle w:val="6"/>
              <w:spacing w:before="161" w:line="224" w:lineRule="auto"/>
              <w:ind w:left="2180"/>
            </w:pPr>
            <w:r>
              <w:rPr>
                <w:b/>
                <w:bCs/>
                <w:spacing w:val="6"/>
              </w:rPr>
              <w:t>表</w:t>
            </w:r>
            <w:r>
              <w:rPr>
                <w:spacing w:val="-26"/>
              </w:rPr>
              <w:t xml:space="preserve"> </w:t>
            </w:r>
            <w:r>
              <w:rPr>
                <w:rFonts w:ascii="Times New Roman" w:hAnsi="Times New Roman" w:eastAsia="Times New Roman" w:cs="Times New Roman"/>
                <w:b/>
                <w:bCs/>
                <w:spacing w:val="6"/>
              </w:rPr>
              <w:t xml:space="preserve">2-12  </w:t>
            </w:r>
            <w:r>
              <w:rPr>
                <w:b/>
                <w:bCs/>
                <w:spacing w:val="6"/>
              </w:rPr>
              <w:t>现有项目污染物排放核算情况一览表</w:t>
            </w:r>
          </w:p>
          <w:tbl>
            <w:tblPr>
              <w:tblStyle w:val="5"/>
              <w:tblW w:w="7794" w:type="dxa"/>
              <w:tblInd w:w="3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1314"/>
              <w:gridCol w:w="1588"/>
              <w:gridCol w:w="1609"/>
              <w:gridCol w:w="2177"/>
            </w:tblGrid>
            <w:tr w14:paraId="0B0BD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1106" w:type="dxa"/>
                  <w:vAlign w:val="top"/>
                </w:tcPr>
                <w:p w14:paraId="35596E3F">
                  <w:pPr>
                    <w:pStyle w:val="6"/>
                    <w:spacing w:before="306" w:line="228" w:lineRule="auto"/>
                    <w:ind w:left="346"/>
                    <w:outlineLvl w:val="1"/>
                  </w:pPr>
                  <w:r>
                    <w:rPr>
                      <w:b/>
                      <w:bCs/>
                      <w:spacing w:val="3"/>
                    </w:rPr>
                    <w:t>类型</w:t>
                  </w:r>
                </w:p>
              </w:tc>
              <w:tc>
                <w:tcPr>
                  <w:tcW w:w="1314" w:type="dxa"/>
                  <w:vAlign w:val="top"/>
                </w:tcPr>
                <w:p w14:paraId="4C433F82">
                  <w:pPr>
                    <w:rPr>
                      <w:rFonts w:ascii="Arial"/>
                      <w:sz w:val="21"/>
                    </w:rPr>
                  </w:pPr>
                </w:p>
                <w:p w14:paraId="6F742C7C">
                  <w:pPr>
                    <w:pStyle w:val="6"/>
                    <w:spacing w:before="65" w:line="229" w:lineRule="auto"/>
                    <w:ind w:left="344"/>
                    <w:outlineLvl w:val="1"/>
                  </w:pPr>
                  <w:r>
                    <w:rPr>
                      <w:b/>
                      <w:bCs/>
                      <w:spacing w:val="5"/>
                    </w:rPr>
                    <w:t>排放口</w:t>
                  </w:r>
                </w:p>
              </w:tc>
              <w:tc>
                <w:tcPr>
                  <w:tcW w:w="1588" w:type="dxa"/>
                  <w:vAlign w:val="top"/>
                </w:tcPr>
                <w:p w14:paraId="69DC2F47">
                  <w:pPr>
                    <w:rPr>
                      <w:rFonts w:ascii="Arial"/>
                      <w:sz w:val="21"/>
                    </w:rPr>
                  </w:pPr>
                </w:p>
                <w:p w14:paraId="64F57ABA">
                  <w:pPr>
                    <w:pStyle w:val="6"/>
                    <w:spacing w:before="65" w:line="228" w:lineRule="auto"/>
                    <w:ind w:left="484"/>
                    <w:outlineLvl w:val="1"/>
                  </w:pPr>
                  <w:r>
                    <w:rPr>
                      <w:b/>
                      <w:bCs/>
                      <w:spacing w:val="5"/>
                    </w:rPr>
                    <w:t>污染物</w:t>
                  </w:r>
                </w:p>
              </w:tc>
              <w:tc>
                <w:tcPr>
                  <w:tcW w:w="1609" w:type="dxa"/>
                  <w:vAlign w:val="top"/>
                </w:tcPr>
                <w:p w14:paraId="5FAEC05F">
                  <w:pPr>
                    <w:rPr>
                      <w:rFonts w:ascii="Arial"/>
                      <w:sz w:val="21"/>
                    </w:rPr>
                  </w:pPr>
                </w:p>
                <w:p w14:paraId="0436BB56">
                  <w:pPr>
                    <w:pStyle w:val="6"/>
                    <w:spacing w:before="65" w:line="221" w:lineRule="auto"/>
                    <w:jc w:val="right"/>
                    <w:outlineLvl w:val="1"/>
                  </w:pPr>
                  <w:r>
                    <w:rPr>
                      <w:b/>
                      <w:bCs/>
                    </w:rPr>
                    <w:t>排放速率（</w:t>
                  </w:r>
                  <w:r>
                    <w:rPr>
                      <w:rFonts w:ascii="Times New Roman" w:hAnsi="Times New Roman" w:eastAsia="Times New Roman" w:cs="Times New Roman"/>
                      <w:b/>
                      <w:bCs/>
                    </w:rPr>
                    <w:t>kg/h</w:t>
                  </w:r>
                  <w:r>
                    <w:rPr>
                      <w:b/>
                      <w:bCs/>
                    </w:rPr>
                    <w:t>）</w:t>
                  </w:r>
                </w:p>
              </w:tc>
              <w:tc>
                <w:tcPr>
                  <w:tcW w:w="2177" w:type="dxa"/>
                  <w:vAlign w:val="top"/>
                </w:tcPr>
                <w:p w14:paraId="68612CB7">
                  <w:pPr>
                    <w:pStyle w:val="6"/>
                    <w:spacing w:before="170" w:line="228" w:lineRule="auto"/>
                    <w:ind w:left="437"/>
                    <w:outlineLvl w:val="1"/>
                  </w:pPr>
                  <w:r>
                    <w:rPr>
                      <w:b/>
                      <w:bCs/>
                      <w:spacing w:val="5"/>
                    </w:rPr>
                    <w:t>实际排放量</w:t>
                  </w:r>
                  <w:r>
                    <w:rPr>
                      <w:rFonts w:ascii="Times New Roman" w:hAnsi="Times New Roman" w:eastAsia="Times New Roman" w:cs="Times New Roman"/>
                      <w:b/>
                      <w:bCs/>
                      <w:spacing w:val="5"/>
                    </w:rPr>
                    <w:t>/</w:t>
                  </w:r>
                  <w:r>
                    <w:rPr>
                      <w:b/>
                      <w:bCs/>
                      <w:spacing w:val="5"/>
                    </w:rPr>
                    <w:t>固</w:t>
                  </w:r>
                </w:p>
                <w:p w14:paraId="313D86A5">
                  <w:pPr>
                    <w:pStyle w:val="6"/>
                    <w:spacing w:before="23" w:line="228" w:lineRule="auto"/>
                    <w:ind w:left="134"/>
                    <w:outlineLvl w:val="1"/>
                  </w:pPr>
                  <w:r>
                    <w:rPr>
                      <w:b/>
                      <w:bCs/>
                      <w:spacing w:val="5"/>
                    </w:rPr>
                    <w:t>体废物产生量（</w:t>
                  </w:r>
                  <w:r>
                    <w:rPr>
                      <w:rFonts w:ascii="Times New Roman" w:hAnsi="Times New Roman" w:eastAsia="Times New Roman" w:cs="Times New Roman"/>
                      <w:b/>
                      <w:bCs/>
                      <w:spacing w:val="5"/>
                    </w:rPr>
                    <w:t>t/a</w:t>
                  </w:r>
                  <w:r>
                    <w:rPr>
                      <w:b/>
                      <w:bCs/>
                      <w:spacing w:val="5"/>
                    </w:rPr>
                    <w:t>）</w:t>
                  </w:r>
                </w:p>
              </w:tc>
            </w:tr>
            <w:tr w14:paraId="5B94C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106" w:type="dxa"/>
                  <w:vMerge w:val="restart"/>
                  <w:tcBorders>
                    <w:bottom w:val="nil"/>
                  </w:tcBorders>
                  <w:vAlign w:val="top"/>
                </w:tcPr>
                <w:p w14:paraId="25EE3F4B">
                  <w:pPr>
                    <w:spacing w:line="388" w:lineRule="auto"/>
                    <w:rPr>
                      <w:rFonts w:ascii="Arial"/>
                      <w:sz w:val="21"/>
                    </w:rPr>
                  </w:pPr>
                </w:p>
                <w:p w14:paraId="0D711066">
                  <w:pPr>
                    <w:pStyle w:val="6"/>
                    <w:spacing w:before="65" w:line="228" w:lineRule="auto"/>
                    <w:ind w:left="348"/>
                    <w:outlineLvl w:val="1"/>
                  </w:pPr>
                  <w:r>
                    <w:rPr>
                      <w:spacing w:val="5"/>
                    </w:rPr>
                    <w:t>废气</w:t>
                  </w:r>
                </w:p>
              </w:tc>
              <w:tc>
                <w:tcPr>
                  <w:tcW w:w="1314" w:type="dxa"/>
                  <w:vMerge w:val="restart"/>
                  <w:tcBorders>
                    <w:bottom w:val="nil"/>
                  </w:tcBorders>
                  <w:vAlign w:val="top"/>
                </w:tcPr>
                <w:p w14:paraId="4D0DE5FD">
                  <w:pPr>
                    <w:spacing w:line="252" w:lineRule="auto"/>
                    <w:rPr>
                      <w:rFonts w:ascii="Arial"/>
                      <w:sz w:val="21"/>
                    </w:rPr>
                  </w:pPr>
                </w:p>
                <w:p w14:paraId="2AD92A03">
                  <w:pPr>
                    <w:pStyle w:val="6"/>
                    <w:spacing w:before="65" w:line="228" w:lineRule="auto"/>
                    <w:ind w:left="30"/>
                    <w:outlineLvl w:val="1"/>
                  </w:pPr>
                  <w:r>
                    <w:rPr>
                      <w:spacing w:val="8"/>
                    </w:rPr>
                    <w:t>锅炉废气排放</w:t>
                  </w:r>
                </w:p>
                <w:p w14:paraId="068FEF32">
                  <w:pPr>
                    <w:pStyle w:val="6"/>
                    <w:spacing w:before="26" w:line="265" w:lineRule="exact"/>
                    <w:ind w:left="587"/>
                  </w:pPr>
                  <w:r>
                    <w:rPr>
                      <w:position w:val="1"/>
                    </w:rPr>
                    <w:t>口</w:t>
                  </w:r>
                </w:p>
              </w:tc>
              <w:tc>
                <w:tcPr>
                  <w:tcW w:w="1588" w:type="dxa"/>
                  <w:vAlign w:val="top"/>
                </w:tcPr>
                <w:p w14:paraId="0CCBDFE6">
                  <w:pPr>
                    <w:pStyle w:val="6"/>
                    <w:spacing w:before="35" w:line="217" w:lineRule="auto"/>
                    <w:ind w:left="484"/>
                    <w:outlineLvl w:val="1"/>
                  </w:pPr>
                  <w:r>
                    <w:rPr>
                      <w:spacing w:val="7"/>
                    </w:rPr>
                    <w:t>颗粒物</w:t>
                  </w:r>
                </w:p>
              </w:tc>
              <w:tc>
                <w:tcPr>
                  <w:tcW w:w="1609" w:type="dxa"/>
                  <w:vAlign w:val="top"/>
                </w:tcPr>
                <w:p w14:paraId="69612358">
                  <w:pPr>
                    <w:spacing w:before="71"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0.031</w:t>
                  </w:r>
                </w:p>
              </w:tc>
              <w:tc>
                <w:tcPr>
                  <w:tcW w:w="2177" w:type="dxa"/>
                  <w:vAlign w:val="top"/>
                </w:tcPr>
                <w:p w14:paraId="1C753613">
                  <w:pPr>
                    <w:spacing w:before="71" w:line="195" w:lineRule="auto"/>
                    <w:ind w:left="80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r>
            <w:tr w14:paraId="2B239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06" w:type="dxa"/>
                  <w:vMerge w:val="continue"/>
                  <w:tcBorders>
                    <w:top w:val="nil"/>
                    <w:bottom w:val="nil"/>
                  </w:tcBorders>
                  <w:vAlign w:val="top"/>
                </w:tcPr>
                <w:p w14:paraId="13583321">
                  <w:pPr>
                    <w:rPr>
                      <w:rFonts w:ascii="Arial"/>
                      <w:sz w:val="21"/>
                    </w:rPr>
                  </w:pPr>
                </w:p>
              </w:tc>
              <w:tc>
                <w:tcPr>
                  <w:tcW w:w="1314" w:type="dxa"/>
                  <w:vMerge w:val="continue"/>
                  <w:tcBorders>
                    <w:top w:val="nil"/>
                    <w:bottom w:val="nil"/>
                  </w:tcBorders>
                  <w:vAlign w:val="top"/>
                </w:tcPr>
                <w:p w14:paraId="455CBAD6">
                  <w:pPr>
                    <w:rPr>
                      <w:rFonts w:ascii="Arial"/>
                      <w:sz w:val="21"/>
                    </w:rPr>
                  </w:pPr>
                </w:p>
              </w:tc>
              <w:tc>
                <w:tcPr>
                  <w:tcW w:w="1588" w:type="dxa"/>
                  <w:vAlign w:val="top"/>
                </w:tcPr>
                <w:p w14:paraId="2ECC9000">
                  <w:pPr>
                    <w:pStyle w:val="6"/>
                    <w:spacing w:before="29" w:line="218" w:lineRule="auto"/>
                    <w:ind w:left="385"/>
                    <w:outlineLvl w:val="1"/>
                  </w:pPr>
                  <w:r>
                    <w:rPr>
                      <w:spacing w:val="6"/>
                    </w:rPr>
                    <w:t>二氧化硫</w:t>
                  </w:r>
                </w:p>
              </w:tc>
              <w:tc>
                <w:tcPr>
                  <w:tcW w:w="1609" w:type="dxa"/>
                  <w:vAlign w:val="top"/>
                </w:tcPr>
                <w:p w14:paraId="4C5A7F0D">
                  <w:pPr>
                    <w:spacing w:before="66"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0.04</w:t>
                  </w:r>
                </w:p>
              </w:tc>
              <w:tc>
                <w:tcPr>
                  <w:tcW w:w="2177" w:type="dxa"/>
                  <w:vAlign w:val="top"/>
                </w:tcPr>
                <w:p w14:paraId="374B70CA">
                  <w:pPr>
                    <w:spacing w:before="66"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r>
            <w:tr w14:paraId="5E857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06" w:type="dxa"/>
                  <w:vMerge w:val="continue"/>
                  <w:tcBorders>
                    <w:top w:val="nil"/>
                    <w:bottom w:val="nil"/>
                  </w:tcBorders>
                  <w:vAlign w:val="top"/>
                </w:tcPr>
                <w:p w14:paraId="35B70EB2">
                  <w:pPr>
                    <w:rPr>
                      <w:rFonts w:ascii="Arial"/>
                      <w:sz w:val="21"/>
                    </w:rPr>
                  </w:pPr>
                </w:p>
              </w:tc>
              <w:tc>
                <w:tcPr>
                  <w:tcW w:w="1314" w:type="dxa"/>
                  <w:vMerge w:val="continue"/>
                  <w:tcBorders>
                    <w:top w:val="nil"/>
                    <w:bottom w:val="nil"/>
                  </w:tcBorders>
                  <w:vAlign w:val="top"/>
                </w:tcPr>
                <w:p w14:paraId="7BF6709F">
                  <w:pPr>
                    <w:rPr>
                      <w:rFonts w:ascii="Arial"/>
                      <w:sz w:val="21"/>
                    </w:rPr>
                  </w:pPr>
                </w:p>
              </w:tc>
              <w:tc>
                <w:tcPr>
                  <w:tcW w:w="1588" w:type="dxa"/>
                  <w:vAlign w:val="top"/>
                </w:tcPr>
                <w:p w14:paraId="0DCED1DE">
                  <w:pPr>
                    <w:pStyle w:val="6"/>
                    <w:spacing w:before="31" w:line="216" w:lineRule="auto"/>
                    <w:ind w:left="385"/>
                    <w:outlineLvl w:val="1"/>
                  </w:pPr>
                  <w:r>
                    <w:rPr>
                      <w:spacing w:val="6"/>
                    </w:rPr>
                    <w:t>一氧化碳</w:t>
                  </w:r>
                </w:p>
              </w:tc>
              <w:tc>
                <w:tcPr>
                  <w:tcW w:w="1609" w:type="dxa"/>
                  <w:vAlign w:val="top"/>
                </w:tcPr>
                <w:p w14:paraId="5B0951B0">
                  <w:pPr>
                    <w:spacing w:before="68" w:line="195" w:lineRule="auto"/>
                    <w:ind w:left="6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0.33</w:t>
                  </w:r>
                </w:p>
              </w:tc>
              <w:tc>
                <w:tcPr>
                  <w:tcW w:w="2177" w:type="dxa"/>
                  <w:vAlign w:val="top"/>
                </w:tcPr>
                <w:p w14:paraId="395C6160">
                  <w:pPr>
                    <w:spacing w:before="68"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r>
            <w:tr w14:paraId="5D215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6" w:type="dxa"/>
                  <w:vMerge w:val="continue"/>
                  <w:tcBorders>
                    <w:top w:val="nil"/>
                  </w:tcBorders>
                  <w:vAlign w:val="top"/>
                </w:tcPr>
                <w:p w14:paraId="73DF3B37">
                  <w:pPr>
                    <w:rPr>
                      <w:rFonts w:ascii="Arial"/>
                      <w:sz w:val="21"/>
                    </w:rPr>
                  </w:pPr>
                </w:p>
              </w:tc>
              <w:tc>
                <w:tcPr>
                  <w:tcW w:w="1314" w:type="dxa"/>
                  <w:vMerge w:val="continue"/>
                  <w:tcBorders>
                    <w:top w:val="nil"/>
                  </w:tcBorders>
                  <w:vAlign w:val="top"/>
                </w:tcPr>
                <w:p w14:paraId="4AB973C1">
                  <w:pPr>
                    <w:rPr>
                      <w:rFonts w:ascii="Arial"/>
                      <w:sz w:val="21"/>
                    </w:rPr>
                  </w:pPr>
                </w:p>
              </w:tc>
              <w:tc>
                <w:tcPr>
                  <w:tcW w:w="1588" w:type="dxa"/>
                  <w:vAlign w:val="top"/>
                </w:tcPr>
                <w:p w14:paraId="2F21DFDD">
                  <w:pPr>
                    <w:pStyle w:val="6"/>
                    <w:spacing w:before="32" w:line="212" w:lineRule="auto"/>
                    <w:ind w:left="380"/>
                    <w:outlineLvl w:val="1"/>
                  </w:pPr>
                  <w:r>
                    <w:rPr>
                      <w:spacing w:val="7"/>
                    </w:rPr>
                    <w:t>氮氧化物</w:t>
                  </w:r>
                </w:p>
              </w:tc>
              <w:tc>
                <w:tcPr>
                  <w:tcW w:w="1609" w:type="dxa"/>
                  <w:vAlign w:val="top"/>
                </w:tcPr>
                <w:p w14:paraId="16AE24E2">
                  <w:pPr>
                    <w:spacing w:before="68" w:line="195" w:lineRule="auto"/>
                    <w:ind w:left="626"/>
                    <w:outlineLvl w:val="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0.22</w:t>
                  </w:r>
                </w:p>
              </w:tc>
              <w:tc>
                <w:tcPr>
                  <w:tcW w:w="2177" w:type="dxa"/>
                  <w:vAlign w:val="top"/>
                </w:tcPr>
                <w:p w14:paraId="37C9BFDD">
                  <w:pPr>
                    <w:spacing w:before="68" w:line="195"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0.528</w:t>
                  </w:r>
                </w:p>
              </w:tc>
            </w:tr>
            <w:tr w14:paraId="3C87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2420" w:type="dxa"/>
                  <w:gridSpan w:val="2"/>
                  <w:vMerge w:val="restart"/>
                  <w:tcBorders>
                    <w:bottom w:val="nil"/>
                  </w:tcBorders>
                  <w:vAlign w:val="top"/>
                </w:tcPr>
                <w:p w14:paraId="24BD6EE5">
                  <w:pPr>
                    <w:spacing w:line="336" w:lineRule="auto"/>
                    <w:rPr>
                      <w:rFonts w:ascii="Arial"/>
                      <w:sz w:val="21"/>
                    </w:rPr>
                  </w:pPr>
                </w:p>
                <w:p w14:paraId="0C06AE96">
                  <w:pPr>
                    <w:spacing w:line="336" w:lineRule="auto"/>
                    <w:rPr>
                      <w:rFonts w:ascii="Arial"/>
                      <w:sz w:val="21"/>
                    </w:rPr>
                  </w:pPr>
                </w:p>
                <w:p w14:paraId="6C6AF318">
                  <w:pPr>
                    <w:pStyle w:val="6"/>
                    <w:spacing w:before="65" w:line="228" w:lineRule="auto"/>
                    <w:ind w:left="1024"/>
                    <w:outlineLvl w:val="1"/>
                  </w:pPr>
                  <w:r>
                    <w:rPr>
                      <w:spacing w:val="-5"/>
                    </w:rPr>
                    <w:t>固废</w:t>
                  </w:r>
                </w:p>
              </w:tc>
              <w:tc>
                <w:tcPr>
                  <w:tcW w:w="1588" w:type="dxa"/>
                  <w:vAlign w:val="top"/>
                </w:tcPr>
                <w:p w14:paraId="4702696D">
                  <w:pPr>
                    <w:pStyle w:val="6"/>
                    <w:spacing w:before="38" w:line="215" w:lineRule="auto"/>
                    <w:ind w:left="169"/>
                  </w:pPr>
                  <w:r>
                    <w:rPr>
                      <w:spacing w:val="8"/>
                    </w:rPr>
                    <w:t>木屑、边角料</w:t>
                  </w:r>
                </w:p>
              </w:tc>
              <w:tc>
                <w:tcPr>
                  <w:tcW w:w="1609" w:type="dxa"/>
                  <w:vAlign w:val="top"/>
                </w:tcPr>
                <w:p w14:paraId="7D5EF895">
                  <w:pPr>
                    <w:spacing w:before="162" w:line="97" w:lineRule="exact"/>
                    <w:ind w:left="7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77" w:type="dxa"/>
                  <w:vAlign w:val="top"/>
                </w:tcPr>
                <w:p w14:paraId="5875AE54">
                  <w:pPr>
                    <w:spacing w:before="74" w:line="195" w:lineRule="auto"/>
                    <w:ind w:left="7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2000m³</w:t>
                  </w:r>
                </w:p>
              </w:tc>
            </w:tr>
            <w:tr w14:paraId="27594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20" w:type="dxa"/>
                  <w:gridSpan w:val="2"/>
                  <w:vMerge w:val="continue"/>
                  <w:tcBorders>
                    <w:top w:val="nil"/>
                    <w:bottom w:val="nil"/>
                  </w:tcBorders>
                  <w:vAlign w:val="top"/>
                </w:tcPr>
                <w:p w14:paraId="2CBFD54D">
                  <w:pPr>
                    <w:rPr>
                      <w:rFonts w:ascii="Arial"/>
                      <w:sz w:val="21"/>
                    </w:rPr>
                  </w:pPr>
                </w:p>
              </w:tc>
              <w:tc>
                <w:tcPr>
                  <w:tcW w:w="1588" w:type="dxa"/>
                  <w:vAlign w:val="top"/>
                </w:tcPr>
                <w:p w14:paraId="2619E984">
                  <w:pPr>
                    <w:pStyle w:val="6"/>
                    <w:spacing w:before="38" w:line="211" w:lineRule="auto"/>
                    <w:ind w:left="379"/>
                    <w:outlineLvl w:val="1"/>
                  </w:pPr>
                  <w:r>
                    <w:rPr>
                      <w:spacing w:val="7"/>
                    </w:rPr>
                    <w:t>锅炉灰渣</w:t>
                  </w:r>
                </w:p>
              </w:tc>
              <w:tc>
                <w:tcPr>
                  <w:tcW w:w="1609" w:type="dxa"/>
                  <w:vAlign w:val="top"/>
                </w:tcPr>
                <w:p w14:paraId="436A2218">
                  <w:pPr>
                    <w:spacing w:before="162" w:line="97" w:lineRule="exact"/>
                    <w:ind w:left="7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77" w:type="dxa"/>
                  <w:vAlign w:val="top"/>
                </w:tcPr>
                <w:p w14:paraId="3321A796">
                  <w:pPr>
                    <w:spacing w:before="73" w:line="195" w:lineRule="auto"/>
                    <w:ind w:left="100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5D189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420" w:type="dxa"/>
                  <w:gridSpan w:val="2"/>
                  <w:vMerge w:val="continue"/>
                  <w:tcBorders>
                    <w:top w:val="nil"/>
                    <w:bottom w:val="nil"/>
                  </w:tcBorders>
                  <w:vAlign w:val="top"/>
                </w:tcPr>
                <w:p w14:paraId="16694D6B">
                  <w:pPr>
                    <w:rPr>
                      <w:rFonts w:ascii="Arial"/>
                      <w:sz w:val="21"/>
                    </w:rPr>
                  </w:pPr>
                </w:p>
              </w:tc>
              <w:tc>
                <w:tcPr>
                  <w:tcW w:w="1588" w:type="dxa"/>
                  <w:vAlign w:val="top"/>
                </w:tcPr>
                <w:p w14:paraId="44A54FC9">
                  <w:pPr>
                    <w:pStyle w:val="6"/>
                    <w:spacing w:before="38" w:line="228" w:lineRule="auto"/>
                    <w:ind w:left="75"/>
                    <w:outlineLvl w:val="1"/>
                  </w:pPr>
                  <w:r>
                    <w:rPr>
                      <w:spacing w:val="6"/>
                    </w:rPr>
                    <w:t>除尘器收集的粉</w:t>
                  </w:r>
                </w:p>
                <w:p w14:paraId="7A339065">
                  <w:pPr>
                    <w:pStyle w:val="6"/>
                    <w:spacing w:before="24" w:line="211" w:lineRule="auto"/>
                    <w:ind w:left="695"/>
                    <w:outlineLvl w:val="1"/>
                  </w:pPr>
                  <w:r>
                    <w:t>尘</w:t>
                  </w:r>
                </w:p>
              </w:tc>
              <w:tc>
                <w:tcPr>
                  <w:tcW w:w="1609" w:type="dxa"/>
                  <w:vAlign w:val="top"/>
                </w:tcPr>
                <w:p w14:paraId="609B7706">
                  <w:pPr>
                    <w:spacing w:before="297" w:line="97" w:lineRule="exact"/>
                    <w:ind w:left="7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77" w:type="dxa"/>
                  <w:vAlign w:val="top"/>
                </w:tcPr>
                <w:p w14:paraId="1518CA69">
                  <w:pPr>
                    <w:spacing w:before="209" w:line="195" w:lineRule="auto"/>
                    <w:ind w:left="97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r>
            <w:tr w14:paraId="6B014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2420" w:type="dxa"/>
                  <w:gridSpan w:val="2"/>
                  <w:vMerge w:val="continue"/>
                  <w:tcBorders>
                    <w:top w:val="nil"/>
                    <w:bottom w:val="nil"/>
                  </w:tcBorders>
                  <w:vAlign w:val="top"/>
                </w:tcPr>
                <w:p w14:paraId="6A32769B">
                  <w:pPr>
                    <w:rPr>
                      <w:rFonts w:ascii="Arial"/>
                      <w:sz w:val="21"/>
                    </w:rPr>
                  </w:pPr>
                </w:p>
              </w:tc>
              <w:tc>
                <w:tcPr>
                  <w:tcW w:w="1588" w:type="dxa"/>
                  <w:vAlign w:val="top"/>
                </w:tcPr>
                <w:p w14:paraId="6D076EF4">
                  <w:pPr>
                    <w:pStyle w:val="6"/>
                    <w:spacing w:before="39" w:line="210" w:lineRule="auto"/>
                    <w:ind w:left="387"/>
                  </w:pPr>
                  <w:r>
                    <w:rPr>
                      <w:spacing w:val="5"/>
                    </w:rPr>
                    <w:t>喷淋沉渣</w:t>
                  </w:r>
                </w:p>
              </w:tc>
              <w:tc>
                <w:tcPr>
                  <w:tcW w:w="1609" w:type="dxa"/>
                  <w:vAlign w:val="top"/>
                </w:tcPr>
                <w:p w14:paraId="7F55DF33">
                  <w:pPr>
                    <w:spacing w:before="163" w:line="97" w:lineRule="exact"/>
                    <w:ind w:left="7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77" w:type="dxa"/>
                  <w:vAlign w:val="top"/>
                </w:tcPr>
                <w:p w14:paraId="4160BA2D">
                  <w:pPr>
                    <w:spacing w:before="75" w:line="195" w:lineRule="auto"/>
                    <w:ind w:left="96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5CE4E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2420" w:type="dxa"/>
                  <w:gridSpan w:val="2"/>
                  <w:vMerge w:val="continue"/>
                  <w:tcBorders>
                    <w:top w:val="nil"/>
                  </w:tcBorders>
                  <w:vAlign w:val="top"/>
                </w:tcPr>
                <w:p w14:paraId="48169328">
                  <w:pPr>
                    <w:rPr>
                      <w:rFonts w:ascii="Arial"/>
                      <w:sz w:val="21"/>
                    </w:rPr>
                  </w:pPr>
                </w:p>
              </w:tc>
              <w:tc>
                <w:tcPr>
                  <w:tcW w:w="1588" w:type="dxa"/>
                  <w:tcBorders>
                    <w:bottom w:val="nil"/>
                  </w:tcBorders>
                  <w:vAlign w:val="top"/>
                </w:tcPr>
                <w:p w14:paraId="196049A6">
                  <w:pPr>
                    <w:pStyle w:val="6"/>
                    <w:spacing w:before="40" w:line="220" w:lineRule="auto"/>
                    <w:ind w:left="381"/>
                    <w:outlineLvl w:val="1"/>
                  </w:pPr>
                  <w:r>
                    <w:rPr>
                      <w:spacing w:val="6"/>
                    </w:rPr>
                    <w:t>生活垃圾</w:t>
                  </w:r>
                </w:p>
              </w:tc>
              <w:tc>
                <w:tcPr>
                  <w:tcW w:w="1609" w:type="dxa"/>
                  <w:tcBorders>
                    <w:bottom w:val="nil"/>
                  </w:tcBorders>
                  <w:vAlign w:val="top"/>
                </w:tcPr>
                <w:p w14:paraId="518A7F35">
                  <w:pPr>
                    <w:spacing w:before="164" w:line="97" w:lineRule="exact"/>
                    <w:ind w:left="77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77" w:type="dxa"/>
                  <w:tcBorders>
                    <w:bottom w:val="nil"/>
                  </w:tcBorders>
                  <w:vAlign w:val="top"/>
                </w:tcPr>
                <w:p w14:paraId="2FCE86C5">
                  <w:pPr>
                    <w:spacing w:before="76" w:line="195" w:lineRule="auto"/>
                    <w:ind w:left="1042"/>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14:paraId="3D6B7C98">
            <w:pPr>
              <w:pStyle w:val="6"/>
              <w:spacing w:before="171" w:line="228" w:lineRule="auto"/>
              <w:ind w:left="626"/>
            </w:pPr>
            <w:r>
              <w:rPr>
                <w:rFonts w:ascii="Times New Roman" w:hAnsi="Times New Roman" w:eastAsia="Times New Roman" w:cs="Times New Roman"/>
                <w:b/>
                <w:bCs/>
                <w:spacing w:val="14"/>
              </w:rPr>
              <w:t>4.</w:t>
            </w:r>
            <w:r>
              <w:rPr>
                <w:rFonts w:ascii="Times New Roman" w:hAnsi="Times New Roman" w:eastAsia="Times New Roman" w:cs="Times New Roman"/>
                <w:b/>
                <w:bCs/>
                <w:spacing w:val="-13"/>
              </w:rPr>
              <w:t xml:space="preserve"> </w:t>
            </w:r>
            <w:r>
              <w:rPr>
                <w:b/>
                <w:bCs/>
                <w:spacing w:val="14"/>
              </w:rPr>
              <w:t>现有项</w:t>
            </w:r>
            <w:r>
              <w:rPr>
                <w:spacing w:val="-35"/>
              </w:rPr>
              <w:t xml:space="preserve"> </w:t>
            </w:r>
            <w:r>
              <w:rPr>
                <w:b/>
                <w:bCs/>
                <w:spacing w:val="14"/>
              </w:rPr>
              <w:t>目存在环境问题及整改措施</w:t>
            </w:r>
          </w:p>
          <w:p w14:paraId="2E6935A2">
            <w:pPr>
              <w:pStyle w:val="6"/>
              <w:spacing w:before="185" w:line="379" w:lineRule="auto"/>
              <w:ind w:left="105" w:right="207" w:firstLine="420"/>
            </w:pPr>
            <w:r>
              <w:rPr>
                <w:spacing w:val="9"/>
              </w:rPr>
              <w:t>根据上文分析，现有项目废气、污水、噪声、固废均按相关部门的要求落实各项污染物治理措施要求，污染物排放达到相关标准。</w:t>
            </w:r>
          </w:p>
          <w:p w14:paraId="2A457475">
            <w:pPr>
              <w:pStyle w:val="6"/>
              <w:spacing w:before="1" w:line="377" w:lineRule="auto"/>
              <w:ind w:left="129" w:right="104" w:firstLine="398"/>
            </w:pPr>
            <w:r>
              <w:rPr>
                <w:spacing w:val="12"/>
              </w:rPr>
              <w:t>现有工程自运营以来，未接到环保投诉，未发生环境污染事件。项目存在的主要</w:t>
            </w:r>
            <w:r>
              <w:rPr>
                <w:spacing w:val="11"/>
              </w:rPr>
              <w:t>环境</w:t>
            </w:r>
            <w:r>
              <w:rPr>
                <w:spacing w:val="5"/>
              </w:rPr>
              <w:t>问题及整改措施如下：</w:t>
            </w:r>
          </w:p>
          <w:p w14:paraId="66C5DB53">
            <w:pPr>
              <w:pStyle w:val="6"/>
              <w:spacing w:before="1" w:line="377" w:lineRule="auto"/>
              <w:ind w:left="106" w:right="81" w:firstLine="429"/>
            </w:pPr>
            <w:r>
              <w:rPr>
                <w:spacing w:val="6"/>
              </w:rPr>
              <w:t>（</w:t>
            </w:r>
            <w:r>
              <w:rPr>
                <w:rFonts w:ascii="Times New Roman" w:hAnsi="Times New Roman" w:eastAsia="Times New Roman" w:cs="Times New Roman"/>
                <w:spacing w:val="6"/>
              </w:rPr>
              <w:t>1</w:t>
            </w:r>
            <w:r>
              <w:rPr>
                <w:spacing w:val="6"/>
              </w:rPr>
              <w:t>）</w:t>
            </w:r>
            <w:r>
              <w:rPr>
                <w:spacing w:val="-40"/>
              </w:rPr>
              <w:t xml:space="preserve"> </w:t>
            </w:r>
            <w:r>
              <w:rPr>
                <w:spacing w:val="6"/>
              </w:rPr>
              <w:t>由于现有项目锅炉的蒸汽吨数不满足《产业结构调整指导目录（</w:t>
            </w:r>
            <w:r>
              <w:rPr>
                <w:rFonts w:ascii="Times New Roman" w:hAnsi="Times New Roman" w:eastAsia="Times New Roman" w:cs="Times New Roman"/>
                <w:spacing w:val="6"/>
              </w:rPr>
              <w:t xml:space="preserve">2024 </w:t>
            </w:r>
            <w:r>
              <w:rPr>
                <w:spacing w:val="6"/>
              </w:rPr>
              <w:t>年本）》，故本次对现有</w:t>
            </w:r>
            <w:r>
              <w:rPr>
                <w:spacing w:val="-40"/>
              </w:rPr>
              <w:t xml:space="preserve"> </w:t>
            </w:r>
            <w:r>
              <w:rPr>
                <w:rFonts w:ascii="Times New Roman" w:hAnsi="Times New Roman" w:eastAsia="Times New Roman" w:cs="Times New Roman"/>
                <w:spacing w:val="6"/>
              </w:rPr>
              <w:t>2t/h</w:t>
            </w:r>
            <w:r>
              <w:rPr>
                <w:rFonts w:ascii="Times New Roman" w:hAnsi="Times New Roman" w:eastAsia="Times New Roman" w:cs="Times New Roman"/>
                <w:spacing w:val="29"/>
              </w:rPr>
              <w:t xml:space="preserve"> </w:t>
            </w:r>
            <w:r>
              <w:rPr>
                <w:spacing w:val="6"/>
              </w:rPr>
              <w:t>的生物质锅炉淘汰，改建为</w:t>
            </w:r>
            <w:r>
              <w:rPr>
                <w:spacing w:val="-44"/>
              </w:rPr>
              <w:t xml:space="preserve"> </w:t>
            </w:r>
            <w:r>
              <w:rPr>
                <w:rFonts w:ascii="Times New Roman" w:hAnsi="Times New Roman" w:eastAsia="Times New Roman" w:cs="Times New Roman"/>
                <w:spacing w:val="6"/>
              </w:rPr>
              <w:t>4t/</w:t>
            </w:r>
            <w:r>
              <w:rPr>
                <w:rFonts w:ascii="Times New Roman" w:hAnsi="Times New Roman" w:eastAsia="Times New Roman" w:cs="Times New Roman"/>
                <w:spacing w:val="5"/>
              </w:rPr>
              <w:t>h</w:t>
            </w:r>
            <w:r>
              <w:rPr>
                <w:rFonts w:ascii="Times New Roman" w:hAnsi="Times New Roman" w:eastAsia="Times New Roman" w:cs="Times New Roman"/>
                <w:spacing w:val="29"/>
                <w:w w:val="101"/>
              </w:rPr>
              <w:t xml:space="preserve"> </w:t>
            </w:r>
            <w:r>
              <w:rPr>
                <w:spacing w:val="5"/>
              </w:rPr>
              <w:t>的生物质锅炉。锅炉（</w:t>
            </w:r>
            <w:r>
              <w:rPr>
                <w:rFonts w:ascii="Times New Roman" w:hAnsi="Times New Roman" w:eastAsia="Times New Roman" w:cs="Times New Roman"/>
                <w:spacing w:val="5"/>
              </w:rPr>
              <w:t>2t/h</w:t>
            </w:r>
            <w:r>
              <w:rPr>
                <w:spacing w:val="5"/>
              </w:rPr>
              <w:t>）烟囱高度为</w:t>
            </w:r>
            <w:r>
              <w:rPr>
                <w:rFonts w:ascii="Times New Roman" w:hAnsi="Times New Roman" w:eastAsia="Times New Roman" w:cs="Times New Roman"/>
                <w:spacing w:val="9"/>
              </w:rPr>
              <w:t>15m</w:t>
            </w:r>
            <w:r>
              <w:rPr>
                <w:rFonts w:ascii="Times New Roman" w:hAnsi="Times New Roman" w:eastAsia="Times New Roman" w:cs="Times New Roman"/>
                <w:spacing w:val="-21"/>
              </w:rPr>
              <w:t xml:space="preserve"> </w:t>
            </w:r>
            <w:r>
              <w:rPr>
                <w:spacing w:val="9"/>
              </w:rPr>
              <w:t>，不满足《锅炉大气污染物排放标准》</w:t>
            </w:r>
            <w:r>
              <w:rPr>
                <w:spacing w:val="-80"/>
              </w:rPr>
              <w:t xml:space="preserve"> </w:t>
            </w:r>
            <w:r>
              <w:rPr>
                <w:spacing w:val="9"/>
              </w:rPr>
              <w:t>（</w:t>
            </w:r>
            <w:r>
              <w:rPr>
                <w:rFonts w:ascii="Times New Roman" w:hAnsi="Times New Roman" w:eastAsia="Times New Roman" w:cs="Times New Roman"/>
              </w:rPr>
              <w:t>DB</w:t>
            </w:r>
            <w:r>
              <w:rPr>
                <w:rFonts w:ascii="Times New Roman" w:hAnsi="Times New Roman" w:eastAsia="Times New Roman" w:cs="Times New Roman"/>
                <w:spacing w:val="9"/>
              </w:rPr>
              <w:t>44/765-2019</w:t>
            </w:r>
            <w:r>
              <w:rPr>
                <w:spacing w:val="9"/>
              </w:rPr>
              <w:t>）规</w:t>
            </w:r>
            <w:r>
              <w:rPr>
                <w:spacing w:val="8"/>
              </w:rPr>
              <w:t>定的烟囱高度（</w:t>
            </w:r>
            <w:r>
              <w:rPr>
                <w:rFonts w:ascii="Times New Roman" w:hAnsi="Times New Roman" w:eastAsia="Times New Roman" w:cs="Times New Roman"/>
                <w:spacing w:val="8"/>
              </w:rPr>
              <w:t>30m</w:t>
            </w:r>
            <w:r>
              <w:rPr>
                <w:spacing w:val="8"/>
              </w:rPr>
              <w:t>）的</w:t>
            </w:r>
            <w:r>
              <w:rPr>
                <w:spacing w:val="7"/>
              </w:rPr>
              <w:t>要求，本次改建后，锅炉烟囱调整为</w:t>
            </w:r>
            <w:r>
              <w:rPr>
                <w:spacing w:val="-25"/>
              </w:rPr>
              <w:t xml:space="preserve"> </w:t>
            </w:r>
            <w:r>
              <w:rPr>
                <w:rFonts w:ascii="Times New Roman" w:hAnsi="Times New Roman" w:eastAsia="Times New Roman" w:cs="Times New Roman"/>
                <w:spacing w:val="7"/>
              </w:rPr>
              <w:t>35m</w:t>
            </w:r>
            <w:r>
              <w:rPr>
                <w:rFonts w:ascii="Times New Roman" w:hAnsi="Times New Roman" w:eastAsia="Times New Roman" w:cs="Times New Roman"/>
                <w:spacing w:val="-26"/>
              </w:rPr>
              <w:t xml:space="preserve"> </w:t>
            </w:r>
            <w:r>
              <w:rPr>
                <w:spacing w:val="7"/>
              </w:rPr>
              <w:t>，满足标准要求。</w:t>
            </w:r>
          </w:p>
          <w:p w14:paraId="26CA46C8">
            <w:pPr>
              <w:pStyle w:val="6"/>
              <w:spacing w:line="368" w:lineRule="auto"/>
              <w:ind w:left="129" w:right="103" w:firstLine="406"/>
              <w:rPr>
                <w:rFonts w:ascii="Times New Roman" w:hAnsi="Times New Roman" w:eastAsia="Times New Roman" w:cs="Times New Roman"/>
              </w:rPr>
            </w:pPr>
            <w:r>
              <w:rPr>
                <w:spacing w:val="5"/>
              </w:rPr>
              <w:t>（</w:t>
            </w:r>
            <w:r>
              <w:rPr>
                <w:rFonts w:ascii="Times New Roman" w:hAnsi="Times New Roman" w:eastAsia="Times New Roman" w:cs="Times New Roman"/>
                <w:spacing w:val="5"/>
              </w:rPr>
              <w:t>2</w:t>
            </w:r>
            <w:r>
              <w:rPr>
                <w:spacing w:val="5"/>
              </w:rPr>
              <w:t>）现有项目</w:t>
            </w:r>
            <w:r>
              <w:rPr>
                <w:rFonts w:ascii="Times New Roman" w:hAnsi="Times New Roman" w:eastAsia="Times New Roman" w:cs="Times New Roman"/>
                <w:spacing w:val="5"/>
              </w:rPr>
              <w:t xml:space="preserve">2017 </w:t>
            </w:r>
            <w:r>
              <w:rPr>
                <w:spacing w:val="5"/>
              </w:rPr>
              <w:t>年</w:t>
            </w:r>
            <w:r>
              <w:rPr>
                <w:spacing w:val="-41"/>
              </w:rPr>
              <w:t xml:space="preserve"> </w:t>
            </w:r>
            <w:r>
              <w:rPr>
                <w:rFonts w:ascii="Times New Roman" w:hAnsi="Times New Roman" w:eastAsia="Times New Roman" w:cs="Times New Roman"/>
                <w:spacing w:val="5"/>
              </w:rPr>
              <w:t xml:space="preserve">9 </w:t>
            </w:r>
            <w:r>
              <w:rPr>
                <w:spacing w:val="5"/>
              </w:rPr>
              <w:t>月</w:t>
            </w:r>
            <w:r>
              <w:rPr>
                <w:spacing w:val="-26"/>
              </w:rPr>
              <w:t xml:space="preserve"> </w:t>
            </w:r>
            <w:r>
              <w:rPr>
                <w:rFonts w:ascii="Times New Roman" w:hAnsi="Times New Roman" w:eastAsia="Times New Roman" w:cs="Times New Roman"/>
                <w:spacing w:val="5"/>
              </w:rPr>
              <w:t xml:space="preserve">1  </w:t>
            </w:r>
            <w:r>
              <w:rPr>
                <w:spacing w:val="5"/>
              </w:rPr>
              <w:t>日建设单位</w:t>
            </w:r>
            <w:r>
              <w:rPr>
                <w:spacing w:val="4"/>
              </w:rPr>
              <w:t>委托深圳市索奥检测技术有限公司编制了《乐</w:t>
            </w:r>
            <w:r>
              <w:rPr>
                <w:spacing w:val="5"/>
              </w:rPr>
              <w:t>昌市益深木材加工厂年产</w:t>
            </w:r>
            <w:r>
              <w:rPr>
                <w:spacing w:val="-21"/>
              </w:rPr>
              <w:t xml:space="preserve"> </w:t>
            </w:r>
            <w:r>
              <w:rPr>
                <w:rFonts w:ascii="Times New Roman" w:hAnsi="Times New Roman" w:eastAsia="Times New Roman" w:cs="Times New Roman"/>
                <w:spacing w:val="5"/>
              </w:rPr>
              <w:t>12000m</w:t>
            </w:r>
            <w:r>
              <w:rPr>
                <w:spacing w:val="5"/>
              </w:rPr>
              <w:t>³细木工板板芯项目</w:t>
            </w:r>
            <w:r>
              <w:rPr>
                <w:spacing w:val="4"/>
              </w:rPr>
              <w:t>竣工环境保护验收监测报告表》，</w:t>
            </w:r>
            <w:r>
              <w:rPr>
                <w:rFonts w:ascii="Times New Roman" w:hAnsi="Times New Roman" w:eastAsia="Times New Roman" w:cs="Times New Roman"/>
                <w:spacing w:val="4"/>
              </w:rPr>
              <w:t>2017</w:t>
            </w:r>
          </w:p>
        </w:tc>
      </w:tr>
    </w:tbl>
    <w:p w14:paraId="09F65D98">
      <w:pPr>
        <w:pStyle w:val="2"/>
      </w:pPr>
    </w:p>
    <w:p w14:paraId="116A36AB">
      <w:pPr>
        <w:sectPr>
          <w:headerReference r:id="rId28" w:type="default"/>
          <w:footerReference r:id="rId29" w:type="default"/>
          <w:pgSz w:w="11906" w:h="16839"/>
          <w:pgMar w:top="400" w:right="1413" w:bottom="1010" w:left="1413" w:header="0" w:footer="847" w:gutter="0"/>
          <w:cols w:space="720" w:num="1"/>
        </w:sectPr>
      </w:pPr>
    </w:p>
    <w:p w14:paraId="086737DC">
      <w:pPr>
        <w:spacing w:before="19"/>
      </w:pPr>
    </w:p>
    <w:p w14:paraId="155DD8C5">
      <w:pPr>
        <w:spacing w:before="19"/>
      </w:pPr>
    </w:p>
    <w:p w14:paraId="6BA3CBBF">
      <w:pPr>
        <w:spacing w:before="19"/>
      </w:pPr>
    </w:p>
    <w:p w14:paraId="36AC9661">
      <w:pPr>
        <w:spacing w:before="18"/>
      </w:pPr>
    </w:p>
    <w:p w14:paraId="21C53BD6">
      <w:pPr>
        <w:spacing w:before="18"/>
      </w:pPr>
    </w:p>
    <w:tbl>
      <w:tblPr>
        <w:tblStyle w:val="5"/>
        <w:tblW w:w="906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79"/>
        <w:gridCol w:w="8485"/>
      </w:tblGrid>
      <w:tr w14:paraId="7B6F9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05" w:hRule="atLeast"/>
        </w:trPr>
        <w:tc>
          <w:tcPr>
            <w:tcW w:w="579" w:type="dxa"/>
            <w:tcBorders>
              <w:right w:val="single" w:color="000000" w:sz="2" w:space="0"/>
            </w:tcBorders>
            <w:vAlign w:val="top"/>
          </w:tcPr>
          <w:p w14:paraId="5C81B76F">
            <w:pPr>
              <w:rPr>
                <w:rFonts w:ascii="Arial"/>
                <w:sz w:val="21"/>
              </w:rPr>
            </w:pPr>
          </w:p>
        </w:tc>
        <w:tc>
          <w:tcPr>
            <w:tcW w:w="8485" w:type="dxa"/>
            <w:tcBorders>
              <w:left w:val="single" w:color="000000" w:sz="2" w:space="0"/>
            </w:tcBorders>
            <w:vAlign w:val="top"/>
          </w:tcPr>
          <w:p w14:paraId="3AF672A7">
            <w:pPr>
              <w:pStyle w:val="6"/>
              <w:spacing w:before="36" w:line="377" w:lineRule="auto"/>
              <w:ind w:left="106" w:right="33"/>
              <w:jc w:val="both"/>
            </w:pPr>
            <w:r>
              <w:rPr>
                <w:spacing w:val="6"/>
              </w:rPr>
              <w:t>年</w:t>
            </w:r>
            <w:r>
              <w:rPr>
                <w:spacing w:val="-20"/>
              </w:rPr>
              <w:t xml:space="preserve"> </w:t>
            </w:r>
            <w:r>
              <w:rPr>
                <w:rFonts w:ascii="Times New Roman" w:hAnsi="Times New Roman" w:eastAsia="Times New Roman" w:cs="Times New Roman"/>
                <w:spacing w:val="6"/>
              </w:rPr>
              <w:t xml:space="preserve">11 </w:t>
            </w:r>
            <w:r>
              <w:rPr>
                <w:spacing w:val="6"/>
              </w:rPr>
              <w:t>月</w:t>
            </w:r>
            <w:r>
              <w:rPr>
                <w:spacing w:val="-43"/>
              </w:rPr>
              <w:t xml:space="preserve"> </w:t>
            </w:r>
            <w:r>
              <w:rPr>
                <w:rFonts w:ascii="Times New Roman" w:hAnsi="Times New Roman" w:eastAsia="Times New Roman" w:cs="Times New Roman"/>
                <w:spacing w:val="6"/>
              </w:rPr>
              <w:t xml:space="preserve">20  </w:t>
            </w:r>
            <w:r>
              <w:rPr>
                <w:spacing w:val="6"/>
              </w:rPr>
              <w:t>日环境保护部关于发布《建设项目竣工环境保护</w:t>
            </w:r>
            <w:r>
              <w:rPr>
                <w:spacing w:val="5"/>
              </w:rPr>
              <w:t>验收暂行办法》的公告</w:t>
            </w:r>
            <w:r>
              <w:rPr>
                <w:spacing w:val="30"/>
              </w:rPr>
              <w:t xml:space="preserve"> </w:t>
            </w:r>
            <w:r>
              <w:rPr>
                <w:spacing w:val="5"/>
              </w:rPr>
              <w:t>，处于</w:t>
            </w:r>
            <w:r>
              <w:rPr>
                <w:spacing w:val="8"/>
              </w:rPr>
              <w:t>自主验收过渡期，因此未严格按照《建设项目竣工环境保护验收暂行办法》开展自主验收。</w:t>
            </w:r>
            <w:r>
              <w:rPr>
                <w:spacing w:val="9"/>
              </w:rPr>
              <w:t>本报告建议锅炉改建项目实施后，全厂一并开展验收。</w:t>
            </w:r>
          </w:p>
          <w:p w14:paraId="494AE36D">
            <w:pPr>
              <w:pStyle w:val="6"/>
              <w:spacing w:line="377" w:lineRule="auto"/>
              <w:ind w:left="104" w:right="104" w:firstLine="431"/>
              <w:jc w:val="both"/>
            </w:pPr>
            <w:r>
              <w:rPr>
                <w:spacing w:val="6"/>
              </w:rPr>
              <w:t>（</w:t>
            </w:r>
            <w:r>
              <w:rPr>
                <w:rFonts w:ascii="Times New Roman" w:hAnsi="Times New Roman" w:eastAsia="Times New Roman" w:cs="Times New Roman"/>
                <w:spacing w:val="6"/>
              </w:rPr>
              <w:t>3</w:t>
            </w:r>
            <w:r>
              <w:rPr>
                <w:spacing w:val="6"/>
              </w:rPr>
              <w:t>）根据现有项目环评批复“乐环审﹝</w:t>
            </w:r>
            <w:r>
              <w:rPr>
                <w:rFonts w:ascii="Times New Roman" w:hAnsi="Times New Roman" w:eastAsia="Times New Roman" w:cs="Times New Roman"/>
                <w:spacing w:val="6"/>
              </w:rPr>
              <w:t>2014</w:t>
            </w:r>
            <w:r>
              <w:rPr>
                <w:spacing w:val="6"/>
              </w:rPr>
              <w:t>﹞</w:t>
            </w:r>
            <w:r>
              <w:rPr>
                <w:rFonts w:ascii="Times New Roman" w:hAnsi="Times New Roman" w:eastAsia="Times New Roman" w:cs="Times New Roman"/>
                <w:spacing w:val="6"/>
              </w:rPr>
              <w:t>63</w:t>
            </w:r>
            <w:r>
              <w:rPr>
                <w:rFonts w:ascii="Times New Roman" w:hAnsi="Times New Roman" w:eastAsia="Times New Roman" w:cs="Times New Roman"/>
                <w:spacing w:val="15"/>
                <w:w w:val="101"/>
              </w:rPr>
              <w:t xml:space="preserve"> </w:t>
            </w:r>
            <w:r>
              <w:rPr>
                <w:spacing w:val="6"/>
              </w:rPr>
              <w:t>号</w:t>
            </w:r>
            <w:r>
              <w:rPr>
                <w:spacing w:val="-70"/>
              </w:rPr>
              <w:t xml:space="preserve"> </w:t>
            </w:r>
            <w:r>
              <w:rPr>
                <w:spacing w:val="6"/>
              </w:rPr>
              <w:t>”及环评报告表</w:t>
            </w:r>
            <w:r>
              <w:rPr>
                <w:spacing w:val="5"/>
              </w:rPr>
              <w:t>，氮氧化物总量控</w:t>
            </w:r>
            <w:r>
              <w:rPr>
                <w:spacing w:val="6"/>
              </w:rPr>
              <w:t>制指标为</w:t>
            </w:r>
            <w:r>
              <w:rPr>
                <w:spacing w:val="-38"/>
              </w:rPr>
              <w:t xml:space="preserve"> </w:t>
            </w:r>
            <w:r>
              <w:rPr>
                <w:rFonts w:ascii="Times New Roman" w:hAnsi="Times New Roman" w:eastAsia="Times New Roman" w:cs="Times New Roman"/>
                <w:spacing w:val="6"/>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6"/>
              </w:rPr>
              <w:t>17t/a</w:t>
            </w:r>
            <w:r>
              <w:rPr>
                <w:rFonts w:ascii="Times New Roman" w:hAnsi="Times New Roman" w:eastAsia="Times New Roman" w:cs="Times New Roman"/>
                <w:spacing w:val="-26"/>
              </w:rPr>
              <w:t xml:space="preserve"> </w:t>
            </w:r>
            <w:r>
              <w:rPr>
                <w:spacing w:val="6"/>
              </w:rPr>
              <w:t>，而实际排放量为</w:t>
            </w:r>
            <w:r>
              <w:rPr>
                <w:spacing w:val="-37"/>
              </w:rPr>
              <w:t xml:space="preserve"> </w:t>
            </w:r>
            <w:r>
              <w:rPr>
                <w:rFonts w:ascii="Times New Roman" w:hAnsi="Times New Roman" w:eastAsia="Times New Roman" w:cs="Times New Roman"/>
                <w:spacing w:val="6"/>
              </w:rPr>
              <w:t>0.528t</w:t>
            </w:r>
            <w:r>
              <w:rPr>
                <w:rFonts w:ascii="Times New Roman" w:hAnsi="Times New Roman" w:eastAsia="Times New Roman" w:cs="Times New Roman"/>
                <w:spacing w:val="5"/>
              </w:rPr>
              <w:t>/a</w:t>
            </w:r>
            <w:r>
              <w:rPr>
                <w:rFonts w:ascii="Times New Roman" w:hAnsi="Times New Roman" w:eastAsia="Times New Roman" w:cs="Times New Roman"/>
                <w:spacing w:val="-24"/>
              </w:rPr>
              <w:t xml:space="preserve"> </w:t>
            </w:r>
            <w:r>
              <w:rPr>
                <w:spacing w:val="5"/>
              </w:rPr>
              <w:t>，超出了总量控制要求。本次改建后锅炉配备低</w:t>
            </w:r>
            <w:r>
              <w:rPr>
                <w:spacing w:val="9"/>
              </w:rPr>
              <w:t>氮燃烧技术，减少氮氧化物排放，减排后超出部分许重新申请分配总量指标。</w:t>
            </w:r>
          </w:p>
        </w:tc>
      </w:tr>
    </w:tbl>
    <w:p w14:paraId="79337907">
      <w:pPr>
        <w:pStyle w:val="2"/>
      </w:pPr>
    </w:p>
    <w:p w14:paraId="744096C1">
      <w:pPr>
        <w:sectPr>
          <w:headerReference r:id="rId30" w:type="default"/>
          <w:footerReference r:id="rId31" w:type="default"/>
          <w:pgSz w:w="11906" w:h="16839"/>
          <w:pgMar w:top="400" w:right="1413" w:bottom="1010" w:left="1413" w:header="0" w:footer="847" w:gutter="0"/>
          <w:cols w:space="720" w:num="1"/>
        </w:sectPr>
      </w:pPr>
    </w:p>
    <w:p w14:paraId="4B11D5BC">
      <w:pPr>
        <w:pStyle w:val="2"/>
        <w:spacing w:line="264" w:lineRule="auto"/>
      </w:pPr>
    </w:p>
    <w:p w14:paraId="1327DE1A">
      <w:pPr>
        <w:pStyle w:val="2"/>
        <w:spacing w:line="264" w:lineRule="auto"/>
      </w:pPr>
    </w:p>
    <w:p w14:paraId="483C6E7C">
      <w:pPr>
        <w:pStyle w:val="2"/>
        <w:spacing w:line="265" w:lineRule="auto"/>
      </w:pPr>
    </w:p>
    <w:p w14:paraId="4FA7E52B">
      <w:pPr>
        <w:spacing w:before="97" w:line="222" w:lineRule="auto"/>
        <w:ind w:left="1252"/>
        <w:outlineLvl w:val="0"/>
        <w:rPr>
          <w:rFonts w:ascii="黑体" w:hAnsi="黑体" w:eastAsia="黑体" w:cs="黑体"/>
          <w:sz w:val="30"/>
          <w:szCs w:val="30"/>
        </w:rPr>
      </w:pPr>
      <w:r>
        <w:rPr>
          <w:rFonts w:ascii="黑体" w:hAnsi="黑体" w:eastAsia="黑体" w:cs="黑体"/>
          <w:spacing w:val="-1"/>
          <w:sz w:val="30"/>
          <w:szCs w:val="30"/>
        </w:rPr>
        <w:t>三、区域环境质量现状、环境保护目标及评价标准</w:t>
      </w:r>
    </w:p>
    <w:p w14:paraId="5EC8E394">
      <w:pPr>
        <w:spacing w:line="101" w:lineRule="exact"/>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8603"/>
      </w:tblGrid>
      <w:tr w14:paraId="4DF85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8" w:hRule="atLeast"/>
        </w:trPr>
        <w:tc>
          <w:tcPr>
            <w:tcW w:w="462" w:type="dxa"/>
            <w:textDirection w:val="tbRlV"/>
            <w:vAlign w:val="top"/>
          </w:tcPr>
          <w:p w14:paraId="54A4DCA7">
            <w:pPr>
              <w:pStyle w:val="6"/>
              <w:spacing w:before="124" w:line="216" w:lineRule="auto"/>
              <w:ind w:left="5772"/>
            </w:pPr>
            <w:r>
              <w:rPr>
                <w:spacing w:val="8"/>
              </w:rPr>
              <w:t>区</w:t>
            </w:r>
            <w:r>
              <w:rPr>
                <w:spacing w:val="-33"/>
              </w:rPr>
              <w:t xml:space="preserve"> </w:t>
            </w:r>
            <w:r>
              <w:rPr>
                <w:spacing w:val="8"/>
              </w:rPr>
              <w:t>域</w:t>
            </w:r>
            <w:r>
              <w:rPr>
                <w:spacing w:val="-37"/>
              </w:rPr>
              <w:t xml:space="preserve"> </w:t>
            </w:r>
            <w:r>
              <w:rPr>
                <w:spacing w:val="8"/>
              </w:rPr>
              <w:t>环</w:t>
            </w:r>
            <w:r>
              <w:rPr>
                <w:spacing w:val="-36"/>
              </w:rPr>
              <w:t xml:space="preserve"> </w:t>
            </w:r>
            <w:r>
              <w:rPr>
                <w:spacing w:val="8"/>
              </w:rPr>
              <w:t>境</w:t>
            </w:r>
            <w:r>
              <w:rPr>
                <w:spacing w:val="-37"/>
              </w:rPr>
              <w:t xml:space="preserve"> </w:t>
            </w:r>
            <w:r>
              <w:rPr>
                <w:spacing w:val="8"/>
              </w:rPr>
              <w:t>质</w:t>
            </w:r>
            <w:r>
              <w:rPr>
                <w:spacing w:val="-35"/>
              </w:rPr>
              <w:t xml:space="preserve"> </w:t>
            </w:r>
            <w:r>
              <w:rPr>
                <w:spacing w:val="8"/>
              </w:rPr>
              <w:t>量</w:t>
            </w:r>
            <w:r>
              <w:rPr>
                <w:spacing w:val="-36"/>
              </w:rPr>
              <w:t xml:space="preserve"> </w:t>
            </w:r>
            <w:r>
              <w:rPr>
                <w:spacing w:val="8"/>
              </w:rPr>
              <w:t>现</w:t>
            </w:r>
            <w:r>
              <w:rPr>
                <w:spacing w:val="-37"/>
              </w:rPr>
              <w:t xml:space="preserve"> </w:t>
            </w:r>
            <w:r>
              <w:rPr>
                <w:spacing w:val="8"/>
              </w:rPr>
              <w:t>状</w:t>
            </w:r>
          </w:p>
        </w:tc>
        <w:tc>
          <w:tcPr>
            <w:tcW w:w="8603" w:type="dxa"/>
            <w:vAlign w:val="top"/>
          </w:tcPr>
          <w:p w14:paraId="30D80003">
            <w:pPr>
              <w:pStyle w:val="6"/>
              <w:spacing w:before="134" w:line="228" w:lineRule="auto"/>
              <w:ind w:left="534"/>
            </w:pPr>
            <w:r>
              <w:rPr>
                <w:b/>
                <w:bCs/>
                <w:spacing w:val="7"/>
              </w:rPr>
              <w:t>一、大气环境质量现状</w:t>
            </w:r>
          </w:p>
          <w:p w14:paraId="0154B69C">
            <w:pPr>
              <w:pStyle w:val="6"/>
              <w:spacing w:before="124" w:line="377" w:lineRule="auto"/>
              <w:ind w:left="111" w:right="109" w:firstLine="419"/>
              <w:jc w:val="both"/>
            </w:pPr>
            <w:r>
              <w:rPr>
                <w:spacing w:val="7"/>
              </w:rPr>
              <w:t>根据《韶关市生态环境保护战略规划（</w:t>
            </w:r>
            <w:r>
              <w:rPr>
                <w:rFonts w:ascii="Times New Roman" w:hAnsi="Times New Roman" w:eastAsia="Times New Roman" w:cs="Times New Roman"/>
                <w:spacing w:val="7"/>
              </w:rPr>
              <w:t>2020-2035</w:t>
            </w:r>
            <w:r>
              <w:rPr>
                <w:spacing w:val="7"/>
              </w:rPr>
              <w:t>）》的规定</w:t>
            </w:r>
            <w:r>
              <w:rPr>
                <w:spacing w:val="6"/>
              </w:rPr>
              <w:t>，本项目所在地周围空气环</w:t>
            </w:r>
            <w:r>
              <w:rPr>
                <w:spacing w:val="9"/>
              </w:rPr>
              <w:t>境质量功能区划为二类功能区。因此，项目所在区域环境空气质量执行国家《环境空气质量</w:t>
            </w:r>
            <w:r>
              <w:rPr>
                <w:spacing w:val="7"/>
              </w:rPr>
              <w:t>标准》（</w:t>
            </w:r>
            <w:r>
              <w:rPr>
                <w:rFonts w:ascii="Times New Roman" w:hAnsi="Times New Roman" w:eastAsia="Times New Roman" w:cs="Times New Roman"/>
              </w:rPr>
              <w:t>GB</w:t>
            </w:r>
            <w:r>
              <w:rPr>
                <w:rFonts w:ascii="Times New Roman" w:hAnsi="Times New Roman" w:eastAsia="Times New Roman" w:cs="Times New Roman"/>
                <w:spacing w:val="7"/>
              </w:rPr>
              <w:t>3095-2026</w:t>
            </w:r>
            <w:r>
              <w:rPr>
                <w:spacing w:val="7"/>
              </w:rPr>
              <w:t>）过渡期二级浓度限值。</w:t>
            </w:r>
          </w:p>
          <w:p w14:paraId="0AF1DD71">
            <w:pPr>
              <w:pStyle w:val="6"/>
              <w:spacing w:line="377" w:lineRule="auto"/>
              <w:ind w:left="100" w:right="38" w:firstLine="430"/>
              <w:jc w:val="both"/>
            </w:pPr>
            <w:r>
              <w:rPr>
                <w:spacing w:val="2"/>
              </w:rPr>
              <w:t>根据《韶关市生态环境状况公报》（</w:t>
            </w:r>
            <w:r>
              <w:rPr>
                <w:rFonts w:ascii="Times New Roman" w:hAnsi="Times New Roman" w:eastAsia="Times New Roman" w:cs="Times New Roman"/>
                <w:spacing w:val="2"/>
              </w:rPr>
              <w:t xml:space="preserve">2024 </w:t>
            </w:r>
            <w:r>
              <w:rPr>
                <w:spacing w:val="2"/>
              </w:rPr>
              <w:t>年）显示的环境监测数据，乐昌市</w:t>
            </w:r>
            <w:r>
              <w:rPr>
                <w:spacing w:val="-43"/>
              </w:rPr>
              <w:t xml:space="preserve"> </w:t>
            </w:r>
            <w:r>
              <w:rPr>
                <w:rFonts w:ascii="Times New Roman" w:hAnsi="Times New Roman" w:eastAsia="Times New Roman" w:cs="Times New Roman"/>
                <w:spacing w:val="2"/>
              </w:rPr>
              <w:t>2024</w:t>
            </w:r>
            <w:r>
              <w:rPr>
                <w:rFonts w:ascii="Times New Roman" w:hAnsi="Times New Roman" w:eastAsia="Times New Roman" w:cs="Times New Roman"/>
                <w:spacing w:val="1"/>
              </w:rPr>
              <w:t xml:space="preserve"> </w:t>
            </w:r>
            <w:r>
              <w:rPr>
                <w:spacing w:val="1"/>
              </w:rPr>
              <w:t>年</w:t>
            </w:r>
            <w:r>
              <w:rPr>
                <w:spacing w:val="-35"/>
              </w:rPr>
              <w:t xml:space="preserve"> </w:t>
            </w:r>
            <w:r>
              <w:rPr>
                <w:rFonts w:ascii="Times New Roman" w:hAnsi="Times New Roman" w:eastAsia="Times New Roman" w:cs="Times New Roman"/>
              </w:rPr>
              <w:t>SO</w:t>
            </w:r>
            <w:r>
              <w:rPr>
                <w:rFonts w:ascii="Times New Roman" w:hAnsi="Times New Roman" w:eastAsia="Times New Roman" w:cs="Times New Roman"/>
                <w:spacing w:val="1"/>
                <w:position w:val="-1"/>
                <w:sz w:val="13"/>
                <w:szCs w:val="13"/>
              </w:rPr>
              <w:t>2</w:t>
            </w:r>
            <w:r>
              <w:rPr>
                <w:spacing w:val="1"/>
              </w:rPr>
              <w:t>、</w:t>
            </w:r>
            <w:r>
              <w:t xml:space="preserve"> </w:t>
            </w:r>
            <w:r>
              <w:rPr>
                <w:rFonts w:ascii="Times New Roman" w:hAnsi="Times New Roman" w:eastAsia="Times New Roman" w:cs="Times New Roman"/>
              </w:rPr>
              <w:t>NO</w:t>
            </w:r>
            <w:r>
              <w:rPr>
                <w:rFonts w:ascii="Times New Roman" w:hAnsi="Times New Roman" w:eastAsia="Times New Roman" w:cs="Times New Roman"/>
                <w:spacing w:val="8"/>
                <w:position w:val="-1"/>
                <w:sz w:val="13"/>
                <w:szCs w:val="13"/>
              </w:rPr>
              <w:t>2</w:t>
            </w:r>
            <w:r>
              <w:rPr>
                <w:rFonts w:ascii="Times New Roman" w:hAnsi="Times New Roman" w:eastAsia="Times New Roman" w:cs="Times New Roman"/>
                <w:spacing w:val="-11"/>
                <w:position w:val="-1"/>
                <w:sz w:val="13"/>
                <w:szCs w:val="13"/>
              </w:rPr>
              <w:t xml:space="preserve"> </w:t>
            </w:r>
            <w:r>
              <w:rPr>
                <w:spacing w:val="8"/>
              </w:rPr>
              <w:t>、</w:t>
            </w:r>
            <w:r>
              <w:rPr>
                <w:rFonts w:ascii="Times New Roman" w:hAnsi="Times New Roman" w:eastAsia="Times New Roman" w:cs="Times New Roman"/>
              </w:rPr>
              <w:t>PM</w:t>
            </w:r>
            <w:r>
              <w:rPr>
                <w:rFonts w:ascii="Times New Roman" w:hAnsi="Times New Roman" w:eastAsia="Times New Roman" w:cs="Times New Roman"/>
                <w:spacing w:val="8"/>
                <w:position w:val="-1"/>
                <w:sz w:val="13"/>
                <w:szCs w:val="13"/>
              </w:rPr>
              <w:t>10</w:t>
            </w:r>
            <w:r>
              <w:rPr>
                <w:rFonts w:ascii="Times New Roman" w:hAnsi="Times New Roman" w:eastAsia="Times New Roman" w:cs="Times New Roman"/>
                <w:spacing w:val="-14"/>
                <w:position w:val="-1"/>
                <w:sz w:val="13"/>
                <w:szCs w:val="13"/>
              </w:rPr>
              <w:t xml:space="preserve"> </w:t>
            </w:r>
            <w:r>
              <w:rPr>
                <w:spacing w:val="8"/>
              </w:rPr>
              <w:t>、</w:t>
            </w:r>
            <w:r>
              <w:rPr>
                <w:rFonts w:ascii="Times New Roman" w:hAnsi="Times New Roman" w:eastAsia="Times New Roman" w:cs="Times New Roman"/>
              </w:rPr>
              <w:t>PM</w:t>
            </w:r>
            <w:r>
              <w:rPr>
                <w:rFonts w:ascii="Times New Roman" w:hAnsi="Times New Roman" w:eastAsia="Times New Roman" w:cs="Times New Roman"/>
                <w:spacing w:val="8"/>
                <w:position w:val="-1"/>
                <w:sz w:val="13"/>
                <w:szCs w:val="13"/>
              </w:rPr>
              <w:t xml:space="preserve">2.5 </w:t>
            </w:r>
            <w:r>
              <w:rPr>
                <w:spacing w:val="8"/>
              </w:rPr>
              <w:t>年均浓度均可达到《环境空气质量标准》（</w:t>
            </w:r>
            <w:r>
              <w:rPr>
                <w:rFonts w:ascii="Times New Roman" w:hAnsi="Times New Roman" w:eastAsia="Times New Roman" w:cs="Times New Roman"/>
              </w:rPr>
              <w:t>GB</w:t>
            </w:r>
            <w:r>
              <w:rPr>
                <w:rFonts w:ascii="Times New Roman" w:hAnsi="Times New Roman" w:eastAsia="Times New Roman" w:cs="Times New Roman"/>
                <w:spacing w:val="8"/>
              </w:rPr>
              <w:t>3095-2026</w:t>
            </w:r>
            <w:r>
              <w:rPr>
                <w:spacing w:val="7"/>
              </w:rPr>
              <w:t>）过渡期二级浓</w:t>
            </w:r>
            <w:r>
              <w:rPr>
                <w:spacing w:val="1"/>
              </w:rPr>
              <w:t>度限值；</w:t>
            </w:r>
            <w:r>
              <w:rPr>
                <w:rFonts w:ascii="Times New Roman" w:hAnsi="Times New Roman" w:eastAsia="Times New Roman" w:cs="Times New Roman"/>
              </w:rPr>
              <w:t>CO</w:t>
            </w:r>
            <w:r>
              <w:rPr>
                <w:rFonts w:ascii="Times New Roman" w:hAnsi="Times New Roman" w:eastAsia="Times New Roman" w:cs="Times New Roman"/>
                <w:spacing w:val="43"/>
              </w:rPr>
              <w:t xml:space="preserve"> </w:t>
            </w:r>
            <w:r>
              <w:rPr>
                <w:spacing w:val="1"/>
              </w:rPr>
              <w:t>日均值第</w:t>
            </w:r>
            <w:r>
              <w:rPr>
                <w:spacing w:val="-42"/>
              </w:rPr>
              <w:t xml:space="preserve"> </w:t>
            </w:r>
            <w:r>
              <w:rPr>
                <w:rFonts w:ascii="Times New Roman" w:hAnsi="Times New Roman" w:eastAsia="Times New Roman" w:cs="Times New Roman"/>
                <w:spacing w:val="1"/>
              </w:rPr>
              <w:t>95</w:t>
            </w:r>
            <w:r>
              <w:rPr>
                <w:rFonts w:ascii="Times New Roman" w:hAnsi="Times New Roman" w:eastAsia="Times New Roman" w:cs="Times New Roman"/>
                <w:spacing w:val="15"/>
              </w:rPr>
              <w:t xml:space="preserve"> </w:t>
            </w:r>
            <w:r>
              <w:rPr>
                <w:spacing w:val="1"/>
              </w:rPr>
              <w:t>百位分数和</w:t>
            </w:r>
            <w:r>
              <w:rPr>
                <w:spacing w:val="-43"/>
              </w:rPr>
              <w:t xml:space="preserve"> </w:t>
            </w:r>
            <w:r>
              <w:rPr>
                <w:rFonts w:ascii="Times New Roman" w:hAnsi="Times New Roman" w:eastAsia="Times New Roman" w:cs="Times New Roman"/>
                <w:spacing w:val="1"/>
              </w:rPr>
              <w:t>O</w:t>
            </w:r>
            <w:r>
              <w:rPr>
                <w:rFonts w:ascii="Times New Roman" w:hAnsi="Times New Roman" w:eastAsia="Times New Roman" w:cs="Times New Roman"/>
                <w:spacing w:val="1"/>
                <w:position w:val="-1"/>
                <w:sz w:val="13"/>
                <w:szCs w:val="13"/>
              </w:rPr>
              <w:t xml:space="preserve">3  </w:t>
            </w:r>
            <w:r>
              <w:rPr>
                <w:spacing w:val="1"/>
              </w:rPr>
              <w:t>日最大</w:t>
            </w:r>
            <w:r>
              <w:rPr>
                <w:spacing w:val="-37"/>
              </w:rPr>
              <w:t xml:space="preserve"> </w:t>
            </w:r>
            <w:r>
              <w:rPr>
                <w:rFonts w:ascii="Times New Roman" w:hAnsi="Times New Roman" w:eastAsia="Times New Roman" w:cs="Times New Roman"/>
                <w:spacing w:val="1"/>
              </w:rPr>
              <w:t xml:space="preserve">8 </w:t>
            </w:r>
            <w:r>
              <w:rPr>
                <w:spacing w:val="1"/>
              </w:rPr>
              <w:t>小</w:t>
            </w:r>
            <w:r>
              <w:t>时均值第</w:t>
            </w:r>
            <w:r>
              <w:rPr>
                <w:spacing w:val="-41"/>
              </w:rPr>
              <w:t xml:space="preserve"> </w:t>
            </w:r>
            <w:r>
              <w:rPr>
                <w:rFonts w:ascii="Times New Roman" w:hAnsi="Times New Roman" w:eastAsia="Times New Roman" w:cs="Times New Roman"/>
              </w:rPr>
              <w:t>90</w:t>
            </w:r>
            <w:r>
              <w:rPr>
                <w:rFonts w:ascii="Times New Roman" w:hAnsi="Times New Roman" w:eastAsia="Times New Roman" w:cs="Times New Roman"/>
                <w:spacing w:val="15"/>
              </w:rPr>
              <w:t xml:space="preserve"> </w:t>
            </w:r>
            <w:r>
              <w:t>百分位数平均浓度均符合《环</w:t>
            </w:r>
            <w:r>
              <w:rPr>
                <w:spacing w:val="10"/>
              </w:rPr>
              <w:t>境空气质量标准》（</w:t>
            </w:r>
            <w:r>
              <w:rPr>
                <w:rFonts w:ascii="Times New Roman" w:hAnsi="Times New Roman" w:eastAsia="Times New Roman" w:cs="Times New Roman"/>
              </w:rPr>
              <w:t>GB</w:t>
            </w:r>
            <w:r>
              <w:rPr>
                <w:rFonts w:ascii="Times New Roman" w:hAnsi="Times New Roman" w:eastAsia="Times New Roman" w:cs="Times New Roman"/>
                <w:spacing w:val="10"/>
              </w:rPr>
              <w:t>3095-2026</w:t>
            </w:r>
            <w:r>
              <w:rPr>
                <w:spacing w:val="10"/>
              </w:rPr>
              <w:t>）过渡期二级浓度限值要求，项目所在区域环境空气质量</w:t>
            </w:r>
            <w:r>
              <w:rPr>
                <w:spacing w:val="4"/>
              </w:rPr>
              <w:t>良好，详见表</w:t>
            </w:r>
            <w:r>
              <w:rPr>
                <w:spacing w:val="-37"/>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28"/>
              </w:rPr>
              <w:t xml:space="preserve"> </w:t>
            </w:r>
            <w:r>
              <w:rPr>
                <w:rFonts w:ascii="Times New Roman" w:hAnsi="Times New Roman" w:eastAsia="Times New Roman" w:cs="Times New Roman"/>
                <w:spacing w:val="4"/>
              </w:rPr>
              <w:t>1</w:t>
            </w:r>
            <w:r>
              <w:rPr>
                <w:spacing w:val="4"/>
              </w:rPr>
              <w:t>。</w:t>
            </w:r>
          </w:p>
          <w:p w14:paraId="0F6D54FA">
            <w:pPr>
              <w:pStyle w:val="6"/>
              <w:spacing w:before="18" w:line="221" w:lineRule="auto"/>
              <w:ind w:left="1665"/>
              <w:rPr>
                <w:rFonts w:ascii="Times New Roman" w:hAnsi="Times New Roman" w:eastAsia="Times New Roman" w:cs="Times New Roman"/>
              </w:rPr>
            </w:pPr>
            <w:r>
              <w:rPr>
                <w:b/>
                <w:bCs/>
                <w:spacing w:val="6"/>
              </w:rPr>
              <w:t>表</w:t>
            </w:r>
            <w:r>
              <w:rPr>
                <w:spacing w:val="-44"/>
              </w:rPr>
              <w:t xml:space="preserve"> </w:t>
            </w:r>
            <w:r>
              <w:rPr>
                <w:rFonts w:ascii="Times New Roman" w:hAnsi="Times New Roman" w:eastAsia="Times New Roman" w:cs="Times New Roman"/>
                <w:b/>
                <w:bCs/>
                <w:spacing w:val="6"/>
              </w:rPr>
              <w:t xml:space="preserve">3-1  </w:t>
            </w:r>
            <w:r>
              <w:rPr>
                <w:b/>
                <w:bCs/>
                <w:spacing w:val="6"/>
              </w:rPr>
              <w:t>乐昌市环境空气质量现状监测结果</w:t>
            </w:r>
            <w:r>
              <w:rPr>
                <w:spacing w:val="6"/>
              </w:rPr>
              <w:t xml:space="preserve">  </w:t>
            </w:r>
            <w:r>
              <w:rPr>
                <w:b/>
                <w:bCs/>
                <w:spacing w:val="6"/>
              </w:rPr>
              <w:t>单位</w:t>
            </w:r>
            <w:r>
              <w:rPr>
                <w:b/>
                <w:bCs/>
                <w:spacing w:val="5"/>
              </w:rPr>
              <w:t>：</w:t>
            </w:r>
            <w:r>
              <w:rPr>
                <w:spacing w:val="27"/>
              </w:rPr>
              <w:t xml:space="preserve"> </w:t>
            </w:r>
            <w:r>
              <w:rPr>
                <w:rFonts w:ascii="Times New Roman" w:hAnsi="Times New Roman" w:eastAsia="Times New Roman" w:cs="Times New Roman"/>
                <w:b/>
                <w:bCs/>
                <w:spacing w:val="5"/>
              </w:rPr>
              <w:t>μg/m3</w:t>
            </w:r>
          </w:p>
          <w:p w14:paraId="0D463E09">
            <w:pPr>
              <w:spacing w:line="21" w:lineRule="exact"/>
            </w:pPr>
          </w:p>
          <w:tbl>
            <w:tblPr>
              <w:tblStyle w:val="5"/>
              <w:tblW w:w="8378"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4"/>
              <w:gridCol w:w="2328"/>
              <w:gridCol w:w="1155"/>
              <w:gridCol w:w="1016"/>
              <w:gridCol w:w="1295"/>
              <w:gridCol w:w="1300"/>
            </w:tblGrid>
            <w:tr w14:paraId="71850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284" w:type="dxa"/>
                  <w:vAlign w:val="top"/>
                </w:tcPr>
                <w:p w14:paraId="6555888B">
                  <w:pPr>
                    <w:pStyle w:val="6"/>
                    <w:spacing w:before="36" w:line="216" w:lineRule="auto"/>
                    <w:ind w:left="334"/>
                  </w:pPr>
                  <w:r>
                    <w:rPr>
                      <w:b/>
                      <w:bCs/>
                      <w:spacing w:val="5"/>
                    </w:rPr>
                    <w:t>污染物</w:t>
                  </w:r>
                </w:p>
              </w:tc>
              <w:tc>
                <w:tcPr>
                  <w:tcW w:w="2328" w:type="dxa"/>
                  <w:vAlign w:val="top"/>
                </w:tcPr>
                <w:p w14:paraId="30E80598">
                  <w:pPr>
                    <w:pStyle w:val="6"/>
                    <w:spacing w:before="36" w:line="216" w:lineRule="auto"/>
                    <w:ind w:left="537"/>
                  </w:pPr>
                  <w:r>
                    <w:rPr>
                      <w:b/>
                      <w:bCs/>
                      <w:spacing w:val="6"/>
                    </w:rPr>
                    <w:t>年度评价指标</w:t>
                  </w:r>
                </w:p>
              </w:tc>
              <w:tc>
                <w:tcPr>
                  <w:tcW w:w="1155" w:type="dxa"/>
                  <w:vAlign w:val="top"/>
                </w:tcPr>
                <w:p w14:paraId="4D7784B8">
                  <w:pPr>
                    <w:pStyle w:val="6"/>
                    <w:spacing w:before="36" w:line="216" w:lineRule="auto"/>
                    <w:ind w:left="163"/>
                  </w:pPr>
                  <w:r>
                    <w:rPr>
                      <w:b/>
                      <w:bCs/>
                      <w:spacing w:val="6"/>
                    </w:rPr>
                    <w:t>现状浓度</w:t>
                  </w:r>
                </w:p>
              </w:tc>
              <w:tc>
                <w:tcPr>
                  <w:tcW w:w="1016" w:type="dxa"/>
                  <w:vAlign w:val="top"/>
                </w:tcPr>
                <w:p w14:paraId="3B844F1A">
                  <w:pPr>
                    <w:pStyle w:val="6"/>
                    <w:spacing w:before="36" w:line="216" w:lineRule="auto"/>
                    <w:ind w:left="198"/>
                  </w:pPr>
                  <w:r>
                    <w:rPr>
                      <w:b/>
                      <w:bCs/>
                      <w:spacing w:val="5"/>
                    </w:rPr>
                    <w:t>标准值</w:t>
                  </w:r>
                </w:p>
              </w:tc>
              <w:tc>
                <w:tcPr>
                  <w:tcW w:w="1295" w:type="dxa"/>
                  <w:vAlign w:val="top"/>
                </w:tcPr>
                <w:p w14:paraId="3AD58596">
                  <w:pPr>
                    <w:pStyle w:val="6"/>
                    <w:spacing w:before="36" w:line="216" w:lineRule="auto"/>
                    <w:ind w:left="372"/>
                  </w:pPr>
                  <w:r>
                    <w:rPr>
                      <w:b/>
                      <w:bCs/>
                      <w:spacing w:val="-6"/>
                    </w:rPr>
                    <w:t>占标率</w:t>
                  </w:r>
                </w:p>
              </w:tc>
              <w:tc>
                <w:tcPr>
                  <w:tcW w:w="1300" w:type="dxa"/>
                  <w:vAlign w:val="top"/>
                </w:tcPr>
                <w:p w14:paraId="6CAA5DC4">
                  <w:pPr>
                    <w:pStyle w:val="6"/>
                    <w:spacing w:before="36" w:line="216" w:lineRule="auto"/>
                    <w:ind w:left="232"/>
                  </w:pPr>
                  <w:r>
                    <w:rPr>
                      <w:b/>
                      <w:bCs/>
                      <w:spacing w:val="6"/>
                    </w:rPr>
                    <w:t>达标情况</w:t>
                  </w:r>
                </w:p>
              </w:tc>
            </w:tr>
            <w:tr w14:paraId="6B358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84" w:type="dxa"/>
                  <w:vAlign w:val="top"/>
                </w:tcPr>
                <w:p w14:paraId="0007DFCB">
                  <w:pPr>
                    <w:spacing w:before="66" w:line="205" w:lineRule="auto"/>
                    <w:ind w:left="48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328" w:type="dxa"/>
                  <w:vAlign w:val="top"/>
                </w:tcPr>
                <w:p w14:paraId="05B74F88">
                  <w:pPr>
                    <w:pStyle w:val="6"/>
                    <w:spacing w:before="30" w:line="218" w:lineRule="auto"/>
                    <w:ind w:left="433"/>
                  </w:pPr>
                  <w:r>
                    <w:rPr>
                      <w:spacing w:val="8"/>
                    </w:rPr>
                    <w:t>年平均质量浓度</w:t>
                  </w:r>
                </w:p>
              </w:tc>
              <w:tc>
                <w:tcPr>
                  <w:tcW w:w="1155" w:type="dxa"/>
                  <w:vAlign w:val="top"/>
                </w:tcPr>
                <w:p w14:paraId="35CB5756">
                  <w:pPr>
                    <w:spacing w:before="67" w:line="195" w:lineRule="auto"/>
                    <w:ind w:left="529"/>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016" w:type="dxa"/>
                  <w:vAlign w:val="top"/>
                </w:tcPr>
                <w:p w14:paraId="7BFF2887">
                  <w:pPr>
                    <w:spacing w:before="67"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95" w:type="dxa"/>
                  <w:vAlign w:val="top"/>
                </w:tcPr>
                <w:p w14:paraId="6E663B4A">
                  <w:pPr>
                    <w:spacing w:before="67"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w:t>
                  </w:r>
                </w:p>
              </w:tc>
              <w:tc>
                <w:tcPr>
                  <w:tcW w:w="1300" w:type="dxa"/>
                  <w:vAlign w:val="top"/>
                </w:tcPr>
                <w:p w14:paraId="5E13086C">
                  <w:pPr>
                    <w:pStyle w:val="6"/>
                    <w:spacing w:before="30" w:line="218" w:lineRule="auto"/>
                    <w:ind w:left="443"/>
                  </w:pPr>
                  <w:r>
                    <w:rPr>
                      <w:spacing w:val="5"/>
                    </w:rPr>
                    <w:t>达标</w:t>
                  </w:r>
                </w:p>
              </w:tc>
            </w:tr>
            <w:tr w14:paraId="52A82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284" w:type="dxa"/>
                  <w:vAlign w:val="top"/>
                </w:tcPr>
                <w:p w14:paraId="25ED748A">
                  <w:pPr>
                    <w:spacing w:before="68" w:line="202" w:lineRule="auto"/>
                    <w:ind w:left="451"/>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328" w:type="dxa"/>
                  <w:vAlign w:val="top"/>
                </w:tcPr>
                <w:p w14:paraId="790F9982">
                  <w:pPr>
                    <w:pStyle w:val="6"/>
                    <w:spacing w:before="31" w:line="216" w:lineRule="auto"/>
                    <w:ind w:left="433"/>
                  </w:pPr>
                  <w:r>
                    <w:rPr>
                      <w:spacing w:val="8"/>
                    </w:rPr>
                    <w:t>年平均质量浓度</w:t>
                  </w:r>
                </w:p>
              </w:tc>
              <w:tc>
                <w:tcPr>
                  <w:tcW w:w="1155" w:type="dxa"/>
                  <w:vAlign w:val="top"/>
                </w:tcPr>
                <w:p w14:paraId="51C3DB58">
                  <w:pPr>
                    <w:spacing w:before="68"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016" w:type="dxa"/>
                  <w:vAlign w:val="top"/>
                </w:tcPr>
                <w:p w14:paraId="5EB37CE3">
                  <w:pPr>
                    <w:spacing w:before="6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295" w:type="dxa"/>
                  <w:vAlign w:val="top"/>
                </w:tcPr>
                <w:p w14:paraId="6DBB1C89">
                  <w:pPr>
                    <w:spacing w:before="6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w:t>
                  </w:r>
                </w:p>
              </w:tc>
              <w:tc>
                <w:tcPr>
                  <w:tcW w:w="1300" w:type="dxa"/>
                  <w:vAlign w:val="top"/>
                </w:tcPr>
                <w:p w14:paraId="0AF22719">
                  <w:pPr>
                    <w:pStyle w:val="6"/>
                    <w:spacing w:before="31" w:line="216" w:lineRule="auto"/>
                    <w:ind w:left="443"/>
                  </w:pPr>
                  <w:r>
                    <w:rPr>
                      <w:spacing w:val="5"/>
                    </w:rPr>
                    <w:t>达标</w:t>
                  </w:r>
                </w:p>
              </w:tc>
            </w:tr>
            <w:tr w14:paraId="6ACAA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84" w:type="dxa"/>
                  <w:vAlign w:val="top"/>
                </w:tcPr>
                <w:p w14:paraId="703A7981">
                  <w:pPr>
                    <w:spacing w:before="73" w:line="199" w:lineRule="auto"/>
                    <w:ind w:left="423"/>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328" w:type="dxa"/>
                  <w:vAlign w:val="top"/>
                </w:tcPr>
                <w:p w14:paraId="5054835C">
                  <w:pPr>
                    <w:pStyle w:val="6"/>
                    <w:spacing w:before="35" w:line="214" w:lineRule="auto"/>
                    <w:ind w:left="433"/>
                  </w:pPr>
                  <w:r>
                    <w:rPr>
                      <w:spacing w:val="8"/>
                    </w:rPr>
                    <w:t>年平均质量浓度</w:t>
                  </w:r>
                </w:p>
              </w:tc>
              <w:tc>
                <w:tcPr>
                  <w:tcW w:w="1155" w:type="dxa"/>
                  <w:vAlign w:val="top"/>
                </w:tcPr>
                <w:p w14:paraId="43EB56CD">
                  <w:pPr>
                    <w:spacing w:before="70" w:line="195" w:lineRule="auto"/>
                    <w:ind w:left="479"/>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016" w:type="dxa"/>
                  <w:vAlign w:val="top"/>
                </w:tcPr>
                <w:p w14:paraId="155E843E">
                  <w:pPr>
                    <w:spacing w:before="70"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95" w:type="dxa"/>
                  <w:vAlign w:val="top"/>
                </w:tcPr>
                <w:p w14:paraId="18AA12AA">
                  <w:pPr>
                    <w:spacing w:before="70" w:line="195" w:lineRule="auto"/>
                    <w:ind w:left="3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51.7%</w:t>
                  </w:r>
                </w:p>
              </w:tc>
              <w:tc>
                <w:tcPr>
                  <w:tcW w:w="1300" w:type="dxa"/>
                  <w:vAlign w:val="top"/>
                </w:tcPr>
                <w:p w14:paraId="79266E4C">
                  <w:pPr>
                    <w:pStyle w:val="6"/>
                    <w:spacing w:before="35" w:line="214" w:lineRule="auto"/>
                    <w:ind w:left="443"/>
                  </w:pPr>
                  <w:r>
                    <w:rPr>
                      <w:spacing w:val="5"/>
                    </w:rPr>
                    <w:t>达标</w:t>
                  </w:r>
                </w:p>
              </w:tc>
            </w:tr>
            <w:tr w14:paraId="598A7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284" w:type="dxa"/>
                  <w:vAlign w:val="top"/>
                </w:tcPr>
                <w:p w14:paraId="6385800E">
                  <w:pPr>
                    <w:spacing w:before="72" w:line="199" w:lineRule="auto"/>
                    <w:ind w:left="406"/>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328" w:type="dxa"/>
                  <w:vAlign w:val="top"/>
                </w:tcPr>
                <w:p w14:paraId="65D5FE98">
                  <w:pPr>
                    <w:pStyle w:val="6"/>
                    <w:spacing w:before="33" w:line="216" w:lineRule="auto"/>
                    <w:ind w:left="433"/>
                  </w:pPr>
                  <w:r>
                    <w:rPr>
                      <w:spacing w:val="8"/>
                    </w:rPr>
                    <w:t>年平均质量浓度</w:t>
                  </w:r>
                </w:p>
              </w:tc>
              <w:tc>
                <w:tcPr>
                  <w:tcW w:w="1155" w:type="dxa"/>
                  <w:vAlign w:val="top"/>
                </w:tcPr>
                <w:p w14:paraId="30395AF4">
                  <w:pPr>
                    <w:spacing w:before="69"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016" w:type="dxa"/>
                  <w:vAlign w:val="top"/>
                </w:tcPr>
                <w:p w14:paraId="398605FA">
                  <w:pPr>
                    <w:spacing w:before="69" w:line="195" w:lineRule="auto"/>
                    <w:ind w:left="40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295" w:type="dxa"/>
                  <w:vAlign w:val="top"/>
                </w:tcPr>
                <w:p w14:paraId="660B64C7">
                  <w:pPr>
                    <w:spacing w:before="69" w:line="195" w:lineRule="auto"/>
                    <w:ind w:left="4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1300" w:type="dxa"/>
                  <w:vAlign w:val="top"/>
                </w:tcPr>
                <w:p w14:paraId="151E9B81">
                  <w:pPr>
                    <w:pStyle w:val="6"/>
                    <w:spacing w:before="33" w:line="216" w:lineRule="auto"/>
                    <w:ind w:left="443"/>
                  </w:pPr>
                  <w:r>
                    <w:rPr>
                      <w:spacing w:val="5"/>
                    </w:rPr>
                    <w:t>达标</w:t>
                  </w:r>
                </w:p>
              </w:tc>
            </w:tr>
            <w:tr w14:paraId="0B392B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84" w:type="dxa"/>
                  <w:vAlign w:val="top"/>
                </w:tcPr>
                <w:p w14:paraId="7747CECB">
                  <w:pPr>
                    <w:pStyle w:val="6"/>
                    <w:spacing w:before="169" w:line="221" w:lineRule="auto"/>
                    <w:ind w:right="11"/>
                    <w:jc w:val="right"/>
                  </w:pPr>
                  <w:r>
                    <w:rPr>
                      <w:rFonts w:ascii="Times New Roman" w:hAnsi="Times New Roman" w:eastAsia="Times New Roman" w:cs="Times New Roman"/>
                      <w:spacing w:val="-10"/>
                    </w:rPr>
                    <w:t>CO</w:t>
                  </w:r>
                  <w:r>
                    <w:rPr>
                      <w:spacing w:val="-10"/>
                    </w:rPr>
                    <w:t>（</w:t>
                  </w:r>
                  <w:r>
                    <w:rPr>
                      <w:rFonts w:ascii="Times New Roman" w:hAnsi="Times New Roman" w:eastAsia="Times New Roman" w:cs="Times New Roman"/>
                      <w:spacing w:val="-10"/>
                    </w:rPr>
                    <w:t>mg/m</w:t>
                  </w:r>
                  <w:r>
                    <w:rPr>
                      <w:rFonts w:ascii="Times New Roman" w:hAnsi="Times New Roman" w:eastAsia="Times New Roman" w:cs="Times New Roman"/>
                      <w:spacing w:val="5"/>
                      <w:sz w:val="13"/>
                      <w:szCs w:val="13"/>
                    </w:rPr>
                    <w:t>3</w:t>
                  </w:r>
                  <w:r>
                    <w:rPr>
                      <w:spacing w:val="5"/>
                    </w:rPr>
                    <w:t>）</w:t>
                  </w:r>
                </w:p>
              </w:tc>
              <w:tc>
                <w:tcPr>
                  <w:tcW w:w="2328" w:type="dxa"/>
                  <w:vAlign w:val="top"/>
                </w:tcPr>
                <w:p w14:paraId="1E81C4C5">
                  <w:pPr>
                    <w:pStyle w:val="6"/>
                    <w:spacing w:before="34" w:line="233" w:lineRule="auto"/>
                    <w:ind w:left="747" w:right="167" w:hanging="540"/>
                  </w:pPr>
                  <w:r>
                    <w:rPr>
                      <w:spacing w:val="1"/>
                    </w:rPr>
                    <w:t>日均值第</w:t>
                  </w:r>
                  <w:r>
                    <w:rPr>
                      <w:spacing w:val="-33"/>
                    </w:rPr>
                    <w:t xml:space="preserve"> </w:t>
                  </w:r>
                  <w:r>
                    <w:rPr>
                      <w:rFonts w:ascii="Times New Roman" w:hAnsi="Times New Roman" w:eastAsia="Times New Roman" w:cs="Times New Roman"/>
                      <w:spacing w:val="1"/>
                    </w:rPr>
                    <w:t>95</w:t>
                  </w:r>
                  <w:r>
                    <w:rPr>
                      <w:rFonts w:ascii="Times New Roman" w:hAnsi="Times New Roman" w:eastAsia="Times New Roman" w:cs="Times New Roman"/>
                      <w:spacing w:val="20"/>
                    </w:rPr>
                    <w:t xml:space="preserve"> </w:t>
                  </w:r>
                  <w:r>
                    <w:rPr>
                      <w:spacing w:val="1"/>
                    </w:rPr>
                    <w:t>百分位数</w:t>
                  </w:r>
                  <w:r>
                    <w:rPr>
                      <w:spacing w:val="7"/>
                    </w:rPr>
                    <w:t>质量浓度</w:t>
                  </w:r>
                </w:p>
              </w:tc>
              <w:tc>
                <w:tcPr>
                  <w:tcW w:w="1155" w:type="dxa"/>
                  <w:vAlign w:val="top"/>
                </w:tcPr>
                <w:p w14:paraId="072F72F8">
                  <w:pPr>
                    <w:spacing w:before="207"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c>
                <w:tcPr>
                  <w:tcW w:w="1016" w:type="dxa"/>
                  <w:vAlign w:val="top"/>
                </w:tcPr>
                <w:p w14:paraId="1DA6465A">
                  <w:pPr>
                    <w:spacing w:before="207"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295" w:type="dxa"/>
                  <w:vAlign w:val="top"/>
                </w:tcPr>
                <w:p w14:paraId="6657BB03">
                  <w:pPr>
                    <w:spacing w:before="207"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w:t>
                  </w:r>
                </w:p>
              </w:tc>
              <w:tc>
                <w:tcPr>
                  <w:tcW w:w="1300" w:type="dxa"/>
                  <w:vAlign w:val="top"/>
                </w:tcPr>
                <w:p w14:paraId="18185ED5">
                  <w:pPr>
                    <w:pStyle w:val="6"/>
                    <w:spacing w:before="169" w:line="228" w:lineRule="auto"/>
                    <w:ind w:left="443"/>
                  </w:pPr>
                  <w:r>
                    <w:rPr>
                      <w:spacing w:val="5"/>
                    </w:rPr>
                    <w:t>达标</w:t>
                  </w:r>
                </w:p>
              </w:tc>
            </w:tr>
            <w:tr w14:paraId="5820E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84" w:type="dxa"/>
                  <w:vAlign w:val="top"/>
                </w:tcPr>
                <w:p w14:paraId="3B24108E">
                  <w:pPr>
                    <w:spacing w:before="207" w:line="202" w:lineRule="auto"/>
                    <w:ind w:left="53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328" w:type="dxa"/>
                  <w:vAlign w:val="top"/>
                </w:tcPr>
                <w:p w14:paraId="20BB7A9F">
                  <w:pPr>
                    <w:pStyle w:val="6"/>
                    <w:spacing w:before="35" w:line="234" w:lineRule="auto"/>
                    <w:ind w:left="198" w:right="193" w:firstLine="59"/>
                  </w:pPr>
                  <w:r>
                    <w:rPr>
                      <w:spacing w:val="1"/>
                    </w:rPr>
                    <w:t>日最大</w:t>
                  </w:r>
                  <w:r>
                    <w:rPr>
                      <w:spacing w:val="-31"/>
                    </w:rPr>
                    <w:t xml:space="preserve"> </w:t>
                  </w:r>
                  <w:r>
                    <w:rPr>
                      <w:rFonts w:ascii="Times New Roman" w:hAnsi="Times New Roman" w:eastAsia="Times New Roman" w:cs="Times New Roman"/>
                      <w:spacing w:val="1"/>
                    </w:rPr>
                    <w:t>8</w:t>
                  </w:r>
                  <w:r>
                    <w:rPr>
                      <w:rFonts w:ascii="Times New Roman" w:hAnsi="Times New Roman" w:eastAsia="Times New Roman" w:cs="Times New Roman"/>
                      <w:spacing w:val="15"/>
                      <w:w w:val="101"/>
                    </w:rPr>
                    <w:t xml:space="preserve"> </w:t>
                  </w:r>
                  <w:r>
                    <w:rPr>
                      <w:spacing w:val="1"/>
                    </w:rPr>
                    <w:t>小时均值第</w:t>
                  </w:r>
                  <w:r>
                    <w:rPr>
                      <w:rFonts w:ascii="Times New Roman" w:hAnsi="Times New Roman" w:eastAsia="Times New Roman" w:cs="Times New Roman"/>
                      <w:spacing w:val="6"/>
                    </w:rPr>
                    <w:t>90</w:t>
                  </w:r>
                  <w:r>
                    <w:rPr>
                      <w:rFonts w:ascii="Times New Roman" w:hAnsi="Times New Roman" w:eastAsia="Times New Roman" w:cs="Times New Roman"/>
                      <w:spacing w:val="19"/>
                      <w:w w:val="101"/>
                    </w:rPr>
                    <w:t xml:space="preserve"> </w:t>
                  </w:r>
                  <w:r>
                    <w:rPr>
                      <w:spacing w:val="6"/>
                    </w:rPr>
                    <w:t>百分位数质量浓度</w:t>
                  </w:r>
                </w:p>
              </w:tc>
              <w:tc>
                <w:tcPr>
                  <w:tcW w:w="1155" w:type="dxa"/>
                  <w:vAlign w:val="top"/>
                </w:tcPr>
                <w:p w14:paraId="64326E96">
                  <w:pPr>
                    <w:spacing w:before="207"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108</w:t>
                  </w:r>
                </w:p>
              </w:tc>
              <w:tc>
                <w:tcPr>
                  <w:tcW w:w="1016" w:type="dxa"/>
                  <w:vAlign w:val="top"/>
                </w:tcPr>
                <w:p w14:paraId="7ABBF3D5">
                  <w:pPr>
                    <w:spacing w:before="207" w:line="195" w:lineRule="auto"/>
                    <w:ind w:left="3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295" w:type="dxa"/>
                  <w:vAlign w:val="top"/>
                </w:tcPr>
                <w:p w14:paraId="32B2CEAB">
                  <w:pPr>
                    <w:spacing w:before="207"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67.5%</w:t>
                  </w:r>
                </w:p>
              </w:tc>
              <w:tc>
                <w:tcPr>
                  <w:tcW w:w="1300" w:type="dxa"/>
                  <w:vAlign w:val="top"/>
                </w:tcPr>
                <w:p w14:paraId="4B26C00C">
                  <w:pPr>
                    <w:pStyle w:val="6"/>
                    <w:spacing w:before="169" w:line="228" w:lineRule="auto"/>
                    <w:ind w:left="443"/>
                  </w:pPr>
                  <w:r>
                    <w:rPr>
                      <w:spacing w:val="5"/>
                    </w:rPr>
                    <w:t>达标</w:t>
                  </w:r>
                </w:p>
              </w:tc>
            </w:tr>
          </w:tbl>
          <w:p w14:paraId="38978097">
            <w:pPr>
              <w:pStyle w:val="6"/>
              <w:spacing w:before="129" w:line="228" w:lineRule="auto"/>
              <w:ind w:left="534"/>
            </w:pPr>
            <w:r>
              <w:rPr>
                <w:b/>
                <w:bCs/>
                <w:spacing w:val="7"/>
              </w:rPr>
              <w:t>二、地表水环境质量现状</w:t>
            </w:r>
          </w:p>
          <w:p w14:paraId="379D621A">
            <w:pPr>
              <w:pStyle w:val="6"/>
              <w:spacing w:before="121" w:line="378" w:lineRule="auto"/>
              <w:ind w:left="110" w:right="21" w:firstLine="421"/>
              <w:jc w:val="both"/>
            </w:pPr>
            <w:r>
              <w:rPr>
                <w:spacing w:val="4"/>
              </w:rPr>
              <w:t>本项目附近水体为武水（坪石～乐昌城）河段，根据《广东省地表水环境功能区划》（粤</w:t>
            </w:r>
            <w:r>
              <w:rPr>
                <w:spacing w:val="3"/>
              </w:rPr>
              <w:t>府函〔</w:t>
            </w:r>
            <w:r>
              <w:rPr>
                <w:rFonts w:ascii="Times New Roman" w:hAnsi="Times New Roman" w:eastAsia="Times New Roman" w:cs="Times New Roman"/>
                <w:spacing w:val="3"/>
              </w:rPr>
              <w:t>2011</w:t>
            </w:r>
            <w:r>
              <w:rPr>
                <w:spacing w:val="3"/>
              </w:rPr>
              <w:t>〕</w:t>
            </w:r>
            <w:r>
              <w:rPr>
                <w:rFonts w:ascii="Times New Roman" w:hAnsi="Times New Roman" w:eastAsia="Times New Roman" w:cs="Times New Roman"/>
                <w:spacing w:val="3"/>
              </w:rPr>
              <w:t>29</w:t>
            </w:r>
            <w:r>
              <w:rPr>
                <w:rFonts w:ascii="Times New Roman" w:hAnsi="Times New Roman" w:eastAsia="Times New Roman" w:cs="Times New Roman"/>
                <w:spacing w:val="15"/>
              </w:rPr>
              <w:t xml:space="preserve"> </w:t>
            </w:r>
            <w:r>
              <w:rPr>
                <w:spacing w:val="3"/>
              </w:rPr>
              <w:t>号文</w:t>
            </w:r>
            <w:r>
              <w:rPr>
                <w:spacing w:val="-6"/>
              </w:rPr>
              <w:t>），</w:t>
            </w:r>
            <w:r>
              <w:rPr>
                <w:spacing w:val="3"/>
              </w:rPr>
              <w:t>该河段为</w:t>
            </w:r>
            <w:r>
              <w:rPr>
                <w:rFonts w:ascii="Times New Roman" w:hAnsi="Times New Roman" w:eastAsia="Times New Roman" w:cs="Times New Roman"/>
                <w:spacing w:val="3"/>
              </w:rPr>
              <w:t>Ⅱ</w:t>
            </w:r>
            <w:r>
              <w:rPr>
                <w:spacing w:val="3"/>
              </w:rPr>
              <w:t>类功能区，执行《地表水环境质量标准》（</w:t>
            </w:r>
            <w:r>
              <w:rPr>
                <w:rFonts w:ascii="Times New Roman" w:hAnsi="Times New Roman" w:eastAsia="Times New Roman" w:cs="Times New Roman"/>
              </w:rPr>
              <w:t>GB</w:t>
            </w:r>
            <w:r>
              <w:rPr>
                <w:rFonts w:ascii="Times New Roman" w:hAnsi="Times New Roman" w:eastAsia="Times New Roman" w:cs="Times New Roman"/>
                <w:spacing w:val="3"/>
              </w:rPr>
              <w:t>3838-2002</w:t>
            </w:r>
            <w:r>
              <w:rPr>
                <w:spacing w:val="3"/>
              </w:rPr>
              <w:t>）</w:t>
            </w:r>
            <w:r>
              <w:t>中的</w:t>
            </w:r>
            <w:r>
              <w:rPr>
                <w:rFonts w:ascii="Times New Roman" w:hAnsi="Times New Roman" w:eastAsia="Times New Roman" w:cs="Times New Roman"/>
              </w:rPr>
              <w:t>Ⅱ</w:t>
            </w:r>
            <w:r>
              <w:t>类标准。根据韶关市生态环境局发布的《</w:t>
            </w:r>
            <w:r>
              <w:rPr>
                <w:rFonts w:ascii="Times New Roman" w:hAnsi="Times New Roman" w:eastAsia="Times New Roman" w:cs="Times New Roman"/>
              </w:rPr>
              <w:t xml:space="preserve">2024 </w:t>
            </w:r>
            <w:r>
              <w:t>年韶关市生态环境</w:t>
            </w:r>
            <w:r>
              <w:rPr>
                <w:spacing w:val="-1"/>
              </w:rPr>
              <w:t>状况公报》：“</w:t>
            </w:r>
            <w:r>
              <w:rPr>
                <w:rFonts w:ascii="Times New Roman" w:hAnsi="Times New Roman" w:eastAsia="Times New Roman" w:cs="Times New Roman"/>
                <w:spacing w:val="-1"/>
              </w:rPr>
              <w:t xml:space="preserve">2024  </w:t>
            </w:r>
            <w:r>
              <w:rPr>
                <w:spacing w:val="-1"/>
              </w:rPr>
              <w:t>年，</w:t>
            </w:r>
            <w:r>
              <w:rPr>
                <w:spacing w:val="8"/>
              </w:rPr>
              <w:t>韶关市</w:t>
            </w:r>
            <w:r>
              <w:rPr>
                <w:spacing w:val="-22"/>
              </w:rPr>
              <w:t xml:space="preserve"> </w:t>
            </w:r>
            <w:r>
              <w:rPr>
                <w:rFonts w:ascii="Times New Roman" w:hAnsi="Times New Roman" w:eastAsia="Times New Roman" w:cs="Times New Roman"/>
                <w:spacing w:val="8"/>
              </w:rPr>
              <w:t xml:space="preserve">11 </w:t>
            </w:r>
            <w:r>
              <w:rPr>
                <w:spacing w:val="8"/>
              </w:rPr>
              <w:t>条主要江河（北江、武江、浈江、南水河、墨江、锦江、马坝河、滃江、新丰江、横石水和大潭河）</w:t>
            </w:r>
            <w:r>
              <w:rPr>
                <w:rFonts w:ascii="Times New Roman" w:hAnsi="Times New Roman" w:eastAsia="Times New Roman" w:cs="Times New Roman"/>
                <w:spacing w:val="8"/>
              </w:rPr>
              <w:t xml:space="preserve">34 </w:t>
            </w:r>
            <w:r>
              <w:rPr>
                <w:spacing w:val="8"/>
              </w:rPr>
              <w:t>个市考以上手工监测断面水质优良率为</w:t>
            </w:r>
            <w:r>
              <w:rPr>
                <w:spacing w:val="-10"/>
              </w:rPr>
              <w:t xml:space="preserve"> </w:t>
            </w:r>
            <w:r>
              <w:rPr>
                <w:rFonts w:ascii="Times New Roman" w:hAnsi="Times New Roman" w:eastAsia="Times New Roman" w:cs="Times New Roman"/>
                <w:spacing w:val="8"/>
              </w:rPr>
              <w:t>100%</w:t>
            </w:r>
            <w:r>
              <w:rPr>
                <w:rFonts w:ascii="Times New Roman" w:hAnsi="Times New Roman" w:eastAsia="Times New Roman" w:cs="Times New Roman"/>
                <w:spacing w:val="-24"/>
              </w:rPr>
              <w:t xml:space="preserve"> </w:t>
            </w:r>
            <w:r>
              <w:rPr>
                <w:spacing w:val="8"/>
              </w:rPr>
              <w:t>，与</w:t>
            </w:r>
            <w:r>
              <w:rPr>
                <w:spacing w:val="-40"/>
              </w:rPr>
              <w:t xml:space="preserve"> </w:t>
            </w:r>
            <w:r>
              <w:rPr>
                <w:rFonts w:ascii="Times New Roman" w:hAnsi="Times New Roman" w:eastAsia="Times New Roman" w:cs="Times New Roman"/>
                <w:spacing w:val="8"/>
              </w:rPr>
              <w:t xml:space="preserve">2023 </w:t>
            </w:r>
            <w:r>
              <w:rPr>
                <w:spacing w:val="8"/>
              </w:rPr>
              <w:t>年持平，其中</w:t>
            </w:r>
            <w:r>
              <w:rPr>
                <w:rFonts w:ascii="Times New Roman" w:hAnsi="Times New Roman" w:eastAsia="Times New Roman" w:cs="Times New Roman"/>
                <w:spacing w:val="8"/>
              </w:rPr>
              <w:t>Ⅰ</w:t>
            </w:r>
            <w:r>
              <w:rPr>
                <w:spacing w:val="5"/>
              </w:rPr>
              <w:t>类比例为</w:t>
            </w:r>
            <w:r>
              <w:rPr>
                <w:spacing w:val="-41"/>
              </w:rPr>
              <w:t xml:space="preserve"> </w:t>
            </w:r>
            <w:r>
              <w:rPr>
                <w:rFonts w:ascii="Times New Roman" w:hAnsi="Times New Roman" w:eastAsia="Times New Roman" w:cs="Times New Roman"/>
                <w:spacing w:val="5"/>
              </w:rPr>
              <w:t>2.9%</w:t>
            </w:r>
            <w:r>
              <w:rPr>
                <w:rFonts w:ascii="Times New Roman" w:hAnsi="Times New Roman" w:eastAsia="Times New Roman" w:cs="Times New Roman"/>
                <w:spacing w:val="-28"/>
              </w:rPr>
              <w:t xml:space="preserve"> </w:t>
            </w:r>
            <w:r>
              <w:rPr>
                <w:spacing w:val="5"/>
              </w:rPr>
              <w:t>、</w:t>
            </w:r>
            <w:r>
              <w:rPr>
                <w:rFonts w:ascii="Times New Roman" w:hAnsi="Times New Roman" w:eastAsia="Times New Roman" w:cs="Times New Roman"/>
                <w:spacing w:val="5"/>
              </w:rPr>
              <w:t>Ⅱ</w:t>
            </w:r>
            <w:r>
              <w:rPr>
                <w:spacing w:val="5"/>
              </w:rPr>
              <w:t>类比例为</w:t>
            </w:r>
            <w:r>
              <w:rPr>
                <w:spacing w:val="-32"/>
              </w:rPr>
              <w:t xml:space="preserve"> </w:t>
            </w:r>
            <w:r>
              <w:rPr>
                <w:rFonts w:ascii="Times New Roman" w:hAnsi="Times New Roman" w:eastAsia="Times New Roman" w:cs="Times New Roman"/>
                <w:spacing w:val="5"/>
              </w:rPr>
              <w:t>88.2%</w:t>
            </w:r>
            <w:r>
              <w:rPr>
                <w:rFonts w:ascii="Times New Roman" w:hAnsi="Times New Roman" w:eastAsia="Times New Roman" w:cs="Times New Roman"/>
                <w:spacing w:val="-29"/>
              </w:rPr>
              <w:t xml:space="preserve"> </w:t>
            </w:r>
            <w:r>
              <w:rPr>
                <w:spacing w:val="5"/>
              </w:rPr>
              <w:t>、</w:t>
            </w:r>
            <w:r>
              <w:rPr>
                <w:rFonts w:ascii="Times New Roman" w:hAnsi="Times New Roman" w:eastAsia="Times New Roman" w:cs="Times New Roman"/>
                <w:spacing w:val="5"/>
              </w:rPr>
              <w:t>Ⅲ</w:t>
            </w:r>
            <w:r>
              <w:rPr>
                <w:spacing w:val="5"/>
              </w:rPr>
              <w:t>类比例为</w:t>
            </w:r>
            <w:r>
              <w:rPr>
                <w:spacing w:val="-34"/>
              </w:rPr>
              <w:t xml:space="preserve"> </w:t>
            </w:r>
            <w:r>
              <w:rPr>
                <w:rFonts w:ascii="Times New Roman" w:hAnsi="Times New Roman" w:eastAsia="Times New Roman" w:cs="Times New Roman"/>
                <w:spacing w:val="5"/>
              </w:rPr>
              <w:t>8.8</w:t>
            </w:r>
            <w:r>
              <w:rPr>
                <w:rFonts w:ascii="Times New Roman" w:hAnsi="Times New Roman" w:eastAsia="Times New Roman" w:cs="Times New Roman"/>
                <w:spacing w:val="4"/>
              </w:rPr>
              <w:t>%</w:t>
            </w:r>
            <w:r>
              <w:rPr>
                <w:rFonts w:ascii="Times New Roman" w:hAnsi="Times New Roman" w:eastAsia="Times New Roman" w:cs="Times New Roman"/>
                <w:spacing w:val="-21"/>
              </w:rPr>
              <w:t xml:space="preserve"> </w:t>
            </w:r>
            <w:r>
              <w:rPr>
                <w:spacing w:val="4"/>
              </w:rPr>
              <w:t>。</w:t>
            </w:r>
            <w:r>
              <w:rPr>
                <w:spacing w:val="-71"/>
              </w:rPr>
              <w:t xml:space="preserve"> </w:t>
            </w:r>
            <w:r>
              <w:rPr>
                <w:spacing w:val="4"/>
              </w:rPr>
              <w:t>”可知，武水（坪石～乐昌城）河段</w:t>
            </w:r>
            <w:r>
              <w:rPr>
                <w:spacing w:val="8"/>
              </w:rPr>
              <w:t>满足《地表水环境质量标准》（</w:t>
            </w:r>
            <w:r>
              <w:rPr>
                <w:rFonts w:ascii="Times New Roman" w:hAnsi="Times New Roman" w:eastAsia="Times New Roman" w:cs="Times New Roman"/>
              </w:rPr>
              <w:t>GB</w:t>
            </w:r>
            <w:r>
              <w:rPr>
                <w:rFonts w:ascii="Times New Roman" w:hAnsi="Times New Roman" w:eastAsia="Times New Roman" w:cs="Times New Roman"/>
                <w:spacing w:val="8"/>
              </w:rPr>
              <w:t>3838-2002</w:t>
            </w:r>
            <w:r>
              <w:rPr>
                <w:spacing w:val="8"/>
              </w:rPr>
              <w:t>）中</w:t>
            </w:r>
            <w:r>
              <w:rPr>
                <w:rFonts w:ascii="Times New Roman" w:hAnsi="Times New Roman" w:eastAsia="Times New Roman" w:cs="Times New Roman"/>
                <w:spacing w:val="8"/>
              </w:rPr>
              <w:t>Ⅱ</w:t>
            </w:r>
            <w:r>
              <w:rPr>
                <w:spacing w:val="8"/>
              </w:rPr>
              <w:t>类标准要求。</w:t>
            </w:r>
          </w:p>
          <w:p w14:paraId="4A990555">
            <w:pPr>
              <w:pStyle w:val="6"/>
              <w:spacing w:before="92" w:line="228" w:lineRule="auto"/>
              <w:ind w:left="531"/>
            </w:pPr>
            <w:r>
              <w:rPr>
                <w:b/>
                <w:bCs/>
                <w:spacing w:val="7"/>
              </w:rPr>
              <w:t>三、声环境质量现状</w:t>
            </w:r>
          </w:p>
          <w:p w14:paraId="547D684B">
            <w:pPr>
              <w:pStyle w:val="6"/>
              <w:spacing w:before="219" w:line="429" w:lineRule="auto"/>
              <w:ind w:left="111" w:right="109" w:firstLine="420"/>
            </w:pPr>
            <w:r>
              <w:rPr>
                <w:spacing w:val="17"/>
              </w:rPr>
              <w:t>本项目位于乐昌市益深木业有限公司厂区内，所在区域执行《声环境质量标准》</w:t>
            </w:r>
            <w:r>
              <w:rPr>
                <w:rFonts w:ascii="Times New Roman" w:hAnsi="Times New Roman" w:eastAsia="Times New Roman" w:cs="Times New Roman"/>
                <w:spacing w:val="17"/>
              </w:rPr>
              <w:t>(</w:t>
            </w:r>
            <w:r>
              <w:rPr>
                <w:rFonts w:ascii="Times New Roman" w:hAnsi="Times New Roman" w:eastAsia="Times New Roman" w:cs="Times New Roman"/>
              </w:rPr>
              <w:t xml:space="preserve">GB </w:t>
            </w:r>
            <w:r>
              <w:rPr>
                <w:rFonts w:ascii="Times New Roman" w:hAnsi="Times New Roman" w:eastAsia="Times New Roman" w:cs="Times New Roman"/>
                <w:spacing w:val="7"/>
              </w:rPr>
              <w:t>3096-2008)</w:t>
            </w:r>
            <w:r>
              <w:rPr>
                <w:spacing w:val="7"/>
              </w:rPr>
              <w:t>中的</w:t>
            </w:r>
            <w:r>
              <w:rPr>
                <w:spacing w:val="-29"/>
              </w:rPr>
              <w:t xml:space="preserve"> </w:t>
            </w:r>
            <w:r>
              <w:rPr>
                <w:rFonts w:ascii="Times New Roman" w:hAnsi="Times New Roman" w:eastAsia="Times New Roman" w:cs="Times New Roman"/>
                <w:spacing w:val="7"/>
              </w:rPr>
              <w:t xml:space="preserve">2 </w:t>
            </w:r>
            <w:r>
              <w:rPr>
                <w:spacing w:val="7"/>
              </w:rPr>
              <w:t>类标准适用区，声环境质量标准限值为昼间≤</w:t>
            </w:r>
            <w:r>
              <w:rPr>
                <w:rFonts w:ascii="Times New Roman" w:hAnsi="Times New Roman" w:eastAsia="Times New Roman" w:cs="Times New Roman"/>
                <w:spacing w:val="7"/>
              </w:rPr>
              <w:t>60</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24"/>
              </w:rPr>
              <w:t xml:space="preserve"> </w:t>
            </w:r>
            <w:r>
              <w:rPr>
                <w:spacing w:val="7"/>
              </w:rPr>
              <w:t>、夜间≤</w:t>
            </w:r>
            <w:r>
              <w:rPr>
                <w:rFonts w:ascii="Times New Roman" w:hAnsi="Times New Roman" w:eastAsia="Times New Roman" w:cs="Times New Roman"/>
                <w:spacing w:val="7"/>
              </w:rPr>
              <w:t>50</w:t>
            </w:r>
            <w:r>
              <w:rPr>
                <w:rFonts w:ascii="Times New Roman" w:hAnsi="Times New Roman" w:eastAsia="Times New Roman" w:cs="Times New Roman"/>
              </w:rPr>
              <w:t>dB</w:t>
            </w:r>
            <w:r>
              <w:rPr>
                <w:rFonts w:ascii="Times New Roman" w:hAnsi="Times New Roman" w:eastAsia="Times New Roman" w:cs="Times New Roman"/>
                <w:spacing w:val="7"/>
              </w:rPr>
              <w:t>(A)</w:t>
            </w:r>
            <w:r>
              <w:rPr>
                <w:rFonts w:ascii="Times New Roman" w:hAnsi="Times New Roman" w:eastAsia="Times New Roman" w:cs="Times New Roman"/>
                <w:spacing w:val="-19"/>
              </w:rPr>
              <w:t xml:space="preserve"> </w:t>
            </w:r>
            <w:r>
              <w:rPr>
                <w:spacing w:val="7"/>
              </w:rPr>
              <w:t>。</w:t>
            </w:r>
            <w:r>
              <w:rPr>
                <w:spacing w:val="10"/>
              </w:rPr>
              <w:t>根据现场踏勘调查，</w:t>
            </w:r>
            <w:r>
              <w:rPr>
                <w:spacing w:val="-41"/>
              </w:rPr>
              <w:t xml:space="preserve"> </w:t>
            </w:r>
            <w:r>
              <w:rPr>
                <w:spacing w:val="10"/>
              </w:rPr>
              <w:t>目前本项目厂界外周边</w:t>
            </w:r>
            <w:r>
              <w:rPr>
                <w:spacing w:val="-35"/>
              </w:rPr>
              <w:t xml:space="preserve"> </w:t>
            </w:r>
            <w:r>
              <w:rPr>
                <w:rFonts w:ascii="Times New Roman" w:hAnsi="Times New Roman" w:eastAsia="Times New Roman" w:cs="Times New Roman"/>
                <w:spacing w:val="10"/>
              </w:rPr>
              <w:t xml:space="preserve">50 </w:t>
            </w:r>
            <w:r>
              <w:rPr>
                <w:spacing w:val="10"/>
              </w:rPr>
              <w:t>米范围内不存在声环境保</w:t>
            </w:r>
            <w:r>
              <w:rPr>
                <w:spacing w:val="9"/>
              </w:rPr>
              <w:t>护目标。因此，不</w:t>
            </w:r>
            <w:r>
              <w:rPr>
                <w:spacing w:val="8"/>
              </w:rPr>
              <w:t>开展声环境质量现状监测。</w:t>
            </w:r>
          </w:p>
          <w:p w14:paraId="30E084E7">
            <w:pPr>
              <w:pStyle w:val="6"/>
              <w:spacing w:before="15" w:line="228" w:lineRule="auto"/>
              <w:ind w:left="550"/>
            </w:pPr>
            <w:r>
              <w:rPr>
                <w:b/>
                <w:bCs/>
                <w:spacing w:val="3"/>
              </w:rPr>
              <w:t>四、生态环境</w:t>
            </w:r>
          </w:p>
          <w:p w14:paraId="530F75EB">
            <w:pPr>
              <w:pStyle w:val="6"/>
              <w:spacing w:before="220" w:line="370" w:lineRule="auto"/>
              <w:ind w:left="111" w:right="109" w:firstLine="420"/>
            </w:pPr>
            <w:r>
              <w:rPr>
                <w:spacing w:val="9"/>
              </w:rPr>
              <w:t>本项目位于乐昌市益深木业有限公司厂区内，无新增用地，项且用地范围内不涉及生态</w:t>
            </w:r>
            <w:r>
              <w:rPr>
                <w:spacing w:val="8"/>
              </w:rPr>
              <w:t>环境保护目标，无需进行生态现状调查。</w:t>
            </w:r>
          </w:p>
        </w:tc>
      </w:tr>
    </w:tbl>
    <w:p w14:paraId="4D880D86">
      <w:pPr>
        <w:pStyle w:val="2"/>
      </w:pPr>
    </w:p>
    <w:p w14:paraId="6071507C">
      <w:pPr>
        <w:sectPr>
          <w:headerReference r:id="rId32" w:type="default"/>
          <w:footerReference r:id="rId33" w:type="default"/>
          <w:pgSz w:w="11906" w:h="16839"/>
          <w:pgMar w:top="400" w:right="1418" w:bottom="1151" w:left="1417" w:header="0" w:footer="989" w:gutter="0"/>
          <w:cols w:space="720" w:num="1"/>
        </w:sectPr>
      </w:pPr>
    </w:p>
    <w:p w14:paraId="7661987B">
      <w:pPr>
        <w:spacing w:before="3"/>
      </w:pPr>
    </w:p>
    <w:p w14:paraId="0E513C32">
      <w:pPr>
        <w:spacing w:before="3"/>
      </w:pPr>
    </w:p>
    <w:p w14:paraId="4A99276B">
      <w:pPr>
        <w:spacing w:before="3"/>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8603"/>
      </w:tblGrid>
      <w:tr w14:paraId="157C7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220" w:hRule="atLeast"/>
        </w:trPr>
        <w:tc>
          <w:tcPr>
            <w:tcW w:w="462" w:type="dxa"/>
            <w:vAlign w:val="top"/>
          </w:tcPr>
          <w:p w14:paraId="3B8D4C8F">
            <w:pPr>
              <w:rPr>
                <w:rFonts w:ascii="Arial"/>
                <w:sz w:val="21"/>
              </w:rPr>
            </w:pPr>
          </w:p>
        </w:tc>
        <w:tc>
          <w:tcPr>
            <w:tcW w:w="8603" w:type="dxa"/>
            <w:vAlign w:val="top"/>
          </w:tcPr>
          <w:p w14:paraId="661842C8">
            <w:pPr>
              <w:pStyle w:val="6"/>
              <w:spacing w:before="134" w:line="228" w:lineRule="auto"/>
              <w:ind w:left="534"/>
            </w:pPr>
            <w:r>
              <w:rPr>
                <w:b/>
                <w:bCs/>
                <w:spacing w:val="-1"/>
              </w:rPr>
              <w:t>五、</w:t>
            </w:r>
            <w:r>
              <w:rPr>
                <w:spacing w:val="-57"/>
              </w:rPr>
              <w:t xml:space="preserve"> </w:t>
            </w:r>
            <w:r>
              <w:rPr>
                <w:b/>
                <w:bCs/>
                <w:spacing w:val="-1"/>
              </w:rPr>
              <w:t>电磁辐射</w:t>
            </w:r>
          </w:p>
          <w:p w14:paraId="5E6F7421">
            <w:pPr>
              <w:pStyle w:val="6"/>
              <w:spacing w:before="221" w:line="432" w:lineRule="auto"/>
              <w:ind w:left="112" w:right="109" w:firstLine="419"/>
              <w:jc w:val="both"/>
            </w:pPr>
            <w:r>
              <w:rPr>
                <w:spacing w:val="9"/>
              </w:rPr>
              <w:t>新建或改建、扩建广播电台、差转台、电视塔台、卫星地球上行站、雷达等电磁辐射类项目，应根据相关技术导则对项目电磁辐射现状开展监测与评价；本项目不属于上述行业，</w:t>
            </w:r>
            <w:r>
              <w:rPr>
                <w:spacing w:val="8"/>
              </w:rPr>
              <w:t>无需开展电磁辐射现状监测与评价。</w:t>
            </w:r>
          </w:p>
          <w:p w14:paraId="727A2178">
            <w:pPr>
              <w:pStyle w:val="6"/>
              <w:spacing w:line="227" w:lineRule="auto"/>
              <w:ind w:left="532"/>
            </w:pPr>
            <w:r>
              <w:rPr>
                <w:b/>
                <w:bCs/>
                <w:spacing w:val="7"/>
              </w:rPr>
              <w:t>六、地下水、土壤环境质量现状</w:t>
            </w:r>
          </w:p>
          <w:p w14:paraId="1CB9A265">
            <w:pPr>
              <w:pStyle w:val="6"/>
              <w:spacing w:before="219" w:line="401" w:lineRule="auto"/>
              <w:ind w:left="112" w:right="54" w:firstLine="418"/>
              <w:jc w:val="both"/>
            </w:pPr>
            <w:r>
              <w:rPr>
                <w:spacing w:val="10"/>
              </w:rPr>
              <w:t>根据《建设项目环境影响报告表编制技术指南（污染影响类</w:t>
            </w:r>
            <w:r>
              <w:rPr>
                <w:spacing w:val="-2"/>
              </w:rPr>
              <w:t>）（</w:t>
            </w:r>
            <w:r>
              <w:rPr>
                <w:spacing w:val="10"/>
              </w:rPr>
              <w:t>试行）》，原则上不开</w:t>
            </w:r>
            <w:r>
              <w:rPr>
                <w:spacing w:val="6"/>
              </w:rPr>
              <w:t>展地下水、土壤环境质量现状调查，本项目在做好分区</w:t>
            </w:r>
            <w:r>
              <w:rPr>
                <w:spacing w:val="5"/>
              </w:rPr>
              <w:t>防渗措施，落实各项风险防控措施后，</w:t>
            </w:r>
            <w:r>
              <w:rPr>
                <w:spacing w:val="9"/>
              </w:rPr>
              <w:t>正常情况下不存在地下水、土壤环境污染途径，因此，本项目不开展地下水、土壤环境质量</w:t>
            </w:r>
            <w:r>
              <w:rPr>
                <w:spacing w:val="5"/>
              </w:rPr>
              <w:t>现状调查。</w:t>
            </w:r>
          </w:p>
        </w:tc>
      </w:tr>
      <w:tr w14:paraId="6D064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5" w:hRule="atLeast"/>
        </w:trPr>
        <w:tc>
          <w:tcPr>
            <w:tcW w:w="462" w:type="dxa"/>
            <w:textDirection w:val="tbRlV"/>
            <w:vAlign w:val="top"/>
          </w:tcPr>
          <w:p w14:paraId="4A882C6F">
            <w:pPr>
              <w:pStyle w:val="6"/>
              <w:spacing w:before="124" w:line="207" w:lineRule="auto"/>
              <w:ind w:left="4230"/>
            </w:pPr>
            <w:r>
              <w:rPr>
                <w:spacing w:val="8"/>
              </w:rPr>
              <w:t>环</w:t>
            </w:r>
            <w:r>
              <w:rPr>
                <w:spacing w:val="-34"/>
              </w:rPr>
              <w:t xml:space="preserve"> </w:t>
            </w:r>
            <w:r>
              <w:rPr>
                <w:spacing w:val="8"/>
              </w:rPr>
              <w:t>境</w:t>
            </w:r>
            <w:r>
              <w:rPr>
                <w:spacing w:val="-36"/>
              </w:rPr>
              <w:t xml:space="preserve"> </w:t>
            </w:r>
            <w:r>
              <w:rPr>
                <w:spacing w:val="8"/>
              </w:rPr>
              <w:t>保</w:t>
            </w:r>
            <w:r>
              <w:rPr>
                <w:spacing w:val="-37"/>
              </w:rPr>
              <w:t xml:space="preserve"> </w:t>
            </w:r>
            <w:r>
              <w:rPr>
                <w:spacing w:val="8"/>
              </w:rPr>
              <w:t>护</w:t>
            </w:r>
            <w:r>
              <w:rPr>
                <w:spacing w:val="-35"/>
              </w:rPr>
              <w:t xml:space="preserve"> </w:t>
            </w:r>
            <w:r>
              <w:rPr>
                <w:spacing w:val="8"/>
                <w:position w:val="1"/>
              </w:rPr>
              <w:t>目</w:t>
            </w:r>
            <w:r>
              <w:rPr>
                <w:spacing w:val="-38"/>
                <w:position w:val="1"/>
              </w:rPr>
              <w:t xml:space="preserve"> </w:t>
            </w:r>
            <w:r>
              <w:rPr>
                <w:spacing w:val="8"/>
              </w:rPr>
              <w:t>标</w:t>
            </w:r>
          </w:p>
        </w:tc>
        <w:tc>
          <w:tcPr>
            <w:tcW w:w="8603" w:type="dxa"/>
            <w:vAlign w:val="top"/>
          </w:tcPr>
          <w:p w14:paraId="17412BF5">
            <w:pPr>
              <w:pStyle w:val="6"/>
              <w:spacing w:before="130" w:line="402" w:lineRule="auto"/>
              <w:ind w:left="111" w:right="109" w:firstLine="420"/>
              <w:jc w:val="both"/>
            </w:pPr>
            <w:r>
              <w:rPr>
                <w:spacing w:val="9"/>
              </w:rPr>
              <w:t>本项目的主要环境保护目标是保护好项目所在地周边评价区域环境质量，采取有效的环保措施，使该项目在建设开展和生产运行中能够保持区域原有的环境空气质量、地下水环境</w:t>
            </w:r>
            <w:r>
              <w:rPr>
                <w:spacing w:val="8"/>
              </w:rPr>
              <w:t>质量、声环境质量、生态环境。</w:t>
            </w:r>
          </w:p>
          <w:p w14:paraId="247AA7D5">
            <w:pPr>
              <w:pStyle w:val="6"/>
              <w:spacing w:line="228" w:lineRule="auto"/>
              <w:ind w:left="536"/>
            </w:pPr>
            <w:r>
              <w:rPr>
                <w:rFonts w:ascii="Times New Roman" w:hAnsi="Times New Roman" w:eastAsia="Times New Roman" w:cs="Times New Roman"/>
                <w:b/>
                <w:bCs/>
                <w:spacing w:val="3"/>
              </w:rPr>
              <w:t>1</w:t>
            </w:r>
            <w:r>
              <w:rPr>
                <w:rFonts w:ascii="Times New Roman" w:hAnsi="Times New Roman" w:eastAsia="Times New Roman" w:cs="Times New Roman"/>
                <w:b/>
                <w:bCs/>
                <w:spacing w:val="-18"/>
              </w:rPr>
              <w:t xml:space="preserve"> </w:t>
            </w:r>
            <w:r>
              <w:rPr>
                <w:b/>
                <w:bCs/>
                <w:spacing w:val="3"/>
              </w:rPr>
              <w:t>、环境空气保护目标：</w:t>
            </w:r>
          </w:p>
          <w:p w14:paraId="393DDCCA">
            <w:pPr>
              <w:pStyle w:val="6"/>
              <w:spacing w:before="259" w:line="432" w:lineRule="auto"/>
              <w:ind w:left="114" w:right="38" w:firstLine="416"/>
              <w:jc w:val="both"/>
            </w:pPr>
            <w:r>
              <w:rPr>
                <w:spacing w:val="9"/>
              </w:rPr>
              <w:t>环境空气保护目标是项目所在区域环境空气质量，在本项目建设后不受明显影响，本项</w:t>
            </w:r>
            <w:r>
              <w:rPr>
                <w:spacing w:val="7"/>
              </w:rPr>
              <w:t>目所在区域环境空气质量执行《环境空气质量标准》（</w:t>
            </w:r>
            <w:r>
              <w:rPr>
                <w:rFonts w:ascii="Times New Roman" w:hAnsi="Times New Roman" w:eastAsia="Times New Roman" w:cs="Times New Roman"/>
              </w:rPr>
              <w:t>GB</w:t>
            </w:r>
            <w:r>
              <w:rPr>
                <w:rFonts w:ascii="Times New Roman" w:hAnsi="Times New Roman" w:eastAsia="Times New Roman" w:cs="Times New Roman"/>
                <w:spacing w:val="7"/>
              </w:rPr>
              <w:t>3095-2026</w:t>
            </w:r>
            <w:r>
              <w:rPr>
                <w:spacing w:val="7"/>
              </w:rPr>
              <w:t>）过</w:t>
            </w:r>
            <w:r>
              <w:rPr>
                <w:spacing w:val="6"/>
              </w:rPr>
              <w:t>渡期二级浓度限值。项目周边</w:t>
            </w:r>
            <w:r>
              <w:rPr>
                <w:spacing w:val="-27"/>
              </w:rPr>
              <w:t xml:space="preserve"> </w:t>
            </w:r>
            <w:r>
              <w:rPr>
                <w:rFonts w:ascii="Times New Roman" w:hAnsi="Times New Roman" w:eastAsia="Times New Roman" w:cs="Times New Roman"/>
                <w:spacing w:val="6"/>
              </w:rPr>
              <w:t xml:space="preserve">500 </w:t>
            </w:r>
            <w:r>
              <w:rPr>
                <w:spacing w:val="6"/>
              </w:rPr>
              <w:t>米范围内环境敏感点见下表</w:t>
            </w:r>
            <w:r>
              <w:rPr>
                <w:spacing w:val="-36"/>
              </w:rPr>
              <w:t xml:space="preserve"> </w:t>
            </w:r>
            <w:r>
              <w:rPr>
                <w:rFonts w:ascii="Times New Roman" w:hAnsi="Times New Roman" w:eastAsia="Times New Roman" w:cs="Times New Roman"/>
                <w:spacing w:val="6"/>
              </w:rPr>
              <w:t>3-3</w:t>
            </w:r>
            <w:r>
              <w:rPr>
                <w:spacing w:val="6"/>
              </w:rPr>
              <w:t>。</w:t>
            </w:r>
          </w:p>
          <w:p w14:paraId="45314822">
            <w:pPr>
              <w:pStyle w:val="6"/>
              <w:spacing w:line="228" w:lineRule="auto"/>
              <w:ind w:left="527"/>
            </w:pPr>
            <w:r>
              <w:rPr>
                <w:rFonts w:ascii="Times New Roman" w:hAnsi="Times New Roman" w:eastAsia="Times New Roman" w:cs="Times New Roman"/>
                <w:b/>
                <w:bCs/>
                <w:spacing w:val="4"/>
              </w:rPr>
              <w:t>2</w:t>
            </w:r>
            <w:r>
              <w:rPr>
                <w:rFonts w:ascii="Times New Roman" w:hAnsi="Times New Roman" w:eastAsia="Times New Roman" w:cs="Times New Roman"/>
                <w:b/>
                <w:bCs/>
                <w:spacing w:val="18"/>
                <w:w w:val="101"/>
              </w:rPr>
              <w:t xml:space="preserve">  </w:t>
            </w:r>
            <w:r>
              <w:rPr>
                <w:b/>
                <w:bCs/>
                <w:spacing w:val="4"/>
              </w:rPr>
              <w:t>、声环境保护目标</w:t>
            </w:r>
          </w:p>
          <w:p w14:paraId="731BD245">
            <w:pPr>
              <w:pStyle w:val="6"/>
              <w:spacing w:before="220" w:line="228" w:lineRule="auto"/>
              <w:ind w:left="534"/>
            </w:pPr>
            <w:r>
              <w:rPr>
                <w:spacing w:val="6"/>
              </w:rPr>
              <w:t>项目厂界外</w:t>
            </w:r>
            <w:r>
              <w:rPr>
                <w:spacing w:val="-25"/>
              </w:rPr>
              <w:t xml:space="preserve"> </w:t>
            </w:r>
            <w:r>
              <w:rPr>
                <w:rFonts w:ascii="Times New Roman" w:hAnsi="Times New Roman" w:eastAsia="Times New Roman" w:cs="Times New Roman"/>
                <w:spacing w:val="6"/>
              </w:rPr>
              <w:t>50m</w:t>
            </w:r>
            <w:r>
              <w:rPr>
                <w:rFonts w:ascii="Times New Roman" w:hAnsi="Times New Roman" w:eastAsia="Times New Roman" w:cs="Times New Roman"/>
                <w:spacing w:val="17"/>
              </w:rPr>
              <w:t xml:space="preserve"> </w:t>
            </w:r>
            <w:r>
              <w:rPr>
                <w:spacing w:val="6"/>
              </w:rPr>
              <w:t>范围内无声环境敏感点</w:t>
            </w:r>
            <w:r>
              <w:rPr>
                <w:b/>
                <w:bCs/>
                <w:spacing w:val="6"/>
              </w:rPr>
              <w:t>。</w:t>
            </w:r>
          </w:p>
          <w:p w14:paraId="34449AA7">
            <w:pPr>
              <w:pStyle w:val="6"/>
              <w:spacing w:before="220" w:line="228" w:lineRule="auto"/>
              <w:ind w:left="526"/>
            </w:pPr>
            <w:r>
              <w:rPr>
                <w:rFonts w:ascii="Times New Roman" w:hAnsi="Times New Roman" w:eastAsia="Times New Roman" w:cs="Times New Roman"/>
                <w:b/>
                <w:bCs/>
                <w:spacing w:val="5"/>
              </w:rPr>
              <w:t>3</w:t>
            </w:r>
            <w:r>
              <w:rPr>
                <w:rFonts w:ascii="Times New Roman" w:hAnsi="Times New Roman" w:eastAsia="Times New Roman" w:cs="Times New Roman"/>
                <w:b/>
                <w:bCs/>
                <w:spacing w:val="19"/>
              </w:rPr>
              <w:t xml:space="preserve">  </w:t>
            </w:r>
            <w:r>
              <w:rPr>
                <w:b/>
                <w:bCs/>
                <w:spacing w:val="5"/>
              </w:rPr>
              <w:t>、地下水环境保护目标</w:t>
            </w:r>
          </w:p>
          <w:p w14:paraId="37CA1456">
            <w:pPr>
              <w:pStyle w:val="6"/>
              <w:spacing w:before="221" w:line="432" w:lineRule="auto"/>
              <w:ind w:left="117" w:right="109" w:firstLine="414"/>
            </w:pPr>
            <w:r>
              <w:rPr>
                <w:spacing w:val="9"/>
              </w:rPr>
              <w:t>本项目厂界外</w:t>
            </w:r>
            <w:r>
              <w:rPr>
                <w:spacing w:val="-35"/>
              </w:rPr>
              <w:t xml:space="preserve"> </w:t>
            </w:r>
            <w:r>
              <w:rPr>
                <w:rFonts w:ascii="Times New Roman" w:hAnsi="Times New Roman" w:eastAsia="Times New Roman" w:cs="Times New Roman"/>
                <w:spacing w:val="9"/>
              </w:rPr>
              <w:t xml:space="preserve">500 </w:t>
            </w:r>
            <w:r>
              <w:rPr>
                <w:spacing w:val="9"/>
              </w:rPr>
              <w:t>米范围内无地下水集中</w:t>
            </w:r>
            <w:r>
              <w:rPr>
                <w:spacing w:val="8"/>
              </w:rPr>
              <w:t>式饮用水水源和热水、矿泉水、温泉等特殊地</w:t>
            </w:r>
            <w:r>
              <w:rPr>
                <w:spacing w:val="4"/>
              </w:rPr>
              <w:t>下水资源。</w:t>
            </w:r>
          </w:p>
          <w:p w14:paraId="601D06B5">
            <w:pPr>
              <w:pStyle w:val="6"/>
              <w:spacing w:line="228" w:lineRule="auto"/>
              <w:ind w:left="528"/>
            </w:pPr>
            <w:r>
              <w:rPr>
                <w:rFonts w:ascii="Times New Roman" w:hAnsi="Times New Roman" w:eastAsia="Times New Roman" w:cs="Times New Roman"/>
                <w:b/>
                <w:bCs/>
                <w:spacing w:val="5"/>
              </w:rPr>
              <w:t>4</w:t>
            </w:r>
            <w:r>
              <w:rPr>
                <w:rFonts w:ascii="Times New Roman" w:hAnsi="Times New Roman" w:eastAsia="Times New Roman" w:cs="Times New Roman"/>
                <w:b/>
                <w:bCs/>
                <w:spacing w:val="16"/>
              </w:rPr>
              <w:t xml:space="preserve">  </w:t>
            </w:r>
            <w:r>
              <w:rPr>
                <w:b/>
                <w:bCs/>
                <w:spacing w:val="5"/>
              </w:rPr>
              <w:t>、生态环境保护目标</w:t>
            </w:r>
          </w:p>
          <w:p w14:paraId="5E18DEFF">
            <w:pPr>
              <w:pStyle w:val="6"/>
              <w:spacing w:before="221" w:line="227" w:lineRule="auto"/>
              <w:ind w:left="531"/>
            </w:pPr>
            <w:r>
              <w:rPr>
                <w:spacing w:val="9"/>
              </w:rPr>
              <w:t>本项目在乐昌市益深木业有限公司厂区内建设，未新增用地。无生态环境保护目标。</w:t>
            </w:r>
          </w:p>
          <w:p w14:paraId="63F344E3">
            <w:pPr>
              <w:pStyle w:val="6"/>
              <w:spacing w:before="145" w:line="228" w:lineRule="auto"/>
              <w:ind w:left="2347"/>
            </w:pPr>
            <w:r>
              <w:rPr>
                <w:b/>
                <w:bCs/>
                <w:spacing w:val="5"/>
              </w:rPr>
              <w:t>表</w:t>
            </w:r>
            <w:r>
              <w:rPr>
                <w:spacing w:val="-27"/>
              </w:rPr>
              <w:t xml:space="preserve"> </w:t>
            </w:r>
            <w:r>
              <w:rPr>
                <w:rFonts w:ascii="Times New Roman" w:hAnsi="Times New Roman" w:eastAsia="Times New Roman" w:cs="Times New Roman"/>
                <w:b/>
                <w:bCs/>
                <w:spacing w:val="5"/>
              </w:rPr>
              <w:t xml:space="preserve">3-3    </w:t>
            </w:r>
            <w:r>
              <w:rPr>
                <w:b/>
                <w:bCs/>
                <w:spacing w:val="5"/>
              </w:rPr>
              <w:t>项目周边</w:t>
            </w:r>
            <w:r>
              <w:rPr>
                <w:spacing w:val="-41"/>
              </w:rPr>
              <w:t xml:space="preserve"> </w:t>
            </w:r>
            <w:r>
              <w:rPr>
                <w:rFonts w:ascii="Times New Roman" w:hAnsi="Times New Roman" w:eastAsia="Times New Roman" w:cs="Times New Roman"/>
                <w:b/>
                <w:bCs/>
                <w:spacing w:val="5"/>
              </w:rPr>
              <w:t xml:space="preserve">500 </w:t>
            </w:r>
            <w:r>
              <w:rPr>
                <w:b/>
                <w:bCs/>
                <w:spacing w:val="5"/>
              </w:rPr>
              <w:t>米范围内环境敏感点</w:t>
            </w:r>
          </w:p>
          <w:p w14:paraId="0B1C758C">
            <w:pPr>
              <w:spacing w:line="14" w:lineRule="exact"/>
            </w:pPr>
          </w:p>
          <w:tbl>
            <w:tblPr>
              <w:tblStyle w:val="5"/>
              <w:tblW w:w="837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1"/>
              <w:gridCol w:w="1624"/>
              <w:gridCol w:w="650"/>
              <w:gridCol w:w="882"/>
              <w:gridCol w:w="1095"/>
              <w:gridCol w:w="1003"/>
              <w:gridCol w:w="834"/>
              <w:gridCol w:w="1307"/>
            </w:tblGrid>
            <w:tr w14:paraId="2E708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81" w:type="dxa"/>
                  <w:vAlign w:val="top"/>
                </w:tcPr>
                <w:p w14:paraId="4F5E86C0">
                  <w:pPr>
                    <w:pStyle w:val="6"/>
                    <w:spacing w:before="56" w:line="261" w:lineRule="auto"/>
                    <w:ind w:left="393" w:right="172" w:hanging="213"/>
                  </w:pPr>
                  <w:r>
                    <w:rPr>
                      <w:b/>
                      <w:bCs/>
                      <w:spacing w:val="5"/>
                    </w:rPr>
                    <w:t>环境要</w:t>
                  </w:r>
                  <w:r>
                    <w:rPr>
                      <w:b/>
                      <w:bCs/>
                      <w:spacing w:val="-3"/>
                    </w:rPr>
                    <w:t>素</w:t>
                  </w:r>
                </w:p>
              </w:tc>
              <w:tc>
                <w:tcPr>
                  <w:tcW w:w="1624" w:type="dxa"/>
                  <w:vAlign w:val="top"/>
                </w:tcPr>
                <w:p w14:paraId="7C4F980A">
                  <w:pPr>
                    <w:pStyle w:val="6"/>
                    <w:spacing w:before="211" w:line="228" w:lineRule="auto"/>
                    <w:ind w:left="289"/>
                  </w:pPr>
                  <w:r>
                    <w:rPr>
                      <w:b/>
                      <w:bCs/>
                      <w:spacing w:val="6"/>
                    </w:rPr>
                    <w:t>敏感点名称</w:t>
                  </w:r>
                </w:p>
              </w:tc>
              <w:tc>
                <w:tcPr>
                  <w:tcW w:w="650" w:type="dxa"/>
                  <w:vAlign w:val="top"/>
                </w:tcPr>
                <w:p w14:paraId="6F701288">
                  <w:pPr>
                    <w:pStyle w:val="6"/>
                    <w:spacing w:before="212" w:line="228" w:lineRule="auto"/>
                    <w:ind w:left="121"/>
                  </w:pPr>
                  <w:r>
                    <w:rPr>
                      <w:b/>
                      <w:bCs/>
                      <w:spacing w:val="2"/>
                    </w:rPr>
                    <w:t>性质</w:t>
                  </w:r>
                </w:p>
              </w:tc>
              <w:tc>
                <w:tcPr>
                  <w:tcW w:w="882" w:type="dxa"/>
                  <w:vAlign w:val="top"/>
                </w:tcPr>
                <w:p w14:paraId="6A2B3537">
                  <w:pPr>
                    <w:pStyle w:val="6"/>
                    <w:spacing w:before="56" w:line="261" w:lineRule="auto"/>
                    <w:ind w:left="341" w:right="124" w:hanging="212"/>
                  </w:pPr>
                  <w:r>
                    <w:rPr>
                      <w:b/>
                      <w:bCs/>
                      <w:spacing w:val="5"/>
                    </w:rPr>
                    <w:t>保护内</w:t>
                  </w:r>
                  <w:r>
                    <w:rPr>
                      <w:b/>
                      <w:bCs/>
                      <w:spacing w:val="-3"/>
                    </w:rPr>
                    <w:t>容</w:t>
                  </w:r>
                </w:p>
              </w:tc>
              <w:tc>
                <w:tcPr>
                  <w:tcW w:w="1095" w:type="dxa"/>
                  <w:vAlign w:val="top"/>
                </w:tcPr>
                <w:p w14:paraId="5278A571">
                  <w:pPr>
                    <w:pStyle w:val="6"/>
                    <w:spacing w:before="56" w:line="261" w:lineRule="auto"/>
                    <w:ind w:left="183" w:right="122" w:hanging="51"/>
                    <w:rPr>
                      <w:rFonts w:ascii="Times New Roman" w:hAnsi="Times New Roman" w:eastAsia="Times New Roman" w:cs="Times New Roman"/>
                    </w:rPr>
                  </w:pPr>
                  <w:r>
                    <w:rPr>
                      <w:b/>
                      <w:bCs/>
                      <w:spacing w:val="6"/>
                    </w:rPr>
                    <w:t>相对厂界</w:t>
                  </w:r>
                  <w:r>
                    <w:rPr>
                      <w:b/>
                      <w:bCs/>
                      <w:spacing w:val="4"/>
                    </w:rPr>
                    <w:t>距离</w:t>
                  </w:r>
                  <w:r>
                    <w:rPr>
                      <w:rFonts w:ascii="Times New Roman" w:hAnsi="Times New Roman" w:eastAsia="Times New Roman" w:cs="Times New Roman"/>
                      <w:b/>
                      <w:bCs/>
                      <w:spacing w:val="4"/>
                    </w:rPr>
                    <w:t>(m)</w:t>
                  </w:r>
                </w:p>
              </w:tc>
              <w:tc>
                <w:tcPr>
                  <w:tcW w:w="1003" w:type="dxa"/>
                  <w:vAlign w:val="top"/>
                </w:tcPr>
                <w:p w14:paraId="28C2B17B">
                  <w:pPr>
                    <w:pStyle w:val="6"/>
                    <w:spacing w:before="56" w:line="228" w:lineRule="auto"/>
                    <w:ind w:left="192"/>
                  </w:pPr>
                  <w:r>
                    <w:rPr>
                      <w:b/>
                      <w:bCs/>
                      <w:spacing w:val="5"/>
                    </w:rPr>
                    <w:t>相对场</w:t>
                  </w:r>
                </w:p>
                <w:p w14:paraId="63445998">
                  <w:pPr>
                    <w:pStyle w:val="6"/>
                    <w:spacing w:before="64" w:line="229" w:lineRule="auto"/>
                    <w:ind w:left="192"/>
                  </w:pPr>
                  <w:r>
                    <w:rPr>
                      <w:b/>
                      <w:bCs/>
                      <w:spacing w:val="5"/>
                    </w:rPr>
                    <w:t>址方位</w:t>
                  </w:r>
                </w:p>
              </w:tc>
              <w:tc>
                <w:tcPr>
                  <w:tcW w:w="834" w:type="dxa"/>
                  <w:vAlign w:val="top"/>
                </w:tcPr>
                <w:p w14:paraId="2D0D229C">
                  <w:pPr>
                    <w:pStyle w:val="6"/>
                    <w:spacing w:before="56" w:line="261" w:lineRule="auto"/>
                    <w:ind w:left="186" w:right="174" w:firstLine="28"/>
                  </w:pPr>
                  <w:r>
                    <w:rPr>
                      <w:b/>
                      <w:bCs/>
                      <w:spacing w:val="3"/>
                    </w:rPr>
                    <w:t>人口</w:t>
                  </w:r>
                  <w:r>
                    <w:rPr>
                      <w:b/>
                      <w:bCs/>
                      <w:spacing w:val="2"/>
                    </w:rPr>
                    <w:t>数</w:t>
                  </w:r>
                  <w:r>
                    <w:rPr>
                      <w:rFonts w:ascii="Times New Roman" w:hAnsi="Times New Roman" w:eastAsia="Times New Roman" w:cs="Times New Roman"/>
                      <w:b/>
                      <w:bCs/>
                      <w:spacing w:val="2"/>
                    </w:rPr>
                    <w:t>/</w:t>
                  </w:r>
                  <w:r>
                    <w:rPr>
                      <w:b/>
                      <w:bCs/>
                      <w:spacing w:val="2"/>
                    </w:rPr>
                    <w:t>人</w:t>
                  </w:r>
                </w:p>
              </w:tc>
              <w:tc>
                <w:tcPr>
                  <w:tcW w:w="1307" w:type="dxa"/>
                  <w:vAlign w:val="top"/>
                </w:tcPr>
                <w:p w14:paraId="796B4DF1">
                  <w:pPr>
                    <w:pStyle w:val="6"/>
                    <w:spacing w:before="56" w:line="261" w:lineRule="auto"/>
                    <w:ind w:left="552" w:right="127" w:hanging="421"/>
                  </w:pPr>
                  <w:r>
                    <w:rPr>
                      <w:b/>
                      <w:bCs/>
                      <w:spacing w:val="6"/>
                    </w:rPr>
                    <w:t>环境功能区</w:t>
                  </w:r>
                  <w:r>
                    <w:rPr>
                      <w:b/>
                      <w:bCs/>
                      <w:spacing w:val="-1"/>
                    </w:rPr>
                    <w:t>划</w:t>
                  </w:r>
                </w:p>
              </w:tc>
            </w:tr>
            <w:tr w14:paraId="7022D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81" w:type="dxa"/>
                  <w:vMerge w:val="restart"/>
                  <w:tcBorders>
                    <w:bottom w:val="nil"/>
                  </w:tcBorders>
                  <w:vAlign w:val="top"/>
                </w:tcPr>
                <w:p w14:paraId="5939EF18">
                  <w:pPr>
                    <w:pStyle w:val="6"/>
                    <w:spacing w:before="84" w:line="276" w:lineRule="auto"/>
                    <w:ind w:left="391" w:right="175" w:hanging="209"/>
                  </w:pPr>
                  <w:r>
                    <w:rPr>
                      <w:spacing w:val="6"/>
                    </w:rPr>
                    <w:t>大气环</w:t>
                  </w:r>
                  <w:r>
                    <w:t>境</w:t>
                  </w:r>
                </w:p>
              </w:tc>
              <w:tc>
                <w:tcPr>
                  <w:tcW w:w="1624" w:type="dxa"/>
                  <w:vAlign w:val="top"/>
                </w:tcPr>
                <w:p w14:paraId="24871AD0">
                  <w:pPr>
                    <w:pStyle w:val="6"/>
                    <w:spacing w:before="66" w:line="227" w:lineRule="auto"/>
                    <w:ind w:left="501"/>
                  </w:pPr>
                  <w:r>
                    <w:rPr>
                      <w:spacing w:val="6"/>
                    </w:rPr>
                    <w:t>上下村</w:t>
                  </w:r>
                </w:p>
              </w:tc>
              <w:tc>
                <w:tcPr>
                  <w:tcW w:w="650" w:type="dxa"/>
                  <w:vAlign w:val="top"/>
                </w:tcPr>
                <w:p w14:paraId="55833367">
                  <w:pPr>
                    <w:pStyle w:val="6"/>
                    <w:spacing w:before="66" w:line="227" w:lineRule="auto"/>
                    <w:ind w:left="119"/>
                  </w:pPr>
                  <w:r>
                    <w:rPr>
                      <w:spacing w:val="4"/>
                    </w:rPr>
                    <w:t>村庄</w:t>
                  </w:r>
                </w:p>
              </w:tc>
              <w:tc>
                <w:tcPr>
                  <w:tcW w:w="882" w:type="dxa"/>
                  <w:vAlign w:val="top"/>
                </w:tcPr>
                <w:p w14:paraId="72C74A7F">
                  <w:pPr>
                    <w:pStyle w:val="6"/>
                    <w:spacing w:before="67" w:line="228" w:lineRule="auto"/>
                    <w:ind w:left="236"/>
                  </w:pPr>
                  <w:r>
                    <w:rPr>
                      <w:spacing w:val="3"/>
                    </w:rPr>
                    <w:t>居民</w:t>
                  </w:r>
                </w:p>
              </w:tc>
              <w:tc>
                <w:tcPr>
                  <w:tcW w:w="1095" w:type="dxa"/>
                  <w:vAlign w:val="top"/>
                </w:tcPr>
                <w:p w14:paraId="0C806FF1">
                  <w:pPr>
                    <w:spacing w:before="102"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1003" w:type="dxa"/>
                  <w:vAlign w:val="top"/>
                </w:tcPr>
                <w:p w14:paraId="17E254E8">
                  <w:pPr>
                    <w:pStyle w:val="6"/>
                    <w:spacing w:before="66" w:line="228" w:lineRule="auto"/>
                    <w:ind w:left="305"/>
                  </w:pPr>
                  <w:r>
                    <w:rPr>
                      <w:spacing w:val="1"/>
                    </w:rPr>
                    <w:t>东北</w:t>
                  </w:r>
                </w:p>
              </w:tc>
              <w:tc>
                <w:tcPr>
                  <w:tcW w:w="834" w:type="dxa"/>
                  <w:vAlign w:val="top"/>
                </w:tcPr>
                <w:p w14:paraId="50AA290E">
                  <w:pPr>
                    <w:spacing w:before="102"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307" w:type="dxa"/>
                  <w:vAlign w:val="top"/>
                </w:tcPr>
                <w:p w14:paraId="76A0A677">
                  <w:pPr>
                    <w:pStyle w:val="6"/>
                    <w:spacing w:before="66" w:line="228" w:lineRule="auto"/>
                    <w:ind w:left="136"/>
                  </w:pPr>
                  <w:r>
                    <w:rPr>
                      <w:spacing w:val="7"/>
                    </w:rPr>
                    <w:t>大气二类区</w:t>
                  </w:r>
                </w:p>
              </w:tc>
            </w:tr>
            <w:tr w14:paraId="4CF9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981" w:type="dxa"/>
                  <w:vMerge w:val="continue"/>
                  <w:tcBorders>
                    <w:top w:val="nil"/>
                  </w:tcBorders>
                  <w:vAlign w:val="top"/>
                </w:tcPr>
                <w:p w14:paraId="4FFD3A34">
                  <w:pPr>
                    <w:rPr>
                      <w:rFonts w:ascii="Arial"/>
                      <w:sz w:val="21"/>
                    </w:rPr>
                  </w:pPr>
                </w:p>
              </w:tc>
              <w:tc>
                <w:tcPr>
                  <w:tcW w:w="1624" w:type="dxa"/>
                  <w:vAlign w:val="top"/>
                </w:tcPr>
                <w:p w14:paraId="3BF92F44">
                  <w:pPr>
                    <w:pStyle w:val="6"/>
                    <w:spacing w:before="68" w:line="227" w:lineRule="auto"/>
                    <w:ind w:left="397"/>
                  </w:pPr>
                  <w:r>
                    <w:rPr>
                      <w:spacing w:val="7"/>
                    </w:rPr>
                    <w:t>贮木场村</w:t>
                  </w:r>
                </w:p>
              </w:tc>
              <w:tc>
                <w:tcPr>
                  <w:tcW w:w="650" w:type="dxa"/>
                  <w:vAlign w:val="top"/>
                </w:tcPr>
                <w:p w14:paraId="56F011DF">
                  <w:pPr>
                    <w:pStyle w:val="6"/>
                    <w:spacing w:before="68" w:line="227" w:lineRule="auto"/>
                    <w:ind w:left="119"/>
                  </w:pPr>
                  <w:r>
                    <w:rPr>
                      <w:spacing w:val="4"/>
                    </w:rPr>
                    <w:t>村庄</w:t>
                  </w:r>
                </w:p>
              </w:tc>
              <w:tc>
                <w:tcPr>
                  <w:tcW w:w="882" w:type="dxa"/>
                  <w:vAlign w:val="top"/>
                </w:tcPr>
                <w:p w14:paraId="5B0228A0">
                  <w:pPr>
                    <w:pStyle w:val="6"/>
                    <w:spacing w:before="68" w:line="228" w:lineRule="auto"/>
                    <w:ind w:left="236"/>
                  </w:pPr>
                  <w:r>
                    <w:rPr>
                      <w:spacing w:val="3"/>
                    </w:rPr>
                    <w:t>居民</w:t>
                  </w:r>
                </w:p>
              </w:tc>
              <w:tc>
                <w:tcPr>
                  <w:tcW w:w="1095" w:type="dxa"/>
                  <w:vAlign w:val="top"/>
                </w:tcPr>
                <w:p w14:paraId="1B6BB972">
                  <w:pPr>
                    <w:spacing w:before="104" w:line="195" w:lineRule="auto"/>
                    <w:ind w:left="45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03" w:type="dxa"/>
                  <w:vAlign w:val="top"/>
                </w:tcPr>
                <w:p w14:paraId="323AC3C5">
                  <w:pPr>
                    <w:pStyle w:val="6"/>
                    <w:spacing w:before="68" w:line="231" w:lineRule="auto"/>
                    <w:ind w:left="302"/>
                  </w:pPr>
                  <w:r>
                    <w:rPr>
                      <w:spacing w:val="2"/>
                    </w:rPr>
                    <w:t>西北</w:t>
                  </w:r>
                </w:p>
              </w:tc>
              <w:tc>
                <w:tcPr>
                  <w:tcW w:w="834" w:type="dxa"/>
                  <w:vAlign w:val="top"/>
                </w:tcPr>
                <w:p w14:paraId="493C5583">
                  <w:pPr>
                    <w:spacing w:before="104" w:line="195" w:lineRule="auto"/>
                    <w:ind w:left="2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650</w:t>
                  </w:r>
                </w:p>
              </w:tc>
              <w:tc>
                <w:tcPr>
                  <w:tcW w:w="1307" w:type="dxa"/>
                  <w:vAlign w:val="top"/>
                </w:tcPr>
                <w:p w14:paraId="0ED373DF">
                  <w:pPr>
                    <w:pStyle w:val="6"/>
                    <w:spacing w:before="67" w:line="228" w:lineRule="auto"/>
                    <w:ind w:left="136"/>
                  </w:pPr>
                  <w:r>
                    <w:rPr>
                      <w:spacing w:val="7"/>
                    </w:rPr>
                    <w:t>大气二类区</w:t>
                  </w:r>
                </w:p>
              </w:tc>
            </w:tr>
            <w:tr w14:paraId="5DC3F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981" w:type="dxa"/>
                  <w:vAlign w:val="top"/>
                </w:tcPr>
                <w:p w14:paraId="373259BE">
                  <w:pPr>
                    <w:pStyle w:val="6"/>
                    <w:spacing w:before="210" w:line="228" w:lineRule="auto"/>
                    <w:ind w:left="180"/>
                  </w:pPr>
                  <w:r>
                    <w:rPr>
                      <w:spacing w:val="6"/>
                    </w:rPr>
                    <w:t>地表水</w:t>
                  </w:r>
                </w:p>
              </w:tc>
              <w:tc>
                <w:tcPr>
                  <w:tcW w:w="1624" w:type="dxa"/>
                  <w:vAlign w:val="top"/>
                </w:tcPr>
                <w:p w14:paraId="2C5080C3">
                  <w:pPr>
                    <w:pStyle w:val="6"/>
                    <w:spacing w:before="54" w:line="228" w:lineRule="auto"/>
                    <w:ind w:left="113"/>
                  </w:pPr>
                  <w:r>
                    <w:rPr>
                      <w:spacing w:val="-1"/>
                    </w:rPr>
                    <w:t>武水（坪石～乐</w:t>
                  </w:r>
                </w:p>
                <w:p w14:paraId="7FE9C8E0">
                  <w:pPr>
                    <w:pStyle w:val="6"/>
                    <w:spacing w:before="64" w:line="228" w:lineRule="auto"/>
                    <w:ind w:left="523"/>
                  </w:pPr>
                  <w:r>
                    <w:rPr>
                      <w:spacing w:val="-5"/>
                    </w:rPr>
                    <w:t>昌城）</w:t>
                  </w:r>
                </w:p>
              </w:tc>
              <w:tc>
                <w:tcPr>
                  <w:tcW w:w="650" w:type="dxa"/>
                  <w:vAlign w:val="top"/>
                </w:tcPr>
                <w:p w14:paraId="65F7062E">
                  <w:pPr>
                    <w:pStyle w:val="6"/>
                    <w:spacing w:before="210" w:line="228" w:lineRule="auto"/>
                    <w:ind w:left="121"/>
                  </w:pPr>
                  <w:r>
                    <w:rPr>
                      <w:spacing w:val="3"/>
                    </w:rPr>
                    <w:t>水体</w:t>
                  </w:r>
                </w:p>
              </w:tc>
              <w:tc>
                <w:tcPr>
                  <w:tcW w:w="882" w:type="dxa"/>
                  <w:vAlign w:val="top"/>
                </w:tcPr>
                <w:p w14:paraId="240BD866">
                  <w:pPr>
                    <w:pStyle w:val="6"/>
                    <w:spacing w:before="210" w:line="228" w:lineRule="auto"/>
                    <w:ind w:left="131"/>
                  </w:pPr>
                  <w:r>
                    <w:rPr>
                      <w:spacing w:val="6"/>
                    </w:rPr>
                    <w:t>地表水</w:t>
                  </w:r>
                </w:p>
              </w:tc>
              <w:tc>
                <w:tcPr>
                  <w:tcW w:w="1095" w:type="dxa"/>
                  <w:vAlign w:val="top"/>
                </w:tcPr>
                <w:p w14:paraId="17699B2E">
                  <w:pPr>
                    <w:spacing w:before="247"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w:t>
                  </w:r>
                </w:p>
              </w:tc>
              <w:tc>
                <w:tcPr>
                  <w:tcW w:w="1003" w:type="dxa"/>
                  <w:vAlign w:val="top"/>
                </w:tcPr>
                <w:p w14:paraId="1E0EA595">
                  <w:pPr>
                    <w:pStyle w:val="6"/>
                    <w:spacing w:before="211" w:line="229" w:lineRule="auto"/>
                    <w:ind w:left="300"/>
                  </w:pPr>
                  <w:r>
                    <w:rPr>
                      <w:spacing w:val="3"/>
                    </w:rPr>
                    <w:t>南面</w:t>
                  </w:r>
                </w:p>
              </w:tc>
              <w:tc>
                <w:tcPr>
                  <w:tcW w:w="834" w:type="dxa"/>
                  <w:vAlign w:val="top"/>
                </w:tcPr>
                <w:p w14:paraId="63B27A71">
                  <w:pPr>
                    <w:spacing w:before="243" w:line="199"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307" w:type="dxa"/>
                  <w:vAlign w:val="top"/>
                </w:tcPr>
                <w:p w14:paraId="60D87A54">
                  <w:pPr>
                    <w:pStyle w:val="6"/>
                    <w:spacing w:before="54" w:line="262" w:lineRule="auto"/>
                    <w:ind w:left="343" w:right="163" w:hanging="172"/>
                  </w:pPr>
                  <w:r>
                    <w:rPr>
                      <w:spacing w:val="7"/>
                    </w:rPr>
                    <w:t>地表水中</w:t>
                  </w:r>
                  <w:r>
                    <w:rPr>
                      <w:rFonts w:ascii="Times New Roman" w:hAnsi="Times New Roman" w:eastAsia="Times New Roman" w:cs="Times New Roman"/>
                      <w:spacing w:val="7"/>
                    </w:rPr>
                    <w:t>Ⅱ</w:t>
                  </w:r>
                  <w:r>
                    <w:rPr>
                      <w:spacing w:val="6"/>
                    </w:rPr>
                    <w:t>类标准</w:t>
                  </w:r>
                </w:p>
              </w:tc>
            </w:tr>
          </w:tbl>
          <w:p w14:paraId="6E0FD50C">
            <w:pPr>
              <w:pStyle w:val="6"/>
              <w:spacing w:before="51" w:line="227" w:lineRule="auto"/>
              <w:ind w:left="111"/>
            </w:pPr>
            <w:r>
              <w:rPr>
                <w:spacing w:val="9"/>
              </w:rPr>
              <w:t>注：距离为本项目厂界与敏感点之间的直线距离。</w:t>
            </w:r>
          </w:p>
        </w:tc>
      </w:tr>
    </w:tbl>
    <w:p w14:paraId="5366A313">
      <w:pPr>
        <w:pStyle w:val="2"/>
      </w:pPr>
    </w:p>
    <w:p w14:paraId="2CBF5B65">
      <w:pPr>
        <w:sectPr>
          <w:footerReference r:id="rId34" w:type="default"/>
          <w:pgSz w:w="11906" w:h="16839"/>
          <w:pgMar w:top="400" w:right="1418" w:bottom="1151" w:left="1417" w:header="0" w:footer="989" w:gutter="0"/>
          <w:cols w:space="720" w:num="1"/>
        </w:sectPr>
      </w:pPr>
    </w:p>
    <w:p w14:paraId="41BFFD8D">
      <w:pPr>
        <w:spacing w:before="3"/>
      </w:pPr>
    </w:p>
    <w:p w14:paraId="3330EC46">
      <w:pPr>
        <w:spacing w:before="3"/>
      </w:pPr>
    </w:p>
    <w:p w14:paraId="57C0749E">
      <w:pPr>
        <w:spacing w:before="3"/>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2"/>
        <w:gridCol w:w="8603"/>
      </w:tblGrid>
      <w:tr w14:paraId="214AA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93" w:hRule="atLeast"/>
        </w:trPr>
        <w:tc>
          <w:tcPr>
            <w:tcW w:w="462" w:type="dxa"/>
            <w:textDirection w:val="tbRlV"/>
            <w:vAlign w:val="top"/>
          </w:tcPr>
          <w:p w14:paraId="6A7CCD17">
            <w:pPr>
              <w:pStyle w:val="6"/>
              <w:spacing w:before="124" w:line="217" w:lineRule="auto"/>
              <w:ind w:left="4404"/>
            </w:pPr>
            <w:r>
              <w:rPr>
                <w:spacing w:val="8"/>
              </w:rPr>
              <w:t>污</w:t>
            </w:r>
            <w:r>
              <w:rPr>
                <w:spacing w:val="-32"/>
              </w:rPr>
              <w:t xml:space="preserve"> </w:t>
            </w:r>
            <w:r>
              <w:rPr>
                <w:spacing w:val="8"/>
              </w:rPr>
              <w:t>染</w:t>
            </w:r>
            <w:r>
              <w:rPr>
                <w:spacing w:val="-38"/>
              </w:rPr>
              <w:t xml:space="preserve"> </w:t>
            </w:r>
            <w:r>
              <w:rPr>
                <w:spacing w:val="8"/>
              </w:rPr>
              <w:t>物</w:t>
            </w:r>
            <w:r>
              <w:rPr>
                <w:spacing w:val="-35"/>
              </w:rPr>
              <w:t xml:space="preserve"> </w:t>
            </w:r>
            <w:r>
              <w:rPr>
                <w:spacing w:val="8"/>
              </w:rPr>
              <w:t>排</w:t>
            </w:r>
            <w:r>
              <w:rPr>
                <w:spacing w:val="-37"/>
              </w:rPr>
              <w:t xml:space="preserve"> </w:t>
            </w:r>
            <w:r>
              <w:rPr>
                <w:spacing w:val="8"/>
              </w:rPr>
              <w:t>放</w:t>
            </w:r>
            <w:r>
              <w:rPr>
                <w:spacing w:val="-36"/>
              </w:rPr>
              <w:t xml:space="preserve"> </w:t>
            </w:r>
            <w:r>
              <w:rPr>
                <w:spacing w:val="8"/>
              </w:rPr>
              <w:t>控</w:t>
            </w:r>
            <w:r>
              <w:rPr>
                <w:spacing w:val="-35"/>
              </w:rPr>
              <w:t xml:space="preserve"> </w:t>
            </w:r>
            <w:r>
              <w:rPr>
                <w:spacing w:val="8"/>
              </w:rPr>
              <w:t>制</w:t>
            </w:r>
            <w:r>
              <w:rPr>
                <w:spacing w:val="-37"/>
              </w:rPr>
              <w:t xml:space="preserve"> </w:t>
            </w:r>
            <w:r>
              <w:rPr>
                <w:spacing w:val="8"/>
              </w:rPr>
              <w:t>标</w:t>
            </w:r>
            <w:r>
              <w:rPr>
                <w:spacing w:val="-38"/>
              </w:rPr>
              <w:t xml:space="preserve"> </w:t>
            </w:r>
            <w:r>
              <w:rPr>
                <w:spacing w:val="8"/>
              </w:rPr>
              <w:t>准</w:t>
            </w:r>
          </w:p>
        </w:tc>
        <w:tc>
          <w:tcPr>
            <w:tcW w:w="8603" w:type="dxa"/>
            <w:vAlign w:val="top"/>
          </w:tcPr>
          <w:p w14:paraId="6B14D9ED">
            <w:pPr>
              <w:pStyle w:val="6"/>
              <w:spacing w:before="134" w:line="228" w:lineRule="auto"/>
              <w:ind w:left="536"/>
            </w:pPr>
            <w:r>
              <w:rPr>
                <w:rFonts w:ascii="Times New Roman" w:hAnsi="Times New Roman" w:eastAsia="Times New Roman" w:cs="Times New Roman"/>
                <w:b/>
                <w:bCs/>
                <w:spacing w:val="3"/>
              </w:rPr>
              <w:t>1</w:t>
            </w:r>
            <w:r>
              <w:rPr>
                <w:rFonts w:ascii="Times New Roman" w:hAnsi="Times New Roman" w:eastAsia="Times New Roman" w:cs="Times New Roman"/>
                <w:b/>
                <w:bCs/>
                <w:spacing w:val="-25"/>
              </w:rPr>
              <w:t xml:space="preserve"> </w:t>
            </w:r>
            <w:r>
              <w:rPr>
                <w:b/>
                <w:bCs/>
                <w:spacing w:val="3"/>
              </w:rPr>
              <w:t>、废水排放标准</w:t>
            </w:r>
          </w:p>
          <w:p w14:paraId="74C4C6B3">
            <w:pPr>
              <w:pStyle w:val="6"/>
              <w:spacing w:before="221" w:line="227" w:lineRule="auto"/>
              <w:ind w:left="531"/>
            </w:pPr>
            <w:r>
              <w:rPr>
                <w:spacing w:val="9"/>
              </w:rPr>
              <w:t>本项目无新增废水外排，锅炉排污水回用于厂区绿化，不新增生活污水产生量。</w:t>
            </w:r>
          </w:p>
          <w:p w14:paraId="6770629E">
            <w:pPr>
              <w:pStyle w:val="6"/>
              <w:spacing w:before="222" w:line="228" w:lineRule="auto"/>
              <w:ind w:left="527"/>
            </w:pPr>
            <w:r>
              <w:rPr>
                <w:rFonts w:ascii="Times New Roman" w:hAnsi="Times New Roman" w:eastAsia="Times New Roman" w:cs="Times New Roman"/>
                <w:b/>
                <w:bCs/>
                <w:spacing w:val="5"/>
              </w:rPr>
              <w:t>2</w:t>
            </w:r>
            <w:r>
              <w:rPr>
                <w:rFonts w:ascii="Times New Roman" w:hAnsi="Times New Roman" w:eastAsia="Times New Roman" w:cs="Times New Roman"/>
                <w:b/>
                <w:bCs/>
                <w:spacing w:val="-20"/>
              </w:rPr>
              <w:t xml:space="preserve"> </w:t>
            </w:r>
            <w:r>
              <w:rPr>
                <w:b/>
                <w:bCs/>
                <w:spacing w:val="5"/>
              </w:rPr>
              <w:t>、大气污染物排放标准</w:t>
            </w:r>
          </w:p>
          <w:p w14:paraId="71DDE0B1">
            <w:pPr>
              <w:pStyle w:val="6"/>
              <w:spacing w:before="221" w:line="225" w:lineRule="auto"/>
              <w:ind w:left="530"/>
            </w:pPr>
            <w:r>
              <w:rPr>
                <w:spacing w:val="8"/>
              </w:rPr>
              <w:t>①燃烧废气</w:t>
            </w:r>
          </w:p>
          <w:p w14:paraId="5D25CC7B">
            <w:pPr>
              <w:pStyle w:val="6"/>
              <w:spacing w:before="222" w:line="402" w:lineRule="auto"/>
              <w:ind w:left="111" w:right="109" w:firstLine="420"/>
              <w:jc w:val="both"/>
            </w:pPr>
            <w:r>
              <w:rPr>
                <w:spacing w:val="9"/>
              </w:rPr>
              <w:t>本项目使用生物质锅炉为生产车间提供蒸气，改建后锅炉仍使用生物质成型燃料，颗粒</w:t>
            </w:r>
            <w:r>
              <w:rPr>
                <w:spacing w:val="6"/>
              </w:rPr>
              <w:t>物、</w:t>
            </w:r>
            <w:r>
              <w:rPr>
                <w:rFonts w:ascii="Times New Roman" w:hAnsi="Times New Roman" w:eastAsia="Times New Roman" w:cs="Times New Roman"/>
              </w:rPr>
              <w:t>SO</w:t>
            </w:r>
            <w:r>
              <w:rPr>
                <w:rFonts w:ascii="Times New Roman" w:hAnsi="Times New Roman" w:eastAsia="Times New Roman" w:cs="Times New Roman"/>
                <w:spacing w:val="6"/>
                <w:position w:val="-1"/>
                <w:sz w:val="13"/>
                <w:szCs w:val="13"/>
              </w:rPr>
              <w:t>2</w:t>
            </w:r>
            <w:r>
              <w:rPr>
                <w:spacing w:val="6"/>
              </w:rPr>
              <w:t>、</w:t>
            </w:r>
            <w:r>
              <w:rPr>
                <w:rFonts w:ascii="Times New Roman" w:hAnsi="Times New Roman" w:eastAsia="Times New Roman" w:cs="Times New Roman"/>
              </w:rPr>
              <w:t>NOx</w:t>
            </w:r>
            <w:r>
              <w:rPr>
                <w:rFonts w:ascii="Times New Roman" w:hAnsi="Times New Roman" w:eastAsia="Times New Roman" w:cs="Times New Roman"/>
                <w:spacing w:val="6"/>
              </w:rPr>
              <w:t xml:space="preserve"> </w:t>
            </w:r>
            <w:r>
              <w:rPr>
                <w:spacing w:val="6"/>
              </w:rPr>
              <w:t>执行广东省地方标准《锅炉大气污染物排放标准》（</w:t>
            </w:r>
            <w:r>
              <w:rPr>
                <w:rFonts w:ascii="Times New Roman" w:hAnsi="Times New Roman" w:eastAsia="Times New Roman" w:cs="Times New Roman"/>
              </w:rPr>
              <w:t>DB</w:t>
            </w:r>
            <w:r>
              <w:rPr>
                <w:rFonts w:ascii="Times New Roman" w:hAnsi="Times New Roman" w:eastAsia="Times New Roman" w:cs="Times New Roman"/>
                <w:spacing w:val="6"/>
              </w:rPr>
              <w:t>44/7</w:t>
            </w:r>
            <w:r>
              <w:rPr>
                <w:rFonts w:ascii="Times New Roman" w:hAnsi="Times New Roman" w:eastAsia="Times New Roman" w:cs="Times New Roman"/>
                <w:spacing w:val="5"/>
              </w:rPr>
              <w:t>65-2019</w:t>
            </w:r>
            <w:r>
              <w:rPr>
                <w:spacing w:val="5"/>
              </w:rPr>
              <w:t>）表</w:t>
            </w:r>
            <w:r>
              <w:rPr>
                <w:spacing w:val="-40"/>
              </w:rPr>
              <w:t xml:space="preserve"> </w:t>
            </w:r>
            <w:r>
              <w:rPr>
                <w:rFonts w:ascii="Times New Roman" w:hAnsi="Times New Roman" w:eastAsia="Times New Roman" w:cs="Times New Roman"/>
                <w:spacing w:val="5"/>
              </w:rPr>
              <w:t xml:space="preserve">2  </w:t>
            </w:r>
            <w:r>
              <w:rPr>
                <w:spacing w:val="5"/>
              </w:rPr>
              <w:t>新</w:t>
            </w:r>
            <w:r>
              <w:rPr>
                <w:spacing w:val="8"/>
              </w:rPr>
              <w:t>建锅炉大气污染物排放浓度限值相关标准见表</w:t>
            </w:r>
            <w:r>
              <w:rPr>
                <w:spacing w:val="-36"/>
              </w:rPr>
              <w:t xml:space="preserve"> </w:t>
            </w:r>
            <w:r>
              <w:rPr>
                <w:rFonts w:ascii="Times New Roman" w:hAnsi="Times New Roman" w:eastAsia="Times New Roman" w:cs="Times New Roman"/>
                <w:spacing w:val="8"/>
              </w:rPr>
              <w:t>3-4</w:t>
            </w:r>
            <w:r>
              <w:rPr>
                <w:spacing w:val="8"/>
              </w:rPr>
              <w:t>。</w:t>
            </w:r>
          </w:p>
          <w:p w14:paraId="6DEA5899">
            <w:pPr>
              <w:pStyle w:val="6"/>
              <w:spacing w:line="211" w:lineRule="auto"/>
              <w:ind w:left="2267"/>
            </w:pPr>
            <w:r>
              <w:rPr>
                <w:b/>
                <w:bCs/>
                <w:spacing w:val="6"/>
              </w:rPr>
              <w:t>表</w:t>
            </w:r>
            <w:r>
              <w:rPr>
                <w:spacing w:val="-34"/>
              </w:rPr>
              <w:t xml:space="preserve"> </w:t>
            </w:r>
            <w:r>
              <w:rPr>
                <w:rFonts w:ascii="Times New Roman" w:hAnsi="Times New Roman" w:eastAsia="Times New Roman" w:cs="Times New Roman"/>
                <w:b/>
                <w:bCs/>
                <w:spacing w:val="6"/>
              </w:rPr>
              <w:t xml:space="preserve">3-4  </w:t>
            </w:r>
            <w:r>
              <w:rPr>
                <w:b/>
                <w:bCs/>
                <w:spacing w:val="6"/>
              </w:rPr>
              <w:t>锅炉废气排放标准</w:t>
            </w:r>
            <w:r>
              <w:rPr>
                <w:spacing w:val="6"/>
              </w:rPr>
              <w:t xml:space="preserve"> </w:t>
            </w:r>
            <w:r>
              <w:rPr>
                <w:b/>
                <w:bCs/>
                <w:spacing w:val="6"/>
              </w:rPr>
              <w:t>（单位：</w:t>
            </w:r>
            <w:r>
              <w:rPr>
                <w:rFonts w:ascii="Times New Roman" w:hAnsi="Times New Roman" w:eastAsia="Times New Roman" w:cs="Times New Roman"/>
                <w:b/>
                <w:bCs/>
              </w:rPr>
              <w:t>mg</w:t>
            </w:r>
            <w:r>
              <w:rPr>
                <w:rFonts w:ascii="Times New Roman" w:hAnsi="Times New Roman" w:eastAsia="Times New Roman" w:cs="Times New Roman"/>
                <w:b/>
                <w:bCs/>
                <w:spacing w:val="6"/>
              </w:rPr>
              <w:t>/m</w:t>
            </w:r>
            <w:r>
              <w:rPr>
                <w:rFonts w:ascii="Times New Roman" w:hAnsi="Times New Roman" w:eastAsia="Times New Roman" w:cs="Times New Roman"/>
                <w:b/>
                <w:bCs/>
                <w:spacing w:val="6"/>
                <w:position w:val="1"/>
                <w:sz w:val="13"/>
                <w:szCs w:val="13"/>
              </w:rPr>
              <w:t>3</w:t>
            </w:r>
            <w:r>
              <w:rPr>
                <w:b/>
                <w:bCs/>
                <w:spacing w:val="6"/>
                <w:position w:val="1"/>
              </w:rPr>
              <w:t>）</w:t>
            </w:r>
          </w:p>
          <w:p w14:paraId="380466A7">
            <w:pPr>
              <w:spacing w:line="23" w:lineRule="auto"/>
              <w:rPr>
                <w:rFonts w:ascii="Arial"/>
                <w:sz w:val="2"/>
              </w:rPr>
            </w:pPr>
          </w:p>
          <w:tbl>
            <w:tblPr>
              <w:tblStyle w:val="5"/>
              <w:tblW w:w="837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0"/>
              <w:gridCol w:w="1247"/>
              <w:gridCol w:w="1043"/>
              <w:gridCol w:w="1969"/>
              <w:gridCol w:w="1127"/>
              <w:gridCol w:w="1140"/>
            </w:tblGrid>
            <w:tr w14:paraId="75539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50" w:type="dxa"/>
                  <w:vAlign w:val="top"/>
                </w:tcPr>
                <w:p w14:paraId="7152B53D">
                  <w:pPr>
                    <w:pStyle w:val="6"/>
                    <w:spacing w:before="56" w:line="228" w:lineRule="auto"/>
                    <w:ind w:left="723"/>
                  </w:pPr>
                  <w:r>
                    <w:rPr>
                      <w:b/>
                      <w:bCs/>
                      <w:spacing w:val="2"/>
                    </w:rPr>
                    <w:t>项目</w:t>
                  </w:r>
                </w:p>
              </w:tc>
              <w:tc>
                <w:tcPr>
                  <w:tcW w:w="1247" w:type="dxa"/>
                  <w:vAlign w:val="top"/>
                </w:tcPr>
                <w:p w14:paraId="2CBECE7C">
                  <w:pPr>
                    <w:pStyle w:val="6"/>
                    <w:spacing w:before="56" w:line="228" w:lineRule="auto"/>
                    <w:ind w:left="311"/>
                  </w:pPr>
                  <w:r>
                    <w:rPr>
                      <w:b/>
                      <w:bCs/>
                      <w:spacing w:val="5"/>
                    </w:rPr>
                    <w:t>颗粒物</w:t>
                  </w:r>
                </w:p>
              </w:tc>
              <w:tc>
                <w:tcPr>
                  <w:tcW w:w="1043" w:type="dxa"/>
                  <w:vAlign w:val="top"/>
                </w:tcPr>
                <w:p w14:paraId="087CA3EE">
                  <w:pPr>
                    <w:spacing w:before="92" w:line="195" w:lineRule="auto"/>
                    <w:ind w:left="310"/>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NOx</w:t>
                  </w:r>
                </w:p>
              </w:tc>
              <w:tc>
                <w:tcPr>
                  <w:tcW w:w="1969" w:type="dxa"/>
                  <w:vAlign w:val="top"/>
                </w:tcPr>
                <w:p w14:paraId="167A6447">
                  <w:pPr>
                    <w:pStyle w:val="6"/>
                    <w:spacing w:before="56" w:line="228" w:lineRule="auto"/>
                    <w:ind w:left="569"/>
                  </w:pPr>
                  <w:r>
                    <w:rPr>
                      <w:b/>
                      <w:bCs/>
                      <w:spacing w:val="6"/>
                    </w:rPr>
                    <w:t>烟气黑度</w:t>
                  </w:r>
                </w:p>
              </w:tc>
              <w:tc>
                <w:tcPr>
                  <w:tcW w:w="1127" w:type="dxa"/>
                  <w:vAlign w:val="top"/>
                </w:tcPr>
                <w:p w14:paraId="0323F589">
                  <w:pPr>
                    <w:spacing w:before="92" w:line="202" w:lineRule="auto"/>
                    <w:ind w:left="400"/>
                    <w:rPr>
                      <w:rFonts w:ascii="Times New Roman" w:hAnsi="Times New Roman" w:eastAsia="Times New Roman" w:cs="Times New Roman"/>
                      <w:sz w:val="13"/>
                      <w:szCs w:val="13"/>
                    </w:rPr>
                  </w:pPr>
                  <w:r>
                    <w:rPr>
                      <w:rFonts w:ascii="Times New Roman" w:hAnsi="Times New Roman" w:eastAsia="Times New Roman" w:cs="Times New Roman"/>
                      <w:b/>
                      <w:bCs/>
                      <w:sz w:val="20"/>
                      <w:szCs w:val="20"/>
                    </w:rPr>
                    <w:t>SO</w:t>
                  </w:r>
                  <w:r>
                    <w:rPr>
                      <w:rFonts w:ascii="Times New Roman" w:hAnsi="Times New Roman" w:eastAsia="Times New Roman" w:cs="Times New Roman"/>
                      <w:b/>
                      <w:bCs/>
                      <w:spacing w:val="4"/>
                      <w:position w:val="-1"/>
                      <w:sz w:val="13"/>
                      <w:szCs w:val="13"/>
                    </w:rPr>
                    <w:t>2</w:t>
                  </w:r>
                </w:p>
              </w:tc>
              <w:tc>
                <w:tcPr>
                  <w:tcW w:w="1140" w:type="dxa"/>
                  <w:vAlign w:val="top"/>
                </w:tcPr>
                <w:p w14:paraId="1F2C0E91">
                  <w:pPr>
                    <w:spacing w:before="92" w:line="195" w:lineRule="auto"/>
                    <w:ind w:left="417"/>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CO</w:t>
                  </w:r>
                </w:p>
              </w:tc>
            </w:tr>
            <w:tr w14:paraId="3860FF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850" w:type="dxa"/>
                  <w:vAlign w:val="top"/>
                </w:tcPr>
                <w:p w14:paraId="64AC08BC">
                  <w:pPr>
                    <w:pStyle w:val="6"/>
                    <w:spacing w:before="53" w:line="228" w:lineRule="auto"/>
                    <w:ind w:left="511"/>
                  </w:pPr>
                  <w:r>
                    <w:rPr>
                      <w:spacing w:val="7"/>
                    </w:rPr>
                    <w:t>排放限值</w:t>
                  </w:r>
                </w:p>
              </w:tc>
              <w:tc>
                <w:tcPr>
                  <w:tcW w:w="1247" w:type="dxa"/>
                  <w:vAlign w:val="top"/>
                </w:tcPr>
                <w:p w14:paraId="788352EC">
                  <w:pPr>
                    <w:spacing w:before="90" w:line="195" w:lineRule="auto"/>
                    <w:ind w:left="45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w:t>
                  </w:r>
                </w:p>
              </w:tc>
              <w:tc>
                <w:tcPr>
                  <w:tcW w:w="1043" w:type="dxa"/>
                  <w:vAlign w:val="top"/>
                </w:tcPr>
                <w:p w14:paraId="35F91342">
                  <w:pPr>
                    <w:spacing w:before="90" w:line="195" w:lineRule="auto"/>
                    <w:ind w:left="3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969" w:type="dxa"/>
                  <w:vAlign w:val="top"/>
                </w:tcPr>
                <w:p w14:paraId="7A1D593C">
                  <w:pPr>
                    <w:pStyle w:val="6"/>
                    <w:spacing w:before="53" w:line="228" w:lineRule="auto"/>
                    <w:ind w:left="402"/>
                  </w:pPr>
                  <w:r>
                    <w:rPr>
                      <w:rFonts w:ascii="Times New Roman" w:hAnsi="Times New Roman" w:eastAsia="Times New Roman" w:cs="Times New Roman"/>
                      <w:spacing w:val="1"/>
                    </w:rPr>
                    <w:t>≤</w:t>
                  </w:r>
                  <w:r>
                    <w:rPr>
                      <w:spacing w:val="1"/>
                    </w:rPr>
                    <w:t>林格曼</w:t>
                  </w:r>
                  <w:r>
                    <w:rPr>
                      <w:spacing w:val="-18"/>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5"/>
                    </w:rPr>
                    <w:t xml:space="preserve"> </w:t>
                  </w:r>
                  <w:r>
                    <w:rPr>
                      <w:spacing w:val="1"/>
                    </w:rPr>
                    <w:t>级</w:t>
                  </w:r>
                </w:p>
              </w:tc>
              <w:tc>
                <w:tcPr>
                  <w:tcW w:w="1127" w:type="dxa"/>
                  <w:vAlign w:val="top"/>
                </w:tcPr>
                <w:p w14:paraId="207E475A">
                  <w:pPr>
                    <w:spacing w:before="90"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≤35</w:t>
                  </w:r>
                </w:p>
              </w:tc>
              <w:tc>
                <w:tcPr>
                  <w:tcW w:w="1140" w:type="dxa"/>
                  <w:vAlign w:val="top"/>
                </w:tcPr>
                <w:p w14:paraId="57C0D6CF">
                  <w:pPr>
                    <w:spacing w:before="90"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r>
          </w:tbl>
          <w:p w14:paraId="00F8822A">
            <w:pPr>
              <w:pStyle w:val="6"/>
              <w:spacing w:before="129" w:line="402" w:lineRule="auto"/>
              <w:ind w:left="111" w:right="109" w:firstLine="420"/>
              <w:jc w:val="both"/>
            </w:pPr>
            <w:r>
              <w:rPr>
                <w:spacing w:val="16"/>
              </w:rPr>
              <w:t xml:space="preserve">本改建项目 </w:t>
            </w:r>
            <w:r>
              <w:rPr>
                <w:rFonts w:ascii="Times New Roman" w:hAnsi="Times New Roman" w:eastAsia="Times New Roman" w:cs="Times New Roman"/>
                <w:spacing w:val="16"/>
              </w:rPr>
              <w:t>1</w:t>
            </w:r>
            <w:r>
              <w:rPr>
                <w:rFonts w:ascii="Times New Roman" w:hAnsi="Times New Roman" w:eastAsia="Times New Roman" w:cs="Times New Roman"/>
                <w:spacing w:val="49"/>
              </w:rPr>
              <w:t xml:space="preserve"> </w:t>
            </w:r>
            <w:r>
              <w:rPr>
                <w:spacing w:val="16"/>
              </w:rPr>
              <w:t>台锅炉额定蒸发量为</w:t>
            </w:r>
            <w:r>
              <w:rPr>
                <w:spacing w:val="-30"/>
              </w:rPr>
              <w:t xml:space="preserve"> </w:t>
            </w:r>
            <w:r>
              <w:rPr>
                <w:rFonts w:ascii="Times New Roman" w:hAnsi="Times New Roman" w:eastAsia="Times New Roman" w:cs="Times New Roman"/>
                <w:spacing w:val="16"/>
              </w:rPr>
              <w:t>4t/h</w:t>
            </w:r>
            <w:r>
              <w:rPr>
                <w:rFonts w:ascii="Times New Roman" w:hAnsi="Times New Roman" w:eastAsia="Times New Roman" w:cs="Times New Roman"/>
                <w:spacing w:val="-9"/>
              </w:rPr>
              <w:t xml:space="preserve"> </w:t>
            </w:r>
            <w:r>
              <w:rPr>
                <w:spacing w:val="16"/>
              </w:rPr>
              <w:t>，根据广东省《锅炉大气污染物排放标准》</w:t>
            </w:r>
            <w:r>
              <w:t xml:space="preserve"> </w:t>
            </w:r>
            <w:r>
              <w:rPr>
                <w:spacing w:val="9"/>
              </w:rPr>
              <w:t>（</w:t>
            </w:r>
            <w:r>
              <w:rPr>
                <w:rFonts w:ascii="Times New Roman" w:hAnsi="Times New Roman" w:eastAsia="Times New Roman" w:cs="Times New Roman"/>
              </w:rPr>
              <w:t>DB</w:t>
            </w:r>
            <w:r>
              <w:rPr>
                <w:rFonts w:ascii="Times New Roman" w:hAnsi="Times New Roman" w:eastAsia="Times New Roman" w:cs="Times New Roman"/>
                <w:spacing w:val="9"/>
              </w:rPr>
              <w:t>44/765-2019</w:t>
            </w:r>
            <w:r>
              <w:rPr>
                <w:spacing w:val="9"/>
              </w:rPr>
              <w:t>）</w:t>
            </w:r>
            <w:r>
              <w:rPr>
                <w:spacing w:val="-40"/>
              </w:rPr>
              <w:t xml:space="preserve"> </w:t>
            </w:r>
            <w:r>
              <w:rPr>
                <w:spacing w:val="9"/>
              </w:rPr>
              <w:t>中表</w:t>
            </w:r>
            <w:r>
              <w:rPr>
                <w:spacing w:val="-39"/>
              </w:rPr>
              <w:t xml:space="preserve"> </w:t>
            </w:r>
            <w:r>
              <w:rPr>
                <w:rFonts w:ascii="Times New Roman" w:hAnsi="Times New Roman" w:eastAsia="Times New Roman" w:cs="Times New Roman"/>
                <w:spacing w:val="9"/>
              </w:rPr>
              <w:t xml:space="preserve">4 </w:t>
            </w:r>
            <w:r>
              <w:rPr>
                <w:spacing w:val="9"/>
              </w:rPr>
              <w:t>燃煤、燃生物质成型燃料锅炉房烟囱最低允许高度，可知本项目</w:t>
            </w:r>
            <w:r>
              <w:rPr>
                <w:spacing w:val="6"/>
              </w:rPr>
              <w:t>排气筒高度不得低于</w:t>
            </w:r>
            <w:r>
              <w:rPr>
                <w:spacing w:val="-28"/>
              </w:rPr>
              <w:t xml:space="preserve"> </w:t>
            </w:r>
            <w:r>
              <w:rPr>
                <w:rFonts w:ascii="Times New Roman" w:hAnsi="Times New Roman" w:eastAsia="Times New Roman" w:cs="Times New Roman"/>
                <w:spacing w:val="6"/>
              </w:rPr>
              <w:t>35m</w:t>
            </w:r>
            <w:r>
              <w:rPr>
                <w:spacing w:val="6"/>
              </w:rPr>
              <w:t>。</w:t>
            </w:r>
          </w:p>
          <w:p w14:paraId="0217AD1B">
            <w:pPr>
              <w:pStyle w:val="6"/>
              <w:spacing w:before="1" w:line="222" w:lineRule="auto"/>
              <w:ind w:left="2241"/>
            </w:pPr>
            <w:r>
              <w:rPr>
                <w:b/>
                <w:bCs/>
                <w:spacing w:val="6"/>
              </w:rPr>
              <w:t>表</w:t>
            </w:r>
            <w:r>
              <w:rPr>
                <w:spacing w:val="-29"/>
              </w:rPr>
              <w:t xml:space="preserve"> </w:t>
            </w:r>
            <w:r>
              <w:rPr>
                <w:rFonts w:ascii="Times New Roman" w:hAnsi="Times New Roman" w:eastAsia="Times New Roman" w:cs="Times New Roman"/>
                <w:b/>
                <w:bCs/>
                <w:spacing w:val="6"/>
              </w:rPr>
              <w:t xml:space="preserve">3-5    </w:t>
            </w:r>
            <w:r>
              <w:rPr>
                <w:b/>
                <w:bCs/>
                <w:spacing w:val="6"/>
              </w:rPr>
              <w:t>燃生物质成型燃料锅炉最低允许高度</w:t>
            </w:r>
          </w:p>
          <w:tbl>
            <w:tblPr>
              <w:tblStyle w:val="5"/>
              <w:tblW w:w="8376"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88"/>
              <w:gridCol w:w="749"/>
              <w:gridCol w:w="734"/>
              <w:gridCol w:w="1093"/>
              <w:gridCol w:w="998"/>
              <w:gridCol w:w="1033"/>
              <w:gridCol w:w="988"/>
              <w:gridCol w:w="793"/>
            </w:tblGrid>
            <w:tr w14:paraId="4D6CD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88" w:type="dxa"/>
                  <w:vMerge w:val="restart"/>
                  <w:tcBorders>
                    <w:bottom w:val="nil"/>
                  </w:tcBorders>
                  <w:vAlign w:val="top"/>
                </w:tcPr>
                <w:p w14:paraId="6DA0A271">
                  <w:pPr>
                    <w:pStyle w:val="6"/>
                    <w:spacing w:before="216" w:line="227" w:lineRule="auto"/>
                    <w:ind w:left="156"/>
                  </w:pPr>
                  <w:r>
                    <w:rPr>
                      <w:b/>
                      <w:bCs/>
                      <w:spacing w:val="7"/>
                    </w:rPr>
                    <w:t>锅炉房总装机容量</w:t>
                  </w:r>
                </w:p>
              </w:tc>
              <w:tc>
                <w:tcPr>
                  <w:tcW w:w="749" w:type="dxa"/>
                  <w:vAlign w:val="top"/>
                </w:tcPr>
                <w:p w14:paraId="60AFA80D">
                  <w:pPr>
                    <w:spacing w:before="94" w:line="192" w:lineRule="auto"/>
                    <w:ind w:left="170"/>
                    <w:rPr>
                      <w:rFonts w:ascii="Times New Roman" w:hAnsi="Times New Roman" w:eastAsia="Times New Roman" w:cs="Times New Roman"/>
                      <w:sz w:val="20"/>
                      <w:szCs w:val="20"/>
                    </w:rPr>
                  </w:pPr>
                  <w:r>
                    <w:rPr>
                      <w:rFonts w:ascii="Times New Roman" w:hAnsi="Times New Roman" w:eastAsia="Times New Roman" w:cs="Times New Roman"/>
                      <w:b/>
                      <w:bCs/>
                      <w:spacing w:val="6"/>
                      <w:sz w:val="20"/>
                      <w:szCs w:val="20"/>
                    </w:rPr>
                    <w:t>MW</w:t>
                  </w:r>
                </w:p>
              </w:tc>
              <w:tc>
                <w:tcPr>
                  <w:tcW w:w="734" w:type="dxa"/>
                  <w:vAlign w:val="top"/>
                </w:tcPr>
                <w:p w14:paraId="2F7A07D6">
                  <w:pPr>
                    <w:spacing w:before="91" w:line="195" w:lineRule="auto"/>
                    <w:ind w:left="175"/>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&lt;0.7</w:t>
                  </w:r>
                </w:p>
              </w:tc>
              <w:tc>
                <w:tcPr>
                  <w:tcW w:w="1093" w:type="dxa"/>
                  <w:vAlign w:val="top"/>
                </w:tcPr>
                <w:p w14:paraId="2AAB25EA">
                  <w:pPr>
                    <w:spacing w:before="91" w:line="195" w:lineRule="auto"/>
                    <w:ind w:left="17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0.7~&lt;1.4</w:t>
                  </w:r>
                </w:p>
              </w:tc>
              <w:tc>
                <w:tcPr>
                  <w:tcW w:w="998" w:type="dxa"/>
                  <w:vAlign w:val="top"/>
                </w:tcPr>
                <w:p w14:paraId="7F510F86">
                  <w:pPr>
                    <w:spacing w:before="91" w:line="195" w:lineRule="auto"/>
                    <w:ind w:left="13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1.4~&lt;2.8</w:t>
                  </w:r>
                </w:p>
              </w:tc>
              <w:tc>
                <w:tcPr>
                  <w:tcW w:w="1033" w:type="dxa"/>
                  <w:vAlign w:val="top"/>
                </w:tcPr>
                <w:p w14:paraId="31236CD0">
                  <w:pPr>
                    <w:spacing w:before="91" w:line="195" w:lineRule="auto"/>
                    <w:ind w:left="221"/>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2.8~&lt;7</w:t>
                  </w:r>
                </w:p>
              </w:tc>
              <w:tc>
                <w:tcPr>
                  <w:tcW w:w="988" w:type="dxa"/>
                  <w:vAlign w:val="top"/>
                </w:tcPr>
                <w:p w14:paraId="63E2E0A2">
                  <w:pPr>
                    <w:spacing w:before="91" w:line="195" w:lineRule="auto"/>
                    <w:ind w:left="227"/>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7~&lt;14</w:t>
                  </w:r>
                </w:p>
              </w:tc>
              <w:tc>
                <w:tcPr>
                  <w:tcW w:w="793" w:type="dxa"/>
                  <w:vAlign w:val="top"/>
                </w:tcPr>
                <w:p w14:paraId="05DF34CE">
                  <w:pPr>
                    <w:spacing w:before="92" w:line="195" w:lineRule="auto"/>
                    <w:ind w:left="23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≥14</w:t>
                  </w:r>
                </w:p>
              </w:tc>
            </w:tr>
            <w:tr w14:paraId="0ECD1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88" w:type="dxa"/>
                  <w:vMerge w:val="continue"/>
                  <w:tcBorders>
                    <w:top w:val="nil"/>
                  </w:tcBorders>
                  <w:vAlign w:val="top"/>
                </w:tcPr>
                <w:p w14:paraId="215E07FF">
                  <w:pPr>
                    <w:rPr>
                      <w:rFonts w:ascii="Arial"/>
                      <w:sz w:val="21"/>
                    </w:rPr>
                  </w:pPr>
                </w:p>
              </w:tc>
              <w:tc>
                <w:tcPr>
                  <w:tcW w:w="749" w:type="dxa"/>
                  <w:vAlign w:val="top"/>
                </w:tcPr>
                <w:p w14:paraId="17580729">
                  <w:pPr>
                    <w:spacing w:before="88" w:line="195" w:lineRule="auto"/>
                    <w:ind w:left="251"/>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t/h</w:t>
                  </w:r>
                </w:p>
              </w:tc>
              <w:tc>
                <w:tcPr>
                  <w:tcW w:w="734" w:type="dxa"/>
                  <w:vAlign w:val="top"/>
                </w:tcPr>
                <w:p w14:paraId="43E0C7A7">
                  <w:pPr>
                    <w:spacing w:before="88" w:line="195" w:lineRule="auto"/>
                    <w:ind w:left="25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&lt;1</w:t>
                  </w:r>
                </w:p>
              </w:tc>
              <w:tc>
                <w:tcPr>
                  <w:tcW w:w="1093" w:type="dxa"/>
                  <w:vAlign w:val="top"/>
                </w:tcPr>
                <w:p w14:paraId="45CF857B">
                  <w:pPr>
                    <w:spacing w:before="88" w:line="195" w:lineRule="auto"/>
                    <w:ind w:left="336"/>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1~&lt;2</w:t>
                  </w:r>
                </w:p>
              </w:tc>
              <w:tc>
                <w:tcPr>
                  <w:tcW w:w="998" w:type="dxa"/>
                  <w:vAlign w:val="top"/>
                </w:tcPr>
                <w:p w14:paraId="06BC7319">
                  <w:pPr>
                    <w:spacing w:before="88" w:line="195" w:lineRule="auto"/>
                    <w:ind w:left="280"/>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2~&lt;4</w:t>
                  </w:r>
                </w:p>
              </w:tc>
              <w:tc>
                <w:tcPr>
                  <w:tcW w:w="1033" w:type="dxa"/>
                  <w:vAlign w:val="top"/>
                </w:tcPr>
                <w:p w14:paraId="5E92A1AC">
                  <w:pPr>
                    <w:spacing w:before="88" w:line="195" w:lineRule="auto"/>
                    <w:ind w:left="248"/>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4~&lt;10</w:t>
                  </w:r>
                </w:p>
              </w:tc>
              <w:tc>
                <w:tcPr>
                  <w:tcW w:w="988" w:type="dxa"/>
                  <w:vAlign w:val="top"/>
                </w:tcPr>
                <w:p w14:paraId="766F684B">
                  <w:pPr>
                    <w:spacing w:before="88" w:line="195" w:lineRule="auto"/>
                    <w:ind w:left="183"/>
                    <w:rPr>
                      <w:rFonts w:ascii="Times New Roman" w:hAnsi="Times New Roman" w:eastAsia="Times New Roman" w:cs="Times New Roman"/>
                      <w:sz w:val="20"/>
                      <w:szCs w:val="20"/>
                    </w:rPr>
                  </w:pPr>
                  <w:r>
                    <w:rPr>
                      <w:rFonts w:ascii="Times New Roman" w:hAnsi="Times New Roman" w:eastAsia="Times New Roman" w:cs="Times New Roman"/>
                      <w:b/>
                      <w:bCs/>
                      <w:spacing w:val="2"/>
                      <w:sz w:val="20"/>
                      <w:szCs w:val="20"/>
                    </w:rPr>
                    <w:t>10~&lt;20</w:t>
                  </w:r>
                </w:p>
              </w:tc>
              <w:tc>
                <w:tcPr>
                  <w:tcW w:w="793" w:type="dxa"/>
                  <w:vAlign w:val="top"/>
                </w:tcPr>
                <w:p w14:paraId="669CE398">
                  <w:pPr>
                    <w:spacing w:before="88" w:line="195" w:lineRule="auto"/>
                    <w:ind w:left="232"/>
                    <w:rPr>
                      <w:rFonts w:ascii="Times New Roman" w:hAnsi="Times New Roman" w:eastAsia="Times New Roman" w:cs="Times New Roman"/>
                      <w:sz w:val="20"/>
                      <w:szCs w:val="20"/>
                    </w:rPr>
                  </w:pPr>
                  <w:r>
                    <w:rPr>
                      <w:rFonts w:ascii="Times New Roman" w:hAnsi="Times New Roman" w:eastAsia="Times New Roman" w:cs="Times New Roman"/>
                      <w:b/>
                      <w:bCs/>
                      <w:spacing w:val="4"/>
                      <w:sz w:val="20"/>
                      <w:szCs w:val="20"/>
                    </w:rPr>
                    <w:t>≥20</w:t>
                  </w:r>
                </w:p>
              </w:tc>
            </w:tr>
            <w:tr w14:paraId="45195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1988" w:type="dxa"/>
                  <w:vAlign w:val="top"/>
                </w:tcPr>
                <w:p w14:paraId="4221D122">
                  <w:pPr>
                    <w:pStyle w:val="6"/>
                    <w:spacing w:before="53" w:line="228" w:lineRule="auto"/>
                    <w:ind w:left="161"/>
                  </w:pPr>
                  <w:r>
                    <w:rPr>
                      <w:spacing w:val="8"/>
                    </w:rPr>
                    <w:t>烟囱最低允许高度</w:t>
                  </w:r>
                </w:p>
              </w:tc>
              <w:tc>
                <w:tcPr>
                  <w:tcW w:w="749" w:type="dxa"/>
                  <w:vAlign w:val="top"/>
                </w:tcPr>
                <w:p w14:paraId="623DB3CA">
                  <w:pPr>
                    <w:spacing w:before="135" w:line="141" w:lineRule="exact"/>
                    <w:ind w:left="290"/>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734" w:type="dxa"/>
                  <w:vAlign w:val="top"/>
                </w:tcPr>
                <w:p w14:paraId="53C81D3D">
                  <w:pPr>
                    <w:spacing w:before="89" w:line="195" w:lineRule="auto"/>
                    <w:ind w:left="2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093" w:type="dxa"/>
                  <w:vAlign w:val="top"/>
                </w:tcPr>
                <w:p w14:paraId="456D7504">
                  <w:pPr>
                    <w:spacing w:before="89" w:line="195" w:lineRule="auto"/>
                    <w:ind w:left="4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98" w:type="dxa"/>
                  <w:vAlign w:val="top"/>
                </w:tcPr>
                <w:p w14:paraId="7C05B095">
                  <w:pPr>
                    <w:spacing w:before="89"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33" w:type="dxa"/>
                  <w:vAlign w:val="top"/>
                </w:tcPr>
                <w:p w14:paraId="441B5CCA">
                  <w:pPr>
                    <w:spacing w:before="89" w:line="195" w:lineRule="auto"/>
                    <w:ind w:left="414"/>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35</w:t>
                  </w:r>
                </w:p>
              </w:tc>
              <w:tc>
                <w:tcPr>
                  <w:tcW w:w="988" w:type="dxa"/>
                  <w:vAlign w:val="top"/>
                </w:tcPr>
                <w:p w14:paraId="41583DFB">
                  <w:pPr>
                    <w:spacing w:before="89"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93" w:type="dxa"/>
                  <w:vAlign w:val="top"/>
                </w:tcPr>
                <w:p w14:paraId="119CDF24">
                  <w:pPr>
                    <w:spacing w:before="89"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r>
          </w:tbl>
          <w:p w14:paraId="64D5C269">
            <w:pPr>
              <w:pStyle w:val="6"/>
              <w:spacing w:before="130" w:line="228" w:lineRule="auto"/>
              <w:ind w:left="526"/>
            </w:pPr>
            <w:r>
              <w:rPr>
                <w:rFonts w:ascii="Times New Roman" w:hAnsi="Times New Roman" w:eastAsia="Times New Roman" w:cs="Times New Roman"/>
                <w:b/>
                <w:bCs/>
                <w:spacing w:val="4"/>
              </w:rPr>
              <w:t>3</w:t>
            </w:r>
            <w:r>
              <w:rPr>
                <w:rFonts w:ascii="Times New Roman" w:hAnsi="Times New Roman" w:eastAsia="Times New Roman" w:cs="Times New Roman"/>
                <w:b/>
                <w:bCs/>
                <w:spacing w:val="-22"/>
              </w:rPr>
              <w:t xml:space="preserve"> </w:t>
            </w:r>
            <w:r>
              <w:rPr>
                <w:b/>
                <w:bCs/>
                <w:spacing w:val="4"/>
              </w:rPr>
              <w:t>、噪声排放标准</w:t>
            </w:r>
          </w:p>
          <w:p w14:paraId="572335BB">
            <w:pPr>
              <w:pStyle w:val="6"/>
              <w:spacing w:before="219" w:line="402" w:lineRule="auto"/>
              <w:ind w:left="111" w:right="109" w:firstLine="420"/>
              <w:jc w:val="both"/>
            </w:pPr>
            <w:r>
              <w:rPr>
                <w:spacing w:val="7"/>
              </w:rPr>
              <w:t>根据《乐昌市声环境功能区划方案（</w:t>
            </w:r>
            <w:r>
              <w:rPr>
                <w:rFonts w:ascii="Times New Roman" w:hAnsi="Times New Roman" w:eastAsia="Times New Roman" w:cs="Times New Roman"/>
                <w:spacing w:val="7"/>
              </w:rPr>
              <w:t xml:space="preserve">2025 </w:t>
            </w:r>
            <w:r>
              <w:rPr>
                <w:spacing w:val="7"/>
              </w:rPr>
              <w:t>年修订版）》，项目所在位置属于</w:t>
            </w:r>
            <w:r>
              <w:rPr>
                <w:spacing w:val="-38"/>
              </w:rPr>
              <w:t xml:space="preserve"> </w:t>
            </w:r>
            <w:r>
              <w:rPr>
                <w:rFonts w:ascii="Times New Roman" w:hAnsi="Times New Roman" w:eastAsia="Times New Roman" w:cs="Times New Roman"/>
                <w:spacing w:val="7"/>
              </w:rPr>
              <w:t xml:space="preserve">2 </w:t>
            </w:r>
            <w:r>
              <w:rPr>
                <w:spacing w:val="7"/>
              </w:rPr>
              <w:t>类声功能</w:t>
            </w:r>
            <w:r>
              <w:rPr>
                <w:spacing w:val="9"/>
              </w:rPr>
              <w:t>区，厂界噪声排放执行《工业企业厂界环境噪声排</w:t>
            </w:r>
            <w:r>
              <w:rPr>
                <w:spacing w:val="8"/>
              </w:rPr>
              <w:t>放标准》（</w:t>
            </w:r>
            <w:r>
              <w:rPr>
                <w:rFonts w:ascii="Times New Roman" w:hAnsi="Times New Roman" w:eastAsia="Times New Roman" w:cs="Times New Roman"/>
              </w:rPr>
              <w:t>GB</w:t>
            </w:r>
            <w:r>
              <w:rPr>
                <w:rFonts w:ascii="Times New Roman" w:hAnsi="Times New Roman" w:eastAsia="Times New Roman" w:cs="Times New Roman"/>
                <w:spacing w:val="8"/>
              </w:rPr>
              <w:t>12348-2008</w:t>
            </w:r>
            <w:r>
              <w:rPr>
                <w:spacing w:val="8"/>
              </w:rPr>
              <w:t>）</w:t>
            </w:r>
            <w:r>
              <w:rPr>
                <w:rFonts w:ascii="Times New Roman" w:hAnsi="Times New Roman" w:eastAsia="Times New Roman" w:cs="Times New Roman"/>
                <w:spacing w:val="8"/>
              </w:rPr>
              <w:t xml:space="preserve">2 </w:t>
            </w:r>
            <w:r>
              <w:rPr>
                <w:spacing w:val="8"/>
              </w:rPr>
              <w:t>类标准，具</w:t>
            </w:r>
            <w:r>
              <w:rPr>
                <w:spacing w:val="7"/>
              </w:rPr>
              <w:t>体标准见下表。</w:t>
            </w:r>
          </w:p>
          <w:p w14:paraId="0B062D80">
            <w:pPr>
              <w:pStyle w:val="6"/>
              <w:spacing w:before="1" w:line="220" w:lineRule="auto"/>
              <w:ind w:left="1571"/>
            </w:pPr>
            <w:r>
              <w:rPr>
                <w:b/>
                <w:bCs/>
                <w:spacing w:val="7"/>
              </w:rPr>
              <w:t>表</w:t>
            </w:r>
            <w:r>
              <w:rPr>
                <w:spacing w:val="-42"/>
              </w:rPr>
              <w:t xml:space="preserve"> </w:t>
            </w:r>
            <w:r>
              <w:rPr>
                <w:rFonts w:ascii="Times New Roman" w:hAnsi="Times New Roman" w:eastAsia="Times New Roman" w:cs="Times New Roman"/>
                <w:b/>
                <w:bCs/>
                <w:spacing w:val="7"/>
              </w:rPr>
              <w:t xml:space="preserve">3-6  </w:t>
            </w:r>
            <w:r>
              <w:rPr>
                <w:b/>
                <w:bCs/>
                <w:spacing w:val="7"/>
              </w:rPr>
              <w:t>工业企业厂界环境噪声排放标准</w:t>
            </w:r>
            <w:r>
              <w:rPr>
                <w:spacing w:val="6"/>
              </w:rPr>
              <w:t xml:space="preserve">  </w:t>
            </w:r>
            <w:r>
              <w:rPr>
                <w:b/>
                <w:bCs/>
                <w:spacing w:val="6"/>
              </w:rPr>
              <w:t>（单位：</w:t>
            </w:r>
            <w:r>
              <w:rPr>
                <w:rFonts w:ascii="Times New Roman" w:hAnsi="Times New Roman" w:eastAsia="Times New Roman" w:cs="Times New Roman"/>
                <w:b/>
                <w:bCs/>
              </w:rPr>
              <w:t>dB</w:t>
            </w:r>
            <w:r>
              <w:rPr>
                <w:rFonts w:ascii="Times New Roman" w:hAnsi="Times New Roman" w:eastAsia="Times New Roman" w:cs="Times New Roman"/>
                <w:b/>
                <w:bCs/>
                <w:spacing w:val="6"/>
              </w:rPr>
              <w:t xml:space="preserve"> (A)</w:t>
            </w:r>
            <w:r>
              <w:rPr>
                <w:b/>
                <w:bCs/>
                <w:spacing w:val="6"/>
              </w:rPr>
              <w:t>）</w:t>
            </w:r>
          </w:p>
          <w:p w14:paraId="503E0096">
            <w:pPr>
              <w:spacing w:line="132" w:lineRule="exact"/>
            </w:pPr>
          </w:p>
          <w:tbl>
            <w:tblPr>
              <w:tblStyle w:val="5"/>
              <w:tblW w:w="8389"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65"/>
              <w:gridCol w:w="2526"/>
              <w:gridCol w:w="2298"/>
            </w:tblGrid>
            <w:tr w14:paraId="2AEF2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565" w:type="dxa"/>
                  <w:vAlign w:val="top"/>
                </w:tcPr>
                <w:p w14:paraId="7399E584">
                  <w:pPr>
                    <w:pStyle w:val="6"/>
                    <w:spacing w:before="56" w:line="228" w:lineRule="auto"/>
                    <w:ind w:left="632"/>
                  </w:pPr>
                  <w:r>
                    <w:rPr>
                      <w:b/>
                      <w:bCs/>
                      <w:spacing w:val="7"/>
                    </w:rPr>
                    <w:t>厂界处声环境功能区类别</w:t>
                  </w:r>
                </w:p>
              </w:tc>
              <w:tc>
                <w:tcPr>
                  <w:tcW w:w="2526" w:type="dxa"/>
                  <w:vAlign w:val="top"/>
                </w:tcPr>
                <w:p w14:paraId="2578AD4E">
                  <w:pPr>
                    <w:pStyle w:val="6"/>
                    <w:spacing w:before="55" w:line="231" w:lineRule="auto"/>
                    <w:ind w:left="1057"/>
                  </w:pPr>
                  <w:r>
                    <w:rPr>
                      <w:b/>
                      <w:bCs/>
                      <w:spacing w:val="4"/>
                    </w:rPr>
                    <w:t>昼间</w:t>
                  </w:r>
                </w:p>
              </w:tc>
              <w:tc>
                <w:tcPr>
                  <w:tcW w:w="2298" w:type="dxa"/>
                  <w:vAlign w:val="top"/>
                </w:tcPr>
                <w:p w14:paraId="01EB3D77">
                  <w:pPr>
                    <w:pStyle w:val="6"/>
                    <w:spacing w:before="56" w:line="228" w:lineRule="auto"/>
                    <w:ind w:left="945"/>
                  </w:pPr>
                  <w:r>
                    <w:rPr>
                      <w:b/>
                      <w:bCs/>
                      <w:spacing w:val="2"/>
                    </w:rPr>
                    <w:t>夜间</w:t>
                  </w:r>
                </w:p>
              </w:tc>
            </w:tr>
            <w:tr w14:paraId="5FAEE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3565" w:type="dxa"/>
                  <w:vAlign w:val="top"/>
                </w:tcPr>
                <w:p w14:paraId="4F4B6D1B">
                  <w:pPr>
                    <w:pStyle w:val="6"/>
                    <w:spacing w:before="53" w:line="228" w:lineRule="auto"/>
                    <w:ind w:left="1600"/>
                  </w:pPr>
                  <w:r>
                    <w:rPr>
                      <w:rFonts w:ascii="Times New Roman" w:hAnsi="Times New Roman" w:eastAsia="Times New Roman" w:cs="Times New Roman"/>
                    </w:rPr>
                    <w:t>2</w:t>
                  </w:r>
                  <w:r>
                    <w:rPr>
                      <w:rFonts w:ascii="Times New Roman" w:hAnsi="Times New Roman" w:eastAsia="Times New Roman" w:cs="Times New Roman"/>
                      <w:spacing w:val="12"/>
                    </w:rPr>
                    <w:t xml:space="preserve"> </w:t>
                  </w:r>
                  <w:r>
                    <w:t>类</w:t>
                  </w:r>
                </w:p>
              </w:tc>
              <w:tc>
                <w:tcPr>
                  <w:tcW w:w="2526" w:type="dxa"/>
                  <w:vAlign w:val="top"/>
                </w:tcPr>
                <w:p w14:paraId="29AD3BED">
                  <w:pPr>
                    <w:pStyle w:val="6"/>
                    <w:spacing w:before="54" w:line="235" w:lineRule="auto"/>
                    <w:ind w:left="1073"/>
                    <w:rPr>
                      <w:rFonts w:ascii="Times New Roman" w:hAnsi="Times New Roman" w:eastAsia="Times New Roman" w:cs="Times New Roman"/>
                    </w:rPr>
                  </w:pPr>
                  <w:r>
                    <w:rPr>
                      <w:spacing w:val="-2"/>
                    </w:rPr>
                    <w:t>≤</w:t>
                  </w:r>
                  <w:r>
                    <w:rPr>
                      <w:rFonts w:ascii="Times New Roman" w:hAnsi="Times New Roman" w:eastAsia="Times New Roman" w:cs="Times New Roman"/>
                      <w:spacing w:val="-2"/>
                    </w:rPr>
                    <w:t>60</w:t>
                  </w:r>
                </w:p>
              </w:tc>
              <w:tc>
                <w:tcPr>
                  <w:tcW w:w="2298" w:type="dxa"/>
                  <w:vAlign w:val="top"/>
                </w:tcPr>
                <w:p w14:paraId="16728DC7">
                  <w:pPr>
                    <w:pStyle w:val="6"/>
                    <w:spacing w:before="54" w:line="235" w:lineRule="auto"/>
                    <w:ind w:left="959"/>
                    <w:rPr>
                      <w:rFonts w:ascii="Times New Roman" w:hAnsi="Times New Roman" w:eastAsia="Times New Roman" w:cs="Times New Roman"/>
                    </w:rPr>
                  </w:pPr>
                  <w:r>
                    <w:rPr>
                      <w:spacing w:val="-2"/>
                    </w:rPr>
                    <w:t>≤</w:t>
                  </w:r>
                  <w:r>
                    <w:rPr>
                      <w:rFonts w:ascii="Times New Roman" w:hAnsi="Times New Roman" w:eastAsia="Times New Roman" w:cs="Times New Roman"/>
                      <w:spacing w:val="-2"/>
                    </w:rPr>
                    <w:t>50</w:t>
                  </w:r>
                </w:p>
              </w:tc>
            </w:tr>
          </w:tbl>
          <w:p w14:paraId="4EA40462">
            <w:pPr>
              <w:pStyle w:val="6"/>
              <w:spacing w:before="130" w:line="228" w:lineRule="auto"/>
              <w:ind w:left="528"/>
            </w:pPr>
            <w:r>
              <w:rPr>
                <w:rFonts w:ascii="Times New Roman" w:hAnsi="Times New Roman" w:eastAsia="Times New Roman" w:cs="Times New Roman"/>
                <w:b/>
                <w:bCs/>
                <w:spacing w:val="5"/>
              </w:rPr>
              <w:t>4</w:t>
            </w:r>
            <w:r>
              <w:rPr>
                <w:rFonts w:ascii="Times New Roman" w:hAnsi="Times New Roman" w:eastAsia="Times New Roman" w:cs="Times New Roman"/>
                <w:b/>
                <w:bCs/>
                <w:spacing w:val="-24"/>
              </w:rPr>
              <w:t xml:space="preserve"> </w:t>
            </w:r>
            <w:r>
              <w:rPr>
                <w:b/>
                <w:bCs/>
                <w:spacing w:val="5"/>
              </w:rPr>
              <w:t>、固体废物排放标准</w:t>
            </w:r>
          </w:p>
          <w:p w14:paraId="670BA1BF">
            <w:pPr>
              <w:pStyle w:val="6"/>
              <w:spacing w:before="222" w:line="368" w:lineRule="auto"/>
              <w:ind w:left="121" w:right="122" w:firstLine="518"/>
            </w:pPr>
            <w:r>
              <w:rPr>
                <w:spacing w:val="12"/>
              </w:rPr>
              <w:t>项目一般工业固废贮存、处置执行《一般工业固体废物贮存、</w:t>
            </w:r>
            <w:r>
              <w:rPr>
                <w:spacing w:val="11"/>
              </w:rPr>
              <w:t>处置场污染控制标准》</w:t>
            </w:r>
            <w:r>
              <w:t xml:space="preserve"> </w:t>
            </w:r>
            <w:r>
              <w:rPr>
                <w:spacing w:val="4"/>
              </w:rPr>
              <w:t>（</w:t>
            </w:r>
            <w:r>
              <w:rPr>
                <w:rFonts w:ascii="Times New Roman" w:hAnsi="Times New Roman" w:eastAsia="Times New Roman" w:cs="Times New Roman"/>
              </w:rPr>
              <w:t>GB</w:t>
            </w:r>
            <w:r>
              <w:rPr>
                <w:rFonts w:ascii="Times New Roman" w:hAnsi="Times New Roman" w:eastAsia="Times New Roman" w:cs="Times New Roman"/>
                <w:spacing w:val="4"/>
              </w:rPr>
              <w:t>18599-2020</w:t>
            </w:r>
            <w:r>
              <w:rPr>
                <w:spacing w:val="4"/>
              </w:rPr>
              <w:t>）。</w:t>
            </w:r>
          </w:p>
        </w:tc>
      </w:tr>
      <w:tr w14:paraId="17517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4" w:hRule="atLeast"/>
        </w:trPr>
        <w:tc>
          <w:tcPr>
            <w:tcW w:w="462" w:type="dxa"/>
            <w:textDirection w:val="tbRlV"/>
            <w:vAlign w:val="top"/>
          </w:tcPr>
          <w:p w14:paraId="51C2E345">
            <w:pPr>
              <w:pStyle w:val="6"/>
              <w:spacing w:before="124" w:line="217" w:lineRule="auto"/>
              <w:ind w:left="854"/>
            </w:pPr>
            <w:r>
              <w:rPr>
                <w:spacing w:val="8"/>
              </w:rPr>
              <w:t>总</w:t>
            </w:r>
            <w:r>
              <w:rPr>
                <w:spacing w:val="-32"/>
              </w:rPr>
              <w:t xml:space="preserve"> </w:t>
            </w:r>
            <w:r>
              <w:rPr>
                <w:spacing w:val="8"/>
              </w:rPr>
              <w:t>量</w:t>
            </w:r>
            <w:r>
              <w:rPr>
                <w:spacing w:val="-38"/>
              </w:rPr>
              <w:t xml:space="preserve"> </w:t>
            </w:r>
            <w:r>
              <w:rPr>
                <w:spacing w:val="8"/>
              </w:rPr>
              <w:t>控</w:t>
            </w:r>
            <w:r>
              <w:rPr>
                <w:spacing w:val="-35"/>
              </w:rPr>
              <w:t xml:space="preserve"> </w:t>
            </w:r>
            <w:r>
              <w:rPr>
                <w:spacing w:val="8"/>
              </w:rPr>
              <w:t>制</w:t>
            </w:r>
            <w:r>
              <w:rPr>
                <w:spacing w:val="-37"/>
              </w:rPr>
              <w:t xml:space="preserve"> </w:t>
            </w:r>
            <w:r>
              <w:rPr>
                <w:spacing w:val="8"/>
              </w:rPr>
              <w:t>指</w:t>
            </w:r>
            <w:r>
              <w:rPr>
                <w:spacing w:val="-38"/>
              </w:rPr>
              <w:t xml:space="preserve"> </w:t>
            </w:r>
            <w:r>
              <w:rPr>
                <w:spacing w:val="8"/>
              </w:rPr>
              <w:t>标</w:t>
            </w:r>
          </w:p>
        </w:tc>
        <w:tc>
          <w:tcPr>
            <w:tcW w:w="8603" w:type="dxa"/>
            <w:vAlign w:val="top"/>
          </w:tcPr>
          <w:p w14:paraId="16678AA4">
            <w:pPr>
              <w:pStyle w:val="6"/>
              <w:spacing w:before="132" w:line="228" w:lineRule="auto"/>
              <w:ind w:left="541"/>
            </w:pPr>
            <w:r>
              <w:rPr>
                <w:spacing w:val="5"/>
              </w:rPr>
              <w:t>（</w:t>
            </w:r>
            <w:r>
              <w:rPr>
                <w:rFonts w:ascii="Times New Roman" w:hAnsi="Times New Roman" w:eastAsia="Times New Roman" w:cs="Times New Roman"/>
                <w:spacing w:val="5"/>
              </w:rPr>
              <w:t>1</w:t>
            </w:r>
            <w:r>
              <w:rPr>
                <w:spacing w:val="5"/>
              </w:rPr>
              <w:t>）废水</w:t>
            </w:r>
          </w:p>
          <w:p w14:paraId="32FA21AE">
            <w:pPr>
              <w:pStyle w:val="6"/>
              <w:spacing w:before="221" w:line="227" w:lineRule="auto"/>
              <w:ind w:left="531"/>
            </w:pPr>
            <w:r>
              <w:rPr>
                <w:spacing w:val="9"/>
              </w:rPr>
              <w:t>本改建项目无新增生活污水和生产废水外排，不设置水污染物总量控制指标。</w:t>
            </w:r>
          </w:p>
          <w:p w14:paraId="7C8442C5">
            <w:pPr>
              <w:pStyle w:val="6"/>
              <w:spacing w:before="222" w:line="228" w:lineRule="auto"/>
              <w:ind w:left="541"/>
            </w:pPr>
            <w:r>
              <w:rPr>
                <w:spacing w:val="5"/>
              </w:rPr>
              <w:t>（</w:t>
            </w:r>
            <w:r>
              <w:rPr>
                <w:rFonts w:ascii="Times New Roman" w:hAnsi="Times New Roman" w:eastAsia="Times New Roman" w:cs="Times New Roman"/>
                <w:spacing w:val="5"/>
              </w:rPr>
              <w:t>2</w:t>
            </w:r>
            <w:r>
              <w:rPr>
                <w:spacing w:val="5"/>
              </w:rPr>
              <w:t>）废气</w:t>
            </w:r>
          </w:p>
          <w:p w14:paraId="54417E16">
            <w:pPr>
              <w:pStyle w:val="6"/>
              <w:spacing w:before="220" w:line="401" w:lineRule="auto"/>
              <w:ind w:left="101" w:right="38" w:firstLine="430"/>
            </w:pPr>
            <w:r>
              <w:rPr>
                <w:spacing w:val="6"/>
              </w:rPr>
              <w:t>根据废气污染源强核算可知，本项目废气排放量为颗粒物</w:t>
            </w:r>
            <w:r>
              <w:rPr>
                <w:spacing w:val="-37"/>
              </w:rPr>
              <w:t xml:space="preserve"> </w:t>
            </w:r>
            <w:r>
              <w:rPr>
                <w:rFonts w:ascii="Times New Roman" w:hAnsi="Times New Roman" w:eastAsia="Times New Roman" w:cs="Times New Roman"/>
                <w:spacing w:val="6"/>
              </w:rPr>
              <w:t>0.0744t/a</w:t>
            </w:r>
            <w:r>
              <w:rPr>
                <w:rFonts w:ascii="Times New Roman" w:hAnsi="Times New Roman" w:eastAsia="Times New Roman" w:cs="Times New Roman"/>
                <w:spacing w:val="-26"/>
              </w:rPr>
              <w:t xml:space="preserve"> </w:t>
            </w:r>
            <w:r>
              <w:rPr>
                <w:spacing w:val="6"/>
              </w:rPr>
              <w:t>、二氧化</w:t>
            </w:r>
            <w:r>
              <w:rPr>
                <w:spacing w:val="5"/>
              </w:rPr>
              <w:t>硫</w:t>
            </w:r>
            <w:r>
              <w:rPr>
                <w:spacing w:val="-38"/>
              </w:rPr>
              <w:t xml:space="preserve"> </w:t>
            </w:r>
            <w:r>
              <w:rPr>
                <w:rFonts w:ascii="Times New Roman" w:hAnsi="Times New Roman" w:eastAsia="Times New Roman" w:cs="Times New Roman"/>
                <w:spacing w:val="5"/>
              </w:rPr>
              <w:t>0.096t/a</w:t>
            </w:r>
            <w:r>
              <w:rPr>
                <w:spacing w:val="5"/>
              </w:rPr>
              <w:t>、</w:t>
            </w:r>
            <w:r>
              <w:rPr>
                <w:spacing w:val="10"/>
              </w:rPr>
              <w:t>氮氧化物</w:t>
            </w:r>
            <w:r>
              <w:rPr>
                <w:spacing w:val="-37"/>
              </w:rPr>
              <w:t xml:space="preserve"> </w:t>
            </w:r>
            <w:r>
              <w:rPr>
                <w:rFonts w:ascii="Times New Roman" w:hAnsi="Times New Roman" w:eastAsia="Times New Roman" w:cs="Times New Roman"/>
                <w:spacing w:val="10"/>
              </w:rPr>
              <w:t>0.370t/a</w:t>
            </w:r>
            <w:r>
              <w:rPr>
                <w:rFonts w:ascii="Times New Roman" w:hAnsi="Times New Roman" w:eastAsia="Times New Roman" w:cs="Times New Roman"/>
                <w:spacing w:val="-21"/>
              </w:rPr>
              <w:t xml:space="preserve"> </w:t>
            </w:r>
            <w:r>
              <w:rPr>
                <w:spacing w:val="10"/>
              </w:rPr>
              <w:t>。根据国家规定，仅需对</w:t>
            </w:r>
            <w:r>
              <w:rPr>
                <w:spacing w:val="-50"/>
              </w:rPr>
              <w:t xml:space="preserve"> </w:t>
            </w:r>
            <w:r>
              <w:rPr>
                <w:rFonts w:ascii="Times New Roman" w:hAnsi="Times New Roman" w:eastAsia="Times New Roman" w:cs="Times New Roman"/>
              </w:rPr>
              <w:t>NOx</w:t>
            </w:r>
            <w:r>
              <w:rPr>
                <w:spacing w:val="10"/>
              </w:rPr>
              <w:t>进行总量</w:t>
            </w:r>
            <w:r>
              <w:rPr>
                <w:spacing w:val="9"/>
              </w:rPr>
              <w:t>控制指标。根据现有项目环评批复</w:t>
            </w:r>
            <w:r>
              <w:rPr>
                <w:spacing w:val="5"/>
              </w:rPr>
              <w:t>“乐环审﹝</w:t>
            </w:r>
            <w:r>
              <w:rPr>
                <w:rFonts w:ascii="Times New Roman" w:hAnsi="Times New Roman" w:eastAsia="Times New Roman" w:cs="Times New Roman"/>
                <w:spacing w:val="5"/>
              </w:rPr>
              <w:t>2014</w:t>
            </w:r>
            <w:r>
              <w:rPr>
                <w:spacing w:val="5"/>
              </w:rPr>
              <w:t>﹞</w:t>
            </w:r>
            <w:r>
              <w:rPr>
                <w:rFonts w:ascii="Times New Roman" w:hAnsi="Times New Roman" w:eastAsia="Times New Roman" w:cs="Times New Roman"/>
                <w:spacing w:val="5"/>
              </w:rPr>
              <w:t>63</w:t>
            </w:r>
            <w:r>
              <w:rPr>
                <w:rFonts w:ascii="Times New Roman" w:hAnsi="Times New Roman" w:eastAsia="Times New Roman" w:cs="Times New Roman"/>
                <w:spacing w:val="14"/>
                <w:w w:val="101"/>
              </w:rPr>
              <w:t xml:space="preserve"> </w:t>
            </w:r>
            <w:r>
              <w:rPr>
                <w:spacing w:val="5"/>
              </w:rPr>
              <w:t>号</w:t>
            </w:r>
            <w:r>
              <w:rPr>
                <w:spacing w:val="-70"/>
              </w:rPr>
              <w:t xml:space="preserve"> </w:t>
            </w:r>
            <w:r>
              <w:rPr>
                <w:spacing w:val="5"/>
              </w:rPr>
              <w:t>”及环评报告表，已分配氮氧化物总量指标为</w:t>
            </w:r>
            <w:r>
              <w:rPr>
                <w:spacing w:val="-37"/>
              </w:rPr>
              <w:t xml:space="preserve"> </w:t>
            </w:r>
            <w:r>
              <w:rPr>
                <w:rFonts w:ascii="Times New Roman" w:hAnsi="Times New Roman" w:eastAsia="Times New Roman" w:cs="Times New Roman"/>
                <w:spacing w:val="5"/>
              </w:rPr>
              <w:t>0.</w:t>
            </w:r>
            <w:r>
              <w:rPr>
                <w:rFonts w:ascii="Times New Roman" w:hAnsi="Times New Roman" w:eastAsia="Times New Roman" w:cs="Times New Roman"/>
                <w:spacing w:val="-25"/>
              </w:rPr>
              <w:t xml:space="preserve"> </w:t>
            </w:r>
            <w:r>
              <w:rPr>
                <w:rFonts w:ascii="Times New Roman" w:hAnsi="Times New Roman" w:eastAsia="Times New Roman" w:cs="Times New Roman"/>
                <w:spacing w:val="5"/>
              </w:rPr>
              <w:t>17t/a</w:t>
            </w:r>
            <w:r>
              <w:rPr>
                <w:rFonts w:ascii="Times New Roman" w:hAnsi="Times New Roman" w:eastAsia="Times New Roman" w:cs="Times New Roman"/>
                <w:spacing w:val="-24"/>
              </w:rPr>
              <w:t xml:space="preserve"> </w:t>
            </w:r>
            <w:r>
              <w:rPr>
                <w:spacing w:val="4"/>
              </w:rPr>
              <w:t>，因此本项目需</w:t>
            </w:r>
            <w:r>
              <w:rPr>
                <w:spacing w:val="7"/>
              </w:rPr>
              <w:t>申请氮氧化物总量指标</w:t>
            </w:r>
            <w:r>
              <w:rPr>
                <w:spacing w:val="-38"/>
              </w:rPr>
              <w:t xml:space="preserve"> </w:t>
            </w:r>
            <w:r>
              <w:rPr>
                <w:rFonts w:ascii="Times New Roman" w:hAnsi="Times New Roman" w:eastAsia="Times New Roman" w:cs="Times New Roman"/>
                <w:spacing w:val="7"/>
              </w:rPr>
              <w:t>0.2t/a</w:t>
            </w:r>
            <w:r>
              <w:rPr>
                <w:rFonts w:ascii="Times New Roman" w:hAnsi="Times New Roman" w:eastAsia="Times New Roman" w:cs="Times New Roman"/>
                <w:spacing w:val="-20"/>
              </w:rPr>
              <w:t xml:space="preserve"> </w:t>
            </w:r>
            <w:r>
              <w:rPr>
                <w:spacing w:val="7"/>
              </w:rPr>
              <w:t>。总量</w:t>
            </w:r>
            <w:r>
              <w:rPr>
                <w:rFonts w:hint="eastAsia"/>
                <w:spacing w:val="7"/>
                <w:lang w:val="en-US" w:eastAsia="zh-CN"/>
              </w:rPr>
              <w:t>指标来源为</w:t>
            </w:r>
            <w:r>
              <w:rPr>
                <w:rFonts w:hint="eastAsia"/>
                <w:spacing w:val="6"/>
              </w:rPr>
              <w:t>市（或县）级削减总量统筹安排</w:t>
            </w:r>
            <w:r>
              <w:rPr>
                <w:spacing w:val="6"/>
              </w:rPr>
              <w:t>。</w:t>
            </w:r>
          </w:p>
        </w:tc>
      </w:tr>
    </w:tbl>
    <w:p w14:paraId="4BDCDA7F">
      <w:pPr>
        <w:pStyle w:val="2"/>
        <w:spacing w:line="49" w:lineRule="exact"/>
        <w:rPr>
          <w:sz w:val="4"/>
        </w:rPr>
      </w:pPr>
    </w:p>
    <w:p w14:paraId="4A46F678">
      <w:pPr>
        <w:spacing w:line="49" w:lineRule="exact"/>
        <w:rPr>
          <w:sz w:val="4"/>
          <w:szCs w:val="4"/>
        </w:rPr>
        <w:sectPr>
          <w:footerReference r:id="rId35" w:type="default"/>
          <w:pgSz w:w="11906" w:h="16839"/>
          <w:pgMar w:top="400" w:right="1418" w:bottom="1151" w:left="1417" w:header="0" w:footer="989" w:gutter="0"/>
          <w:cols w:space="720" w:num="1"/>
        </w:sectPr>
      </w:pPr>
    </w:p>
    <w:p w14:paraId="05DF0332">
      <w:pPr>
        <w:pStyle w:val="2"/>
        <w:spacing w:line="338" w:lineRule="auto"/>
      </w:pPr>
    </w:p>
    <w:p w14:paraId="72FD4232">
      <w:pPr>
        <w:pStyle w:val="2"/>
        <w:spacing w:line="338" w:lineRule="auto"/>
      </w:pPr>
    </w:p>
    <w:p w14:paraId="781A8252">
      <w:pPr>
        <w:spacing w:before="98" w:line="212" w:lineRule="auto"/>
        <w:ind w:left="2970"/>
        <w:outlineLvl w:val="0"/>
        <w:rPr>
          <w:rFonts w:ascii="黑体" w:hAnsi="黑体" w:eastAsia="黑体" w:cs="黑体"/>
          <w:sz w:val="30"/>
          <w:szCs w:val="30"/>
        </w:rPr>
      </w:pPr>
      <w:r>
        <w:rPr>
          <w:rFonts w:ascii="黑体" w:hAnsi="黑体" w:eastAsia="黑体" w:cs="黑体"/>
          <w:spacing w:val="-3"/>
          <w:sz w:val="30"/>
          <w:szCs w:val="30"/>
        </w:rPr>
        <w:t>四、主要环境影响和保护措施</w:t>
      </w:r>
    </w:p>
    <w:tbl>
      <w:tblPr>
        <w:tblStyle w:val="5"/>
        <w:tblW w:w="97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2"/>
        <w:gridCol w:w="9235"/>
      </w:tblGrid>
      <w:tr w14:paraId="5251E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91" w:hRule="atLeast"/>
        </w:trPr>
        <w:tc>
          <w:tcPr>
            <w:tcW w:w="542" w:type="dxa"/>
            <w:vAlign w:val="top"/>
          </w:tcPr>
          <w:p w14:paraId="2C6BD53B">
            <w:pPr>
              <w:spacing w:line="244" w:lineRule="auto"/>
              <w:rPr>
                <w:rFonts w:ascii="Arial"/>
                <w:sz w:val="21"/>
              </w:rPr>
            </w:pPr>
          </w:p>
          <w:p w14:paraId="5249C0E3">
            <w:pPr>
              <w:spacing w:line="244" w:lineRule="auto"/>
              <w:rPr>
                <w:rFonts w:ascii="Arial"/>
                <w:sz w:val="21"/>
              </w:rPr>
            </w:pPr>
          </w:p>
          <w:p w14:paraId="372D32BC">
            <w:pPr>
              <w:spacing w:line="244" w:lineRule="auto"/>
              <w:rPr>
                <w:rFonts w:ascii="Arial"/>
                <w:sz w:val="21"/>
              </w:rPr>
            </w:pPr>
          </w:p>
          <w:p w14:paraId="046BC831">
            <w:pPr>
              <w:spacing w:line="244" w:lineRule="auto"/>
              <w:rPr>
                <w:rFonts w:ascii="Arial"/>
                <w:sz w:val="21"/>
              </w:rPr>
            </w:pPr>
          </w:p>
          <w:p w14:paraId="1F095CFC">
            <w:pPr>
              <w:spacing w:line="245" w:lineRule="auto"/>
              <w:rPr>
                <w:rFonts w:ascii="Arial"/>
                <w:sz w:val="21"/>
              </w:rPr>
            </w:pPr>
          </w:p>
          <w:p w14:paraId="6D7572C2">
            <w:pPr>
              <w:pStyle w:val="6"/>
              <w:spacing w:before="65" w:line="253" w:lineRule="auto"/>
              <w:ind w:left="66" w:right="60" w:hanging="1"/>
              <w:jc w:val="both"/>
            </w:pPr>
            <w:r>
              <w:rPr>
                <w:spacing w:val="5"/>
              </w:rPr>
              <w:t>施工</w:t>
            </w:r>
            <w:r>
              <w:rPr>
                <w:spacing w:val="4"/>
              </w:rPr>
              <w:t>期环境保护措</w:t>
            </w:r>
            <w:r>
              <w:rPr>
                <w:spacing w:val="29"/>
                <w:w w:val="138"/>
              </w:rPr>
              <w:t>施</w:t>
            </w:r>
          </w:p>
        </w:tc>
        <w:tc>
          <w:tcPr>
            <w:tcW w:w="9235" w:type="dxa"/>
            <w:vAlign w:val="top"/>
          </w:tcPr>
          <w:p w14:paraId="36B8B2A5">
            <w:pPr>
              <w:spacing w:line="258" w:lineRule="auto"/>
              <w:rPr>
                <w:rFonts w:ascii="Arial"/>
                <w:sz w:val="21"/>
              </w:rPr>
            </w:pPr>
          </w:p>
          <w:p w14:paraId="3E9AD8EA">
            <w:pPr>
              <w:spacing w:line="258" w:lineRule="auto"/>
              <w:rPr>
                <w:rFonts w:ascii="Arial"/>
                <w:sz w:val="21"/>
              </w:rPr>
            </w:pPr>
          </w:p>
          <w:p w14:paraId="65D42B86">
            <w:pPr>
              <w:spacing w:line="258" w:lineRule="auto"/>
              <w:rPr>
                <w:rFonts w:ascii="Arial"/>
                <w:sz w:val="21"/>
              </w:rPr>
            </w:pPr>
          </w:p>
          <w:p w14:paraId="7FCD841F">
            <w:pPr>
              <w:spacing w:line="258" w:lineRule="auto"/>
              <w:rPr>
                <w:rFonts w:ascii="Arial"/>
                <w:sz w:val="21"/>
              </w:rPr>
            </w:pPr>
          </w:p>
          <w:p w14:paraId="6FF1EECA">
            <w:pPr>
              <w:spacing w:line="259" w:lineRule="auto"/>
              <w:rPr>
                <w:rFonts w:ascii="Arial"/>
                <w:sz w:val="21"/>
              </w:rPr>
            </w:pPr>
          </w:p>
          <w:p w14:paraId="3346D860">
            <w:pPr>
              <w:pStyle w:val="6"/>
              <w:spacing w:before="65" w:line="378" w:lineRule="auto"/>
              <w:ind w:left="113" w:right="87" w:firstLine="480"/>
              <w:jc w:val="both"/>
            </w:pPr>
            <w:r>
              <w:rPr>
                <w:spacing w:val="9"/>
              </w:rPr>
              <w:t>本项目利用现有厂房，不需新建构筑物。建</w:t>
            </w:r>
            <w:r>
              <w:rPr>
                <w:spacing w:val="8"/>
              </w:rPr>
              <w:t>设期主要建设内容为项目所需的设备安装及调试，</w:t>
            </w:r>
            <w:r>
              <w:rPr>
                <w:spacing w:val="10"/>
              </w:rPr>
              <w:t>本项目基础建设已完成，从环境质量现状来</w:t>
            </w:r>
            <w:r>
              <w:rPr>
                <w:spacing w:val="9"/>
              </w:rPr>
              <w:t>看，项目周边环境质量良好，项目施工不会对周边环境</w:t>
            </w:r>
            <w:r>
              <w:rPr>
                <w:spacing w:val="6"/>
              </w:rPr>
              <w:t>带来明显影响。</w:t>
            </w:r>
          </w:p>
        </w:tc>
      </w:tr>
      <w:tr w14:paraId="79A74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92" w:hRule="atLeast"/>
        </w:trPr>
        <w:tc>
          <w:tcPr>
            <w:tcW w:w="542" w:type="dxa"/>
            <w:vAlign w:val="top"/>
          </w:tcPr>
          <w:p w14:paraId="4216DE43">
            <w:pPr>
              <w:spacing w:line="245" w:lineRule="auto"/>
              <w:rPr>
                <w:rFonts w:ascii="Arial"/>
                <w:sz w:val="21"/>
              </w:rPr>
            </w:pPr>
          </w:p>
          <w:p w14:paraId="7520CECC">
            <w:pPr>
              <w:spacing w:line="245" w:lineRule="auto"/>
              <w:rPr>
                <w:rFonts w:ascii="Arial"/>
                <w:sz w:val="21"/>
              </w:rPr>
            </w:pPr>
          </w:p>
          <w:p w14:paraId="628670E3">
            <w:pPr>
              <w:spacing w:line="245" w:lineRule="auto"/>
              <w:rPr>
                <w:rFonts w:ascii="Arial"/>
                <w:sz w:val="21"/>
              </w:rPr>
            </w:pPr>
          </w:p>
          <w:p w14:paraId="18B660BB">
            <w:pPr>
              <w:spacing w:line="245" w:lineRule="auto"/>
              <w:rPr>
                <w:rFonts w:ascii="Arial"/>
                <w:sz w:val="21"/>
              </w:rPr>
            </w:pPr>
          </w:p>
          <w:p w14:paraId="391111CA">
            <w:pPr>
              <w:spacing w:line="245" w:lineRule="auto"/>
              <w:rPr>
                <w:rFonts w:ascii="Arial"/>
                <w:sz w:val="21"/>
              </w:rPr>
            </w:pPr>
          </w:p>
          <w:p w14:paraId="31BB36C8">
            <w:pPr>
              <w:spacing w:line="245" w:lineRule="auto"/>
              <w:rPr>
                <w:rFonts w:ascii="Arial"/>
                <w:sz w:val="21"/>
              </w:rPr>
            </w:pPr>
          </w:p>
          <w:p w14:paraId="228F9494">
            <w:pPr>
              <w:spacing w:line="245" w:lineRule="auto"/>
              <w:rPr>
                <w:rFonts w:ascii="Arial"/>
                <w:sz w:val="21"/>
              </w:rPr>
            </w:pPr>
          </w:p>
          <w:p w14:paraId="7422DC2F">
            <w:pPr>
              <w:spacing w:line="245" w:lineRule="auto"/>
              <w:rPr>
                <w:rFonts w:ascii="Arial"/>
                <w:sz w:val="21"/>
              </w:rPr>
            </w:pPr>
          </w:p>
          <w:p w14:paraId="1F0C97F6">
            <w:pPr>
              <w:spacing w:line="245" w:lineRule="auto"/>
              <w:rPr>
                <w:rFonts w:ascii="Arial"/>
                <w:sz w:val="21"/>
              </w:rPr>
            </w:pPr>
          </w:p>
          <w:p w14:paraId="24536BE7">
            <w:pPr>
              <w:spacing w:line="245" w:lineRule="auto"/>
              <w:rPr>
                <w:rFonts w:ascii="Arial"/>
                <w:sz w:val="21"/>
              </w:rPr>
            </w:pPr>
          </w:p>
          <w:p w14:paraId="1D233EE1">
            <w:pPr>
              <w:spacing w:line="245" w:lineRule="auto"/>
              <w:rPr>
                <w:rFonts w:ascii="Arial"/>
                <w:sz w:val="21"/>
              </w:rPr>
            </w:pPr>
          </w:p>
          <w:p w14:paraId="03DF69EE">
            <w:pPr>
              <w:spacing w:line="245" w:lineRule="auto"/>
              <w:rPr>
                <w:rFonts w:ascii="Arial"/>
                <w:sz w:val="21"/>
              </w:rPr>
            </w:pPr>
          </w:p>
          <w:p w14:paraId="6825F92C">
            <w:pPr>
              <w:spacing w:line="245" w:lineRule="auto"/>
              <w:rPr>
                <w:rFonts w:ascii="Arial"/>
                <w:sz w:val="21"/>
              </w:rPr>
            </w:pPr>
          </w:p>
          <w:p w14:paraId="1641A82B">
            <w:pPr>
              <w:spacing w:line="245" w:lineRule="auto"/>
              <w:rPr>
                <w:rFonts w:ascii="Arial"/>
                <w:sz w:val="21"/>
              </w:rPr>
            </w:pPr>
          </w:p>
          <w:p w14:paraId="7FD513E2">
            <w:pPr>
              <w:spacing w:line="245" w:lineRule="auto"/>
              <w:rPr>
                <w:rFonts w:ascii="Arial"/>
                <w:sz w:val="21"/>
              </w:rPr>
            </w:pPr>
          </w:p>
          <w:p w14:paraId="5DE8D623">
            <w:pPr>
              <w:spacing w:line="246" w:lineRule="auto"/>
              <w:rPr>
                <w:rFonts w:ascii="Arial"/>
                <w:sz w:val="21"/>
              </w:rPr>
            </w:pPr>
          </w:p>
          <w:p w14:paraId="4EBB8AB1">
            <w:pPr>
              <w:spacing w:line="246" w:lineRule="auto"/>
              <w:rPr>
                <w:rFonts w:ascii="Arial"/>
                <w:sz w:val="21"/>
              </w:rPr>
            </w:pPr>
          </w:p>
          <w:p w14:paraId="1D518AE2">
            <w:pPr>
              <w:pStyle w:val="6"/>
              <w:spacing w:before="65" w:line="252" w:lineRule="auto"/>
              <w:ind w:left="66" w:right="60"/>
              <w:jc w:val="both"/>
            </w:pPr>
            <w:r>
              <w:rPr>
                <w:spacing w:val="4"/>
              </w:rPr>
              <w:t>运营期环境影响和保护措施</w:t>
            </w:r>
          </w:p>
        </w:tc>
        <w:tc>
          <w:tcPr>
            <w:tcW w:w="9235" w:type="dxa"/>
            <w:vAlign w:val="top"/>
          </w:tcPr>
          <w:p w14:paraId="46D9B720">
            <w:pPr>
              <w:pStyle w:val="6"/>
              <w:spacing w:before="274" w:line="377" w:lineRule="auto"/>
              <w:ind w:left="114" w:right="108" w:firstLine="486"/>
            </w:pPr>
            <w:r>
              <w:rPr>
                <w:spacing w:val="8"/>
              </w:rPr>
              <w:t>本项目生产过程中产生的污染因子主要为废气、噪声、固体废物。具体污</w:t>
            </w:r>
            <w:r>
              <w:rPr>
                <w:spacing w:val="7"/>
              </w:rPr>
              <w:t>染物产生污染源强分</w:t>
            </w:r>
            <w:r>
              <w:rPr>
                <w:spacing w:val="4"/>
              </w:rPr>
              <w:t>析如下：</w:t>
            </w:r>
          </w:p>
          <w:p w14:paraId="1ECC95C9">
            <w:pPr>
              <w:pStyle w:val="6"/>
              <w:spacing w:line="228" w:lineRule="auto"/>
              <w:ind w:left="603"/>
            </w:pPr>
            <w:r>
              <w:rPr>
                <w:b/>
                <w:bCs/>
                <w:spacing w:val="5"/>
              </w:rPr>
              <w:t>一、废气</w:t>
            </w:r>
          </w:p>
          <w:p w14:paraId="3B697AE3">
            <w:pPr>
              <w:pStyle w:val="6"/>
              <w:spacing w:before="163" w:line="228" w:lineRule="auto"/>
              <w:ind w:left="605"/>
            </w:pPr>
            <w:r>
              <w:rPr>
                <w:rFonts w:ascii="Times New Roman" w:hAnsi="Times New Roman" w:eastAsia="Times New Roman" w:cs="Times New Roman"/>
                <w:b/>
                <w:bCs/>
                <w:spacing w:val="1"/>
              </w:rPr>
              <w:t>1</w:t>
            </w:r>
            <w:r>
              <w:rPr>
                <w:rFonts w:ascii="Times New Roman" w:hAnsi="Times New Roman" w:eastAsia="Times New Roman" w:cs="Times New Roman"/>
                <w:b/>
                <w:bCs/>
                <w:spacing w:val="-25"/>
              </w:rPr>
              <w:t xml:space="preserve"> </w:t>
            </w:r>
            <w:r>
              <w:rPr>
                <w:b/>
                <w:bCs/>
                <w:spacing w:val="1"/>
              </w:rPr>
              <w:t>、源强分析</w:t>
            </w:r>
          </w:p>
          <w:p w14:paraId="49BBC57B">
            <w:pPr>
              <w:pStyle w:val="6"/>
              <w:spacing w:before="158" w:line="377" w:lineRule="auto"/>
              <w:ind w:left="114" w:right="108" w:firstLine="486"/>
              <w:jc w:val="both"/>
            </w:pPr>
            <w:r>
              <w:rPr>
                <w:spacing w:val="9"/>
              </w:rPr>
              <w:t>本项目生产车间需要锅炉提供蒸汽，改建内容为将现有</w:t>
            </w:r>
            <w:r>
              <w:rPr>
                <w:spacing w:val="-8"/>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29"/>
              </w:rPr>
              <w:t xml:space="preserve"> </w:t>
            </w:r>
            <w:r>
              <w:rPr>
                <w:spacing w:val="9"/>
              </w:rPr>
              <w:t>台</w:t>
            </w:r>
            <w:r>
              <w:rPr>
                <w:spacing w:val="-41"/>
              </w:rPr>
              <w:t xml:space="preserve"> </w:t>
            </w:r>
            <w:r>
              <w:rPr>
                <w:rFonts w:ascii="Times New Roman" w:hAnsi="Times New Roman" w:eastAsia="Times New Roman" w:cs="Times New Roman"/>
                <w:spacing w:val="9"/>
              </w:rPr>
              <w:t>2t/</w:t>
            </w:r>
            <w:r>
              <w:rPr>
                <w:spacing w:val="9"/>
              </w:rPr>
              <w:t>生物质蒸汽锅炉拆除后，更换</w:t>
            </w:r>
            <w:r>
              <w:rPr>
                <w:spacing w:val="7"/>
              </w:rPr>
              <w:t>为</w:t>
            </w:r>
            <w:r>
              <w:rPr>
                <w:spacing w:val="-3"/>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9"/>
              </w:rPr>
              <w:t xml:space="preserve"> </w:t>
            </w:r>
            <w:r>
              <w:rPr>
                <w:spacing w:val="7"/>
              </w:rPr>
              <w:t>台</w:t>
            </w:r>
            <w:r>
              <w:rPr>
                <w:spacing w:val="-42"/>
              </w:rPr>
              <w:t xml:space="preserve"> </w:t>
            </w:r>
            <w:r>
              <w:rPr>
                <w:rFonts w:ascii="Times New Roman" w:hAnsi="Times New Roman" w:eastAsia="Times New Roman" w:cs="Times New Roman"/>
                <w:spacing w:val="7"/>
              </w:rPr>
              <w:t>4t/h</w:t>
            </w:r>
            <w:r>
              <w:rPr>
                <w:rFonts w:ascii="Times New Roman" w:hAnsi="Times New Roman" w:eastAsia="Times New Roman" w:cs="Times New Roman"/>
                <w:spacing w:val="16"/>
                <w:w w:val="101"/>
              </w:rPr>
              <w:t xml:space="preserve"> </w:t>
            </w:r>
            <w:r>
              <w:rPr>
                <w:spacing w:val="7"/>
              </w:rPr>
              <w:t>生物质蒸汽锅炉，锅炉燃料年用量仍为</w:t>
            </w:r>
            <w:r>
              <w:rPr>
                <w:spacing w:val="-21"/>
              </w:rPr>
              <w:t xml:space="preserve"> </w:t>
            </w:r>
            <w:r>
              <w:rPr>
                <w:rFonts w:ascii="Times New Roman" w:hAnsi="Times New Roman" w:eastAsia="Times New Roman" w:cs="Times New Roman"/>
                <w:spacing w:val="7"/>
              </w:rPr>
              <w:t>1000t</w:t>
            </w:r>
            <w:r>
              <w:rPr>
                <w:rFonts w:ascii="Times New Roman" w:hAnsi="Times New Roman" w:eastAsia="Times New Roman" w:cs="Times New Roman"/>
                <w:spacing w:val="-22"/>
              </w:rPr>
              <w:t xml:space="preserve"> </w:t>
            </w:r>
            <w:r>
              <w:rPr>
                <w:spacing w:val="7"/>
              </w:rPr>
              <w:t>。生物质锅炉燃料燃烧产生的废气中主要</w:t>
            </w:r>
            <w:r>
              <w:rPr>
                <w:spacing w:val="14"/>
              </w:rPr>
              <w:t>污染物有颗粒物、一氧化碳、</w:t>
            </w:r>
            <w:r>
              <w:rPr>
                <w:rFonts w:ascii="Times New Roman" w:hAnsi="Times New Roman" w:eastAsia="Times New Roman" w:cs="Times New Roman"/>
              </w:rPr>
              <w:t>SO</w:t>
            </w:r>
            <w:r>
              <w:rPr>
                <w:rFonts w:ascii="Times New Roman" w:hAnsi="Times New Roman" w:eastAsia="Times New Roman" w:cs="Times New Roman"/>
                <w:spacing w:val="14"/>
                <w:position w:val="-1"/>
                <w:sz w:val="13"/>
                <w:szCs w:val="13"/>
              </w:rPr>
              <w:t>2</w:t>
            </w:r>
            <w:r>
              <w:rPr>
                <w:rFonts w:ascii="Times New Roman" w:hAnsi="Times New Roman" w:eastAsia="Times New Roman" w:cs="Times New Roman"/>
                <w:spacing w:val="15"/>
                <w:position w:val="-1"/>
                <w:sz w:val="13"/>
                <w:szCs w:val="13"/>
              </w:rPr>
              <w:t xml:space="preserve"> </w:t>
            </w:r>
            <w:r>
              <w:rPr>
                <w:spacing w:val="14"/>
              </w:rPr>
              <w:t>及</w:t>
            </w:r>
            <w:r>
              <w:rPr>
                <w:spacing w:val="-43"/>
              </w:rPr>
              <w:t xml:space="preserve"> </w:t>
            </w:r>
            <w:r>
              <w:rPr>
                <w:rFonts w:ascii="Times New Roman" w:hAnsi="Times New Roman" w:eastAsia="Times New Roman" w:cs="Times New Roman"/>
              </w:rPr>
              <w:t>NO</w:t>
            </w:r>
            <w:r>
              <w:rPr>
                <w:rFonts w:ascii="Times New Roman" w:hAnsi="Times New Roman" w:eastAsia="Times New Roman" w:cs="Times New Roman"/>
                <w:position w:val="-1"/>
                <w:sz w:val="13"/>
                <w:szCs w:val="13"/>
              </w:rPr>
              <w:t>X</w:t>
            </w:r>
            <w:r>
              <w:rPr>
                <w:rFonts w:ascii="Times New Roman" w:hAnsi="Times New Roman" w:eastAsia="Times New Roman" w:cs="Times New Roman"/>
                <w:spacing w:val="14"/>
                <w:position w:val="-1"/>
                <w:sz w:val="13"/>
                <w:szCs w:val="13"/>
              </w:rPr>
              <w:t xml:space="preserve"> </w:t>
            </w:r>
            <w:r>
              <w:rPr>
                <w:spacing w:val="14"/>
              </w:rPr>
              <w:t>，拟通过旋</w:t>
            </w:r>
            <w:r>
              <w:rPr>
                <w:spacing w:val="13"/>
              </w:rPr>
              <w:t>风除尘</w:t>
            </w:r>
            <w:r>
              <w:rPr>
                <w:rFonts w:ascii="Times New Roman" w:hAnsi="Times New Roman" w:eastAsia="Times New Roman" w:cs="Times New Roman"/>
                <w:spacing w:val="13"/>
              </w:rPr>
              <w:t>+</w:t>
            </w:r>
            <w:r>
              <w:rPr>
                <w:spacing w:val="13"/>
              </w:rPr>
              <w:t>静电除尘处理后经</w:t>
            </w:r>
            <w:r>
              <w:rPr>
                <w:spacing w:val="-32"/>
              </w:rPr>
              <w:t xml:space="preserve"> </w:t>
            </w:r>
            <w:r>
              <w:rPr>
                <w:rFonts w:ascii="Times New Roman" w:hAnsi="Times New Roman" w:eastAsia="Times New Roman" w:cs="Times New Roman"/>
                <w:spacing w:val="13"/>
              </w:rPr>
              <w:t>35m</w:t>
            </w:r>
            <w:r>
              <w:rPr>
                <w:rFonts w:ascii="Times New Roman" w:hAnsi="Times New Roman" w:eastAsia="Times New Roman" w:cs="Times New Roman"/>
                <w:spacing w:val="25"/>
              </w:rPr>
              <w:t xml:space="preserve"> </w:t>
            </w:r>
            <w:r>
              <w:rPr>
                <w:spacing w:val="13"/>
              </w:rPr>
              <w:t>高烟囱排放</w:t>
            </w:r>
            <w:r>
              <w:rPr>
                <w:spacing w:val="4"/>
              </w:rPr>
              <w:t>（</w:t>
            </w:r>
            <w:r>
              <w:rPr>
                <w:rFonts w:ascii="Times New Roman" w:hAnsi="Times New Roman" w:eastAsia="Times New Roman" w:cs="Times New Roman"/>
              </w:rPr>
              <w:t>DA</w:t>
            </w:r>
            <w:r>
              <w:rPr>
                <w:rFonts w:ascii="Times New Roman" w:hAnsi="Times New Roman" w:eastAsia="Times New Roman" w:cs="Times New Roman"/>
                <w:spacing w:val="4"/>
              </w:rPr>
              <w:t>001</w:t>
            </w:r>
            <w:r>
              <w:rPr>
                <w:spacing w:val="4"/>
              </w:rPr>
              <w:t>）。</w:t>
            </w:r>
          </w:p>
          <w:p w14:paraId="738364B0">
            <w:pPr>
              <w:pStyle w:val="6"/>
              <w:spacing w:before="1" w:line="377" w:lineRule="auto"/>
              <w:ind w:left="112" w:right="108" w:firstLine="512"/>
              <w:jc w:val="both"/>
            </w:pPr>
            <w:r>
              <w:rPr>
                <w:spacing w:val="7"/>
              </w:rPr>
              <w:t>由于锅炉燃料用量不变，则废气产生量不变，根据现有项目实测计算，现有项目各污染物排放</w:t>
            </w:r>
            <w:r>
              <w:rPr>
                <w:spacing w:val="11"/>
              </w:rPr>
              <w:t>量见下表，现有项目颗粒物采用布袋除尘</w:t>
            </w:r>
            <w:r>
              <w:rPr>
                <w:rFonts w:ascii="Times New Roman" w:hAnsi="Times New Roman" w:eastAsia="Times New Roman" w:cs="Times New Roman"/>
                <w:spacing w:val="11"/>
              </w:rPr>
              <w:t>+</w:t>
            </w:r>
            <w:r>
              <w:rPr>
                <w:spacing w:val="11"/>
              </w:rPr>
              <w:t>水膜除尘方</w:t>
            </w:r>
            <w:r>
              <w:rPr>
                <w:spacing w:val="10"/>
              </w:rPr>
              <w:t>式，颗粒物去除效率按</w:t>
            </w:r>
            <w:r>
              <w:rPr>
                <w:spacing w:val="-36"/>
              </w:rPr>
              <w:t xml:space="preserve"> </w:t>
            </w:r>
            <w:r>
              <w:rPr>
                <w:rFonts w:ascii="Times New Roman" w:hAnsi="Times New Roman" w:eastAsia="Times New Roman" w:cs="Times New Roman"/>
                <w:spacing w:val="10"/>
              </w:rPr>
              <w:t>95%</w:t>
            </w:r>
            <w:r>
              <w:rPr>
                <w:spacing w:val="10"/>
              </w:rPr>
              <w:t>计，则现有项目</w:t>
            </w:r>
            <w:r>
              <w:rPr>
                <w:spacing w:val="8"/>
              </w:rPr>
              <w:t>污染物产生量见下表：</w:t>
            </w:r>
          </w:p>
          <w:p w14:paraId="36595555">
            <w:pPr>
              <w:pStyle w:val="6"/>
              <w:spacing w:line="227" w:lineRule="auto"/>
              <w:ind w:left="2926"/>
            </w:pPr>
            <w:r>
              <w:rPr>
                <w:b/>
                <w:bCs/>
                <w:spacing w:val="6"/>
              </w:rPr>
              <w:t>表</w:t>
            </w:r>
            <w:r>
              <w:rPr>
                <w:spacing w:val="-32"/>
              </w:rPr>
              <w:t xml:space="preserve"> </w:t>
            </w:r>
            <w:r>
              <w:rPr>
                <w:rFonts w:ascii="Times New Roman" w:hAnsi="Times New Roman" w:eastAsia="Times New Roman" w:cs="Times New Roman"/>
                <w:b/>
                <w:bCs/>
                <w:spacing w:val="6"/>
              </w:rPr>
              <w:t xml:space="preserve">4-1  </w:t>
            </w:r>
            <w:r>
              <w:rPr>
                <w:b/>
                <w:bCs/>
                <w:spacing w:val="6"/>
              </w:rPr>
              <w:t>锅炉废气污染物产生量计算表</w:t>
            </w:r>
          </w:p>
          <w:p w14:paraId="55682A8C">
            <w:pPr>
              <w:spacing w:line="132" w:lineRule="exact"/>
            </w:pPr>
          </w:p>
          <w:tbl>
            <w:tblPr>
              <w:tblStyle w:val="5"/>
              <w:tblW w:w="8445" w:type="dxa"/>
              <w:tblInd w:w="39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8"/>
              <w:gridCol w:w="1885"/>
              <w:gridCol w:w="2053"/>
              <w:gridCol w:w="2119"/>
            </w:tblGrid>
            <w:tr w14:paraId="10CC1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388" w:type="dxa"/>
                  <w:vAlign w:val="top"/>
                </w:tcPr>
                <w:p w14:paraId="7BA924DE">
                  <w:pPr>
                    <w:pStyle w:val="6"/>
                    <w:spacing w:before="44" w:line="226" w:lineRule="auto"/>
                    <w:ind w:left="885"/>
                  </w:pPr>
                  <w:r>
                    <w:rPr>
                      <w:b/>
                      <w:bCs/>
                      <w:spacing w:val="5"/>
                    </w:rPr>
                    <w:t>污染物</w:t>
                  </w:r>
                </w:p>
              </w:tc>
              <w:tc>
                <w:tcPr>
                  <w:tcW w:w="1885" w:type="dxa"/>
                  <w:vAlign w:val="top"/>
                </w:tcPr>
                <w:p w14:paraId="6F3CC3B2">
                  <w:pPr>
                    <w:pStyle w:val="6"/>
                    <w:spacing w:before="44" w:line="226" w:lineRule="auto"/>
                    <w:ind w:left="631"/>
                  </w:pPr>
                  <w:r>
                    <w:rPr>
                      <w:b/>
                      <w:bCs/>
                      <w:spacing w:val="5"/>
                    </w:rPr>
                    <w:t>排放量</w:t>
                  </w:r>
                </w:p>
              </w:tc>
              <w:tc>
                <w:tcPr>
                  <w:tcW w:w="2053" w:type="dxa"/>
                  <w:vAlign w:val="top"/>
                </w:tcPr>
                <w:p w14:paraId="5BD5F442">
                  <w:pPr>
                    <w:pStyle w:val="6"/>
                    <w:spacing w:before="44" w:line="226" w:lineRule="auto"/>
                    <w:ind w:left="616"/>
                  </w:pPr>
                  <w:r>
                    <w:rPr>
                      <w:b/>
                      <w:bCs/>
                      <w:spacing w:val="5"/>
                    </w:rPr>
                    <w:t>治理措施</w:t>
                  </w:r>
                </w:p>
              </w:tc>
              <w:tc>
                <w:tcPr>
                  <w:tcW w:w="2119" w:type="dxa"/>
                  <w:vAlign w:val="top"/>
                </w:tcPr>
                <w:p w14:paraId="6395FB77">
                  <w:pPr>
                    <w:pStyle w:val="6"/>
                    <w:spacing w:before="44" w:line="226" w:lineRule="auto"/>
                    <w:ind w:left="749"/>
                  </w:pPr>
                  <w:r>
                    <w:rPr>
                      <w:b/>
                      <w:bCs/>
                      <w:spacing w:val="5"/>
                    </w:rPr>
                    <w:t>产生量</w:t>
                  </w:r>
                </w:p>
              </w:tc>
            </w:tr>
            <w:tr w14:paraId="4DE9B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2388" w:type="dxa"/>
                  <w:vAlign w:val="top"/>
                </w:tcPr>
                <w:p w14:paraId="36E3AB9C">
                  <w:pPr>
                    <w:pStyle w:val="6"/>
                    <w:spacing w:before="30" w:line="217" w:lineRule="auto"/>
                    <w:ind w:left="885"/>
                  </w:pPr>
                  <w:r>
                    <w:rPr>
                      <w:spacing w:val="7"/>
                    </w:rPr>
                    <w:t>废气量</w:t>
                  </w:r>
                </w:p>
              </w:tc>
              <w:tc>
                <w:tcPr>
                  <w:tcW w:w="1885" w:type="dxa"/>
                  <w:vAlign w:val="top"/>
                </w:tcPr>
                <w:p w14:paraId="00D8E76A">
                  <w:pPr>
                    <w:spacing w:before="49" w:line="213"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9691200m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2053" w:type="dxa"/>
                  <w:vMerge w:val="restart"/>
                  <w:tcBorders>
                    <w:bottom w:val="nil"/>
                  </w:tcBorders>
                  <w:vAlign w:val="top"/>
                </w:tcPr>
                <w:p w14:paraId="008A37E2">
                  <w:pPr>
                    <w:spacing w:line="280" w:lineRule="auto"/>
                    <w:rPr>
                      <w:rFonts w:ascii="Arial"/>
                      <w:sz w:val="21"/>
                    </w:rPr>
                  </w:pPr>
                </w:p>
                <w:p w14:paraId="000B5CD9">
                  <w:pPr>
                    <w:spacing w:line="281" w:lineRule="auto"/>
                    <w:rPr>
                      <w:rFonts w:ascii="Arial"/>
                      <w:sz w:val="21"/>
                    </w:rPr>
                  </w:pPr>
                </w:p>
                <w:p w14:paraId="7F19A1E5">
                  <w:pPr>
                    <w:pStyle w:val="6"/>
                    <w:spacing w:before="65" w:line="227" w:lineRule="auto"/>
                    <w:ind w:left="133"/>
                  </w:pPr>
                  <w:r>
                    <w:rPr>
                      <w:spacing w:val="8"/>
                    </w:rPr>
                    <w:t>布袋除尘</w:t>
                  </w:r>
                  <w:r>
                    <w:rPr>
                      <w:rFonts w:ascii="Times New Roman" w:hAnsi="Times New Roman" w:eastAsia="Times New Roman" w:cs="Times New Roman"/>
                      <w:spacing w:val="8"/>
                    </w:rPr>
                    <w:t>+</w:t>
                  </w:r>
                  <w:r>
                    <w:rPr>
                      <w:spacing w:val="8"/>
                    </w:rPr>
                    <w:t>水膜除尘</w:t>
                  </w:r>
                </w:p>
              </w:tc>
              <w:tc>
                <w:tcPr>
                  <w:tcW w:w="2119" w:type="dxa"/>
                  <w:vAlign w:val="top"/>
                </w:tcPr>
                <w:p w14:paraId="4BACC3D4">
                  <w:pPr>
                    <w:spacing w:before="49" w:line="213" w:lineRule="auto"/>
                    <w:ind w:left="50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9691200m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/a</w:t>
                  </w:r>
                </w:p>
              </w:tc>
            </w:tr>
            <w:tr w14:paraId="612D3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8" w:type="dxa"/>
                  <w:vAlign w:val="top"/>
                </w:tcPr>
                <w:p w14:paraId="0DB8D2F0">
                  <w:pPr>
                    <w:pStyle w:val="6"/>
                    <w:spacing w:before="54" w:line="212" w:lineRule="auto"/>
                    <w:ind w:left="885"/>
                  </w:pPr>
                  <w:r>
                    <w:rPr>
                      <w:spacing w:val="7"/>
                    </w:rPr>
                    <w:t>颗粒物</w:t>
                  </w:r>
                </w:p>
              </w:tc>
              <w:tc>
                <w:tcPr>
                  <w:tcW w:w="1885" w:type="dxa"/>
                  <w:vAlign w:val="top"/>
                </w:tcPr>
                <w:p w14:paraId="7A761F97">
                  <w:pPr>
                    <w:spacing w:before="74" w:line="199" w:lineRule="auto"/>
                    <w:ind w:left="5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0.0744t/a</w:t>
                  </w:r>
                </w:p>
              </w:tc>
              <w:tc>
                <w:tcPr>
                  <w:tcW w:w="2053" w:type="dxa"/>
                  <w:vMerge w:val="continue"/>
                  <w:tcBorders>
                    <w:top w:val="nil"/>
                    <w:bottom w:val="nil"/>
                  </w:tcBorders>
                  <w:vAlign w:val="top"/>
                </w:tcPr>
                <w:p w14:paraId="70283FAB">
                  <w:pPr>
                    <w:rPr>
                      <w:rFonts w:ascii="Arial"/>
                      <w:sz w:val="21"/>
                    </w:rPr>
                  </w:pPr>
                </w:p>
              </w:tc>
              <w:tc>
                <w:tcPr>
                  <w:tcW w:w="2119" w:type="dxa"/>
                  <w:vAlign w:val="top"/>
                </w:tcPr>
                <w:p w14:paraId="633FD1E2">
                  <w:pPr>
                    <w:spacing w:before="74" w:line="199" w:lineRule="auto"/>
                    <w:ind w:left="739"/>
                    <w:rPr>
                      <w:rFonts w:ascii="Times New Roman" w:hAnsi="Times New Roman" w:eastAsia="Times New Roman" w:cs="Times New Roman"/>
                      <w:sz w:val="20"/>
                      <w:szCs w:val="20"/>
                    </w:rPr>
                  </w:pPr>
                  <w:r>
                    <w:rPr>
                      <w:rFonts w:ascii="Times New Roman" w:hAnsi="Times New Roman" w:eastAsia="Times New Roman" w:cs="Times New Roman"/>
                      <w:sz w:val="20"/>
                      <w:szCs w:val="20"/>
                    </w:rPr>
                    <w:t>1.488t/a</w:t>
                  </w:r>
                </w:p>
              </w:tc>
            </w:tr>
            <w:tr w14:paraId="4FA66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8" w:type="dxa"/>
                  <w:vAlign w:val="top"/>
                </w:tcPr>
                <w:p w14:paraId="366A536E">
                  <w:pPr>
                    <w:pStyle w:val="6"/>
                    <w:spacing w:before="55" w:line="211" w:lineRule="auto"/>
                    <w:ind w:left="783"/>
                  </w:pPr>
                  <w:r>
                    <w:rPr>
                      <w:spacing w:val="6"/>
                    </w:rPr>
                    <w:t>二氧化硫</w:t>
                  </w:r>
                </w:p>
              </w:tc>
              <w:tc>
                <w:tcPr>
                  <w:tcW w:w="1885" w:type="dxa"/>
                  <w:vAlign w:val="top"/>
                </w:tcPr>
                <w:p w14:paraId="75648434">
                  <w:pPr>
                    <w:spacing w:before="75" w:line="199"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0.096t/a</w:t>
                  </w:r>
                </w:p>
              </w:tc>
              <w:tc>
                <w:tcPr>
                  <w:tcW w:w="2053" w:type="dxa"/>
                  <w:vMerge w:val="continue"/>
                  <w:tcBorders>
                    <w:top w:val="nil"/>
                    <w:bottom w:val="nil"/>
                  </w:tcBorders>
                  <w:vAlign w:val="top"/>
                </w:tcPr>
                <w:p w14:paraId="19FF60B8">
                  <w:pPr>
                    <w:rPr>
                      <w:rFonts w:ascii="Arial"/>
                      <w:sz w:val="21"/>
                    </w:rPr>
                  </w:pPr>
                </w:p>
              </w:tc>
              <w:tc>
                <w:tcPr>
                  <w:tcW w:w="2119" w:type="dxa"/>
                  <w:vAlign w:val="top"/>
                </w:tcPr>
                <w:p w14:paraId="73532990">
                  <w:pPr>
                    <w:spacing w:before="75" w:line="199"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0.096t/a</w:t>
                  </w:r>
                </w:p>
              </w:tc>
            </w:tr>
            <w:tr w14:paraId="0C542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2388" w:type="dxa"/>
                  <w:vAlign w:val="top"/>
                </w:tcPr>
                <w:p w14:paraId="1070A28F">
                  <w:pPr>
                    <w:pStyle w:val="6"/>
                    <w:spacing w:before="56" w:line="210" w:lineRule="auto"/>
                    <w:ind w:left="783"/>
                  </w:pPr>
                  <w:r>
                    <w:rPr>
                      <w:spacing w:val="6"/>
                    </w:rPr>
                    <w:t>一氧化碳</w:t>
                  </w:r>
                </w:p>
              </w:tc>
              <w:tc>
                <w:tcPr>
                  <w:tcW w:w="1885" w:type="dxa"/>
                  <w:vAlign w:val="top"/>
                </w:tcPr>
                <w:p w14:paraId="766E071C">
                  <w:pPr>
                    <w:spacing w:before="76" w:line="199"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0.792t/a</w:t>
                  </w:r>
                </w:p>
              </w:tc>
              <w:tc>
                <w:tcPr>
                  <w:tcW w:w="2053" w:type="dxa"/>
                  <w:vMerge w:val="continue"/>
                  <w:tcBorders>
                    <w:top w:val="nil"/>
                    <w:bottom w:val="nil"/>
                  </w:tcBorders>
                  <w:vAlign w:val="top"/>
                </w:tcPr>
                <w:p w14:paraId="04DF0D0C">
                  <w:pPr>
                    <w:rPr>
                      <w:rFonts w:ascii="Arial"/>
                      <w:sz w:val="21"/>
                    </w:rPr>
                  </w:pPr>
                </w:p>
              </w:tc>
              <w:tc>
                <w:tcPr>
                  <w:tcW w:w="2119" w:type="dxa"/>
                  <w:vAlign w:val="top"/>
                </w:tcPr>
                <w:p w14:paraId="7D112F07">
                  <w:pPr>
                    <w:spacing w:before="76" w:line="199"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0.792t/a</w:t>
                  </w:r>
                </w:p>
              </w:tc>
            </w:tr>
            <w:tr w14:paraId="3F1BD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2388" w:type="dxa"/>
                  <w:vAlign w:val="top"/>
                </w:tcPr>
                <w:p w14:paraId="5593B1F5">
                  <w:pPr>
                    <w:pStyle w:val="6"/>
                    <w:spacing w:before="57" w:line="214" w:lineRule="auto"/>
                    <w:ind w:left="778"/>
                  </w:pPr>
                  <w:r>
                    <w:rPr>
                      <w:spacing w:val="7"/>
                    </w:rPr>
                    <w:t>氮氧化物</w:t>
                  </w:r>
                </w:p>
              </w:tc>
              <w:tc>
                <w:tcPr>
                  <w:tcW w:w="1885" w:type="dxa"/>
                  <w:vAlign w:val="top"/>
                </w:tcPr>
                <w:p w14:paraId="6365D359">
                  <w:pPr>
                    <w:spacing w:before="77" w:line="199" w:lineRule="auto"/>
                    <w:ind w:left="6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0.528t/a</w:t>
                  </w:r>
                </w:p>
              </w:tc>
              <w:tc>
                <w:tcPr>
                  <w:tcW w:w="2053" w:type="dxa"/>
                  <w:vMerge w:val="continue"/>
                  <w:tcBorders>
                    <w:top w:val="nil"/>
                  </w:tcBorders>
                  <w:vAlign w:val="top"/>
                </w:tcPr>
                <w:p w14:paraId="2D38D465">
                  <w:pPr>
                    <w:rPr>
                      <w:rFonts w:ascii="Arial"/>
                      <w:sz w:val="21"/>
                    </w:rPr>
                  </w:pPr>
                </w:p>
              </w:tc>
              <w:tc>
                <w:tcPr>
                  <w:tcW w:w="2119" w:type="dxa"/>
                  <w:vAlign w:val="top"/>
                </w:tcPr>
                <w:p w14:paraId="7D26EFA0">
                  <w:pPr>
                    <w:spacing w:before="77" w:line="199"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0.528t/a</w:t>
                  </w:r>
                </w:p>
              </w:tc>
            </w:tr>
          </w:tbl>
          <w:p w14:paraId="433369F5">
            <w:pPr>
              <w:pStyle w:val="6"/>
              <w:spacing w:before="31" w:line="377" w:lineRule="auto"/>
              <w:ind w:left="107" w:right="56" w:firstLine="425"/>
              <w:jc w:val="both"/>
            </w:pPr>
            <w:r>
              <w:rPr>
                <w:spacing w:val="9"/>
              </w:rPr>
              <w:t>本项目锅炉改建后配备低氮燃烧技术，根据《排放源统计调查产排污核算方法和系数手册》中</w:t>
            </w:r>
            <w:r>
              <w:rPr>
                <w:rFonts w:ascii="Times New Roman" w:hAnsi="Times New Roman" w:eastAsia="Times New Roman" w:cs="Times New Roman"/>
                <w:spacing w:val="8"/>
              </w:rPr>
              <w:t xml:space="preserve">4430 </w:t>
            </w:r>
            <w:r>
              <w:rPr>
                <w:spacing w:val="8"/>
              </w:rPr>
              <w:t>工业锅炉（热力供应）系数手册一生物质工业锅炉层燃炉，低氮燃烧技术氮氧化</w:t>
            </w:r>
            <w:r>
              <w:rPr>
                <w:spacing w:val="7"/>
              </w:rPr>
              <w:t>物去除效率为</w:t>
            </w:r>
            <w:r>
              <w:rPr>
                <w:rFonts w:ascii="Times New Roman" w:hAnsi="Times New Roman" w:eastAsia="Times New Roman" w:cs="Times New Roman"/>
                <w:spacing w:val="7"/>
              </w:rPr>
              <w:t>30%</w:t>
            </w:r>
            <w:r>
              <w:rPr>
                <w:spacing w:val="7"/>
              </w:rPr>
              <w:t>。改建后颗粒物治理措施改为旋风除尘</w:t>
            </w:r>
            <w:r>
              <w:rPr>
                <w:rFonts w:ascii="Times New Roman" w:hAnsi="Times New Roman" w:eastAsia="Times New Roman" w:cs="Times New Roman"/>
                <w:spacing w:val="7"/>
              </w:rPr>
              <w:t>+</w:t>
            </w:r>
            <w:r>
              <w:rPr>
                <w:spacing w:val="7"/>
              </w:rPr>
              <w:t>静电除尘，根据《排放源统计调查产排污核算方法和系</w:t>
            </w:r>
            <w:r>
              <w:rPr>
                <w:spacing w:val="6"/>
              </w:rPr>
              <w:t>数手册》中</w:t>
            </w:r>
            <w:r>
              <w:rPr>
                <w:spacing w:val="-43"/>
              </w:rPr>
              <w:t xml:space="preserve"> </w:t>
            </w:r>
            <w:r>
              <w:rPr>
                <w:rFonts w:ascii="Times New Roman" w:hAnsi="Times New Roman" w:eastAsia="Times New Roman" w:cs="Times New Roman"/>
                <w:spacing w:val="6"/>
              </w:rPr>
              <w:t xml:space="preserve">4430 </w:t>
            </w:r>
            <w:r>
              <w:rPr>
                <w:spacing w:val="6"/>
              </w:rPr>
              <w:t>工业锅炉（热力供应），旋风除尘颗粒物去除效率为</w:t>
            </w:r>
            <w:r>
              <w:rPr>
                <w:spacing w:val="-36"/>
              </w:rPr>
              <w:t xml:space="preserve"> </w:t>
            </w:r>
            <w:r>
              <w:rPr>
                <w:rFonts w:ascii="Times New Roman" w:hAnsi="Times New Roman" w:eastAsia="Times New Roman" w:cs="Times New Roman"/>
                <w:spacing w:val="6"/>
              </w:rPr>
              <w:t>60</w:t>
            </w:r>
            <w:r>
              <w:rPr>
                <w:rFonts w:ascii="Times New Roman" w:hAnsi="Times New Roman" w:eastAsia="Times New Roman" w:cs="Times New Roman"/>
                <w:spacing w:val="5"/>
              </w:rPr>
              <w:t>%</w:t>
            </w:r>
            <w:r>
              <w:rPr>
                <w:rFonts w:ascii="Times New Roman" w:hAnsi="Times New Roman" w:eastAsia="Times New Roman" w:cs="Times New Roman"/>
                <w:spacing w:val="-26"/>
              </w:rPr>
              <w:t xml:space="preserve"> </w:t>
            </w:r>
            <w:r>
              <w:rPr>
                <w:spacing w:val="5"/>
              </w:rPr>
              <w:t>，静电除尘效率为</w:t>
            </w:r>
            <w:r>
              <w:rPr>
                <w:spacing w:val="-39"/>
              </w:rPr>
              <w:t xml:space="preserve"> </w:t>
            </w:r>
            <w:r>
              <w:rPr>
                <w:rFonts w:ascii="Times New Roman" w:hAnsi="Times New Roman" w:eastAsia="Times New Roman" w:cs="Times New Roman"/>
                <w:spacing w:val="5"/>
              </w:rPr>
              <w:t>97%</w:t>
            </w:r>
            <w:r>
              <w:rPr>
                <w:spacing w:val="5"/>
              </w:rPr>
              <w:t>，</w:t>
            </w:r>
            <w:r>
              <w:rPr>
                <w:spacing w:val="7"/>
              </w:rPr>
              <w:t>则综合去除效率为</w:t>
            </w:r>
            <w:r>
              <w:rPr>
                <w:spacing w:val="-37"/>
              </w:rPr>
              <w:t xml:space="preserve"> </w:t>
            </w:r>
            <w:r>
              <w:rPr>
                <w:rFonts w:ascii="Times New Roman" w:hAnsi="Times New Roman" w:eastAsia="Times New Roman" w:cs="Times New Roman"/>
                <w:spacing w:val="7"/>
              </w:rPr>
              <w:t>99.8%</w:t>
            </w:r>
            <w:r>
              <w:rPr>
                <w:spacing w:val="7"/>
              </w:rPr>
              <w:t>（本项目保守取</w:t>
            </w:r>
            <w:r>
              <w:rPr>
                <w:spacing w:val="-37"/>
              </w:rPr>
              <w:t xml:space="preserve"> </w:t>
            </w:r>
            <w:r>
              <w:rPr>
                <w:rFonts w:ascii="Times New Roman" w:hAnsi="Times New Roman" w:eastAsia="Times New Roman" w:cs="Times New Roman"/>
                <w:spacing w:val="7"/>
              </w:rPr>
              <w:t>95%</w:t>
            </w:r>
            <w:r>
              <w:rPr>
                <w:spacing w:val="7"/>
              </w:rPr>
              <w:t>）</w:t>
            </w:r>
          </w:p>
          <w:p w14:paraId="2CEDC8A8">
            <w:pPr>
              <w:pStyle w:val="6"/>
              <w:spacing w:before="1" w:line="226" w:lineRule="auto"/>
              <w:ind w:left="533"/>
            </w:pPr>
            <w:r>
              <w:rPr>
                <w:spacing w:val="8"/>
              </w:rPr>
              <w:t>本项目生物质锅炉废气污染物具体产排情况见表</w:t>
            </w:r>
            <w:r>
              <w:rPr>
                <w:spacing w:val="-38"/>
              </w:rPr>
              <w:t xml:space="preserve"> </w:t>
            </w:r>
            <w:r>
              <w:rPr>
                <w:rFonts w:ascii="Times New Roman" w:hAnsi="Times New Roman" w:eastAsia="Times New Roman" w:cs="Times New Roman"/>
                <w:spacing w:val="8"/>
              </w:rPr>
              <w:t>4-2</w:t>
            </w:r>
            <w:r>
              <w:rPr>
                <w:spacing w:val="8"/>
              </w:rPr>
              <w:t>。</w:t>
            </w:r>
          </w:p>
        </w:tc>
      </w:tr>
    </w:tbl>
    <w:p w14:paraId="1941B652">
      <w:pPr>
        <w:pStyle w:val="2"/>
      </w:pPr>
    </w:p>
    <w:p w14:paraId="02719B32">
      <w:pPr>
        <w:sectPr>
          <w:headerReference r:id="rId36" w:type="default"/>
          <w:footerReference r:id="rId37" w:type="default"/>
          <w:pgSz w:w="11907" w:h="16840"/>
          <w:pgMar w:top="400" w:right="1062" w:bottom="1009" w:left="1062" w:header="0" w:footer="847" w:gutter="0"/>
          <w:cols w:space="720" w:num="1"/>
        </w:sectPr>
      </w:pPr>
    </w:p>
    <w:p w14:paraId="76DD95A4">
      <w:pPr>
        <w:spacing w:before="3"/>
      </w:pPr>
      <w:r>
        <w:pict>
          <v:shape id="_x0000_s1054" o:spid="_x0000_s1054" style="position:absolute;left:0pt;margin-left:767.3pt;margin-top:262.35pt;height:42.4pt;width:0.5pt;mso-position-horizontal-relative:page;mso-position-vertical-relative:page;z-index:251699200;mso-width-relative:page;mso-height-relative:page;" filled="f" stroked="t" coordsize="10,848" o:allowincell="f" path="m4,0l4,847e">
            <v:fill on="f" focussize="0,0"/>
            <v:stroke weight="0.48pt" color="#000000" miterlimit="2" joinstyle="bevel"/>
            <v:imagedata o:title=""/>
            <o:lock v:ext="edit"/>
          </v:shape>
        </w:pict>
      </w:r>
    </w:p>
    <w:p w14:paraId="599B1858">
      <w:pPr>
        <w:spacing w:before="3"/>
      </w:pPr>
    </w:p>
    <w:p w14:paraId="36FEAB03">
      <w:pPr>
        <w:spacing w:before="3"/>
      </w:pPr>
    </w:p>
    <w:tbl>
      <w:tblPr>
        <w:tblStyle w:val="5"/>
        <w:tblW w:w="14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3"/>
        <w:gridCol w:w="110"/>
        <w:gridCol w:w="636"/>
        <w:gridCol w:w="136"/>
        <w:gridCol w:w="1038"/>
        <w:gridCol w:w="135"/>
        <w:gridCol w:w="428"/>
        <w:gridCol w:w="149"/>
        <w:gridCol w:w="843"/>
        <w:gridCol w:w="791"/>
        <w:gridCol w:w="274"/>
        <w:gridCol w:w="693"/>
        <w:gridCol w:w="723"/>
        <w:gridCol w:w="773"/>
        <w:gridCol w:w="154"/>
        <w:gridCol w:w="1036"/>
        <w:gridCol w:w="655"/>
        <w:gridCol w:w="30"/>
        <w:gridCol w:w="923"/>
        <w:gridCol w:w="607"/>
        <w:gridCol w:w="171"/>
        <w:gridCol w:w="981"/>
        <w:gridCol w:w="511"/>
        <w:gridCol w:w="499"/>
        <w:gridCol w:w="29"/>
        <w:gridCol w:w="556"/>
        <w:gridCol w:w="795"/>
      </w:tblGrid>
      <w:tr w14:paraId="78008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9" w:hRule="atLeast"/>
        </w:trPr>
        <w:tc>
          <w:tcPr>
            <w:tcW w:w="493" w:type="dxa"/>
            <w:vMerge w:val="restart"/>
            <w:tcBorders>
              <w:bottom w:val="nil"/>
            </w:tcBorders>
            <w:textDirection w:val="tbRlV"/>
            <w:vAlign w:val="top"/>
          </w:tcPr>
          <w:p w14:paraId="2BBA7794">
            <w:pPr>
              <w:pStyle w:val="6"/>
              <w:spacing w:before="141" w:line="217" w:lineRule="auto"/>
              <w:ind w:left="2018"/>
            </w:pPr>
            <w:r>
              <w:rPr>
                <w:spacing w:val="8"/>
              </w:rPr>
              <w:t>运</w:t>
            </w:r>
            <w:r>
              <w:rPr>
                <w:spacing w:val="-30"/>
              </w:rPr>
              <w:t xml:space="preserve"> </w:t>
            </w:r>
            <w:r>
              <w:rPr>
                <w:spacing w:val="8"/>
              </w:rPr>
              <w:t>营</w:t>
            </w:r>
            <w:r>
              <w:rPr>
                <w:spacing w:val="-35"/>
              </w:rPr>
              <w:t xml:space="preserve"> </w:t>
            </w:r>
            <w:r>
              <w:rPr>
                <w:spacing w:val="8"/>
              </w:rPr>
              <w:t>期</w:t>
            </w:r>
            <w:r>
              <w:rPr>
                <w:spacing w:val="-37"/>
              </w:rPr>
              <w:t xml:space="preserve"> </w:t>
            </w:r>
            <w:r>
              <w:rPr>
                <w:spacing w:val="8"/>
              </w:rPr>
              <w:t>环</w:t>
            </w:r>
            <w:r>
              <w:rPr>
                <w:spacing w:val="-36"/>
              </w:rPr>
              <w:t xml:space="preserve"> </w:t>
            </w:r>
            <w:r>
              <w:rPr>
                <w:spacing w:val="8"/>
              </w:rPr>
              <w:t>境</w:t>
            </w:r>
            <w:r>
              <w:rPr>
                <w:spacing w:val="-37"/>
              </w:rPr>
              <w:t xml:space="preserve"> </w:t>
            </w:r>
            <w:r>
              <w:rPr>
                <w:spacing w:val="8"/>
              </w:rPr>
              <w:t>影</w:t>
            </w:r>
            <w:r>
              <w:rPr>
                <w:spacing w:val="-35"/>
              </w:rPr>
              <w:t xml:space="preserve"> </w:t>
            </w:r>
            <w:r>
              <w:rPr>
                <w:spacing w:val="8"/>
              </w:rPr>
              <w:t>响</w:t>
            </w:r>
            <w:r>
              <w:rPr>
                <w:spacing w:val="-38"/>
              </w:rPr>
              <w:t xml:space="preserve"> </w:t>
            </w:r>
            <w:r>
              <w:rPr>
                <w:spacing w:val="8"/>
              </w:rPr>
              <w:t>和</w:t>
            </w:r>
            <w:r>
              <w:rPr>
                <w:spacing w:val="-38"/>
              </w:rPr>
              <w:t xml:space="preserve"> </w:t>
            </w:r>
            <w:r>
              <w:rPr>
                <w:spacing w:val="8"/>
              </w:rPr>
              <w:t>保</w:t>
            </w:r>
            <w:r>
              <w:rPr>
                <w:spacing w:val="-35"/>
              </w:rPr>
              <w:t xml:space="preserve"> </w:t>
            </w:r>
            <w:r>
              <w:rPr>
                <w:spacing w:val="8"/>
              </w:rPr>
              <w:t>护</w:t>
            </w:r>
            <w:r>
              <w:rPr>
                <w:spacing w:val="-35"/>
              </w:rPr>
              <w:t xml:space="preserve"> </w:t>
            </w:r>
            <w:r>
              <w:rPr>
                <w:spacing w:val="8"/>
              </w:rPr>
              <w:t>措</w:t>
            </w:r>
            <w:r>
              <w:rPr>
                <w:spacing w:val="-38"/>
              </w:rPr>
              <w:t xml:space="preserve"> </w:t>
            </w:r>
            <w:r>
              <w:rPr>
                <w:spacing w:val="8"/>
              </w:rPr>
              <w:t>施</w:t>
            </w:r>
          </w:p>
        </w:tc>
        <w:tc>
          <w:tcPr>
            <w:tcW w:w="13676" w:type="dxa"/>
            <w:gridSpan w:val="26"/>
            <w:vAlign w:val="top"/>
          </w:tcPr>
          <w:p w14:paraId="0963D433">
            <w:pPr>
              <w:spacing w:line="292" w:lineRule="auto"/>
              <w:rPr>
                <w:rFonts w:ascii="Arial"/>
                <w:sz w:val="21"/>
              </w:rPr>
            </w:pPr>
          </w:p>
          <w:p w14:paraId="6D4C61BE">
            <w:pPr>
              <w:spacing w:line="292" w:lineRule="auto"/>
              <w:rPr>
                <w:rFonts w:ascii="Arial"/>
                <w:sz w:val="21"/>
              </w:rPr>
            </w:pPr>
          </w:p>
          <w:p w14:paraId="3B6B5206">
            <w:pPr>
              <w:spacing w:line="293" w:lineRule="auto"/>
              <w:rPr>
                <w:rFonts w:ascii="Arial"/>
                <w:sz w:val="21"/>
              </w:rPr>
            </w:pPr>
          </w:p>
          <w:p w14:paraId="27F53727">
            <w:pPr>
              <w:spacing w:line="293" w:lineRule="auto"/>
              <w:rPr>
                <w:rFonts w:ascii="Arial"/>
                <w:sz w:val="21"/>
              </w:rPr>
            </w:pPr>
          </w:p>
          <w:p w14:paraId="6EA11C7B">
            <w:pPr>
              <w:pStyle w:val="6"/>
              <w:spacing w:before="65" w:line="218" w:lineRule="auto"/>
              <w:ind w:left="4987"/>
            </w:pPr>
            <w:r>
              <w:rPr>
                <w:b/>
                <w:bCs/>
                <w:spacing w:val="6"/>
              </w:rPr>
              <w:t>表</w:t>
            </w:r>
            <w:r>
              <w:rPr>
                <w:spacing w:val="-36"/>
              </w:rPr>
              <w:t xml:space="preserve"> </w:t>
            </w:r>
            <w:r>
              <w:rPr>
                <w:rFonts w:ascii="Times New Roman" w:hAnsi="Times New Roman" w:eastAsia="Times New Roman" w:cs="Times New Roman"/>
                <w:b/>
                <w:bCs/>
                <w:spacing w:val="6"/>
              </w:rPr>
              <w:t xml:space="preserve">4-2    </w:t>
            </w:r>
            <w:r>
              <w:rPr>
                <w:b/>
                <w:bCs/>
                <w:spacing w:val="6"/>
              </w:rPr>
              <w:t>生物质锅炉废气产排情况汇总表</w:t>
            </w:r>
          </w:p>
        </w:tc>
      </w:tr>
      <w:tr w14:paraId="2380A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493" w:type="dxa"/>
            <w:vMerge w:val="continue"/>
            <w:tcBorders>
              <w:top w:val="nil"/>
              <w:bottom w:val="nil"/>
            </w:tcBorders>
            <w:textDirection w:val="tbRlV"/>
            <w:vAlign w:val="top"/>
          </w:tcPr>
          <w:p w14:paraId="60F6EC11">
            <w:pPr>
              <w:rPr>
                <w:rFonts w:ascii="Arial"/>
                <w:sz w:val="21"/>
              </w:rPr>
            </w:pPr>
          </w:p>
        </w:tc>
        <w:tc>
          <w:tcPr>
            <w:tcW w:w="110" w:type="dxa"/>
            <w:tcBorders>
              <w:top w:val="nil"/>
              <w:bottom w:val="nil"/>
            </w:tcBorders>
            <w:vAlign w:val="top"/>
          </w:tcPr>
          <w:p w14:paraId="686B1D27">
            <w:pPr>
              <w:rPr>
                <w:rFonts w:ascii="Arial"/>
                <w:sz w:val="21"/>
              </w:rPr>
            </w:pPr>
          </w:p>
        </w:tc>
        <w:tc>
          <w:tcPr>
            <w:tcW w:w="636" w:type="dxa"/>
            <w:vMerge w:val="restart"/>
            <w:tcBorders>
              <w:bottom w:val="nil"/>
            </w:tcBorders>
            <w:vAlign w:val="top"/>
          </w:tcPr>
          <w:p w14:paraId="3E8912CC">
            <w:pPr>
              <w:pStyle w:val="6"/>
              <w:spacing w:before="203" w:line="269" w:lineRule="auto"/>
              <w:ind w:left="222" w:right="104" w:hanging="108"/>
            </w:pPr>
            <w:r>
              <w:rPr>
                <w:b/>
                <w:bCs/>
                <w:spacing w:val="3"/>
              </w:rPr>
              <w:t>排气</w:t>
            </w:r>
            <w:r>
              <w:rPr>
                <w:b/>
                <w:bCs/>
                <w:spacing w:val="-3"/>
              </w:rPr>
              <w:t>筒</w:t>
            </w:r>
          </w:p>
        </w:tc>
        <w:tc>
          <w:tcPr>
            <w:tcW w:w="1174" w:type="dxa"/>
            <w:gridSpan w:val="2"/>
            <w:vMerge w:val="restart"/>
            <w:tcBorders>
              <w:bottom w:val="nil"/>
            </w:tcBorders>
            <w:vAlign w:val="top"/>
          </w:tcPr>
          <w:p w14:paraId="39C8B964">
            <w:pPr>
              <w:spacing w:line="280" w:lineRule="auto"/>
              <w:rPr>
                <w:rFonts w:ascii="Arial"/>
                <w:sz w:val="21"/>
              </w:rPr>
            </w:pPr>
          </w:p>
          <w:p w14:paraId="0002C756">
            <w:pPr>
              <w:pStyle w:val="6"/>
              <w:spacing w:before="65" w:line="228" w:lineRule="auto"/>
              <w:ind w:left="279"/>
            </w:pPr>
            <w:r>
              <w:rPr>
                <w:b/>
                <w:bCs/>
                <w:spacing w:val="5"/>
              </w:rPr>
              <w:t>污染物</w:t>
            </w:r>
          </w:p>
        </w:tc>
        <w:tc>
          <w:tcPr>
            <w:tcW w:w="712" w:type="dxa"/>
            <w:gridSpan w:val="3"/>
            <w:vMerge w:val="restart"/>
            <w:tcBorders>
              <w:bottom w:val="nil"/>
            </w:tcBorders>
            <w:vAlign w:val="top"/>
          </w:tcPr>
          <w:p w14:paraId="7CE198C3">
            <w:pPr>
              <w:pStyle w:val="6"/>
              <w:spacing w:before="198" w:line="287" w:lineRule="auto"/>
              <w:ind w:left="40" w:right="28" w:firstLine="6"/>
              <w:rPr>
                <w:rFonts w:ascii="Times New Roman" w:hAnsi="Times New Roman" w:eastAsia="Times New Roman" w:cs="Times New Roman"/>
              </w:rPr>
            </w:pPr>
            <w:r>
              <w:rPr>
                <w:b/>
                <w:bCs/>
                <w:spacing w:val="5"/>
              </w:rPr>
              <w:t>排气筒</w:t>
            </w:r>
            <w:r>
              <w:rPr>
                <w:b/>
                <w:bCs/>
                <w:spacing w:val="2"/>
              </w:rPr>
              <w:t>高度</w:t>
            </w:r>
            <w:r>
              <w:rPr>
                <w:rFonts w:ascii="Times New Roman" w:hAnsi="Times New Roman" w:eastAsia="Times New Roman" w:cs="Times New Roman"/>
                <w:b/>
                <w:bCs/>
                <w:spacing w:val="2"/>
              </w:rPr>
              <w:t>/m</w:t>
            </w:r>
          </w:p>
        </w:tc>
        <w:tc>
          <w:tcPr>
            <w:tcW w:w="843" w:type="dxa"/>
            <w:vMerge w:val="restart"/>
            <w:tcBorders>
              <w:bottom w:val="nil"/>
            </w:tcBorders>
            <w:vAlign w:val="top"/>
          </w:tcPr>
          <w:p w14:paraId="64106F45">
            <w:pPr>
              <w:pStyle w:val="6"/>
              <w:spacing w:before="56" w:line="228" w:lineRule="auto"/>
              <w:ind w:left="112"/>
            </w:pPr>
            <w:r>
              <w:rPr>
                <w:b/>
                <w:bCs/>
                <w:spacing w:val="5"/>
              </w:rPr>
              <w:t>排气筒</w:t>
            </w:r>
          </w:p>
          <w:p w14:paraId="71E52E6D">
            <w:pPr>
              <w:pStyle w:val="6"/>
              <w:spacing w:before="43" w:line="228" w:lineRule="auto"/>
              <w:ind w:left="130"/>
            </w:pPr>
            <w:r>
              <w:rPr>
                <w:b/>
                <w:bCs/>
                <w:spacing w:val="-1"/>
              </w:rPr>
              <w:t>出口内</w:t>
            </w:r>
          </w:p>
          <w:p w14:paraId="18A13357">
            <w:pPr>
              <w:pStyle w:val="6"/>
              <w:spacing w:before="43" w:line="219" w:lineRule="auto"/>
              <w:ind w:left="205"/>
              <w:rPr>
                <w:rFonts w:ascii="Times New Roman" w:hAnsi="Times New Roman" w:eastAsia="Times New Roman" w:cs="Times New Roman"/>
              </w:rPr>
            </w:pPr>
            <w:r>
              <w:rPr>
                <w:b/>
                <w:bCs/>
                <w:spacing w:val="2"/>
              </w:rPr>
              <w:t>径</w:t>
            </w:r>
            <w:r>
              <w:rPr>
                <w:rFonts w:ascii="Times New Roman" w:hAnsi="Times New Roman" w:eastAsia="Times New Roman" w:cs="Times New Roman"/>
                <w:b/>
                <w:bCs/>
                <w:spacing w:val="2"/>
              </w:rPr>
              <w:t>/m</w:t>
            </w:r>
          </w:p>
        </w:tc>
        <w:tc>
          <w:tcPr>
            <w:tcW w:w="791" w:type="dxa"/>
            <w:vMerge w:val="restart"/>
            <w:tcBorders>
              <w:bottom w:val="nil"/>
            </w:tcBorders>
            <w:vAlign w:val="top"/>
          </w:tcPr>
          <w:p w14:paraId="0CE0EF0F">
            <w:pPr>
              <w:pStyle w:val="6"/>
              <w:spacing w:before="202" w:line="283" w:lineRule="auto"/>
              <w:ind w:left="128" w:right="77" w:hanging="44"/>
              <w:rPr>
                <w:rFonts w:ascii="Times New Roman" w:hAnsi="Times New Roman" w:eastAsia="Times New Roman" w:cs="Times New Roman"/>
              </w:rPr>
            </w:pPr>
            <w:r>
              <w:rPr>
                <w:b/>
                <w:bCs/>
                <w:spacing w:val="5"/>
              </w:rPr>
              <w:t>废气量</w:t>
            </w:r>
            <w:r>
              <w:rPr>
                <w:rFonts w:ascii="Times New Roman" w:hAnsi="Times New Roman" w:eastAsia="Times New Roman" w:cs="Times New Roman"/>
                <w:b/>
                <w:bCs/>
                <w:spacing w:val="2"/>
              </w:rPr>
              <w:t>(m</w:t>
            </w:r>
            <w:r>
              <w:rPr>
                <w:rFonts w:ascii="Times New Roman" w:hAnsi="Times New Roman" w:eastAsia="Times New Roman" w:cs="Times New Roman"/>
                <w:b/>
                <w:bCs/>
                <w:spacing w:val="2"/>
                <w:position w:val="6"/>
                <w:sz w:val="13"/>
                <w:szCs w:val="13"/>
              </w:rPr>
              <w:t>3</w:t>
            </w:r>
            <w:r>
              <w:rPr>
                <w:rFonts w:ascii="Times New Roman" w:hAnsi="Times New Roman" w:eastAsia="Times New Roman" w:cs="Times New Roman"/>
                <w:b/>
                <w:bCs/>
                <w:spacing w:val="2"/>
              </w:rPr>
              <w:t>/a)</w:t>
            </w:r>
          </w:p>
        </w:tc>
        <w:tc>
          <w:tcPr>
            <w:tcW w:w="2617" w:type="dxa"/>
            <w:gridSpan w:val="5"/>
            <w:vAlign w:val="top"/>
          </w:tcPr>
          <w:p w14:paraId="1E187931">
            <w:pPr>
              <w:pStyle w:val="6"/>
              <w:spacing w:before="51" w:line="214" w:lineRule="auto"/>
              <w:ind w:left="791"/>
            </w:pPr>
            <w:r>
              <w:rPr>
                <w:b/>
                <w:bCs/>
                <w:spacing w:val="6"/>
              </w:rPr>
              <w:t>污染物产生</w:t>
            </w:r>
          </w:p>
        </w:tc>
        <w:tc>
          <w:tcPr>
            <w:tcW w:w="1691" w:type="dxa"/>
            <w:gridSpan w:val="2"/>
            <w:vAlign w:val="top"/>
          </w:tcPr>
          <w:p w14:paraId="3796B8FF">
            <w:pPr>
              <w:pStyle w:val="6"/>
              <w:spacing w:before="51" w:line="214" w:lineRule="auto"/>
              <w:ind w:left="435"/>
            </w:pPr>
            <w:r>
              <w:rPr>
                <w:b/>
                <w:bCs/>
                <w:spacing w:val="5"/>
              </w:rPr>
              <w:t>治理措施</w:t>
            </w:r>
          </w:p>
        </w:tc>
        <w:tc>
          <w:tcPr>
            <w:tcW w:w="2712" w:type="dxa"/>
            <w:gridSpan w:val="5"/>
            <w:vAlign w:val="top"/>
          </w:tcPr>
          <w:p w14:paraId="74914958">
            <w:pPr>
              <w:pStyle w:val="6"/>
              <w:spacing w:before="51" w:line="214" w:lineRule="auto"/>
              <w:ind w:left="839"/>
            </w:pPr>
            <w:r>
              <w:rPr>
                <w:b/>
                <w:bCs/>
                <w:spacing w:val="6"/>
              </w:rPr>
              <w:t>污染物排放</w:t>
            </w:r>
          </w:p>
        </w:tc>
        <w:tc>
          <w:tcPr>
            <w:tcW w:w="1010" w:type="dxa"/>
            <w:gridSpan w:val="2"/>
            <w:vAlign w:val="top"/>
          </w:tcPr>
          <w:p w14:paraId="6EC45236">
            <w:pPr>
              <w:pStyle w:val="6"/>
              <w:spacing w:before="51" w:line="214" w:lineRule="auto"/>
              <w:ind w:left="303"/>
            </w:pPr>
            <w:r>
              <w:rPr>
                <w:b/>
                <w:bCs/>
                <w:spacing w:val="3"/>
              </w:rPr>
              <w:t>标准</w:t>
            </w:r>
          </w:p>
        </w:tc>
        <w:tc>
          <w:tcPr>
            <w:tcW w:w="585" w:type="dxa"/>
            <w:gridSpan w:val="2"/>
            <w:vMerge w:val="restart"/>
            <w:tcBorders>
              <w:bottom w:val="nil"/>
            </w:tcBorders>
            <w:vAlign w:val="top"/>
          </w:tcPr>
          <w:p w14:paraId="1FD459FD">
            <w:pPr>
              <w:pStyle w:val="6"/>
              <w:spacing w:before="56" w:line="228" w:lineRule="auto"/>
              <w:ind w:left="92"/>
            </w:pPr>
            <w:r>
              <w:rPr>
                <w:b/>
                <w:bCs/>
                <w:spacing w:val="3"/>
              </w:rPr>
              <w:t>年生</w:t>
            </w:r>
          </w:p>
          <w:p w14:paraId="6514B347">
            <w:pPr>
              <w:pStyle w:val="6"/>
              <w:spacing w:before="44" w:line="243" w:lineRule="auto"/>
              <w:ind w:left="204" w:right="76" w:hanging="113"/>
            </w:pPr>
            <w:r>
              <w:rPr>
                <w:b/>
                <w:bCs/>
                <w:spacing w:val="3"/>
              </w:rPr>
              <w:t>产小</w:t>
            </w:r>
            <w:r>
              <w:rPr>
                <w:b/>
                <w:bCs/>
                <w:spacing w:val="-3"/>
              </w:rPr>
              <w:t>时</w:t>
            </w:r>
          </w:p>
        </w:tc>
        <w:tc>
          <w:tcPr>
            <w:tcW w:w="795" w:type="dxa"/>
            <w:vMerge w:val="restart"/>
            <w:tcBorders>
              <w:bottom w:val="nil"/>
            </w:tcBorders>
            <w:vAlign w:val="top"/>
          </w:tcPr>
          <w:p w14:paraId="3ECCD252">
            <w:pPr>
              <w:pStyle w:val="6"/>
              <w:spacing w:before="202" w:line="270" w:lineRule="auto"/>
              <w:ind w:left="121" w:right="257" w:hanging="1"/>
            </w:pPr>
            <w:r>
              <w:rPr>
                <w:b/>
                <w:bCs/>
                <w:spacing w:val="4"/>
              </w:rPr>
              <w:t>达标</w:t>
            </w:r>
            <w:r>
              <w:rPr>
                <w:b/>
                <w:bCs/>
                <w:spacing w:val="3"/>
              </w:rPr>
              <w:t>情况</w:t>
            </w:r>
          </w:p>
        </w:tc>
      </w:tr>
      <w:tr w14:paraId="7DEDA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493" w:type="dxa"/>
            <w:vMerge w:val="continue"/>
            <w:tcBorders>
              <w:top w:val="nil"/>
              <w:bottom w:val="nil"/>
            </w:tcBorders>
            <w:textDirection w:val="tbRlV"/>
            <w:vAlign w:val="top"/>
          </w:tcPr>
          <w:p w14:paraId="5A355FC3">
            <w:pPr>
              <w:rPr>
                <w:rFonts w:ascii="Arial"/>
                <w:sz w:val="21"/>
              </w:rPr>
            </w:pPr>
          </w:p>
        </w:tc>
        <w:tc>
          <w:tcPr>
            <w:tcW w:w="110" w:type="dxa"/>
            <w:tcBorders>
              <w:top w:val="nil"/>
              <w:bottom w:val="nil"/>
            </w:tcBorders>
            <w:vAlign w:val="top"/>
          </w:tcPr>
          <w:p w14:paraId="5EDE40C0">
            <w:pPr>
              <w:rPr>
                <w:rFonts w:ascii="Arial"/>
                <w:sz w:val="21"/>
              </w:rPr>
            </w:pPr>
          </w:p>
        </w:tc>
        <w:tc>
          <w:tcPr>
            <w:tcW w:w="636" w:type="dxa"/>
            <w:vMerge w:val="continue"/>
            <w:tcBorders>
              <w:top w:val="nil"/>
            </w:tcBorders>
            <w:vAlign w:val="top"/>
          </w:tcPr>
          <w:p w14:paraId="5901AC77">
            <w:pPr>
              <w:rPr>
                <w:rFonts w:ascii="Arial"/>
                <w:sz w:val="21"/>
              </w:rPr>
            </w:pPr>
          </w:p>
        </w:tc>
        <w:tc>
          <w:tcPr>
            <w:tcW w:w="1174" w:type="dxa"/>
            <w:gridSpan w:val="2"/>
            <w:vMerge w:val="continue"/>
            <w:tcBorders>
              <w:top w:val="nil"/>
            </w:tcBorders>
            <w:vAlign w:val="top"/>
          </w:tcPr>
          <w:p w14:paraId="754E2D62">
            <w:pPr>
              <w:rPr>
                <w:rFonts w:ascii="Arial"/>
                <w:sz w:val="21"/>
              </w:rPr>
            </w:pPr>
          </w:p>
        </w:tc>
        <w:tc>
          <w:tcPr>
            <w:tcW w:w="712" w:type="dxa"/>
            <w:gridSpan w:val="3"/>
            <w:vMerge w:val="continue"/>
            <w:tcBorders>
              <w:top w:val="nil"/>
            </w:tcBorders>
            <w:vAlign w:val="top"/>
          </w:tcPr>
          <w:p w14:paraId="63BD0391">
            <w:pPr>
              <w:rPr>
                <w:rFonts w:ascii="Arial"/>
                <w:sz w:val="21"/>
              </w:rPr>
            </w:pPr>
          </w:p>
        </w:tc>
        <w:tc>
          <w:tcPr>
            <w:tcW w:w="843" w:type="dxa"/>
            <w:vMerge w:val="continue"/>
            <w:tcBorders>
              <w:top w:val="nil"/>
            </w:tcBorders>
            <w:vAlign w:val="top"/>
          </w:tcPr>
          <w:p w14:paraId="6200CC51">
            <w:pPr>
              <w:rPr>
                <w:rFonts w:ascii="Arial"/>
                <w:sz w:val="21"/>
              </w:rPr>
            </w:pPr>
          </w:p>
        </w:tc>
        <w:tc>
          <w:tcPr>
            <w:tcW w:w="791" w:type="dxa"/>
            <w:vMerge w:val="continue"/>
            <w:tcBorders>
              <w:top w:val="nil"/>
            </w:tcBorders>
            <w:vAlign w:val="top"/>
          </w:tcPr>
          <w:p w14:paraId="56AA9CFA">
            <w:pPr>
              <w:rPr>
                <w:rFonts w:ascii="Arial"/>
                <w:sz w:val="21"/>
              </w:rPr>
            </w:pPr>
          </w:p>
        </w:tc>
        <w:tc>
          <w:tcPr>
            <w:tcW w:w="967" w:type="dxa"/>
            <w:gridSpan w:val="2"/>
            <w:vAlign w:val="top"/>
          </w:tcPr>
          <w:p w14:paraId="79504A35">
            <w:pPr>
              <w:pStyle w:val="6"/>
              <w:spacing w:before="53" w:line="251" w:lineRule="auto"/>
              <w:ind w:left="129" w:right="58" w:hanging="60"/>
              <w:rPr>
                <w:rFonts w:ascii="Times New Roman" w:hAnsi="Times New Roman" w:eastAsia="Times New Roman" w:cs="Times New Roman"/>
              </w:rPr>
            </w:pPr>
            <w:r>
              <w:pict>
                <v:shape id="_x0000_s1055" o:spid="_x0000_s1055" o:spt="136" type="#_x0000_t136" style="position:absolute;left:0pt;margin-left:-26.95pt;margin-top:114.35pt;height:74.35pt;width:294.45pt;rotation:20643840f;z-index:-251619328;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b/>
                <w:bCs/>
                <w:spacing w:val="6"/>
              </w:rPr>
              <w:t>产生浓度</w:t>
            </w:r>
            <w:r>
              <w:rPr>
                <w:rFonts w:ascii="Times New Roman" w:hAnsi="Times New Roman" w:eastAsia="Times New Roman" w:cs="Times New Roman"/>
                <w:b/>
                <w:bCs/>
                <w:spacing w:val="4"/>
              </w:rPr>
              <w:t>(</w:t>
            </w:r>
            <w:r>
              <w:rPr>
                <w:rFonts w:ascii="Times New Roman" w:hAnsi="Times New Roman" w:eastAsia="Times New Roman" w:cs="Times New Roman"/>
                <w:b/>
                <w:bCs/>
              </w:rPr>
              <w:t>mg</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1"/>
                <w:sz w:val="13"/>
                <w:szCs w:val="13"/>
              </w:rPr>
              <w:t>3</w:t>
            </w:r>
            <w:r>
              <w:rPr>
                <w:rFonts w:ascii="Times New Roman" w:hAnsi="Times New Roman" w:eastAsia="Times New Roman" w:cs="Times New Roman"/>
                <w:b/>
                <w:bCs/>
                <w:spacing w:val="4"/>
                <w:position w:val="1"/>
              </w:rPr>
              <w:t>)</w:t>
            </w:r>
          </w:p>
        </w:tc>
        <w:tc>
          <w:tcPr>
            <w:tcW w:w="723" w:type="dxa"/>
            <w:vAlign w:val="top"/>
          </w:tcPr>
          <w:p w14:paraId="1AE75F88">
            <w:pPr>
              <w:pStyle w:val="6"/>
              <w:spacing w:before="53" w:line="256" w:lineRule="auto"/>
              <w:ind w:left="181" w:right="41" w:hanging="129"/>
              <w:rPr>
                <w:rFonts w:ascii="Times New Roman" w:hAnsi="Times New Roman" w:eastAsia="Times New Roman" w:cs="Times New Roman"/>
              </w:rPr>
            </w:pPr>
            <w:r>
              <w:rPr>
                <w:b/>
                <w:bCs/>
                <w:spacing w:val="5"/>
              </w:rPr>
              <w:t>产生量</w:t>
            </w:r>
            <w:r>
              <w:rPr>
                <w:rFonts w:ascii="Times New Roman" w:hAnsi="Times New Roman" w:eastAsia="Times New Roman" w:cs="Times New Roman"/>
                <w:b/>
                <w:bCs/>
                <w:spacing w:val="1"/>
              </w:rPr>
              <w:t>(t/a)</w:t>
            </w:r>
          </w:p>
        </w:tc>
        <w:tc>
          <w:tcPr>
            <w:tcW w:w="927" w:type="dxa"/>
            <w:gridSpan w:val="2"/>
            <w:vAlign w:val="top"/>
          </w:tcPr>
          <w:p w14:paraId="013485DC">
            <w:pPr>
              <w:pStyle w:val="6"/>
              <w:spacing w:before="53" w:line="256" w:lineRule="auto"/>
              <w:ind w:left="202" w:right="37" w:hanging="153"/>
              <w:rPr>
                <w:rFonts w:ascii="Times New Roman" w:hAnsi="Times New Roman" w:eastAsia="Times New Roman" w:cs="Times New Roman"/>
              </w:rPr>
            </w:pPr>
            <w:r>
              <w:rPr>
                <w:b/>
                <w:bCs/>
                <w:spacing w:val="6"/>
              </w:rPr>
              <w:t>产生速率</w:t>
            </w:r>
            <w:r>
              <w:rPr>
                <w:rFonts w:ascii="Times New Roman" w:hAnsi="Times New Roman" w:eastAsia="Times New Roman" w:cs="Times New Roman"/>
                <w:b/>
                <w:bCs/>
                <w:spacing w:val="3"/>
              </w:rPr>
              <w:t>(</w:t>
            </w:r>
            <w:r>
              <w:rPr>
                <w:rFonts w:ascii="Times New Roman" w:hAnsi="Times New Roman" w:eastAsia="Times New Roman" w:cs="Times New Roman"/>
                <w:b/>
                <w:bCs/>
              </w:rPr>
              <w:t>kg</w:t>
            </w:r>
            <w:r>
              <w:rPr>
                <w:rFonts w:ascii="Times New Roman" w:hAnsi="Times New Roman" w:eastAsia="Times New Roman" w:cs="Times New Roman"/>
                <w:b/>
                <w:bCs/>
                <w:spacing w:val="3"/>
              </w:rPr>
              <w:t>/h)</w:t>
            </w:r>
          </w:p>
        </w:tc>
        <w:tc>
          <w:tcPr>
            <w:tcW w:w="1036" w:type="dxa"/>
            <w:vAlign w:val="top"/>
          </w:tcPr>
          <w:p w14:paraId="4357AF21">
            <w:pPr>
              <w:pStyle w:val="6"/>
              <w:spacing w:before="199" w:line="238" w:lineRule="auto"/>
              <w:ind w:left="318"/>
            </w:pPr>
            <w:r>
              <w:rPr>
                <w:b/>
                <w:bCs/>
                <w:spacing w:val="2"/>
              </w:rPr>
              <w:t>工艺</w:t>
            </w:r>
          </w:p>
        </w:tc>
        <w:tc>
          <w:tcPr>
            <w:tcW w:w="655" w:type="dxa"/>
            <w:vAlign w:val="top"/>
          </w:tcPr>
          <w:p w14:paraId="7ACE2307">
            <w:pPr>
              <w:pStyle w:val="6"/>
              <w:spacing w:before="53" w:line="233" w:lineRule="auto"/>
              <w:ind w:left="129"/>
            </w:pPr>
            <w:r>
              <w:rPr>
                <w:b/>
                <w:bCs/>
                <w:spacing w:val="1"/>
              </w:rPr>
              <w:t>治理</w:t>
            </w:r>
          </w:p>
          <w:p w14:paraId="617F69A7">
            <w:pPr>
              <w:pStyle w:val="6"/>
              <w:spacing w:before="38" w:line="214" w:lineRule="auto"/>
              <w:ind w:left="129"/>
            </w:pPr>
            <w:r>
              <w:rPr>
                <w:b/>
                <w:bCs/>
                <w:spacing w:val="1"/>
              </w:rPr>
              <w:t>效率</w:t>
            </w:r>
          </w:p>
        </w:tc>
        <w:tc>
          <w:tcPr>
            <w:tcW w:w="953" w:type="dxa"/>
            <w:gridSpan w:val="2"/>
            <w:vAlign w:val="top"/>
          </w:tcPr>
          <w:p w14:paraId="76F9E52E">
            <w:pPr>
              <w:pStyle w:val="6"/>
              <w:spacing w:before="53" w:line="251" w:lineRule="auto"/>
              <w:ind w:left="124" w:right="51" w:hanging="62"/>
              <w:rPr>
                <w:rFonts w:ascii="Times New Roman" w:hAnsi="Times New Roman" w:eastAsia="Times New Roman" w:cs="Times New Roman"/>
              </w:rPr>
            </w:pPr>
            <w:r>
              <w:rPr>
                <w:b/>
                <w:bCs/>
                <w:spacing w:val="6"/>
              </w:rPr>
              <w:t>排放浓度</w:t>
            </w:r>
            <w:r>
              <w:rPr>
                <w:rFonts w:ascii="Times New Roman" w:hAnsi="Times New Roman" w:eastAsia="Times New Roman" w:cs="Times New Roman"/>
                <w:b/>
                <w:bCs/>
                <w:spacing w:val="4"/>
              </w:rPr>
              <w:t>(</w:t>
            </w:r>
            <w:r>
              <w:rPr>
                <w:rFonts w:ascii="Times New Roman" w:hAnsi="Times New Roman" w:eastAsia="Times New Roman" w:cs="Times New Roman"/>
                <w:b/>
                <w:bCs/>
              </w:rPr>
              <w:t>mg</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1"/>
                <w:sz w:val="13"/>
                <w:szCs w:val="13"/>
              </w:rPr>
              <w:t>3</w:t>
            </w:r>
            <w:r>
              <w:rPr>
                <w:rFonts w:ascii="Times New Roman" w:hAnsi="Times New Roman" w:eastAsia="Times New Roman" w:cs="Times New Roman"/>
                <w:b/>
                <w:bCs/>
                <w:spacing w:val="4"/>
                <w:position w:val="1"/>
              </w:rPr>
              <w:t>)</w:t>
            </w:r>
          </w:p>
        </w:tc>
        <w:tc>
          <w:tcPr>
            <w:tcW w:w="778" w:type="dxa"/>
            <w:gridSpan w:val="2"/>
            <w:vAlign w:val="top"/>
          </w:tcPr>
          <w:p w14:paraId="2CBC3F97">
            <w:pPr>
              <w:pStyle w:val="6"/>
              <w:spacing w:before="53" w:line="256" w:lineRule="auto"/>
              <w:ind w:left="210" w:right="68" w:hanging="129"/>
              <w:rPr>
                <w:rFonts w:ascii="Times New Roman" w:hAnsi="Times New Roman" w:eastAsia="Times New Roman" w:cs="Times New Roman"/>
              </w:rPr>
            </w:pPr>
            <w:r>
              <w:rPr>
                <w:b/>
                <w:bCs/>
                <w:spacing w:val="5"/>
              </w:rPr>
              <w:t>排放量</w:t>
            </w:r>
            <w:r>
              <w:rPr>
                <w:rFonts w:ascii="Times New Roman" w:hAnsi="Times New Roman" w:eastAsia="Times New Roman" w:cs="Times New Roman"/>
                <w:b/>
                <w:bCs/>
                <w:spacing w:val="1"/>
              </w:rPr>
              <w:t>(t/a)</w:t>
            </w:r>
          </w:p>
        </w:tc>
        <w:tc>
          <w:tcPr>
            <w:tcW w:w="981" w:type="dxa"/>
            <w:vAlign w:val="top"/>
          </w:tcPr>
          <w:p w14:paraId="39E8BC03">
            <w:pPr>
              <w:pStyle w:val="6"/>
              <w:spacing w:before="53" w:line="256" w:lineRule="auto"/>
              <w:ind w:left="229" w:right="63" w:hanging="151"/>
              <w:rPr>
                <w:rFonts w:ascii="Times New Roman" w:hAnsi="Times New Roman" w:eastAsia="Times New Roman" w:cs="Times New Roman"/>
              </w:rPr>
            </w:pPr>
            <w:r>
              <w:rPr>
                <w:b/>
                <w:bCs/>
                <w:spacing w:val="6"/>
              </w:rPr>
              <w:t>排放速率</w:t>
            </w:r>
            <w:r>
              <w:rPr>
                <w:rFonts w:ascii="Times New Roman" w:hAnsi="Times New Roman" w:eastAsia="Times New Roman" w:cs="Times New Roman"/>
                <w:b/>
                <w:bCs/>
                <w:spacing w:val="3"/>
              </w:rPr>
              <w:t>(</w:t>
            </w:r>
            <w:r>
              <w:rPr>
                <w:rFonts w:ascii="Times New Roman" w:hAnsi="Times New Roman" w:eastAsia="Times New Roman" w:cs="Times New Roman"/>
                <w:b/>
                <w:bCs/>
              </w:rPr>
              <w:t>kg</w:t>
            </w:r>
            <w:r>
              <w:rPr>
                <w:rFonts w:ascii="Times New Roman" w:hAnsi="Times New Roman" w:eastAsia="Times New Roman" w:cs="Times New Roman"/>
                <w:b/>
                <w:bCs/>
                <w:spacing w:val="3"/>
              </w:rPr>
              <w:t>/h)</w:t>
            </w:r>
          </w:p>
        </w:tc>
        <w:tc>
          <w:tcPr>
            <w:tcW w:w="1010" w:type="dxa"/>
            <w:gridSpan w:val="2"/>
            <w:vAlign w:val="top"/>
          </w:tcPr>
          <w:p w14:paraId="2F79D3E1">
            <w:pPr>
              <w:pStyle w:val="6"/>
              <w:spacing w:before="53" w:line="251" w:lineRule="auto"/>
              <w:ind w:left="153" w:right="79" w:hanging="62"/>
              <w:rPr>
                <w:rFonts w:ascii="Times New Roman" w:hAnsi="Times New Roman" w:eastAsia="Times New Roman" w:cs="Times New Roman"/>
              </w:rPr>
            </w:pPr>
            <w:r>
              <w:rPr>
                <w:b/>
                <w:bCs/>
                <w:spacing w:val="6"/>
              </w:rPr>
              <w:t>排放浓度</w:t>
            </w:r>
            <w:r>
              <w:rPr>
                <w:rFonts w:ascii="Times New Roman" w:hAnsi="Times New Roman" w:eastAsia="Times New Roman" w:cs="Times New Roman"/>
                <w:b/>
                <w:bCs/>
                <w:spacing w:val="4"/>
              </w:rPr>
              <w:t>(</w:t>
            </w:r>
            <w:r>
              <w:rPr>
                <w:rFonts w:ascii="Times New Roman" w:hAnsi="Times New Roman" w:eastAsia="Times New Roman" w:cs="Times New Roman"/>
                <w:b/>
                <w:bCs/>
              </w:rPr>
              <w:t>mg</w:t>
            </w:r>
            <w:r>
              <w:rPr>
                <w:rFonts w:ascii="Times New Roman" w:hAnsi="Times New Roman" w:eastAsia="Times New Roman" w:cs="Times New Roman"/>
                <w:b/>
                <w:bCs/>
                <w:spacing w:val="4"/>
              </w:rPr>
              <w:t>/m</w:t>
            </w:r>
            <w:r>
              <w:rPr>
                <w:rFonts w:ascii="Times New Roman" w:hAnsi="Times New Roman" w:eastAsia="Times New Roman" w:cs="Times New Roman"/>
                <w:b/>
                <w:bCs/>
                <w:spacing w:val="4"/>
                <w:position w:val="1"/>
                <w:sz w:val="13"/>
                <w:szCs w:val="13"/>
              </w:rPr>
              <w:t>3</w:t>
            </w:r>
            <w:r>
              <w:rPr>
                <w:rFonts w:ascii="Times New Roman" w:hAnsi="Times New Roman" w:eastAsia="Times New Roman" w:cs="Times New Roman"/>
                <w:b/>
                <w:bCs/>
                <w:spacing w:val="4"/>
                <w:position w:val="1"/>
              </w:rPr>
              <w:t>)</w:t>
            </w:r>
          </w:p>
        </w:tc>
        <w:tc>
          <w:tcPr>
            <w:tcW w:w="585" w:type="dxa"/>
            <w:gridSpan w:val="2"/>
            <w:vMerge w:val="continue"/>
            <w:tcBorders>
              <w:top w:val="nil"/>
            </w:tcBorders>
            <w:vAlign w:val="top"/>
          </w:tcPr>
          <w:p w14:paraId="482BCCB7">
            <w:pPr>
              <w:rPr>
                <w:rFonts w:ascii="Arial"/>
                <w:sz w:val="21"/>
              </w:rPr>
            </w:pPr>
          </w:p>
        </w:tc>
        <w:tc>
          <w:tcPr>
            <w:tcW w:w="795" w:type="dxa"/>
            <w:vMerge w:val="continue"/>
            <w:tcBorders>
              <w:top w:val="nil"/>
            </w:tcBorders>
            <w:vAlign w:val="top"/>
          </w:tcPr>
          <w:p w14:paraId="3842CC4E">
            <w:pPr>
              <w:rPr>
                <w:rFonts w:ascii="Arial"/>
                <w:sz w:val="21"/>
              </w:rPr>
            </w:pPr>
          </w:p>
        </w:tc>
      </w:tr>
      <w:tr w14:paraId="51FC0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4" w:hRule="atLeast"/>
        </w:trPr>
        <w:tc>
          <w:tcPr>
            <w:tcW w:w="493" w:type="dxa"/>
            <w:vMerge w:val="continue"/>
            <w:tcBorders>
              <w:top w:val="nil"/>
              <w:bottom w:val="nil"/>
            </w:tcBorders>
            <w:textDirection w:val="tbRlV"/>
            <w:vAlign w:val="top"/>
          </w:tcPr>
          <w:p w14:paraId="79C18E3D">
            <w:pPr>
              <w:rPr>
                <w:rFonts w:ascii="Arial"/>
                <w:sz w:val="21"/>
              </w:rPr>
            </w:pPr>
          </w:p>
        </w:tc>
        <w:tc>
          <w:tcPr>
            <w:tcW w:w="2055" w:type="dxa"/>
            <w:gridSpan w:val="5"/>
            <w:tcBorders>
              <w:right w:val="nil"/>
            </w:tcBorders>
            <w:vAlign w:val="top"/>
          </w:tcPr>
          <w:p w14:paraId="6894C9C6">
            <w:pPr>
              <w:pStyle w:val="6"/>
              <w:tabs>
                <w:tab w:val="left" w:pos="399"/>
                <w:tab w:val="left" w:pos="1025"/>
              </w:tabs>
              <w:spacing w:before="52" w:line="277" w:lineRule="auto"/>
              <w:ind w:left="174" w:right="128" w:firstLine="565"/>
            </w:pPr>
            <w:r>
              <w:rPr>
                <w:u w:val="single" w:color="auto"/>
              </w:rPr>
              <w:tab/>
            </w:r>
            <w:r>
              <w:rPr>
                <w:spacing w:val="7"/>
                <w:u w:val="single" w:color="auto"/>
              </w:rPr>
              <w:t>颗粒物</w:t>
            </w:r>
            <w:r>
              <w:rPr>
                <w:spacing w:val="38"/>
                <w:u w:val="single" w:color="auto"/>
              </w:rPr>
              <w:t xml:space="preserve">  </w:t>
            </w:r>
            <w:r>
              <w:rPr>
                <w:rFonts w:ascii="Times New Roman" w:hAnsi="Times New Roman" w:eastAsia="Times New Roman" w:cs="Times New Roman"/>
              </w:rPr>
              <w:t>DA</w:t>
            </w:r>
            <w:r>
              <w:rPr>
                <w:rFonts w:ascii="Times New Roman" w:hAnsi="Times New Roman" w:eastAsia="Times New Roman" w:cs="Times New Roman"/>
                <w:spacing w:val="7"/>
              </w:rPr>
              <w:t xml:space="preserve">00 </w:t>
            </w:r>
            <w:r>
              <w:rPr>
                <w:spacing w:val="86"/>
                <w:u w:val="single" w:color="auto"/>
              </w:rPr>
              <w:t xml:space="preserve"> </w:t>
            </w:r>
            <w:r>
              <w:rPr>
                <w:spacing w:val="7"/>
                <w:u w:val="single" w:color="auto"/>
              </w:rPr>
              <w:t>二氧化硫</w:t>
            </w:r>
            <w:r>
              <w:rPr>
                <w:spacing w:val="74"/>
                <w:u w:val="single" w:color="auto"/>
              </w:rPr>
              <w:t xml:space="preserve"> </w:t>
            </w:r>
            <w:r>
              <w:rPr>
                <w:rFonts w:ascii="Times New Roman" w:hAnsi="Times New Roman" w:eastAsia="Times New Roman" w:cs="Times New Roman"/>
              </w:rPr>
              <w:tab/>
            </w:r>
            <w:r>
              <w:rPr>
                <w:rFonts w:ascii="Times New Roman" w:hAnsi="Times New Roman" w:eastAsia="Times New Roman" w:cs="Times New Roman"/>
                <w:spacing w:val="1"/>
              </w:rPr>
              <w:t xml:space="preserve">1     </w:t>
            </w:r>
            <w:r>
              <w:rPr>
                <w:spacing w:val="89"/>
                <w:u w:val="single" w:color="auto"/>
              </w:rPr>
              <w:t xml:space="preserve"> </w:t>
            </w:r>
            <w:r>
              <w:rPr>
                <w:spacing w:val="1"/>
                <w:u w:val="single" w:color="auto"/>
              </w:rPr>
              <w:t>一氧化碳</w:t>
            </w:r>
            <w:r>
              <w:rPr>
                <w:u w:val="single" w:color="auto"/>
              </w:rPr>
              <w:t xml:space="preserve">  </w:t>
            </w:r>
          </w:p>
          <w:p w14:paraId="27406899">
            <w:pPr>
              <w:pStyle w:val="6"/>
              <w:spacing w:line="213" w:lineRule="auto"/>
              <w:ind w:left="918"/>
            </w:pPr>
            <w:r>
              <w:rPr>
                <w:spacing w:val="7"/>
              </w:rPr>
              <w:t>氮氧化物</w:t>
            </w:r>
          </w:p>
        </w:tc>
        <w:tc>
          <w:tcPr>
            <w:tcW w:w="1420" w:type="dxa"/>
            <w:gridSpan w:val="3"/>
            <w:tcBorders>
              <w:left w:val="nil"/>
              <w:right w:val="nil"/>
            </w:tcBorders>
            <w:vAlign w:val="top"/>
          </w:tcPr>
          <w:p w14:paraId="7E2A36AD">
            <w:pPr>
              <w:spacing w:line="242" w:lineRule="auto"/>
              <w:rPr>
                <w:rFonts w:ascii="Arial"/>
                <w:sz w:val="21"/>
              </w:rPr>
            </w:pPr>
          </w:p>
          <w:p w14:paraId="687BE8FB">
            <w:pPr>
              <w:spacing w:line="242" w:lineRule="auto"/>
              <w:rPr>
                <w:rFonts w:ascii="Arial"/>
                <w:sz w:val="21"/>
              </w:rPr>
            </w:pPr>
          </w:p>
          <w:p w14:paraId="1BC23F2E">
            <w:pPr>
              <w:spacing w:before="58" w:line="195" w:lineRule="auto"/>
              <w:ind w:left="125"/>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r>
              <w:rPr>
                <w:rFonts w:ascii="Times New Roman" w:hAnsi="Times New Roman" w:eastAsia="Times New Roman" w:cs="Times New Roman"/>
                <w:spacing w:val="5"/>
                <w:sz w:val="20"/>
                <w:szCs w:val="20"/>
              </w:rPr>
              <w:t xml:space="preserve">          </w:t>
            </w:r>
            <w:r>
              <w:rPr>
                <w:rFonts w:ascii="Times New Roman" w:hAnsi="Times New Roman" w:eastAsia="Times New Roman" w:cs="Times New Roman"/>
                <w:sz w:val="20"/>
                <w:szCs w:val="20"/>
              </w:rPr>
              <w:t>0.4</w:t>
            </w:r>
          </w:p>
        </w:tc>
        <w:tc>
          <w:tcPr>
            <w:tcW w:w="8850" w:type="dxa"/>
            <w:gridSpan w:val="16"/>
            <w:tcBorders>
              <w:left w:val="nil"/>
              <w:right w:val="nil"/>
            </w:tcBorders>
            <w:vAlign w:val="top"/>
          </w:tcPr>
          <w:p w14:paraId="31A5C098">
            <w:pPr>
              <w:spacing w:before="77" w:line="140" w:lineRule="exact"/>
              <w:ind w:left="1064"/>
              <w:rPr>
                <w:rFonts w:ascii="Times New Roman" w:hAnsi="Times New Roman" w:eastAsia="Times New Roman" w:cs="Times New Roman"/>
                <w:sz w:val="20"/>
                <w:szCs w:val="20"/>
              </w:rPr>
            </w:pPr>
            <w:r>
              <w:pict>
                <v:shape id="_x0000_s1056" o:spid="_x0000_s1056" o:spt="202" type="#_x0000_t202" style="position:absolute;left:0pt;margin-left:51.5pt;margin-top:48.1pt;height:11.95pt;width:373.35pt;mso-position-horizontal-relative:page;mso-position-vertical-relative:page;z-index:251698176;mso-width-relative:page;mso-height-relative:page;" filled="f" stroked="f" coordsize="21600,21600">
                  <v:path/>
                  <v:fill on="f" focussize="0,0"/>
                  <v:stroke on="f"/>
                  <v:imagedata o:title=""/>
                  <o:lock v:ext="edit" aspectratio="f"/>
                  <v:textbox inset="0mm,0mm,0mm,0mm">
                    <w:txbxContent>
                      <w:p w14:paraId="58364CC4">
                        <w:pPr>
                          <w:spacing w:before="20" w:line="197" w:lineRule="auto"/>
                          <w:ind w:left="2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54.48       0.528        0.44                             30%        38.</w:t>
                        </w:r>
                        <w:r>
                          <w:rPr>
                            <w:rFonts w:ascii="Times New Roman" w:hAnsi="Times New Roman" w:eastAsia="Times New Roman" w:cs="Times New Roman"/>
                            <w:spacing w:val="-8"/>
                            <w:sz w:val="20"/>
                            <w:szCs w:val="20"/>
                          </w:rPr>
                          <w:t xml:space="preserve"> </w:t>
                        </w:r>
                        <w:r>
                          <w:rPr>
                            <w:rFonts w:ascii="Times New Roman" w:hAnsi="Times New Roman" w:eastAsia="Times New Roman" w:cs="Times New Roman"/>
                            <w:spacing w:val="1"/>
                            <w:sz w:val="20"/>
                            <w:szCs w:val="20"/>
                          </w:rPr>
                          <w:t xml:space="preserve">1         0.370         0.308            </w:t>
                        </w:r>
                        <w:r>
                          <w:rPr>
                            <w:rFonts w:ascii="Times New Roman" w:hAnsi="Times New Roman" w:eastAsia="Times New Roman" w:cs="Times New Roman"/>
                            <w:spacing w:val="1"/>
                            <w:position w:val="-1"/>
                            <w:sz w:val="20"/>
                            <w:szCs w:val="20"/>
                          </w:rPr>
                          <w:t>150</w:t>
                        </w:r>
                      </w:p>
                    </w:txbxContent>
                  </v:textbox>
                </v:shape>
              </w:pict>
            </w:r>
            <w:r>
              <w:rPr>
                <w:rFonts w:ascii="Times New Roman" w:hAnsi="Times New Roman" w:eastAsia="Times New Roman" w:cs="Times New Roman"/>
                <w:spacing w:val="2"/>
                <w:position w:val="-2"/>
                <w:sz w:val="20"/>
                <w:szCs w:val="20"/>
              </w:rPr>
              <w:t>153.5</w:t>
            </w:r>
            <w:r>
              <w:rPr>
                <w:rFonts w:ascii="Times New Roman" w:hAnsi="Times New Roman" w:eastAsia="Times New Roman" w:cs="Times New Roman"/>
                <w:spacing w:val="6"/>
                <w:position w:val="-2"/>
                <w:sz w:val="20"/>
                <w:szCs w:val="20"/>
              </w:rPr>
              <w:t xml:space="preserve">       </w:t>
            </w:r>
            <w:r>
              <w:rPr>
                <w:rFonts w:ascii="Times New Roman" w:hAnsi="Times New Roman" w:eastAsia="Times New Roman" w:cs="Times New Roman"/>
                <w:spacing w:val="2"/>
                <w:position w:val="-2"/>
                <w:sz w:val="20"/>
                <w:szCs w:val="20"/>
              </w:rPr>
              <w:t xml:space="preserve">1.488        1.24               </w:t>
            </w:r>
            <w:r>
              <w:rPr>
                <w:rFonts w:ascii="Times New Roman" w:hAnsi="Times New Roman" w:eastAsia="Times New Roman" w:cs="Times New Roman"/>
                <w:spacing w:val="1"/>
                <w:position w:val="-2"/>
                <w:sz w:val="20"/>
                <w:szCs w:val="20"/>
              </w:rPr>
              <w:t xml:space="preserve">              95%        7.68        0.0744       0.062             </w:t>
            </w:r>
            <w:r>
              <w:rPr>
                <w:rFonts w:ascii="Times New Roman" w:hAnsi="Times New Roman" w:eastAsia="Times New Roman" w:cs="Times New Roman"/>
                <w:spacing w:val="1"/>
                <w:position w:val="-3"/>
                <w:sz w:val="20"/>
                <w:szCs w:val="20"/>
              </w:rPr>
              <w:t>20</w:t>
            </w:r>
          </w:p>
          <w:p w14:paraId="3A090B62">
            <w:pPr>
              <w:pStyle w:val="6"/>
              <w:tabs>
                <w:tab w:val="left" w:pos="3415"/>
              </w:tabs>
              <w:spacing w:line="162" w:lineRule="auto"/>
              <w:ind w:left="787"/>
            </w:pPr>
            <w:r>
              <w:rPr>
                <w:strike/>
              </w:rPr>
              <w:tab/>
            </w:r>
            <w:r>
              <w:rPr>
                <w:spacing w:val="-70"/>
              </w:rPr>
              <w:t xml:space="preserve"> </w:t>
            </w:r>
            <w:r>
              <w:rPr>
                <w:spacing w:val="-1"/>
              </w:rPr>
              <w:t>低氮燃烧、</w:t>
            </w:r>
            <w:r>
              <w:rPr>
                <w:strike/>
              </w:rPr>
              <w:t xml:space="preserve">                                            </w:t>
            </w:r>
          </w:p>
          <w:p w14:paraId="0BB9E9FB">
            <w:pPr>
              <w:tabs>
                <w:tab w:val="left" w:pos="1100"/>
              </w:tabs>
              <w:spacing w:line="124" w:lineRule="auto"/>
              <w:ind w:left="7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u w:val="single" w:color="auto"/>
              </w:rPr>
              <w:tab/>
            </w:r>
            <w:r>
              <w:rPr>
                <w:rFonts w:ascii="Times New Roman" w:hAnsi="Times New Roman" w:eastAsia="Times New Roman" w:cs="Times New Roman"/>
                <w:spacing w:val="2"/>
                <w:position w:val="1"/>
                <w:sz w:val="20"/>
                <w:szCs w:val="20"/>
                <w:u w:val="single" w:color="auto"/>
              </w:rPr>
              <w:t>9.91        0.096        0.08</w:t>
            </w:r>
            <w:r>
              <w:rPr>
                <w:rFonts w:ascii="Times New Roman" w:hAnsi="Times New Roman" w:eastAsia="Times New Roman" w:cs="Times New Roman"/>
                <w:spacing w:val="6"/>
                <w:position w:val="1"/>
                <w:sz w:val="20"/>
                <w:szCs w:val="20"/>
                <w:u w:val="single" w:color="auto"/>
              </w:rPr>
              <w:t xml:space="preserve">     </w:t>
            </w:r>
            <w:r>
              <w:rPr>
                <w:rFonts w:ascii="Times New Roman" w:hAnsi="Times New Roman" w:eastAsia="Times New Roman" w:cs="Times New Roman"/>
                <w:spacing w:val="1"/>
                <w:position w:val="1"/>
                <w:sz w:val="20"/>
                <w:szCs w:val="20"/>
              </w:rPr>
              <w:t xml:space="preserve">                    </w:t>
            </w:r>
            <w:r>
              <w:rPr>
                <w:rFonts w:ascii="Times New Roman" w:hAnsi="Times New Roman" w:eastAsia="Times New Roman" w:cs="Times New Roman"/>
                <w:spacing w:val="9"/>
                <w:position w:val="1"/>
                <w:sz w:val="20"/>
                <w:szCs w:val="20"/>
                <w:u w:val="single" w:color="auto"/>
              </w:rPr>
              <w:t xml:space="preserve">     </w:t>
            </w:r>
            <w:r>
              <w:rPr>
                <w:rFonts w:ascii="Times New Roman" w:hAnsi="Times New Roman" w:eastAsia="Times New Roman" w:cs="Times New Roman"/>
                <w:spacing w:val="2"/>
                <w:position w:val="1"/>
                <w:sz w:val="20"/>
                <w:szCs w:val="20"/>
                <w:u w:val="single" w:color="auto"/>
              </w:rPr>
              <w:t xml:space="preserve">0           9.91         0.096         0.08            </w:t>
            </w:r>
            <w:r>
              <w:rPr>
                <w:rFonts w:ascii="Times New Roman" w:hAnsi="Times New Roman" w:eastAsia="Times New Roman" w:cs="Times New Roman"/>
                <w:spacing w:val="1"/>
                <w:position w:val="1"/>
                <w:sz w:val="20"/>
                <w:szCs w:val="20"/>
                <w:u w:val="single" w:color="auto"/>
              </w:rPr>
              <w:t xml:space="preserve">  </w:t>
            </w:r>
            <w:r>
              <w:rPr>
                <w:rFonts w:ascii="Times New Roman" w:hAnsi="Times New Roman" w:eastAsia="Times New Roman" w:cs="Times New Roman"/>
                <w:spacing w:val="1"/>
                <w:sz w:val="20"/>
                <w:szCs w:val="20"/>
                <w:u w:val="single" w:color="auto"/>
              </w:rPr>
              <w:t xml:space="preserve">35        </w:t>
            </w:r>
          </w:p>
          <w:p w14:paraId="32A7A701">
            <w:pPr>
              <w:pStyle w:val="6"/>
              <w:spacing w:line="162" w:lineRule="auto"/>
              <w:ind w:left="37"/>
              <w:rPr>
                <w:rFonts w:ascii="Times New Roman" w:hAnsi="Times New Roman" w:eastAsia="Times New Roman" w:cs="Times New Roman"/>
              </w:rPr>
            </w:pPr>
            <w:r>
              <w:rPr>
                <w:rFonts w:ascii="Times New Roman" w:hAnsi="Times New Roman" w:eastAsia="Times New Roman" w:cs="Times New Roman"/>
                <w:spacing w:val="5"/>
              </w:rPr>
              <w:t>9691200</w:t>
            </w:r>
            <w:r>
              <w:rPr>
                <w:rFonts w:ascii="Times New Roman" w:hAnsi="Times New Roman" w:eastAsia="Times New Roman" w:cs="Times New Roman"/>
                <w:spacing w:val="1"/>
              </w:rPr>
              <w:t xml:space="preserve">                                            </w:t>
            </w:r>
            <w:r>
              <w:rPr>
                <w:rFonts w:ascii="Times New Roman" w:hAnsi="Times New Roman" w:eastAsia="Times New Roman" w:cs="Times New Roman"/>
              </w:rPr>
              <w:t xml:space="preserve">         </w:t>
            </w:r>
            <w:r>
              <w:rPr>
                <w:spacing w:val="5"/>
              </w:rPr>
              <w:t>旋风除尘</w:t>
            </w:r>
            <w:r>
              <w:rPr>
                <w:rFonts w:ascii="Times New Roman" w:hAnsi="Times New Roman" w:eastAsia="Times New Roman" w:cs="Times New Roman"/>
                <w:spacing w:val="5"/>
              </w:rPr>
              <w:t>+</w:t>
            </w:r>
          </w:p>
          <w:p w14:paraId="1E26DFE9">
            <w:pPr>
              <w:tabs>
                <w:tab w:val="left" w:pos="1105"/>
              </w:tabs>
              <w:spacing w:line="124" w:lineRule="auto"/>
              <w:ind w:left="787"/>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u w:val="single" w:color="auto"/>
              </w:rPr>
              <w:tab/>
            </w:r>
            <w:r>
              <w:rPr>
                <w:rFonts w:ascii="Times New Roman" w:hAnsi="Times New Roman" w:eastAsia="Times New Roman" w:cs="Times New Roman"/>
                <w:spacing w:val="2"/>
                <w:position w:val="1"/>
                <w:sz w:val="20"/>
                <w:szCs w:val="20"/>
                <w:u w:val="single" w:color="auto"/>
              </w:rPr>
              <w:t>81.7        0.792        0.66</w:t>
            </w:r>
            <w:r>
              <w:rPr>
                <w:rFonts w:ascii="Times New Roman" w:hAnsi="Times New Roman" w:eastAsia="Times New Roman" w:cs="Times New Roman"/>
                <w:spacing w:val="6"/>
                <w:position w:val="1"/>
                <w:sz w:val="20"/>
                <w:szCs w:val="20"/>
                <w:u w:val="single" w:color="auto"/>
              </w:rPr>
              <w:t xml:space="preserve">     </w:t>
            </w:r>
            <w:r>
              <w:rPr>
                <w:rFonts w:ascii="Times New Roman" w:hAnsi="Times New Roman" w:eastAsia="Times New Roman" w:cs="Times New Roman"/>
                <w:spacing w:val="1"/>
                <w:position w:val="1"/>
                <w:sz w:val="20"/>
                <w:szCs w:val="20"/>
              </w:rPr>
              <w:t xml:space="preserve">                    </w:t>
            </w:r>
            <w:r>
              <w:rPr>
                <w:rFonts w:ascii="Times New Roman" w:hAnsi="Times New Roman" w:eastAsia="Times New Roman" w:cs="Times New Roman"/>
                <w:spacing w:val="9"/>
                <w:position w:val="1"/>
                <w:sz w:val="20"/>
                <w:szCs w:val="20"/>
                <w:u w:val="single" w:color="auto"/>
              </w:rPr>
              <w:t xml:space="preserve">     </w:t>
            </w:r>
            <w:r>
              <w:rPr>
                <w:rFonts w:ascii="Times New Roman" w:hAnsi="Times New Roman" w:eastAsia="Times New Roman" w:cs="Times New Roman"/>
                <w:spacing w:val="2"/>
                <w:position w:val="1"/>
                <w:sz w:val="20"/>
                <w:szCs w:val="20"/>
                <w:u w:val="single" w:color="auto"/>
              </w:rPr>
              <w:t xml:space="preserve">0           81.7         0.792         0.66        </w:t>
            </w:r>
            <w:r>
              <w:rPr>
                <w:rFonts w:ascii="Times New Roman" w:hAnsi="Times New Roman" w:eastAsia="Times New Roman" w:cs="Times New Roman"/>
                <w:spacing w:val="1"/>
                <w:position w:val="1"/>
                <w:sz w:val="20"/>
                <w:szCs w:val="20"/>
                <w:u w:val="single" w:color="auto"/>
              </w:rPr>
              <w:t xml:space="preserve">     </w:t>
            </w:r>
            <w:r>
              <w:rPr>
                <w:rFonts w:ascii="Times New Roman" w:hAnsi="Times New Roman" w:eastAsia="Times New Roman" w:cs="Times New Roman"/>
                <w:spacing w:val="1"/>
                <w:sz w:val="20"/>
                <w:szCs w:val="20"/>
                <w:u w:val="single" w:color="auto"/>
              </w:rPr>
              <w:t xml:space="preserve">200       </w:t>
            </w:r>
          </w:p>
          <w:p w14:paraId="0BC2E71C">
            <w:pPr>
              <w:pStyle w:val="6"/>
              <w:spacing w:line="219" w:lineRule="auto"/>
              <w:ind w:left="3518"/>
            </w:pPr>
            <w:r>
              <w:rPr>
                <w:spacing w:val="7"/>
              </w:rPr>
              <w:t>静电除尘</w:t>
            </w:r>
          </w:p>
        </w:tc>
        <w:tc>
          <w:tcPr>
            <w:tcW w:w="1351" w:type="dxa"/>
            <w:gridSpan w:val="2"/>
            <w:tcBorders>
              <w:left w:val="nil"/>
            </w:tcBorders>
            <w:vAlign w:val="top"/>
          </w:tcPr>
          <w:p w14:paraId="21E72411">
            <w:pPr>
              <w:pStyle w:val="6"/>
              <w:tabs>
                <w:tab w:val="left" w:pos="678"/>
              </w:tabs>
              <w:spacing w:before="53" w:line="228" w:lineRule="auto"/>
              <w:ind w:left="555"/>
            </w:pPr>
            <w:r>
              <w:rPr>
                <w:u w:val="single" w:color="auto"/>
              </w:rPr>
              <w:tab/>
            </w:r>
            <w:r>
              <w:rPr>
                <w:spacing w:val="5"/>
                <w:u w:val="single" w:color="auto"/>
              </w:rPr>
              <w:t>达标</w:t>
            </w:r>
            <w:r>
              <w:rPr>
                <w:u w:val="single" w:color="auto"/>
              </w:rPr>
              <w:t xml:space="preserve">  </w:t>
            </w:r>
          </w:p>
          <w:p w14:paraId="1E7E908F">
            <w:pPr>
              <w:pStyle w:val="6"/>
              <w:tabs>
                <w:tab w:val="left" w:pos="678"/>
              </w:tabs>
              <w:spacing w:before="52" w:line="155" w:lineRule="auto"/>
              <w:ind w:left="28" w:right="139" w:firstLine="526"/>
              <w:rPr>
                <w:rFonts w:ascii="Times New Roman" w:hAnsi="Times New Roman" w:eastAsia="Times New Roman" w:cs="Times New Roman"/>
              </w:rPr>
            </w:pPr>
            <w:r>
              <w:pict>
                <v:shape id="_x0000_s1057" o:spid="_x0000_s1057" style="position:absolute;left:0pt;margin-left:59.95pt;margin-top:-59.4pt;height:104.5pt;width:0.5pt;z-index:251700224;mso-width-relative:page;mso-height-relative:page;" filled="f" stroked="t" coordsize="10,2090" path="m4,0l4,2090e">
                  <v:fill on="f" focussize="0,0"/>
                  <v:stroke weight="0.48pt" color="#000000" miterlimit="2" joinstyle="bevel"/>
                  <v:imagedata o:title=""/>
                  <o:lock v:ext="edit"/>
                </v:shape>
              </w:pict>
            </w:r>
            <w:r>
              <w:rPr>
                <w:u w:val="single" w:color="auto"/>
              </w:rPr>
              <w:tab/>
            </w:r>
            <w:r>
              <w:rPr>
                <w:spacing w:val="5"/>
                <w:u w:val="single" w:color="auto"/>
              </w:rPr>
              <w:t>达标</w:t>
            </w:r>
            <w:r>
              <w:rPr>
                <w:spacing w:val="20"/>
                <w:u w:val="single" w:color="auto"/>
              </w:rPr>
              <w:t xml:space="preserve"> </w:t>
            </w:r>
            <w:r>
              <w:rPr>
                <w:rFonts w:ascii="Times New Roman" w:hAnsi="Times New Roman" w:eastAsia="Times New Roman" w:cs="Times New Roman"/>
              </w:rPr>
              <w:t>1200h</w:t>
            </w:r>
          </w:p>
          <w:p w14:paraId="212819CA">
            <w:pPr>
              <w:pStyle w:val="6"/>
              <w:spacing w:line="237" w:lineRule="auto"/>
              <w:ind w:left="678" w:right="139" w:hanging="123"/>
            </w:pPr>
            <w:r>
              <w:rPr>
                <w:u w:val="single" w:color="auto"/>
              </w:rPr>
              <w:tab/>
            </w:r>
            <w:r>
              <w:rPr>
                <w:spacing w:val="5"/>
                <w:u w:val="single" w:color="auto"/>
              </w:rPr>
              <w:t>达标</w:t>
            </w:r>
            <w:r>
              <w:rPr>
                <w:spacing w:val="20"/>
                <w:u w:val="single" w:color="auto"/>
              </w:rPr>
              <w:t xml:space="preserve"> </w:t>
            </w:r>
            <w:r>
              <w:rPr>
                <w:spacing w:val="5"/>
              </w:rPr>
              <w:t>达标</w:t>
            </w:r>
          </w:p>
        </w:tc>
      </w:tr>
      <w:tr w14:paraId="04195C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93" w:type="dxa"/>
            <w:vMerge w:val="continue"/>
            <w:tcBorders>
              <w:top w:val="nil"/>
              <w:bottom w:val="nil"/>
            </w:tcBorders>
            <w:textDirection w:val="tbRlV"/>
            <w:vAlign w:val="top"/>
          </w:tcPr>
          <w:p w14:paraId="3CB2F115">
            <w:pPr>
              <w:rPr>
                <w:rFonts w:ascii="Arial"/>
                <w:sz w:val="21"/>
              </w:rPr>
            </w:pPr>
          </w:p>
        </w:tc>
        <w:tc>
          <w:tcPr>
            <w:tcW w:w="13676" w:type="dxa"/>
            <w:gridSpan w:val="26"/>
            <w:vAlign w:val="top"/>
          </w:tcPr>
          <w:p w14:paraId="093BB78E">
            <w:pPr>
              <w:pStyle w:val="6"/>
              <w:spacing w:before="275" w:line="216" w:lineRule="auto"/>
              <w:ind w:left="5251"/>
            </w:pPr>
            <w:r>
              <w:rPr>
                <w:b/>
                <w:bCs/>
                <w:spacing w:val="6"/>
              </w:rPr>
              <w:t>表</w:t>
            </w:r>
            <w:r>
              <w:rPr>
                <w:spacing w:val="-35"/>
              </w:rPr>
              <w:t xml:space="preserve"> </w:t>
            </w:r>
            <w:r>
              <w:rPr>
                <w:rFonts w:ascii="Times New Roman" w:hAnsi="Times New Roman" w:eastAsia="Times New Roman" w:cs="Times New Roman"/>
                <w:b/>
                <w:bCs/>
                <w:spacing w:val="6"/>
              </w:rPr>
              <w:t xml:space="preserve">4-3  </w:t>
            </w:r>
            <w:r>
              <w:rPr>
                <w:b/>
                <w:bCs/>
                <w:spacing w:val="6"/>
              </w:rPr>
              <w:t>项目废气排放口基本信息表</w:t>
            </w:r>
          </w:p>
        </w:tc>
      </w:tr>
      <w:tr w14:paraId="282F58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trPr>
        <w:tc>
          <w:tcPr>
            <w:tcW w:w="493" w:type="dxa"/>
            <w:vMerge w:val="continue"/>
            <w:tcBorders>
              <w:top w:val="nil"/>
              <w:bottom w:val="nil"/>
            </w:tcBorders>
            <w:textDirection w:val="tbRlV"/>
            <w:vAlign w:val="top"/>
          </w:tcPr>
          <w:p w14:paraId="12A40DD5">
            <w:pPr>
              <w:rPr>
                <w:rFonts w:ascii="Arial"/>
                <w:sz w:val="21"/>
              </w:rPr>
            </w:pPr>
          </w:p>
        </w:tc>
        <w:tc>
          <w:tcPr>
            <w:tcW w:w="110" w:type="dxa"/>
            <w:tcBorders>
              <w:top w:val="nil"/>
              <w:bottom w:val="nil"/>
            </w:tcBorders>
            <w:vAlign w:val="top"/>
          </w:tcPr>
          <w:p w14:paraId="3BFEDFFD">
            <w:pPr>
              <w:rPr>
                <w:rFonts w:ascii="Arial"/>
                <w:sz w:val="21"/>
              </w:rPr>
            </w:pPr>
          </w:p>
        </w:tc>
        <w:tc>
          <w:tcPr>
            <w:tcW w:w="772" w:type="dxa"/>
            <w:gridSpan w:val="2"/>
            <w:vMerge w:val="restart"/>
            <w:tcBorders>
              <w:bottom w:val="nil"/>
            </w:tcBorders>
            <w:vAlign w:val="top"/>
          </w:tcPr>
          <w:p w14:paraId="7D42C87D">
            <w:pPr>
              <w:pStyle w:val="6"/>
              <w:spacing w:before="173" w:line="229" w:lineRule="auto"/>
              <w:ind w:left="175"/>
            </w:pPr>
            <w:r>
              <w:rPr>
                <w:b/>
                <w:bCs/>
                <w:spacing w:val="4"/>
              </w:rPr>
              <w:t>序号</w:t>
            </w:r>
          </w:p>
        </w:tc>
        <w:tc>
          <w:tcPr>
            <w:tcW w:w="1601" w:type="dxa"/>
            <w:gridSpan w:val="3"/>
            <w:vMerge w:val="restart"/>
            <w:tcBorders>
              <w:bottom w:val="nil"/>
            </w:tcBorders>
            <w:vAlign w:val="top"/>
          </w:tcPr>
          <w:p w14:paraId="17918329">
            <w:pPr>
              <w:pStyle w:val="6"/>
              <w:spacing w:before="172" w:line="228" w:lineRule="auto"/>
              <w:ind w:left="275"/>
            </w:pPr>
            <w:r>
              <w:rPr>
                <w:b/>
                <w:bCs/>
                <w:spacing w:val="6"/>
              </w:rPr>
              <w:t>排放口编号</w:t>
            </w:r>
          </w:p>
        </w:tc>
        <w:tc>
          <w:tcPr>
            <w:tcW w:w="2057" w:type="dxa"/>
            <w:gridSpan w:val="4"/>
            <w:vMerge w:val="restart"/>
            <w:tcBorders>
              <w:bottom w:val="nil"/>
            </w:tcBorders>
            <w:vAlign w:val="top"/>
          </w:tcPr>
          <w:p w14:paraId="06F366E6">
            <w:pPr>
              <w:pStyle w:val="6"/>
              <w:spacing w:before="173" w:line="229" w:lineRule="auto"/>
              <w:ind w:left="503"/>
            </w:pPr>
            <w:r>
              <w:rPr>
                <w:b/>
                <w:bCs/>
                <w:spacing w:val="6"/>
              </w:rPr>
              <w:t>排放口名称</w:t>
            </w:r>
          </w:p>
        </w:tc>
        <w:tc>
          <w:tcPr>
            <w:tcW w:w="4064" w:type="dxa"/>
            <w:gridSpan w:val="7"/>
            <w:vAlign w:val="top"/>
          </w:tcPr>
          <w:p w14:paraId="0EF6003D">
            <w:pPr>
              <w:pStyle w:val="6"/>
              <w:spacing w:before="34" w:line="202" w:lineRule="auto"/>
              <w:ind w:left="1297"/>
            </w:pPr>
            <w:r>
              <w:rPr>
                <w:b/>
                <w:bCs/>
                <w:spacing w:val="7"/>
              </w:rPr>
              <w:t>排放口地理坐标</w:t>
            </w:r>
          </w:p>
        </w:tc>
        <w:tc>
          <w:tcPr>
            <w:tcW w:w="1530" w:type="dxa"/>
            <w:gridSpan w:val="2"/>
            <w:vMerge w:val="restart"/>
            <w:tcBorders>
              <w:bottom w:val="nil"/>
            </w:tcBorders>
            <w:vAlign w:val="top"/>
          </w:tcPr>
          <w:p w14:paraId="0E9294B4">
            <w:pPr>
              <w:pStyle w:val="6"/>
              <w:spacing w:before="173" w:line="221" w:lineRule="auto"/>
              <w:ind w:left="85"/>
              <w:rPr>
                <w:rFonts w:ascii="Times New Roman" w:hAnsi="Times New Roman" w:eastAsia="Times New Roman" w:cs="Times New Roman"/>
              </w:rPr>
            </w:pPr>
            <w:r>
              <w:rPr>
                <w:b/>
                <w:bCs/>
                <w:spacing w:val="6"/>
              </w:rPr>
              <w:t>排气筒高度</w:t>
            </w:r>
            <w:r>
              <w:rPr>
                <w:rFonts w:ascii="Times New Roman" w:hAnsi="Times New Roman" w:eastAsia="Times New Roman" w:cs="Times New Roman"/>
                <w:b/>
                <w:bCs/>
                <w:spacing w:val="6"/>
              </w:rPr>
              <w:t>(m)</w:t>
            </w:r>
          </w:p>
        </w:tc>
        <w:tc>
          <w:tcPr>
            <w:tcW w:w="1663" w:type="dxa"/>
            <w:gridSpan w:val="3"/>
            <w:vMerge w:val="restart"/>
            <w:tcBorders>
              <w:bottom w:val="nil"/>
            </w:tcBorders>
            <w:vAlign w:val="top"/>
          </w:tcPr>
          <w:p w14:paraId="6270E1A3">
            <w:pPr>
              <w:pStyle w:val="6"/>
              <w:spacing w:before="52" w:line="228" w:lineRule="auto"/>
              <w:ind w:left="98"/>
            </w:pPr>
            <w:r>
              <w:rPr>
                <w:b/>
                <w:bCs/>
                <w:spacing w:val="7"/>
              </w:rPr>
              <w:t>排气筒出口内径</w:t>
            </w:r>
          </w:p>
          <w:p w14:paraId="1A00740A">
            <w:pPr>
              <w:spacing w:before="45" w:line="197" w:lineRule="auto"/>
              <w:ind w:left="679"/>
              <w:rPr>
                <w:rFonts w:ascii="Times New Roman" w:hAnsi="Times New Roman" w:eastAsia="Times New Roman" w:cs="Times New Roman"/>
                <w:sz w:val="20"/>
                <w:szCs w:val="20"/>
              </w:rPr>
            </w:pPr>
            <w:r>
              <w:rPr>
                <w:rFonts w:ascii="Times New Roman" w:hAnsi="Times New Roman" w:eastAsia="Times New Roman" w:cs="Times New Roman"/>
                <w:b/>
                <w:bCs/>
                <w:spacing w:val="1"/>
                <w:sz w:val="20"/>
                <w:szCs w:val="20"/>
              </w:rPr>
              <w:t>(m)</w:t>
            </w:r>
          </w:p>
        </w:tc>
        <w:tc>
          <w:tcPr>
            <w:tcW w:w="1879" w:type="dxa"/>
            <w:gridSpan w:val="4"/>
            <w:vMerge w:val="restart"/>
            <w:tcBorders>
              <w:bottom w:val="nil"/>
            </w:tcBorders>
            <w:vAlign w:val="top"/>
          </w:tcPr>
          <w:p w14:paraId="45923880">
            <w:pPr>
              <w:pStyle w:val="6"/>
              <w:spacing w:before="173" w:line="221" w:lineRule="auto"/>
              <w:ind w:left="276"/>
              <w:rPr>
                <w:rFonts w:ascii="Times New Roman" w:hAnsi="Times New Roman" w:eastAsia="Times New Roman" w:cs="Times New Roman"/>
              </w:rPr>
            </w:pPr>
            <w:r>
              <w:rPr>
                <w:b/>
                <w:bCs/>
                <w:spacing w:val="6"/>
              </w:rPr>
              <w:t>排气温度</w:t>
            </w:r>
            <w:r>
              <w:rPr>
                <w:rFonts w:ascii="Times New Roman" w:hAnsi="Times New Roman" w:eastAsia="Times New Roman" w:cs="Times New Roman"/>
                <w:b/>
                <w:bCs/>
                <w:spacing w:val="6"/>
              </w:rPr>
              <w:t>(℃)</w:t>
            </w:r>
          </w:p>
        </w:tc>
      </w:tr>
      <w:tr w14:paraId="65AB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93" w:type="dxa"/>
            <w:vMerge w:val="continue"/>
            <w:tcBorders>
              <w:top w:val="nil"/>
              <w:bottom w:val="nil"/>
            </w:tcBorders>
            <w:textDirection w:val="tbRlV"/>
            <w:vAlign w:val="top"/>
          </w:tcPr>
          <w:p w14:paraId="6931CC7B">
            <w:pPr>
              <w:rPr>
                <w:rFonts w:ascii="Arial"/>
                <w:sz w:val="21"/>
              </w:rPr>
            </w:pPr>
          </w:p>
        </w:tc>
        <w:tc>
          <w:tcPr>
            <w:tcW w:w="110" w:type="dxa"/>
            <w:tcBorders>
              <w:top w:val="nil"/>
              <w:bottom w:val="nil"/>
            </w:tcBorders>
            <w:vAlign w:val="top"/>
          </w:tcPr>
          <w:p w14:paraId="1833B7C1">
            <w:pPr>
              <w:rPr>
                <w:rFonts w:ascii="Arial"/>
                <w:sz w:val="21"/>
              </w:rPr>
            </w:pPr>
          </w:p>
        </w:tc>
        <w:tc>
          <w:tcPr>
            <w:tcW w:w="772" w:type="dxa"/>
            <w:gridSpan w:val="2"/>
            <w:vMerge w:val="continue"/>
            <w:tcBorders>
              <w:top w:val="nil"/>
            </w:tcBorders>
            <w:vAlign w:val="top"/>
          </w:tcPr>
          <w:p w14:paraId="18DF29EB">
            <w:pPr>
              <w:rPr>
                <w:rFonts w:ascii="Arial"/>
                <w:sz w:val="21"/>
              </w:rPr>
            </w:pPr>
          </w:p>
        </w:tc>
        <w:tc>
          <w:tcPr>
            <w:tcW w:w="1601" w:type="dxa"/>
            <w:gridSpan w:val="3"/>
            <w:vMerge w:val="continue"/>
            <w:tcBorders>
              <w:top w:val="nil"/>
            </w:tcBorders>
            <w:vAlign w:val="top"/>
          </w:tcPr>
          <w:p w14:paraId="2FE5DD74">
            <w:pPr>
              <w:rPr>
                <w:rFonts w:ascii="Arial"/>
                <w:sz w:val="21"/>
              </w:rPr>
            </w:pPr>
          </w:p>
        </w:tc>
        <w:tc>
          <w:tcPr>
            <w:tcW w:w="2057" w:type="dxa"/>
            <w:gridSpan w:val="4"/>
            <w:vMerge w:val="continue"/>
            <w:tcBorders>
              <w:top w:val="nil"/>
            </w:tcBorders>
            <w:vAlign w:val="top"/>
          </w:tcPr>
          <w:p w14:paraId="6353EA1B">
            <w:pPr>
              <w:rPr>
                <w:rFonts w:ascii="Arial"/>
                <w:sz w:val="21"/>
              </w:rPr>
            </w:pPr>
          </w:p>
        </w:tc>
        <w:tc>
          <w:tcPr>
            <w:tcW w:w="2189" w:type="dxa"/>
            <w:gridSpan w:val="3"/>
            <w:vAlign w:val="top"/>
          </w:tcPr>
          <w:p w14:paraId="70480211">
            <w:pPr>
              <w:pStyle w:val="6"/>
              <w:spacing w:before="47" w:line="215" w:lineRule="auto"/>
              <w:ind w:left="889"/>
            </w:pPr>
            <w:r>
              <w:rPr>
                <w:b/>
                <w:bCs/>
                <w:spacing w:val="3"/>
              </w:rPr>
              <w:t>经度</w:t>
            </w:r>
          </w:p>
        </w:tc>
        <w:tc>
          <w:tcPr>
            <w:tcW w:w="1875" w:type="dxa"/>
            <w:gridSpan w:val="4"/>
            <w:vAlign w:val="top"/>
          </w:tcPr>
          <w:p w14:paraId="22310AF4">
            <w:pPr>
              <w:pStyle w:val="6"/>
              <w:spacing w:before="47" w:line="215" w:lineRule="auto"/>
              <w:ind w:left="729"/>
            </w:pPr>
            <w:r>
              <w:rPr>
                <w:b/>
                <w:bCs/>
                <w:spacing w:val="3"/>
              </w:rPr>
              <w:t>纬度</w:t>
            </w:r>
          </w:p>
        </w:tc>
        <w:tc>
          <w:tcPr>
            <w:tcW w:w="1530" w:type="dxa"/>
            <w:gridSpan w:val="2"/>
            <w:vMerge w:val="continue"/>
            <w:tcBorders>
              <w:top w:val="nil"/>
            </w:tcBorders>
            <w:vAlign w:val="top"/>
          </w:tcPr>
          <w:p w14:paraId="147DB276">
            <w:pPr>
              <w:rPr>
                <w:rFonts w:ascii="Arial"/>
                <w:sz w:val="21"/>
              </w:rPr>
            </w:pPr>
          </w:p>
        </w:tc>
        <w:tc>
          <w:tcPr>
            <w:tcW w:w="1663" w:type="dxa"/>
            <w:gridSpan w:val="3"/>
            <w:vMerge w:val="continue"/>
            <w:tcBorders>
              <w:top w:val="nil"/>
            </w:tcBorders>
            <w:vAlign w:val="top"/>
          </w:tcPr>
          <w:p w14:paraId="494EA245">
            <w:pPr>
              <w:rPr>
                <w:rFonts w:ascii="Arial"/>
                <w:sz w:val="21"/>
              </w:rPr>
            </w:pPr>
          </w:p>
        </w:tc>
        <w:tc>
          <w:tcPr>
            <w:tcW w:w="1879" w:type="dxa"/>
            <w:gridSpan w:val="4"/>
            <w:vMerge w:val="continue"/>
            <w:tcBorders>
              <w:top w:val="nil"/>
            </w:tcBorders>
            <w:vAlign w:val="top"/>
          </w:tcPr>
          <w:p w14:paraId="022E788F">
            <w:pPr>
              <w:rPr>
                <w:rFonts w:ascii="Arial"/>
                <w:sz w:val="21"/>
              </w:rPr>
            </w:pPr>
          </w:p>
        </w:tc>
      </w:tr>
      <w:tr w14:paraId="42027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3" w:hRule="atLeast"/>
        </w:trPr>
        <w:tc>
          <w:tcPr>
            <w:tcW w:w="493" w:type="dxa"/>
            <w:vMerge w:val="continue"/>
            <w:tcBorders>
              <w:top w:val="nil"/>
            </w:tcBorders>
            <w:textDirection w:val="tbRlV"/>
            <w:vAlign w:val="top"/>
          </w:tcPr>
          <w:p w14:paraId="2DACB5B5">
            <w:pPr>
              <w:rPr>
                <w:rFonts w:ascii="Arial"/>
                <w:sz w:val="21"/>
              </w:rPr>
            </w:pPr>
          </w:p>
        </w:tc>
        <w:tc>
          <w:tcPr>
            <w:tcW w:w="13676" w:type="dxa"/>
            <w:gridSpan w:val="26"/>
            <w:vAlign w:val="top"/>
          </w:tcPr>
          <w:p w14:paraId="7DC9571A">
            <w:pPr>
              <w:pStyle w:val="6"/>
              <w:spacing w:before="34" w:line="216" w:lineRule="auto"/>
              <w:ind w:left="461"/>
              <w:rPr>
                <w:rFonts w:ascii="Times New Roman" w:hAnsi="Times New Roman" w:eastAsia="Times New Roman" w:cs="Times New Roman"/>
              </w:rPr>
            </w:pPr>
            <w:r>
              <w:pict>
                <v:shape id="_x0000_s1058" o:spid="_x0000_s1058" style="position:absolute;left:0pt;margin-left:5.1pt;margin-top:14.1pt;height:0.5pt;width:672.75pt;mso-position-horizontal-relative:page;mso-position-vertical-relative:page;z-index:-251620352;mso-width-relative:page;mso-height-relative:page;" filled="f" stroked="t" coordsize="13455,10" path="m0,4l13454,4e">
                  <v:fill on="f" focussize="0,0"/>
                  <v:stroke weight="0.48pt" color="#000000" miterlimit="2" joinstyle="bevel"/>
                  <v:imagedata o:title=""/>
                  <o:lock v:ext="edit"/>
                </v:shape>
              </w:pict>
            </w:r>
            <w:r>
              <w:rPr>
                <w:rFonts w:ascii="Times New Roman" w:hAnsi="Times New Roman" w:eastAsia="Times New Roman" w:cs="Times New Roman"/>
                <w:spacing w:val="2"/>
              </w:rPr>
              <w:t xml:space="preserve">1                </w:t>
            </w:r>
            <w:r>
              <w:rPr>
                <w:rFonts w:ascii="Times New Roman" w:hAnsi="Times New Roman" w:eastAsia="Times New Roman" w:cs="Times New Roman"/>
              </w:rPr>
              <w:t>DA</w:t>
            </w:r>
            <w:r>
              <w:rPr>
                <w:rFonts w:ascii="Times New Roman" w:hAnsi="Times New Roman" w:eastAsia="Times New Roman" w:cs="Times New Roman"/>
                <w:spacing w:val="2"/>
              </w:rPr>
              <w:t xml:space="preserve">001 </w:t>
            </w:r>
            <w:r>
              <w:rPr>
                <w:rFonts w:ascii="Times New Roman" w:hAnsi="Times New Roman" w:eastAsia="Times New Roman" w:cs="Times New Roman"/>
                <w:spacing w:val="1"/>
              </w:rPr>
              <w:t xml:space="preserve">              </w:t>
            </w:r>
            <w:r>
              <w:rPr>
                <w:spacing w:val="1"/>
              </w:rPr>
              <w:t>锅炉废气排放口</w:t>
            </w:r>
            <w:r>
              <w:rPr>
                <w:spacing w:val="8"/>
              </w:rPr>
              <w:t xml:space="preserve">       </w:t>
            </w:r>
            <w:r>
              <w:rPr>
                <w:rFonts w:ascii="Times New Roman" w:hAnsi="Times New Roman" w:eastAsia="Times New Roman" w:cs="Times New Roman"/>
                <w:spacing w:val="1"/>
              </w:rPr>
              <w:t>113°</w:t>
            </w:r>
            <w:r>
              <w:rPr>
                <w:rFonts w:ascii="Times New Roman" w:hAnsi="Times New Roman" w:eastAsia="Times New Roman" w:cs="Times New Roman"/>
                <w:spacing w:val="-22"/>
              </w:rPr>
              <w:t xml:space="preserve"> </w:t>
            </w:r>
            <w:r>
              <w:rPr>
                <w:rFonts w:ascii="Times New Roman" w:hAnsi="Times New Roman" w:eastAsia="Times New Roman" w:cs="Times New Roman"/>
                <w:spacing w:val="1"/>
              </w:rPr>
              <w:t>19,35.372″                 25°8,</w:t>
            </w:r>
            <w:r>
              <w:rPr>
                <w:rFonts w:ascii="Times New Roman" w:hAnsi="Times New Roman" w:eastAsia="Times New Roman" w:cs="Times New Roman"/>
                <w:spacing w:val="-26"/>
              </w:rPr>
              <w:t xml:space="preserve"> </w:t>
            </w:r>
            <w:r>
              <w:rPr>
                <w:rFonts w:ascii="Times New Roman" w:hAnsi="Times New Roman" w:eastAsia="Times New Roman" w:cs="Times New Roman"/>
                <w:spacing w:val="1"/>
              </w:rPr>
              <w:t>12.051″                    35                           0.4                              80</w:t>
            </w:r>
          </w:p>
          <w:p w14:paraId="309F819C">
            <w:pPr>
              <w:pStyle w:val="6"/>
              <w:spacing w:before="49" w:line="378" w:lineRule="auto"/>
              <w:ind w:left="151" w:right="108" w:firstLine="380"/>
            </w:pPr>
            <w:r>
              <w:rPr>
                <w:spacing w:val="10"/>
              </w:rPr>
              <w:t>本项目锅炉配备低氮燃烧技术，锅炉经管道进入旋风除尘</w:t>
            </w:r>
            <w:r>
              <w:rPr>
                <w:rFonts w:ascii="Times New Roman" w:hAnsi="Times New Roman" w:eastAsia="Times New Roman" w:cs="Times New Roman"/>
                <w:spacing w:val="10"/>
              </w:rPr>
              <w:t>+</w:t>
            </w:r>
            <w:r>
              <w:rPr>
                <w:spacing w:val="10"/>
              </w:rPr>
              <w:t>静电除尘处理</w:t>
            </w:r>
            <w:r>
              <w:rPr>
                <w:spacing w:val="9"/>
              </w:rPr>
              <w:t>后，通过</w:t>
            </w:r>
            <w:r>
              <w:rPr>
                <w:spacing w:val="-36"/>
              </w:rPr>
              <w:t xml:space="preserve"> </w:t>
            </w:r>
            <w:r>
              <w:rPr>
                <w:rFonts w:ascii="Times New Roman" w:hAnsi="Times New Roman" w:eastAsia="Times New Roman" w:cs="Times New Roman"/>
                <w:spacing w:val="9"/>
              </w:rPr>
              <w:t>35m</w:t>
            </w:r>
            <w:r>
              <w:rPr>
                <w:rFonts w:ascii="Times New Roman" w:hAnsi="Times New Roman" w:eastAsia="Times New Roman" w:cs="Times New Roman"/>
                <w:spacing w:val="17"/>
              </w:rPr>
              <w:t xml:space="preserve"> </w:t>
            </w:r>
            <w:r>
              <w:rPr>
                <w:spacing w:val="9"/>
              </w:rPr>
              <w:t>高排气筒（</w:t>
            </w:r>
            <w:r>
              <w:rPr>
                <w:rFonts w:ascii="Times New Roman" w:hAnsi="Times New Roman" w:eastAsia="Times New Roman" w:cs="Times New Roman"/>
              </w:rPr>
              <w:t>DA</w:t>
            </w:r>
            <w:r>
              <w:rPr>
                <w:rFonts w:ascii="Times New Roman" w:hAnsi="Times New Roman" w:eastAsia="Times New Roman" w:cs="Times New Roman"/>
                <w:spacing w:val="9"/>
              </w:rPr>
              <w:t>001</w:t>
            </w:r>
            <w:r>
              <w:rPr>
                <w:spacing w:val="9"/>
              </w:rPr>
              <w:t>）排放。</w:t>
            </w:r>
            <w:r>
              <w:rPr>
                <w:spacing w:val="-58"/>
              </w:rPr>
              <w:t xml:space="preserve"> </w:t>
            </w:r>
            <w:r>
              <w:rPr>
                <w:spacing w:val="9"/>
              </w:rPr>
              <w:t>由以上计算结果可知，本项</w:t>
            </w:r>
            <w:r>
              <w:rPr>
                <w:spacing w:val="8"/>
              </w:rPr>
              <w:t>目锅炉废气经过处理后能够满足广东省地方标准《锅炉大气污染物排放标准》（</w:t>
            </w:r>
            <w:r>
              <w:rPr>
                <w:rFonts w:ascii="Times New Roman" w:hAnsi="Times New Roman" w:eastAsia="Times New Roman" w:cs="Times New Roman"/>
              </w:rPr>
              <w:t>DB</w:t>
            </w:r>
            <w:r>
              <w:rPr>
                <w:rFonts w:ascii="Times New Roman" w:hAnsi="Times New Roman" w:eastAsia="Times New Roman" w:cs="Times New Roman"/>
                <w:spacing w:val="8"/>
              </w:rPr>
              <w:t>44/765-2019</w:t>
            </w:r>
            <w:r>
              <w:rPr>
                <w:spacing w:val="8"/>
              </w:rPr>
              <w:t>）表</w:t>
            </w:r>
            <w:r>
              <w:rPr>
                <w:spacing w:val="-38"/>
              </w:rPr>
              <w:t xml:space="preserve"> </w:t>
            </w:r>
            <w:r>
              <w:rPr>
                <w:rFonts w:ascii="Times New Roman" w:hAnsi="Times New Roman" w:eastAsia="Times New Roman" w:cs="Times New Roman"/>
                <w:spacing w:val="8"/>
              </w:rPr>
              <w:t xml:space="preserve">2  </w:t>
            </w:r>
            <w:r>
              <w:rPr>
                <w:spacing w:val="8"/>
              </w:rPr>
              <w:t>新建锅炉大气污染物排放浓度限值。</w:t>
            </w:r>
          </w:p>
        </w:tc>
      </w:tr>
    </w:tbl>
    <w:p w14:paraId="7C252DF1">
      <w:pPr>
        <w:pStyle w:val="2"/>
      </w:pPr>
    </w:p>
    <w:p w14:paraId="6DE1B7E5">
      <w:pPr>
        <w:sectPr>
          <w:headerReference r:id="rId38" w:type="default"/>
          <w:footerReference r:id="rId39" w:type="default"/>
          <w:pgSz w:w="16783" w:h="11850"/>
          <w:pgMar w:top="400" w:right="1304" w:bottom="1009" w:left="1304" w:header="0" w:footer="846" w:gutter="0"/>
          <w:cols w:space="720" w:num="1"/>
        </w:sectPr>
      </w:pPr>
    </w:p>
    <w:p w14:paraId="2F7DB83F">
      <w:pPr>
        <w:spacing w:before="19"/>
      </w:pPr>
    </w:p>
    <w:p w14:paraId="00B40D69">
      <w:pPr>
        <w:spacing w:before="19"/>
      </w:pPr>
    </w:p>
    <w:p w14:paraId="742286E6">
      <w:pPr>
        <w:spacing w:before="19"/>
      </w:pPr>
    </w:p>
    <w:p w14:paraId="0BBF2ACC">
      <w:pPr>
        <w:spacing w:before="18"/>
      </w:pPr>
    </w:p>
    <w:p w14:paraId="22ED528A">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615"/>
      </w:tblGrid>
      <w:tr w14:paraId="355F43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06" w:hRule="atLeast"/>
        </w:trPr>
        <w:tc>
          <w:tcPr>
            <w:tcW w:w="450" w:type="dxa"/>
            <w:textDirection w:val="tbRlV"/>
            <w:vAlign w:val="top"/>
          </w:tcPr>
          <w:p w14:paraId="4C9266AF">
            <w:pPr>
              <w:pStyle w:val="6"/>
              <w:spacing w:before="118" w:line="217" w:lineRule="auto"/>
              <w:ind w:left="4847"/>
            </w:pPr>
            <w:r>
              <w:rPr>
                <w:spacing w:val="8"/>
              </w:rPr>
              <w:t>运</w:t>
            </w:r>
            <w:r>
              <w:rPr>
                <w:spacing w:val="-30"/>
              </w:rPr>
              <w:t xml:space="preserve"> </w:t>
            </w:r>
            <w:r>
              <w:rPr>
                <w:spacing w:val="8"/>
              </w:rPr>
              <w:t>营</w:t>
            </w:r>
            <w:r>
              <w:rPr>
                <w:spacing w:val="-37"/>
              </w:rPr>
              <w:t xml:space="preserve"> </w:t>
            </w:r>
            <w:r>
              <w:rPr>
                <w:spacing w:val="8"/>
              </w:rPr>
              <w:t>期</w:t>
            </w:r>
            <w:r>
              <w:rPr>
                <w:spacing w:val="-35"/>
              </w:rPr>
              <w:t xml:space="preserve"> </w:t>
            </w:r>
            <w:r>
              <w:rPr>
                <w:spacing w:val="8"/>
              </w:rPr>
              <w:t>环</w:t>
            </w:r>
            <w:r>
              <w:rPr>
                <w:spacing w:val="-38"/>
              </w:rPr>
              <w:t xml:space="preserve"> </w:t>
            </w:r>
            <w:r>
              <w:rPr>
                <w:spacing w:val="8"/>
              </w:rPr>
              <w:t>境</w:t>
            </w:r>
            <w:r>
              <w:rPr>
                <w:spacing w:val="-35"/>
              </w:rPr>
              <w:t xml:space="preserve"> </w:t>
            </w:r>
            <w:r>
              <w:rPr>
                <w:spacing w:val="8"/>
              </w:rPr>
              <w:t>影</w:t>
            </w:r>
            <w:r>
              <w:rPr>
                <w:spacing w:val="-38"/>
              </w:rPr>
              <w:t xml:space="preserve"> </w:t>
            </w:r>
            <w:r>
              <w:rPr>
                <w:spacing w:val="8"/>
              </w:rPr>
              <w:t>响</w:t>
            </w:r>
            <w:r>
              <w:rPr>
                <w:spacing w:val="-35"/>
              </w:rPr>
              <w:t xml:space="preserve"> </w:t>
            </w:r>
            <w:r>
              <w:rPr>
                <w:spacing w:val="8"/>
              </w:rPr>
              <w:t>和</w:t>
            </w:r>
            <w:r>
              <w:rPr>
                <w:spacing w:val="-38"/>
              </w:rPr>
              <w:t xml:space="preserve"> </w:t>
            </w:r>
            <w:r>
              <w:rPr>
                <w:spacing w:val="8"/>
              </w:rPr>
              <w:t>保</w:t>
            </w:r>
            <w:r>
              <w:rPr>
                <w:spacing w:val="-35"/>
              </w:rPr>
              <w:t xml:space="preserve"> </w:t>
            </w:r>
            <w:r>
              <w:rPr>
                <w:spacing w:val="8"/>
              </w:rPr>
              <w:t>护</w:t>
            </w:r>
            <w:r>
              <w:rPr>
                <w:spacing w:val="-37"/>
              </w:rPr>
              <w:t xml:space="preserve"> </w:t>
            </w:r>
            <w:r>
              <w:rPr>
                <w:spacing w:val="8"/>
              </w:rPr>
              <w:t>措</w:t>
            </w:r>
            <w:r>
              <w:rPr>
                <w:spacing w:val="-38"/>
              </w:rPr>
              <w:t xml:space="preserve"> </w:t>
            </w:r>
            <w:r>
              <w:rPr>
                <w:spacing w:val="8"/>
              </w:rPr>
              <w:t>施</w:t>
            </w:r>
          </w:p>
        </w:tc>
        <w:tc>
          <w:tcPr>
            <w:tcW w:w="8615" w:type="dxa"/>
            <w:vAlign w:val="top"/>
          </w:tcPr>
          <w:p w14:paraId="6A5D0974">
            <w:pPr>
              <w:pStyle w:val="6"/>
              <w:spacing w:before="35" w:line="228" w:lineRule="auto"/>
              <w:ind w:left="596"/>
            </w:pPr>
            <w:r>
              <w:rPr>
                <w:rFonts w:ascii="Times New Roman" w:hAnsi="Times New Roman" w:eastAsia="Times New Roman" w:cs="Times New Roman"/>
                <w:b/>
                <w:bCs/>
                <w:spacing w:val="6"/>
              </w:rPr>
              <w:t>2</w:t>
            </w:r>
            <w:r>
              <w:rPr>
                <w:rFonts w:ascii="Times New Roman" w:hAnsi="Times New Roman" w:eastAsia="Times New Roman" w:cs="Times New Roman"/>
                <w:b/>
                <w:bCs/>
                <w:spacing w:val="-27"/>
              </w:rPr>
              <w:t xml:space="preserve"> </w:t>
            </w:r>
            <w:r>
              <w:rPr>
                <w:b/>
                <w:bCs/>
                <w:spacing w:val="6"/>
              </w:rPr>
              <w:t>、废气治理设施可行性分析</w:t>
            </w:r>
          </w:p>
          <w:p w14:paraId="524573BE">
            <w:pPr>
              <w:pStyle w:val="6"/>
              <w:spacing w:before="161" w:line="377" w:lineRule="auto"/>
              <w:ind w:left="111" w:right="53" w:firstLine="489"/>
            </w:pPr>
            <w:r>
              <w:rPr>
                <w:b/>
                <w:bCs/>
                <w:spacing w:val="8"/>
              </w:rPr>
              <w:t>旋风除尘：</w:t>
            </w:r>
            <w:r>
              <w:rPr>
                <w:spacing w:val="8"/>
              </w:rPr>
              <w:t>含尘气体沿切线方向进入装置后，</w:t>
            </w:r>
            <w:r>
              <w:rPr>
                <w:spacing w:val="7"/>
              </w:rPr>
              <w:t>由于离心力的作用将尘粒从气体中分离出</w:t>
            </w:r>
            <w:r>
              <w:rPr>
                <w:spacing w:val="10"/>
              </w:rPr>
              <w:t>来，从而达到烟气净化的目的。旋风除尘器中的气流要反复旋</w:t>
            </w:r>
            <w:r>
              <w:rPr>
                <w:spacing w:val="9"/>
              </w:rPr>
              <w:t>转许多圈，且气流旋转的线速</w:t>
            </w:r>
            <w:r>
              <w:rPr>
                <w:spacing w:val="10"/>
              </w:rPr>
              <w:t>度也很快，因此旋转气流中粒子受到的离心力比重力大得多。对于</w:t>
            </w:r>
            <w:r>
              <w:rPr>
                <w:spacing w:val="9"/>
              </w:rPr>
              <w:t>小直径高阻力的旋风除尘</w:t>
            </w:r>
            <w:r>
              <w:rPr>
                <w:spacing w:val="7"/>
              </w:rPr>
              <w:t>器，离心力比重力可大至</w:t>
            </w:r>
            <w:r>
              <w:rPr>
                <w:spacing w:val="-28"/>
              </w:rPr>
              <w:t xml:space="preserve"> </w:t>
            </w:r>
            <w:r>
              <w:rPr>
                <w:rFonts w:ascii="Times New Roman" w:hAnsi="Times New Roman" w:eastAsia="Times New Roman" w:cs="Times New Roman"/>
                <w:spacing w:val="7"/>
              </w:rPr>
              <w:t xml:space="preserve">2500 </w:t>
            </w:r>
            <w:r>
              <w:rPr>
                <w:spacing w:val="7"/>
              </w:rPr>
              <w:t>倍。对于大直径、低阻力的旋风除尘器，离心力比重力也大</w:t>
            </w:r>
            <w:r>
              <w:rPr>
                <w:spacing w:val="-33"/>
              </w:rPr>
              <w:t xml:space="preserve"> </w:t>
            </w:r>
            <w:r>
              <w:rPr>
                <w:rFonts w:ascii="Times New Roman" w:hAnsi="Times New Roman" w:eastAsia="Times New Roman" w:cs="Times New Roman"/>
                <w:spacing w:val="7"/>
              </w:rPr>
              <w:t>5</w:t>
            </w:r>
            <w:r>
              <w:rPr>
                <w:spacing w:val="10"/>
              </w:rPr>
              <w:t>倍以上。含尘气体在旋转过程中产生离心力，将相对密度大于气体</w:t>
            </w:r>
            <w:r>
              <w:rPr>
                <w:spacing w:val="9"/>
              </w:rPr>
              <w:t>的尘粒甩向器壁。尘粒一</w:t>
            </w:r>
            <w:r>
              <w:rPr>
                <w:spacing w:val="10"/>
              </w:rPr>
              <w:t>旦与器壁接触，便失去径向惯性力而靠向下的动量和向下的重力沿壁面下落，进入排灰管。旋转下降的外旋气体到达锥体时，因圆锥形的收缩而向除尘器</w:t>
            </w:r>
            <w:r>
              <w:rPr>
                <w:spacing w:val="9"/>
              </w:rPr>
              <w:t>中心靠拢。当气流到达锥体下</w:t>
            </w:r>
            <w:r>
              <w:rPr>
                <w:spacing w:val="6"/>
              </w:rPr>
              <w:t>端某一位置时，即以同样的旋转方向从旋风分离器中部，由下反转向上，继续做螺旋形</w:t>
            </w:r>
            <w:r>
              <w:rPr>
                <w:spacing w:val="5"/>
              </w:rPr>
              <w:t>流动，</w:t>
            </w:r>
            <w:r>
              <w:rPr>
                <w:spacing w:val="9"/>
              </w:rPr>
              <w:t>即内旋气流。后净化气体经排气管排出管外，一部分未被捕集的尘粒也由此排出。</w:t>
            </w:r>
          </w:p>
          <w:p w14:paraId="70A293A3">
            <w:pPr>
              <w:pStyle w:val="6"/>
              <w:spacing w:line="377" w:lineRule="auto"/>
              <w:ind w:left="112" w:right="107" w:firstLine="420"/>
              <w:jc w:val="both"/>
            </w:pPr>
            <w:r>
              <w:rPr>
                <w:b/>
                <w:bCs/>
                <w:spacing w:val="9"/>
              </w:rPr>
              <w:t>静电除尘：</w:t>
            </w:r>
            <w:r>
              <w:rPr>
                <w:spacing w:val="9"/>
              </w:rPr>
              <w:t>静电除尘是气体除尘方法的一种。含尘气体经过高压静电场时被电分离，尘</w:t>
            </w:r>
            <w:r>
              <w:rPr>
                <w:spacing w:val="10"/>
              </w:rPr>
              <w:t>粒与负离子结合带上负电后，趋向阳极表面放电而沉积，最终通</w:t>
            </w:r>
            <w:r>
              <w:rPr>
                <w:spacing w:val="9"/>
              </w:rPr>
              <w:t>过振打等方式清除。利用静</w:t>
            </w:r>
            <w:r>
              <w:rPr>
                <w:spacing w:val="10"/>
              </w:rPr>
              <w:t>电场使气体电离从而使尘粒带电吸附到电极上的收尘方法。</w:t>
            </w:r>
            <w:r>
              <w:rPr>
                <w:spacing w:val="9"/>
              </w:rPr>
              <w:t>在强电场中空气分子被电离为正</w:t>
            </w:r>
            <w:r>
              <w:rPr>
                <w:spacing w:val="8"/>
              </w:rPr>
              <w:t>离子和电子，</w:t>
            </w:r>
            <w:r>
              <w:rPr>
                <w:spacing w:val="-52"/>
              </w:rPr>
              <w:t xml:space="preserve"> </w:t>
            </w:r>
            <w:r>
              <w:rPr>
                <w:spacing w:val="8"/>
              </w:rPr>
              <w:t>电子奔向正极过程中遇到尘粒，使尘粒带负电吸附到正极被收集。</w:t>
            </w:r>
          </w:p>
          <w:p w14:paraId="4B7699BE">
            <w:pPr>
              <w:pStyle w:val="6"/>
              <w:spacing w:before="2" w:line="377" w:lineRule="auto"/>
              <w:ind w:left="112" w:right="106" w:firstLine="487"/>
              <w:jc w:val="both"/>
            </w:pPr>
            <w:r>
              <w:rPr>
                <w:spacing w:val="7"/>
              </w:rPr>
              <w:t>根据《排放源统计调查产排污核算方法和系数</w:t>
            </w:r>
            <w:r>
              <w:rPr>
                <w:spacing w:val="6"/>
              </w:rPr>
              <w:t>手册》（公告</w:t>
            </w:r>
            <w:r>
              <w:rPr>
                <w:spacing w:val="-40"/>
              </w:rPr>
              <w:t xml:space="preserve"> </w:t>
            </w:r>
            <w:r>
              <w:rPr>
                <w:rFonts w:ascii="Times New Roman" w:hAnsi="Times New Roman" w:eastAsia="Times New Roman" w:cs="Times New Roman"/>
                <w:spacing w:val="6"/>
              </w:rPr>
              <w:t xml:space="preserve">2021 </w:t>
            </w:r>
            <w:r>
              <w:rPr>
                <w:spacing w:val="6"/>
              </w:rPr>
              <w:t>年第</w:t>
            </w:r>
            <w:r>
              <w:rPr>
                <w:rFonts w:ascii="Times New Roman" w:hAnsi="Times New Roman" w:eastAsia="Times New Roman" w:cs="Times New Roman"/>
                <w:spacing w:val="6"/>
              </w:rPr>
              <w:t xml:space="preserve">24 </w:t>
            </w:r>
            <w:r>
              <w:rPr>
                <w:spacing w:val="6"/>
              </w:rPr>
              <w:t>号）中的</w:t>
            </w:r>
            <w:r>
              <w:rPr>
                <w:spacing w:val="-42"/>
              </w:rPr>
              <w:t xml:space="preserve"> </w:t>
            </w:r>
            <w:r>
              <w:rPr>
                <w:rFonts w:ascii="Times New Roman" w:hAnsi="Times New Roman" w:eastAsia="Times New Roman" w:cs="Times New Roman"/>
                <w:spacing w:val="6"/>
              </w:rPr>
              <w:t>4430</w:t>
            </w:r>
            <w:r>
              <w:rPr>
                <w:spacing w:val="10"/>
              </w:rPr>
              <w:t>工业锅炉（热力生产和供应行业）颗粒物末端治理技术有单</w:t>
            </w:r>
            <w:r>
              <w:rPr>
                <w:spacing w:val="9"/>
              </w:rPr>
              <w:t>筒（多筒并联）旋风除尘法、多</w:t>
            </w:r>
            <w:r>
              <w:rPr>
                <w:spacing w:val="8"/>
              </w:rPr>
              <w:t>管旋风除尘法、文丘里离心水膜、喷淋塔</w:t>
            </w:r>
            <w:r>
              <w:rPr>
                <w:rFonts w:ascii="Times New Roman" w:hAnsi="Times New Roman" w:eastAsia="Times New Roman" w:cs="Times New Roman"/>
                <w:spacing w:val="8"/>
              </w:rPr>
              <w:t>/</w:t>
            </w:r>
            <w:r>
              <w:rPr>
                <w:spacing w:val="8"/>
              </w:rPr>
              <w:t>冲击水浴、静电除尘、袋式除尘、电袋组合、湿式</w:t>
            </w:r>
            <w:r>
              <w:rPr>
                <w:spacing w:val="9"/>
              </w:rPr>
              <w:t>喷雾，因此本项目采用旋风除尘</w:t>
            </w:r>
            <w:r>
              <w:rPr>
                <w:rFonts w:ascii="Times New Roman" w:hAnsi="Times New Roman" w:eastAsia="Times New Roman" w:cs="Times New Roman"/>
                <w:spacing w:val="9"/>
              </w:rPr>
              <w:t>+</w:t>
            </w:r>
            <w:r>
              <w:rPr>
                <w:spacing w:val="9"/>
              </w:rPr>
              <w:t>静电除尘组合</w:t>
            </w:r>
            <w:r>
              <w:rPr>
                <w:spacing w:val="8"/>
              </w:rPr>
              <w:t>技术是可行的。根据《</w:t>
            </w:r>
            <w:r>
              <w:rPr>
                <w:rFonts w:ascii="Times New Roman" w:hAnsi="Times New Roman" w:eastAsia="Times New Roman" w:cs="Times New Roman"/>
                <w:spacing w:val="8"/>
              </w:rPr>
              <w:t xml:space="preserve">4430  </w:t>
            </w:r>
            <w:r>
              <w:rPr>
                <w:spacing w:val="8"/>
              </w:rPr>
              <w:t>工业锅炉（热力供应）行业系数手册》中单筒旋风除尘对生物质锅炉中的颗粒物去除效率为</w:t>
            </w:r>
            <w:r>
              <w:rPr>
                <w:spacing w:val="-33"/>
              </w:rPr>
              <w:t xml:space="preserve"> </w:t>
            </w:r>
            <w:r>
              <w:rPr>
                <w:rFonts w:ascii="Times New Roman" w:hAnsi="Times New Roman" w:eastAsia="Times New Roman" w:cs="Times New Roman"/>
                <w:spacing w:val="8"/>
              </w:rPr>
              <w:t>60%</w:t>
            </w:r>
            <w:r>
              <w:rPr>
                <w:rFonts w:ascii="Times New Roman" w:hAnsi="Times New Roman" w:eastAsia="Times New Roman" w:cs="Times New Roman"/>
                <w:spacing w:val="-26"/>
              </w:rPr>
              <w:t xml:space="preserve"> </w:t>
            </w:r>
            <w:r>
              <w:rPr>
                <w:spacing w:val="8"/>
              </w:rPr>
              <w:t>，静电除尘</w:t>
            </w:r>
            <w:r>
              <w:rPr>
                <w:spacing w:val="4"/>
              </w:rPr>
              <w:t>效率为</w:t>
            </w:r>
            <w:r>
              <w:rPr>
                <w:spacing w:val="-37"/>
              </w:rPr>
              <w:t xml:space="preserve"> </w:t>
            </w:r>
            <w:r>
              <w:rPr>
                <w:rFonts w:ascii="Times New Roman" w:hAnsi="Times New Roman" w:eastAsia="Times New Roman" w:cs="Times New Roman"/>
                <w:spacing w:val="4"/>
              </w:rPr>
              <w:t>97%</w:t>
            </w:r>
            <w:r>
              <w:rPr>
                <w:spacing w:val="4"/>
              </w:rPr>
              <w:t>。</w:t>
            </w:r>
          </w:p>
          <w:p w14:paraId="17CDF0B1">
            <w:pPr>
              <w:pStyle w:val="6"/>
              <w:spacing w:before="1" w:line="226" w:lineRule="auto"/>
              <w:ind w:left="616"/>
            </w:pPr>
            <w:r>
              <w:rPr>
                <w:spacing w:val="7"/>
              </w:rPr>
              <w:t>因此本项目废气治理设施是可行的。</w:t>
            </w:r>
          </w:p>
          <w:p w14:paraId="0A590E00">
            <w:pPr>
              <w:pStyle w:val="6"/>
              <w:spacing w:before="163" w:line="228" w:lineRule="auto"/>
              <w:ind w:left="594"/>
            </w:pPr>
            <w:r>
              <w:rPr>
                <w:rFonts w:ascii="Times New Roman" w:hAnsi="Times New Roman" w:eastAsia="Times New Roman" w:cs="Times New Roman"/>
                <w:b/>
                <w:bCs/>
                <w:spacing w:val="6"/>
              </w:rPr>
              <w:t>3</w:t>
            </w:r>
            <w:r>
              <w:rPr>
                <w:rFonts w:ascii="Times New Roman" w:hAnsi="Times New Roman" w:eastAsia="Times New Roman" w:cs="Times New Roman"/>
                <w:b/>
                <w:bCs/>
                <w:spacing w:val="-22"/>
              </w:rPr>
              <w:t xml:space="preserve"> </w:t>
            </w:r>
            <w:r>
              <w:rPr>
                <w:b/>
                <w:bCs/>
                <w:spacing w:val="6"/>
              </w:rPr>
              <w:t>、非正常工况下废气排放情况</w:t>
            </w:r>
          </w:p>
          <w:p w14:paraId="2D3E1DEC">
            <w:pPr>
              <w:pStyle w:val="6"/>
              <w:spacing w:before="159" w:line="377" w:lineRule="auto"/>
              <w:ind w:left="115" w:right="53" w:firstLine="487"/>
            </w:pPr>
            <w:r>
              <w:rPr>
                <w:spacing w:val="4"/>
              </w:rPr>
              <w:t>项目生产设备为锅炉，运行工况稳定，开机一段时间正常排污，停机则污染停止</w:t>
            </w:r>
            <w:r>
              <w:rPr>
                <w:spacing w:val="3"/>
              </w:rPr>
              <w:t>，因此，</w:t>
            </w:r>
            <w:r>
              <w:rPr>
                <w:spacing w:val="8"/>
              </w:rPr>
              <w:t>不存在生产设施开停机的非正常排污情况。</w:t>
            </w:r>
          </w:p>
          <w:p w14:paraId="58E17E4B">
            <w:pPr>
              <w:pStyle w:val="6"/>
              <w:spacing w:before="1" w:line="228" w:lineRule="auto"/>
              <w:ind w:left="596"/>
            </w:pPr>
            <w:r>
              <w:rPr>
                <w:rFonts w:ascii="Times New Roman" w:hAnsi="Times New Roman" w:eastAsia="Times New Roman" w:cs="Times New Roman"/>
                <w:b/>
                <w:bCs/>
                <w:spacing w:val="5"/>
              </w:rPr>
              <w:t>4</w:t>
            </w:r>
            <w:r>
              <w:rPr>
                <w:rFonts w:ascii="Times New Roman" w:hAnsi="Times New Roman" w:eastAsia="Times New Roman" w:cs="Times New Roman"/>
                <w:b/>
                <w:bCs/>
                <w:spacing w:val="-24"/>
              </w:rPr>
              <w:t xml:space="preserve"> </w:t>
            </w:r>
            <w:r>
              <w:rPr>
                <w:b/>
                <w:bCs/>
                <w:spacing w:val="5"/>
              </w:rPr>
              <w:t>、废气环境影响分析</w:t>
            </w:r>
          </w:p>
          <w:p w14:paraId="6B9D32FB">
            <w:pPr>
              <w:pStyle w:val="6"/>
              <w:spacing w:before="160" w:line="378" w:lineRule="auto"/>
              <w:ind w:left="115" w:right="110" w:firstLine="484"/>
            </w:pPr>
            <w:r>
              <w:rPr>
                <w:spacing w:val="8"/>
              </w:rPr>
              <w:t>本项目所在区域环境空气质量现状达标，项目产生的废气经采取有效治理</w:t>
            </w:r>
            <w:r>
              <w:rPr>
                <w:spacing w:val="7"/>
              </w:rPr>
              <w:t>措施后，各污</w:t>
            </w:r>
            <w:r>
              <w:rPr>
                <w:spacing w:val="9"/>
              </w:rPr>
              <w:t>染物均可达标排放，因此，本项目对周围环境空气的影响较小，在可接受范围内。</w:t>
            </w:r>
          </w:p>
          <w:p w14:paraId="6CC093DA">
            <w:pPr>
              <w:pStyle w:val="6"/>
              <w:spacing w:line="228" w:lineRule="auto"/>
              <w:ind w:left="598"/>
            </w:pPr>
            <w:r>
              <w:rPr>
                <w:rFonts w:ascii="Times New Roman" w:hAnsi="Times New Roman" w:eastAsia="Times New Roman" w:cs="Times New Roman"/>
                <w:b/>
                <w:bCs/>
                <w:spacing w:val="5"/>
              </w:rPr>
              <w:t>5</w:t>
            </w:r>
            <w:r>
              <w:rPr>
                <w:rFonts w:ascii="Times New Roman" w:hAnsi="Times New Roman" w:eastAsia="Times New Roman" w:cs="Times New Roman"/>
                <w:b/>
                <w:bCs/>
                <w:spacing w:val="-22"/>
              </w:rPr>
              <w:t xml:space="preserve"> </w:t>
            </w:r>
            <w:r>
              <w:rPr>
                <w:b/>
                <w:bCs/>
                <w:spacing w:val="5"/>
              </w:rPr>
              <w:t>、大气污染物监测计划</w:t>
            </w:r>
          </w:p>
          <w:p w14:paraId="21CE304D">
            <w:pPr>
              <w:pStyle w:val="6"/>
              <w:spacing w:before="160" w:line="379" w:lineRule="auto"/>
              <w:ind w:left="113" w:right="110" w:firstLine="488"/>
              <w:jc w:val="both"/>
            </w:pPr>
            <w:r>
              <w:rPr>
                <w:spacing w:val="10"/>
              </w:rPr>
              <w:t>建设单位须实施环境污染第三方治理，根据《排污许可证申请与核发技术规范 总则》</w:t>
            </w:r>
            <w:r>
              <w:rPr>
                <w:spacing w:val="6"/>
              </w:rPr>
              <w:t xml:space="preserve"> </w:t>
            </w:r>
            <w:r>
              <w:rPr>
                <w:spacing w:val="7"/>
              </w:rPr>
              <w:t>（</w:t>
            </w:r>
            <w:r>
              <w:rPr>
                <w:rFonts w:ascii="Times New Roman" w:hAnsi="Times New Roman" w:eastAsia="Times New Roman" w:cs="Times New Roman"/>
              </w:rPr>
              <w:t>HJ</w:t>
            </w:r>
            <w:r>
              <w:rPr>
                <w:rFonts w:ascii="Times New Roman" w:hAnsi="Times New Roman" w:eastAsia="Times New Roman" w:cs="Times New Roman"/>
                <w:spacing w:val="7"/>
              </w:rPr>
              <w:t>942-2018</w:t>
            </w:r>
            <w:r>
              <w:rPr>
                <w:spacing w:val="7"/>
              </w:rPr>
              <w:t>）和《排污许可证申请与核发技术规</w:t>
            </w:r>
            <w:r>
              <w:rPr>
                <w:spacing w:val="6"/>
              </w:rPr>
              <w:t>范 锅炉》（</w:t>
            </w:r>
            <w:r>
              <w:rPr>
                <w:rFonts w:ascii="Times New Roman" w:hAnsi="Times New Roman" w:eastAsia="Times New Roman" w:cs="Times New Roman"/>
              </w:rPr>
              <w:t>HJ</w:t>
            </w:r>
            <w:r>
              <w:rPr>
                <w:rFonts w:ascii="Times New Roman" w:hAnsi="Times New Roman" w:eastAsia="Times New Roman" w:cs="Times New Roman"/>
                <w:spacing w:val="6"/>
              </w:rPr>
              <w:t>953-2018</w:t>
            </w:r>
            <w:r>
              <w:rPr>
                <w:spacing w:val="6"/>
              </w:rPr>
              <w:t>）可知，本项目废</w:t>
            </w:r>
            <w:r>
              <w:rPr>
                <w:spacing w:val="10"/>
              </w:rPr>
              <w:t>气排放口属于一般排放口，无需安装污染物排放自动监测</w:t>
            </w:r>
            <w:r>
              <w:rPr>
                <w:spacing w:val="9"/>
              </w:rPr>
              <w:t>设施。如后续生态环境部门管理要</w:t>
            </w:r>
          </w:p>
        </w:tc>
      </w:tr>
    </w:tbl>
    <w:p w14:paraId="56748DFF">
      <w:pPr>
        <w:pStyle w:val="2"/>
      </w:pPr>
    </w:p>
    <w:p w14:paraId="5F03AD84">
      <w:pPr>
        <w:sectPr>
          <w:headerReference r:id="rId40" w:type="default"/>
          <w:footerReference r:id="rId41" w:type="default"/>
          <w:pgSz w:w="11907" w:h="16840"/>
          <w:pgMar w:top="400" w:right="1418" w:bottom="1009" w:left="1418" w:header="0" w:footer="847" w:gutter="0"/>
          <w:cols w:space="720" w:num="1"/>
        </w:sectPr>
      </w:pPr>
    </w:p>
    <w:p w14:paraId="2ADC8CC0">
      <w:pPr>
        <w:spacing w:before="19"/>
      </w:pPr>
    </w:p>
    <w:p w14:paraId="5B5D9E83">
      <w:pPr>
        <w:spacing w:before="19"/>
      </w:pPr>
    </w:p>
    <w:p w14:paraId="15D353DB">
      <w:pPr>
        <w:spacing w:before="19"/>
      </w:pPr>
    </w:p>
    <w:p w14:paraId="43B5ACAF">
      <w:pPr>
        <w:spacing w:before="18"/>
      </w:pPr>
    </w:p>
    <w:p w14:paraId="32E71E44">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115"/>
        <w:gridCol w:w="534"/>
        <w:gridCol w:w="170"/>
        <w:gridCol w:w="551"/>
        <w:gridCol w:w="113"/>
        <w:gridCol w:w="305"/>
        <w:gridCol w:w="880"/>
        <w:gridCol w:w="55"/>
        <w:gridCol w:w="211"/>
        <w:gridCol w:w="421"/>
        <w:gridCol w:w="569"/>
        <w:gridCol w:w="625"/>
        <w:gridCol w:w="429"/>
        <w:gridCol w:w="205"/>
        <w:gridCol w:w="306"/>
        <w:gridCol w:w="886"/>
        <w:gridCol w:w="99"/>
        <w:gridCol w:w="180"/>
        <w:gridCol w:w="259"/>
        <w:gridCol w:w="491"/>
        <w:gridCol w:w="161"/>
        <w:gridCol w:w="928"/>
        <w:gridCol w:w="121"/>
      </w:tblGrid>
      <w:tr w14:paraId="1F4FE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51" w:type="dxa"/>
            <w:vMerge w:val="restart"/>
            <w:tcBorders>
              <w:bottom w:val="nil"/>
            </w:tcBorders>
            <w:vAlign w:val="top"/>
          </w:tcPr>
          <w:p w14:paraId="41EE45FB">
            <w:pPr>
              <w:rPr>
                <w:rFonts w:ascii="Arial"/>
                <w:sz w:val="21"/>
              </w:rPr>
            </w:pPr>
          </w:p>
        </w:tc>
        <w:tc>
          <w:tcPr>
            <w:tcW w:w="8614" w:type="dxa"/>
            <w:gridSpan w:val="23"/>
            <w:vAlign w:val="top"/>
          </w:tcPr>
          <w:p w14:paraId="3F08CD61">
            <w:pPr>
              <w:pStyle w:val="6"/>
              <w:spacing w:before="34" w:line="378" w:lineRule="auto"/>
              <w:ind w:left="112" w:right="110"/>
            </w:pPr>
            <w:r>
              <w:rPr>
                <w:spacing w:val="10"/>
              </w:rPr>
              <w:t>求安装在线监控设施，需配合生态环境部门安装主要污</w:t>
            </w:r>
            <w:r>
              <w:rPr>
                <w:spacing w:val="9"/>
              </w:rPr>
              <w:t>染物全过程智能监控设施并实施联网</w:t>
            </w:r>
            <w:r>
              <w:rPr>
                <w:spacing w:val="2"/>
              </w:rPr>
              <w:t>监控。</w:t>
            </w:r>
          </w:p>
          <w:p w14:paraId="4E01EBE3">
            <w:pPr>
              <w:pStyle w:val="6"/>
              <w:spacing w:line="216" w:lineRule="auto"/>
              <w:ind w:left="2457"/>
            </w:pPr>
            <w:r>
              <w:rPr>
                <w:b/>
                <w:bCs/>
                <w:spacing w:val="6"/>
              </w:rPr>
              <w:t>表</w:t>
            </w:r>
            <w:r>
              <w:rPr>
                <w:spacing w:val="-38"/>
              </w:rPr>
              <w:t xml:space="preserve"> </w:t>
            </w:r>
            <w:r>
              <w:rPr>
                <w:rFonts w:ascii="Times New Roman" w:hAnsi="Times New Roman" w:eastAsia="Times New Roman" w:cs="Times New Roman"/>
                <w:b/>
                <w:bCs/>
                <w:spacing w:val="6"/>
              </w:rPr>
              <w:t xml:space="preserve">4-4    </w:t>
            </w:r>
            <w:r>
              <w:rPr>
                <w:b/>
                <w:bCs/>
                <w:spacing w:val="6"/>
              </w:rPr>
              <w:t>营运期环境大气监测计划一览表</w:t>
            </w:r>
          </w:p>
        </w:tc>
      </w:tr>
      <w:tr w14:paraId="427E3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451" w:type="dxa"/>
            <w:vMerge w:val="continue"/>
            <w:tcBorders>
              <w:top w:val="nil"/>
              <w:bottom w:val="nil"/>
            </w:tcBorders>
            <w:vAlign w:val="top"/>
          </w:tcPr>
          <w:p w14:paraId="52BF8735">
            <w:pPr>
              <w:rPr>
                <w:rFonts w:ascii="Arial"/>
                <w:sz w:val="21"/>
              </w:rPr>
            </w:pPr>
          </w:p>
        </w:tc>
        <w:tc>
          <w:tcPr>
            <w:tcW w:w="115" w:type="dxa"/>
            <w:tcBorders>
              <w:top w:val="nil"/>
              <w:bottom w:val="nil"/>
            </w:tcBorders>
            <w:vAlign w:val="top"/>
          </w:tcPr>
          <w:p w14:paraId="4AC101B5">
            <w:pPr>
              <w:rPr>
                <w:rFonts w:ascii="Arial"/>
                <w:sz w:val="21"/>
              </w:rPr>
            </w:pPr>
          </w:p>
        </w:tc>
        <w:tc>
          <w:tcPr>
            <w:tcW w:w="704" w:type="dxa"/>
            <w:gridSpan w:val="2"/>
            <w:vAlign w:val="top"/>
          </w:tcPr>
          <w:p w14:paraId="2BFEB700">
            <w:pPr>
              <w:pStyle w:val="6"/>
              <w:spacing w:before="94" w:line="229" w:lineRule="auto"/>
              <w:ind w:left="146"/>
            </w:pPr>
            <w:r>
              <w:rPr>
                <w:b/>
                <w:bCs/>
                <w:spacing w:val="4"/>
              </w:rPr>
              <w:t>序号</w:t>
            </w:r>
          </w:p>
        </w:tc>
        <w:tc>
          <w:tcPr>
            <w:tcW w:w="969" w:type="dxa"/>
            <w:gridSpan w:val="3"/>
            <w:vAlign w:val="top"/>
          </w:tcPr>
          <w:p w14:paraId="4DC21D2C">
            <w:pPr>
              <w:pStyle w:val="6"/>
              <w:spacing w:before="94" w:line="229" w:lineRule="auto"/>
              <w:ind w:left="171"/>
            </w:pPr>
            <w:r>
              <w:rPr>
                <w:b/>
                <w:bCs/>
                <w:spacing w:val="5"/>
              </w:rPr>
              <w:t>监测点</w:t>
            </w:r>
          </w:p>
        </w:tc>
        <w:tc>
          <w:tcPr>
            <w:tcW w:w="1146" w:type="dxa"/>
            <w:gridSpan w:val="3"/>
            <w:vAlign w:val="top"/>
          </w:tcPr>
          <w:p w14:paraId="1BD39EC4">
            <w:pPr>
              <w:pStyle w:val="6"/>
              <w:spacing w:before="94" w:line="229" w:lineRule="auto"/>
              <w:ind w:left="153"/>
            </w:pPr>
            <w:r>
              <w:rPr>
                <w:b/>
                <w:bCs/>
                <w:spacing w:val="6"/>
              </w:rPr>
              <w:t>监测点位</w:t>
            </w:r>
          </w:p>
        </w:tc>
        <w:tc>
          <w:tcPr>
            <w:tcW w:w="2044" w:type="dxa"/>
            <w:gridSpan w:val="4"/>
            <w:vAlign w:val="top"/>
          </w:tcPr>
          <w:p w14:paraId="7EE167B2">
            <w:pPr>
              <w:pStyle w:val="6"/>
              <w:spacing w:before="94" w:line="228" w:lineRule="auto"/>
              <w:ind w:left="603"/>
            </w:pPr>
            <w:r>
              <w:rPr>
                <w:b/>
                <w:bCs/>
                <w:spacing w:val="6"/>
              </w:rPr>
              <w:t>监测因子</w:t>
            </w:r>
          </w:p>
        </w:tc>
        <w:tc>
          <w:tcPr>
            <w:tcW w:w="1676" w:type="dxa"/>
            <w:gridSpan w:val="5"/>
            <w:vAlign w:val="top"/>
          </w:tcPr>
          <w:p w14:paraId="460F432A">
            <w:pPr>
              <w:pStyle w:val="6"/>
              <w:spacing w:before="93" w:line="228" w:lineRule="auto"/>
              <w:ind w:left="419"/>
            </w:pPr>
            <w:r>
              <w:rPr>
                <w:b/>
                <w:bCs/>
                <w:spacing w:val="6"/>
              </w:rPr>
              <w:t>监测频次</w:t>
            </w:r>
          </w:p>
        </w:tc>
        <w:tc>
          <w:tcPr>
            <w:tcW w:w="1839" w:type="dxa"/>
            <w:gridSpan w:val="4"/>
            <w:vAlign w:val="top"/>
          </w:tcPr>
          <w:p w14:paraId="63BA6D19">
            <w:pPr>
              <w:pStyle w:val="6"/>
              <w:spacing w:before="94" w:line="228" w:lineRule="auto"/>
              <w:ind w:left="502"/>
            </w:pPr>
            <w:r>
              <w:rPr>
                <w:b/>
                <w:bCs/>
                <w:spacing w:val="6"/>
              </w:rPr>
              <w:t>监测单位</w:t>
            </w:r>
          </w:p>
        </w:tc>
        <w:tc>
          <w:tcPr>
            <w:tcW w:w="121" w:type="dxa"/>
            <w:tcBorders>
              <w:top w:val="nil"/>
              <w:bottom w:val="nil"/>
            </w:tcBorders>
            <w:vAlign w:val="top"/>
          </w:tcPr>
          <w:p w14:paraId="1F6BF4BA">
            <w:pPr>
              <w:rPr>
                <w:rFonts w:ascii="Arial"/>
                <w:sz w:val="21"/>
              </w:rPr>
            </w:pPr>
          </w:p>
        </w:tc>
      </w:tr>
      <w:tr w14:paraId="4621E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1" w:type="dxa"/>
            <w:vMerge w:val="continue"/>
            <w:tcBorders>
              <w:top w:val="nil"/>
              <w:bottom w:val="nil"/>
            </w:tcBorders>
            <w:vAlign w:val="top"/>
          </w:tcPr>
          <w:p w14:paraId="46B99ECF">
            <w:pPr>
              <w:rPr>
                <w:rFonts w:ascii="Arial"/>
                <w:sz w:val="21"/>
              </w:rPr>
            </w:pPr>
          </w:p>
        </w:tc>
        <w:tc>
          <w:tcPr>
            <w:tcW w:w="115" w:type="dxa"/>
            <w:tcBorders>
              <w:top w:val="nil"/>
              <w:bottom w:val="nil"/>
            </w:tcBorders>
            <w:vAlign w:val="top"/>
          </w:tcPr>
          <w:p w14:paraId="7882970C">
            <w:pPr>
              <w:rPr>
                <w:rFonts w:ascii="Arial"/>
                <w:sz w:val="21"/>
              </w:rPr>
            </w:pPr>
          </w:p>
        </w:tc>
        <w:tc>
          <w:tcPr>
            <w:tcW w:w="704" w:type="dxa"/>
            <w:gridSpan w:val="2"/>
            <w:vAlign w:val="top"/>
          </w:tcPr>
          <w:p w14:paraId="185BFDF2">
            <w:pPr>
              <w:spacing w:before="205" w:line="195" w:lineRule="auto"/>
              <w:ind w:left="3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69" w:type="dxa"/>
            <w:gridSpan w:val="3"/>
            <w:vAlign w:val="top"/>
          </w:tcPr>
          <w:p w14:paraId="13AAAACE">
            <w:pPr>
              <w:spacing w:before="205" w:line="195" w:lineRule="auto"/>
              <w:ind w:left="17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146" w:type="dxa"/>
            <w:gridSpan w:val="3"/>
            <w:vAlign w:val="top"/>
          </w:tcPr>
          <w:p w14:paraId="33466841">
            <w:pPr>
              <w:pStyle w:val="6"/>
              <w:spacing w:before="32" w:line="234" w:lineRule="auto"/>
              <w:ind w:left="361" w:right="156" w:hanging="207"/>
            </w:pPr>
            <w:r>
              <w:rPr>
                <w:spacing w:val="7"/>
              </w:rPr>
              <w:t>排气筒采</w:t>
            </w:r>
            <w:r>
              <w:rPr>
                <w:spacing w:val="5"/>
              </w:rPr>
              <w:t>样口</w:t>
            </w:r>
          </w:p>
        </w:tc>
        <w:tc>
          <w:tcPr>
            <w:tcW w:w="2044" w:type="dxa"/>
            <w:gridSpan w:val="4"/>
            <w:vAlign w:val="top"/>
          </w:tcPr>
          <w:p w14:paraId="6D27EC1E">
            <w:pPr>
              <w:pStyle w:val="6"/>
              <w:spacing w:before="32" w:line="234" w:lineRule="auto"/>
              <w:ind w:left="247" w:right="39" w:hanging="140"/>
              <w:rPr>
                <w:rFonts w:ascii="Times New Roman" w:hAnsi="Times New Roman" w:eastAsia="Times New Roman" w:cs="Times New Roman"/>
              </w:rPr>
            </w:pPr>
            <w:r>
              <w:rPr>
                <w:spacing w:val="-2"/>
              </w:rPr>
              <w:t>颗粒物、</w:t>
            </w:r>
            <w:r>
              <w:rPr>
                <w:rFonts w:ascii="Times New Roman" w:hAnsi="Times New Roman" w:eastAsia="Times New Roman" w:cs="Times New Roman"/>
                <w:spacing w:val="-2"/>
              </w:rPr>
              <w:t>SO</w:t>
            </w:r>
            <w:r>
              <w:rPr>
                <w:rFonts w:ascii="Times New Roman" w:hAnsi="Times New Roman" w:eastAsia="Times New Roman" w:cs="Times New Roman"/>
                <w:spacing w:val="-2"/>
                <w:position w:val="-1"/>
                <w:sz w:val="13"/>
                <w:szCs w:val="13"/>
              </w:rPr>
              <w:t>2</w:t>
            </w:r>
            <w:r>
              <w:rPr>
                <w:spacing w:val="-2"/>
              </w:rPr>
              <w:t>、</w:t>
            </w:r>
            <w:r>
              <w:rPr>
                <w:rFonts w:ascii="Times New Roman" w:hAnsi="Times New Roman" w:eastAsia="Times New Roman" w:cs="Times New Roman"/>
                <w:spacing w:val="-2"/>
              </w:rPr>
              <w:t>NOx</w:t>
            </w:r>
            <w:r>
              <w:rPr>
                <w:spacing w:val="-2"/>
              </w:rPr>
              <w:t>、</w:t>
            </w:r>
            <w:r>
              <w:rPr>
                <w:spacing w:val="10"/>
              </w:rPr>
              <w:t>林格曼黑度、</w:t>
            </w:r>
            <w:r>
              <w:rPr>
                <w:rFonts w:ascii="Times New Roman" w:hAnsi="Times New Roman" w:eastAsia="Times New Roman" w:cs="Times New Roman"/>
              </w:rPr>
              <w:t>CO</w:t>
            </w:r>
          </w:p>
        </w:tc>
        <w:tc>
          <w:tcPr>
            <w:tcW w:w="1676" w:type="dxa"/>
            <w:gridSpan w:val="5"/>
            <w:vAlign w:val="top"/>
          </w:tcPr>
          <w:p w14:paraId="0212F184">
            <w:pPr>
              <w:pStyle w:val="6"/>
              <w:spacing w:before="32" w:line="234" w:lineRule="auto"/>
              <w:ind w:left="98" w:right="108" w:firstLine="26"/>
            </w:pPr>
            <w:r>
              <w:rPr>
                <w:rFonts w:ascii="Times New Roman" w:hAnsi="Times New Roman" w:eastAsia="Times New Roman" w:cs="Times New Roman"/>
                <w:spacing w:val="1"/>
              </w:rPr>
              <w:t>1</w:t>
            </w:r>
            <w:r>
              <w:rPr>
                <w:rFonts w:ascii="Times New Roman" w:hAnsi="Times New Roman" w:eastAsia="Times New Roman" w:cs="Times New Roman"/>
                <w:spacing w:val="22"/>
                <w:w w:val="101"/>
              </w:rPr>
              <w:t xml:space="preserve"> </w:t>
            </w:r>
            <w:r>
              <w:rPr>
                <w:spacing w:val="1"/>
              </w:rPr>
              <w:t>次</w:t>
            </w:r>
            <w:r>
              <w:rPr>
                <w:rFonts w:ascii="Times New Roman" w:hAnsi="Times New Roman" w:eastAsia="Times New Roman" w:cs="Times New Roman"/>
                <w:spacing w:val="1"/>
              </w:rPr>
              <w:t>/</w:t>
            </w:r>
            <w:r>
              <w:rPr>
                <w:spacing w:val="1"/>
              </w:rPr>
              <w:t>年度，其中</w:t>
            </w:r>
            <w:r>
              <w:rPr>
                <w:rFonts w:ascii="Times New Roman" w:hAnsi="Times New Roman" w:eastAsia="Times New Roman" w:cs="Times New Roman"/>
                <w:spacing w:val="-2"/>
              </w:rPr>
              <w:t>NOx</w:t>
            </w:r>
            <w:r>
              <w:rPr>
                <w:spacing w:val="-2"/>
              </w:rPr>
              <w:t>（</w:t>
            </w:r>
            <w:r>
              <w:rPr>
                <w:spacing w:val="-38"/>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次</w:t>
            </w:r>
            <w:r>
              <w:rPr>
                <w:rFonts w:ascii="Times New Roman" w:hAnsi="Times New Roman" w:eastAsia="Times New Roman" w:cs="Times New Roman"/>
                <w:spacing w:val="-2"/>
              </w:rPr>
              <w:t>/</w:t>
            </w:r>
            <w:r>
              <w:rPr>
                <w:spacing w:val="-2"/>
              </w:rPr>
              <w:t>月）</w:t>
            </w:r>
          </w:p>
        </w:tc>
        <w:tc>
          <w:tcPr>
            <w:tcW w:w="1839" w:type="dxa"/>
            <w:gridSpan w:val="4"/>
            <w:vAlign w:val="top"/>
          </w:tcPr>
          <w:p w14:paraId="211908CC">
            <w:pPr>
              <w:pStyle w:val="6"/>
              <w:spacing w:before="32" w:line="234" w:lineRule="auto"/>
              <w:ind w:left="609" w:right="183" w:hanging="419"/>
            </w:pPr>
            <w:r>
              <w:rPr>
                <w:spacing w:val="8"/>
              </w:rPr>
              <w:t>有资质的监测单</w:t>
            </w:r>
            <w:r>
              <w:rPr>
                <w:spacing w:val="6"/>
              </w:rPr>
              <w:t>位监测</w:t>
            </w:r>
          </w:p>
        </w:tc>
        <w:tc>
          <w:tcPr>
            <w:tcW w:w="121" w:type="dxa"/>
            <w:tcBorders>
              <w:top w:val="nil"/>
              <w:bottom w:val="nil"/>
            </w:tcBorders>
            <w:vAlign w:val="top"/>
          </w:tcPr>
          <w:p w14:paraId="73228C7E">
            <w:pPr>
              <w:rPr>
                <w:rFonts w:ascii="Arial"/>
                <w:sz w:val="21"/>
              </w:rPr>
            </w:pPr>
          </w:p>
        </w:tc>
      </w:tr>
      <w:tr w14:paraId="05501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451" w:type="dxa"/>
            <w:vMerge w:val="continue"/>
            <w:tcBorders>
              <w:top w:val="nil"/>
              <w:bottom w:val="nil"/>
            </w:tcBorders>
            <w:vAlign w:val="top"/>
          </w:tcPr>
          <w:p w14:paraId="2A88DA96">
            <w:pPr>
              <w:rPr>
                <w:rFonts w:ascii="Arial"/>
                <w:sz w:val="21"/>
              </w:rPr>
            </w:pPr>
          </w:p>
        </w:tc>
        <w:tc>
          <w:tcPr>
            <w:tcW w:w="8614" w:type="dxa"/>
            <w:gridSpan w:val="23"/>
            <w:vAlign w:val="top"/>
          </w:tcPr>
          <w:p w14:paraId="31681316">
            <w:pPr>
              <w:pStyle w:val="6"/>
              <w:spacing w:before="151" w:line="227" w:lineRule="auto"/>
              <w:ind w:left="598"/>
            </w:pPr>
            <w:r>
              <w:rPr>
                <w:rFonts w:ascii="Times New Roman" w:hAnsi="Times New Roman" w:eastAsia="Times New Roman" w:cs="Times New Roman"/>
                <w:b/>
                <w:bCs/>
                <w:spacing w:val="4"/>
              </w:rPr>
              <w:t>6</w:t>
            </w:r>
            <w:r>
              <w:rPr>
                <w:rFonts w:ascii="Times New Roman" w:hAnsi="Times New Roman" w:eastAsia="Times New Roman" w:cs="Times New Roman"/>
                <w:b/>
                <w:bCs/>
                <w:spacing w:val="-23"/>
              </w:rPr>
              <w:t xml:space="preserve"> </w:t>
            </w:r>
            <w:r>
              <w:rPr>
                <w:b/>
                <w:bCs/>
                <w:spacing w:val="4"/>
              </w:rPr>
              <w:t>、改建前后废气“三本帐</w:t>
            </w:r>
            <w:r>
              <w:rPr>
                <w:spacing w:val="-70"/>
              </w:rPr>
              <w:t xml:space="preserve"> </w:t>
            </w:r>
            <w:r>
              <w:rPr>
                <w:b/>
                <w:bCs/>
                <w:spacing w:val="4"/>
              </w:rPr>
              <w:t>”计算</w:t>
            </w:r>
          </w:p>
          <w:p w14:paraId="5C1767DD">
            <w:pPr>
              <w:pStyle w:val="6"/>
              <w:spacing w:before="162" w:line="227" w:lineRule="auto"/>
              <w:ind w:left="606"/>
            </w:pPr>
            <w:r>
              <w:rPr>
                <w:spacing w:val="6"/>
              </w:rPr>
              <w:t>改建前后废气污染源的“三本帐</w:t>
            </w:r>
            <w:r>
              <w:rPr>
                <w:spacing w:val="-56"/>
              </w:rPr>
              <w:t xml:space="preserve"> </w:t>
            </w:r>
            <w:r>
              <w:rPr>
                <w:spacing w:val="6"/>
              </w:rPr>
              <w:t>”如下：</w:t>
            </w:r>
          </w:p>
          <w:p w14:paraId="481FF30F">
            <w:pPr>
              <w:pStyle w:val="6"/>
              <w:spacing w:before="164" w:line="215" w:lineRule="auto"/>
              <w:ind w:left="2076"/>
              <w:rPr>
                <w:rFonts w:ascii="Times New Roman" w:hAnsi="Times New Roman" w:eastAsia="Times New Roman" w:cs="Times New Roman"/>
              </w:rPr>
            </w:pPr>
            <w:r>
              <w:rPr>
                <w:b/>
                <w:bCs/>
                <w:spacing w:val="5"/>
              </w:rPr>
              <w:t>表</w:t>
            </w:r>
            <w:r>
              <w:rPr>
                <w:spacing w:val="-38"/>
              </w:rPr>
              <w:t xml:space="preserve"> </w:t>
            </w:r>
            <w:r>
              <w:rPr>
                <w:rFonts w:ascii="Times New Roman" w:hAnsi="Times New Roman" w:eastAsia="Times New Roman" w:cs="Times New Roman"/>
                <w:b/>
                <w:bCs/>
                <w:spacing w:val="5"/>
              </w:rPr>
              <w:t xml:space="preserve">4-5    </w:t>
            </w:r>
            <w:r>
              <w:rPr>
                <w:b/>
                <w:bCs/>
                <w:spacing w:val="5"/>
              </w:rPr>
              <w:t>废气污染源“三本帐</w:t>
            </w:r>
            <w:r>
              <w:rPr>
                <w:spacing w:val="-72"/>
              </w:rPr>
              <w:t xml:space="preserve"> </w:t>
            </w:r>
            <w:r>
              <w:rPr>
                <w:b/>
                <w:bCs/>
                <w:spacing w:val="5"/>
              </w:rPr>
              <w:t>”一览表</w:t>
            </w:r>
            <w:r>
              <w:rPr>
                <w:spacing w:val="5"/>
              </w:rPr>
              <w:t xml:space="preserve"> </w:t>
            </w:r>
            <w:r>
              <w:rPr>
                <w:b/>
                <w:bCs/>
                <w:spacing w:val="5"/>
              </w:rPr>
              <w:t>单位：</w:t>
            </w:r>
            <w:r>
              <w:rPr>
                <w:rFonts w:ascii="Times New Roman" w:hAnsi="Times New Roman" w:eastAsia="Times New Roman" w:cs="Times New Roman"/>
                <w:b/>
                <w:bCs/>
                <w:spacing w:val="5"/>
              </w:rPr>
              <w:t>t/a</w:t>
            </w:r>
          </w:p>
        </w:tc>
      </w:tr>
      <w:tr w14:paraId="57E7D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1" w:type="dxa"/>
            <w:vMerge w:val="continue"/>
            <w:tcBorders>
              <w:top w:val="nil"/>
              <w:bottom w:val="nil"/>
            </w:tcBorders>
            <w:vAlign w:val="top"/>
          </w:tcPr>
          <w:p w14:paraId="613BCDAF">
            <w:pPr>
              <w:rPr>
                <w:rFonts w:ascii="Arial"/>
                <w:sz w:val="21"/>
              </w:rPr>
            </w:pPr>
          </w:p>
        </w:tc>
        <w:tc>
          <w:tcPr>
            <w:tcW w:w="115" w:type="dxa"/>
            <w:tcBorders>
              <w:top w:val="nil"/>
              <w:bottom w:val="nil"/>
            </w:tcBorders>
            <w:vAlign w:val="top"/>
          </w:tcPr>
          <w:p w14:paraId="7785D035">
            <w:pPr>
              <w:rPr>
                <w:rFonts w:ascii="Arial"/>
                <w:sz w:val="21"/>
              </w:rPr>
            </w:pPr>
          </w:p>
        </w:tc>
        <w:tc>
          <w:tcPr>
            <w:tcW w:w="1255" w:type="dxa"/>
            <w:gridSpan w:val="3"/>
            <w:vAlign w:val="top"/>
          </w:tcPr>
          <w:p w14:paraId="787C5B22">
            <w:pPr>
              <w:pStyle w:val="6"/>
              <w:spacing w:before="168" w:line="228" w:lineRule="auto"/>
              <w:ind w:left="315"/>
            </w:pPr>
            <w:r>
              <w:rPr>
                <w:b/>
                <w:bCs/>
                <w:spacing w:val="5"/>
              </w:rPr>
              <w:t>污染源</w:t>
            </w:r>
          </w:p>
        </w:tc>
        <w:tc>
          <w:tcPr>
            <w:tcW w:w="1353" w:type="dxa"/>
            <w:gridSpan w:val="4"/>
            <w:vAlign w:val="top"/>
          </w:tcPr>
          <w:p w14:paraId="03CF8B47">
            <w:pPr>
              <w:pStyle w:val="6"/>
              <w:spacing w:before="168" w:line="228" w:lineRule="auto"/>
              <w:ind w:left="363"/>
            </w:pPr>
            <w:r>
              <w:rPr>
                <w:b/>
                <w:bCs/>
                <w:spacing w:val="5"/>
              </w:rPr>
              <w:t>污染物</w:t>
            </w:r>
          </w:p>
        </w:tc>
        <w:tc>
          <w:tcPr>
            <w:tcW w:w="1201" w:type="dxa"/>
            <w:gridSpan w:val="3"/>
            <w:vAlign w:val="top"/>
          </w:tcPr>
          <w:p w14:paraId="11AE4707">
            <w:pPr>
              <w:pStyle w:val="6"/>
              <w:spacing w:before="32" w:line="234" w:lineRule="auto"/>
              <w:ind w:left="287" w:right="181" w:hanging="106"/>
            </w:pPr>
            <w:r>
              <w:rPr>
                <w:b/>
                <w:bCs/>
                <w:spacing w:val="6"/>
              </w:rPr>
              <w:t>现有工程</w:t>
            </w:r>
            <w:r>
              <w:rPr>
                <w:b/>
                <w:bCs/>
                <w:spacing w:val="5"/>
              </w:rPr>
              <w:t>排放量</w:t>
            </w:r>
          </w:p>
        </w:tc>
        <w:tc>
          <w:tcPr>
            <w:tcW w:w="1259" w:type="dxa"/>
            <w:gridSpan w:val="3"/>
            <w:vAlign w:val="top"/>
          </w:tcPr>
          <w:p w14:paraId="24050FF2">
            <w:pPr>
              <w:pStyle w:val="6"/>
              <w:spacing w:before="32" w:line="234" w:lineRule="auto"/>
              <w:ind w:left="420" w:right="209" w:hanging="210"/>
            </w:pPr>
            <w:r>
              <w:rPr>
                <w:b/>
                <w:bCs/>
                <w:spacing w:val="6"/>
              </w:rPr>
              <w:t>本工程排</w:t>
            </w:r>
            <w:r>
              <w:rPr>
                <w:b/>
                <w:bCs/>
                <w:spacing w:val="3"/>
              </w:rPr>
              <w:t>放量</w:t>
            </w:r>
          </w:p>
        </w:tc>
        <w:tc>
          <w:tcPr>
            <w:tcW w:w="1291" w:type="dxa"/>
            <w:gridSpan w:val="3"/>
            <w:vAlign w:val="top"/>
          </w:tcPr>
          <w:p w14:paraId="59DD7A87">
            <w:pPr>
              <w:pStyle w:val="6"/>
              <w:spacing w:before="32" w:line="234" w:lineRule="auto"/>
              <w:ind w:left="438" w:right="120" w:hanging="293"/>
            </w:pPr>
            <w:r>
              <w:rPr>
                <w:b/>
                <w:bCs/>
                <w:spacing w:val="1"/>
              </w:rPr>
              <w:t>以新带老削</w:t>
            </w:r>
            <w:r>
              <w:rPr>
                <w:b/>
                <w:bCs/>
                <w:spacing w:val="3"/>
              </w:rPr>
              <w:t>减量</w:t>
            </w:r>
          </w:p>
        </w:tc>
        <w:tc>
          <w:tcPr>
            <w:tcW w:w="930" w:type="dxa"/>
            <w:gridSpan w:val="3"/>
            <w:vAlign w:val="top"/>
          </w:tcPr>
          <w:p w14:paraId="7AD953E2">
            <w:pPr>
              <w:pStyle w:val="6"/>
              <w:spacing w:before="32" w:line="234" w:lineRule="auto"/>
              <w:ind w:left="258" w:right="148" w:hanging="105"/>
            </w:pPr>
            <w:r>
              <w:rPr>
                <w:b/>
                <w:bCs/>
                <w:spacing w:val="5"/>
              </w:rPr>
              <w:t>排放增</w:t>
            </w:r>
            <w:r>
              <w:rPr>
                <w:b/>
                <w:bCs/>
                <w:spacing w:val="3"/>
              </w:rPr>
              <w:t>减量</w:t>
            </w:r>
          </w:p>
        </w:tc>
        <w:tc>
          <w:tcPr>
            <w:tcW w:w="1089" w:type="dxa"/>
            <w:gridSpan w:val="2"/>
            <w:vAlign w:val="top"/>
          </w:tcPr>
          <w:p w14:paraId="0D250276">
            <w:pPr>
              <w:pStyle w:val="6"/>
              <w:spacing w:before="32" w:line="234" w:lineRule="auto"/>
              <w:ind w:left="447" w:right="118" w:hanging="314"/>
            </w:pPr>
            <w:r>
              <w:rPr>
                <w:b/>
                <w:bCs/>
                <w:spacing w:val="5"/>
              </w:rPr>
              <w:t>最终排放</w:t>
            </w:r>
            <w:r>
              <w:rPr>
                <w:b/>
                <w:bCs/>
                <w:spacing w:val="-2"/>
              </w:rPr>
              <w:t>量</w:t>
            </w:r>
          </w:p>
        </w:tc>
        <w:tc>
          <w:tcPr>
            <w:tcW w:w="121" w:type="dxa"/>
            <w:tcBorders>
              <w:top w:val="nil"/>
              <w:bottom w:val="nil"/>
            </w:tcBorders>
            <w:vAlign w:val="top"/>
          </w:tcPr>
          <w:p w14:paraId="709AD649">
            <w:pPr>
              <w:rPr>
                <w:rFonts w:ascii="Arial"/>
                <w:sz w:val="21"/>
              </w:rPr>
            </w:pPr>
          </w:p>
        </w:tc>
      </w:tr>
      <w:tr w14:paraId="65FC3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451" w:type="dxa"/>
            <w:vMerge w:val="continue"/>
            <w:tcBorders>
              <w:top w:val="nil"/>
              <w:bottom w:val="nil"/>
            </w:tcBorders>
            <w:vAlign w:val="top"/>
          </w:tcPr>
          <w:p w14:paraId="59292E4A">
            <w:pPr>
              <w:rPr>
                <w:rFonts w:ascii="Arial"/>
                <w:sz w:val="21"/>
              </w:rPr>
            </w:pPr>
          </w:p>
        </w:tc>
        <w:tc>
          <w:tcPr>
            <w:tcW w:w="115" w:type="dxa"/>
            <w:tcBorders>
              <w:top w:val="nil"/>
              <w:bottom w:val="nil"/>
            </w:tcBorders>
            <w:vAlign w:val="top"/>
          </w:tcPr>
          <w:p w14:paraId="50EABF77">
            <w:pPr>
              <w:rPr>
                <w:rFonts w:ascii="Arial"/>
                <w:sz w:val="21"/>
              </w:rPr>
            </w:pPr>
          </w:p>
        </w:tc>
        <w:tc>
          <w:tcPr>
            <w:tcW w:w="1255" w:type="dxa"/>
            <w:gridSpan w:val="3"/>
            <w:vMerge w:val="restart"/>
            <w:tcBorders>
              <w:bottom w:val="nil"/>
            </w:tcBorders>
            <w:vAlign w:val="top"/>
          </w:tcPr>
          <w:p w14:paraId="3F967A31">
            <w:pPr>
              <w:spacing w:line="287" w:lineRule="auto"/>
              <w:rPr>
                <w:rFonts w:ascii="Arial"/>
                <w:sz w:val="21"/>
              </w:rPr>
            </w:pPr>
          </w:p>
          <w:p w14:paraId="3D845F7C">
            <w:pPr>
              <w:pStyle w:val="6"/>
              <w:spacing w:before="65" w:line="260" w:lineRule="auto"/>
              <w:ind w:left="119" w:right="130" w:firstLine="210"/>
            </w:pPr>
            <w:r>
              <w:rPr>
                <w:rFonts w:ascii="Times New Roman" w:hAnsi="Times New Roman" w:eastAsia="Times New Roman" w:cs="Times New Roman"/>
                <w:spacing w:val="1"/>
              </w:rPr>
              <w:t>1#</w:t>
            </w:r>
            <w:r>
              <w:rPr>
                <w:spacing w:val="1"/>
              </w:rPr>
              <w:t>锅炉</w:t>
            </w:r>
            <w:r>
              <w:rPr>
                <w:spacing w:val="2"/>
              </w:rPr>
              <w:t>（</w:t>
            </w:r>
            <w:r>
              <w:rPr>
                <w:rFonts w:ascii="Times New Roman" w:hAnsi="Times New Roman" w:eastAsia="Times New Roman" w:cs="Times New Roman"/>
              </w:rPr>
              <w:t>DA</w:t>
            </w:r>
            <w:r>
              <w:rPr>
                <w:rFonts w:ascii="Times New Roman" w:hAnsi="Times New Roman" w:eastAsia="Times New Roman" w:cs="Times New Roman"/>
                <w:spacing w:val="2"/>
              </w:rPr>
              <w:t>001</w:t>
            </w:r>
            <w:r>
              <w:rPr>
                <w:spacing w:val="2"/>
              </w:rPr>
              <w:t>）</w:t>
            </w:r>
          </w:p>
        </w:tc>
        <w:tc>
          <w:tcPr>
            <w:tcW w:w="1353" w:type="dxa"/>
            <w:gridSpan w:val="4"/>
            <w:vAlign w:val="top"/>
          </w:tcPr>
          <w:p w14:paraId="30C16E28">
            <w:pPr>
              <w:pStyle w:val="6"/>
              <w:spacing w:before="54" w:line="210" w:lineRule="auto"/>
              <w:ind w:left="363"/>
            </w:pPr>
            <w:r>
              <w:rPr>
                <w:spacing w:val="7"/>
              </w:rPr>
              <w:t>颗粒物</w:t>
            </w:r>
          </w:p>
        </w:tc>
        <w:tc>
          <w:tcPr>
            <w:tcW w:w="1201" w:type="dxa"/>
            <w:gridSpan w:val="3"/>
            <w:vAlign w:val="top"/>
          </w:tcPr>
          <w:p w14:paraId="7C8E0FD8">
            <w:pPr>
              <w:spacing w:before="7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259" w:type="dxa"/>
            <w:gridSpan w:val="3"/>
            <w:vAlign w:val="top"/>
          </w:tcPr>
          <w:p w14:paraId="4C8D67F9">
            <w:pPr>
              <w:spacing w:before="78" w:line="195" w:lineRule="auto"/>
              <w:ind w:left="34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291" w:type="dxa"/>
            <w:gridSpan w:val="3"/>
            <w:vAlign w:val="top"/>
          </w:tcPr>
          <w:p w14:paraId="1C0BC4ED">
            <w:pPr>
              <w:spacing w:before="7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930" w:type="dxa"/>
            <w:gridSpan w:val="3"/>
            <w:vAlign w:val="top"/>
          </w:tcPr>
          <w:p w14:paraId="20E6276E">
            <w:pPr>
              <w:spacing w:before="78"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9" w:type="dxa"/>
            <w:gridSpan w:val="2"/>
            <w:vAlign w:val="top"/>
          </w:tcPr>
          <w:p w14:paraId="62F9A96D">
            <w:pPr>
              <w:spacing w:before="78" w:line="195" w:lineRule="auto"/>
              <w:ind w:left="2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21" w:type="dxa"/>
            <w:tcBorders>
              <w:top w:val="nil"/>
              <w:bottom w:val="nil"/>
            </w:tcBorders>
            <w:vAlign w:val="top"/>
          </w:tcPr>
          <w:p w14:paraId="12BCB8D9">
            <w:pPr>
              <w:rPr>
                <w:rFonts w:ascii="Arial"/>
                <w:sz w:val="21"/>
              </w:rPr>
            </w:pPr>
          </w:p>
        </w:tc>
      </w:tr>
      <w:tr w14:paraId="28432B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51" w:type="dxa"/>
            <w:vMerge w:val="continue"/>
            <w:tcBorders>
              <w:top w:val="nil"/>
              <w:bottom w:val="nil"/>
            </w:tcBorders>
            <w:vAlign w:val="top"/>
          </w:tcPr>
          <w:p w14:paraId="191FD1FB">
            <w:pPr>
              <w:rPr>
                <w:rFonts w:ascii="Arial"/>
                <w:sz w:val="21"/>
              </w:rPr>
            </w:pPr>
          </w:p>
        </w:tc>
        <w:tc>
          <w:tcPr>
            <w:tcW w:w="115" w:type="dxa"/>
            <w:tcBorders>
              <w:top w:val="nil"/>
              <w:bottom w:val="nil"/>
            </w:tcBorders>
            <w:vAlign w:val="top"/>
          </w:tcPr>
          <w:p w14:paraId="3608FD3F">
            <w:pPr>
              <w:rPr>
                <w:rFonts w:ascii="Arial"/>
                <w:sz w:val="21"/>
              </w:rPr>
            </w:pPr>
          </w:p>
        </w:tc>
        <w:tc>
          <w:tcPr>
            <w:tcW w:w="1255" w:type="dxa"/>
            <w:gridSpan w:val="3"/>
            <w:vMerge w:val="continue"/>
            <w:tcBorders>
              <w:top w:val="nil"/>
              <w:bottom w:val="nil"/>
            </w:tcBorders>
            <w:vAlign w:val="top"/>
          </w:tcPr>
          <w:p w14:paraId="77418E9F">
            <w:pPr>
              <w:rPr>
                <w:rFonts w:ascii="Arial"/>
                <w:sz w:val="21"/>
              </w:rPr>
            </w:pPr>
          </w:p>
        </w:tc>
        <w:tc>
          <w:tcPr>
            <w:tcW w:w="1353" w:type="dxa"/>
            <w:gridSpan w:val="4"/>
            <w:vAlign w:val="top"/>
          </w:tcPr>
          <w:p w14:paraId="4C47493B">
            <w:pPr>
              <w:pStyle w:val="6"/>
              <w:spacing w:before="57" w:line="210" w:lineRule="auto"/>
              <w:ind w:left="261"/>
            </w:pPr>
            <w:r>
              <w:rPr>
                <w:spacing w:val="6"/>
              </w:rPr>
              <w:t>二氧化硫</w:t>
            </w:r>
          </w:p>
        </w:tc>
        <w:tc>
          <w:tcPr>
            <w:tcW w:w="1201" w:type="dxa"/>
            <w:gridSpan w:val="3"/>
            <w:vAlign w:val="top"/>
          </w:tcPr>
          <w:p w14:paraId="6D5DFCBA">
            <w:pPr>
              <w:spacing w:before="8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0.096</w:t>
            </w:r>
          </w:p>
        </w:tc>
        <w:tc>
          <w:tcPr>
            <w:tcW w:w="1259" w:type="dxa"/>
            <w:gridSpan w:val="3"/>
            <w:vAlign w:val="top"/>
          </w:tcPr>
          <w:p w14:paraId="073E892A">
            <w:pPr>
              <w:spacing w:before="8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291" w:type="dxa"/>
            <w:gridSpan w:val="3"/>
            <w:vAlign w:val="top"/>
          </w:tcPr>
          <w:p w14:paraId="22424EAC">
            <w:pPr>
              <w:spacing w:before="8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930" w:type="dxa"/>
            <w:gridSpan w:val="3"/>
            <w:vAlign w:val="top"/>
          </w:tcPr>
          <w:p w14:paraId="2B005B75">
            <w:pPr>
              <w:spacing w:before="8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9" w:type="dxa"/>
            <w:gridSpan w:val="2"/>
            <w:vAlign w:val="top"/>
          </w:tcPr>
          <w:p w14:paraId="4253DC5C">
            <w:pPr>
              <w:spacing w:before="8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21" w:type="dxa"/>
            <w:tcBorders>
              <w:top w:val="nil"/>
              <w:bottom w:val="nil"/>
            </w:tcBorders>
            <w:vAlign w:val="top"/>
          </w:tcPr>
          <w:p w14:paraId="0A07714C">
            <w:pPr>
              <w:rPr>
                <w:rFonts w:ascii="Arial"/>
                <w:sz w:val="21"/>
              </w:rPr>
            </w:pPr>
          </w:p>
        </w:tc>
      </w:tr>
      <w:tr w14:paraId="440A29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451" w:type="dxa"/>
            <w:vMerge w:val="continue"/>
            <w:tcBorders>
              <w:top w:val="nil"/>
              <w:bottom w:val="nil"/>
            </w:tcBorders>
            <w:vAlign w:val="top"/>
          </w:tcPr>
          <w:p w14:paraId="092363EE">
            <w:pPr>
              <w:rPr>
                <w:rFonts w:ascii="Arial"/>
                <w:sz w:val="21"/>
              </w:rPr>
            </w:pPr>
          </w:p>
        </w:tc>
        <w:tc>
          <w:tcPr>
            <w:tcW w:w="115" w:type="dxa"/>
            <w:tcBorders>
              <w:top w:val="nil"/>
              <w:bottom w:val="nil"/>
            </w:tcBorders>
            <w:vAlign w:val="top"/>
          </w:tcPr>
          <w:p w14:paraId="6DF81739">
            <w:pPr>
              <w:rPr>
                <w:rFonts w:ascii="Arial"/>
                <w:sz w:val="21"/>
              </w:rPr>
            </w:pPr>
          </w:p>
        </w:tc>
        <w:tc>
          <w:tcPr>
            <w:tcW w:w="1255" w:type="dxa"/>
            <w:gridSpan w:val="3"/>
            <w:vMerge w:val="continue"/>
            <w:tcBorders>
              <w:top w:val="nil"/>
              <w:bottom w:val="nil"/>
            </w:tcBorders>
            <w:vAlign w:val="top"/>
          </w:tcPr>
          <w:p w14:paraId="17250B49">
            <w:pPr>
              <w:rPr>
                <w:rFonts w:ascii="Arial"/>
                <w:sz w:val="21"/>
              </w:rPr>
            </w:pPr>
          </w:p>
        </w:tc>
        <w:tc>
          <w:tcPr>
            <w:tcW w:w="1353" w:type="dxa"/>
            <w:gridSpan w:val="4"/>
            <w:vAlign w:val="top"/>
          </w:tcPr>
          <w:p w14:paraId="0059C0CC">
            <w:pPr>
              <w:pStyle w:val="6"/>
              <w:spacing w:before="57" w:line="210" w:lineRule="auto"/>
              <w:ind w:left="261"/>
            </w:pPr>
            <w:r>
              <w:rPr>
                <w:spacing w:val="6"/>
              </w:rPr>
              <w:t>一氧化碳</w:t>
            </w:r>
          </w:p>
        </w:tc>
        <w:tc>
          <w:tcPr>
            <w:tcW w:w="1201" w:type="dxa"/>
            <w:gridSpan w:val="3"/>
            <w:vAlign w:val="top"/>
          </w:tcPr>
          <w:p w14:paraId="1735B6BA">
            <w:pPr>
              <w:spacing w:before="8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0.792</w:t>
            </w:r>
          </w:p>
        </w:tc>
        <w:tc>
          <w:tcPr>
            <w:tcW w:w="1259" w:type="dxa"/>
            <w:gridSpan w:val="3"/>
            <w:vAlign w:val="top"/>
          </w:tcPr>
          <w:p w14:paraId="5C5FD068">
            <w:pPr>
              <w:spacing w:before="8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1291" w:type="dxa"/>
            <w:gridSpan w:val="3"/>
            <w:vAlign w:val="top"/>
          </w:tcPr>
          <w:p w14:paraId="62062A6A">
            <w:pPr>
              <w:spacing w:before="8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930" w:type="dxa"/>
            <w:gridSpan w:val="3"/>
            <w:vAlign w:val="top"/>
          </w:tcPr>
          <w:p w14:paraId="3DE4033F">
            <w:pPr>
              <w:spacing w:before="81" w:line="195" w:lineRule="auto"/>
              <w:ind w:left="41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89" w:type="dxa"/>
            <w:gridSpan w:val="2"/>
            <w:vAlign w:val="top"/>
          </w:tcPr>
          <w:p w14:paraId="13296AC8">
            <w:pPr>
              <w:spacing w:before="8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121" w:type="dxa"/>
            <w:tcBorders>
              <w:top w:val="nil"/>
              <w:bottom w:val="nil"/>
            </w:tcBorders>
            <w:vAlign w:val="top"/>
          </w:tcPr>
          <w:p w14:paraId="3944E341">
            <w:pPr>
              <w:rPr>
                <w:rFonts w:ascii="Arial"/>
                <w:sz w:val="21"/>
              </w:rPr>
            </w:pPr>
          </w:p>
        </w:tc>
      </w:tr>
      <w:tr w14:paraId="603016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451" w:type="dxa"/>
            <w:vMerge w:val="continue"/>
            <w:tcBorders>
              <w:top w:val="nil"/>
              <w:bottom w:val="nil"/>
            </w:tcBorders>
            <w:vAlign w:val="top"/>
          </w:tcPr>
          <w:p w14:paraId="7FDE1916">
            <w:pPr>
              <w:rPr>
                <w:rFonts w:ascii="Arial"/>
                <w:sz w:val="21"/>
              </w:rPr>
            </w:pPr>
          </w:p>
        </w:tc>
        <w:tc>
          <w:tcPr>
            <w:tcW w:w="115" w:type="dxa"/>
            <w:tcBorders>
              <w:top w:val="nil"/>
              <w:bottom w:val="nil"/>
            </w:tcBorders>
            <w:vAlign w:val="top"/>
          </w:tcPr>
          <w:p w14:paraId="2536B524">
            <w:pPr>
              <w:rPr>
                <w:rFonts w:ascii="Arial"/>
                <w:sz w:val="21"/>
              </w:rPr>
            </w:pPr>
          </w:p>
        </w:tc>
        <w:tc>
          <w:tcPr>
            <w:tcW w:w="1255" w:type="dxa"/>
            <w:gridSpan w:val="3"/>
            <w:vMerge w:val="continue"/>
            <w:tcBorders>
              <w:top w:val="nil"/>
            </w:tcBorders>
            <w:vAlign w:val="top"/>
          </w:tcPr>
          <w:p w14:paraId="24987ECE">
            <w:pPr>
              <w:rPr>
                <w:rFonts w:ascii="Arial"/>
                <w:sz w:val="21"/>
              </w:rPr>
            </w:pPr>
          </w:p>
        </w:tc>
        <w:tc>
          <w:tcPr>
            <w:tcW w:w="1353" w:type="dxa"/>
            <w:gridSpan w:val="4"/>
            <w:vAlign w:val="top"/>
          </w:tcPr>
          <w:p w14:paraId="298657A0">
            <w:pPr>
              <w:pStyle w:val="6"/>
              <w:spacing w:before="57" w:line="212" w:lineRule="auto"/>
              <w:ind w:left="256"/>
            </w:pPr>
            <w:r>
              <w:rPr>
                <w:spacing w:val="7"/>
              </w:rPr>
              <w:t>氮氧化物</w:t>
            </w:r>
          </w:p>
        </w:tc>
        <w:tc>
          <w:tcPr>
            <w:tcW w:w="1201" w:type="dxa"/>
            <w:gridSpan w:val="3"/>
            <w:vAlign w:val="top"/>
          </w:tcPr>
          <w:p w14:paraId="32665157">
            <w:pPr>
              <w:spacing w:before="81"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0.528</w:t>
            </w:r>
          </w:p>
        </w:tc>
        <w:tc>
          <w:tcPr>
            <w:tcW w:w="1259" w:type="dxa"/>
            <w:gridSpan w:val="3"/>
            <w:vAlign w:val="top"/>
          </w:tcPr>
          <w:p w14:paraId="2050E695">
            <w:pPr>
              <w:spacing w:before="8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0.370</w:t>
            </w:r>
          </w:p>
        </w:tc>
        <w:tc>
          <w:tcPr>
            <w:tcW w:w="1291" w:type="dxa"/>
            <w:gridSpan w:val="3"/>
            <w:vAlign w:val="top"/>
          </w:tcPr>
          <w:p w14:paraId="70B3AAA1">
            <w:pPr>
              <w:spacing w:before="81"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0.528</w:t>
            </w:r>
          </w:p>
        </w:tc>
        <w:tc>
          <w:tcPr>
            <w:tcW w:w="930" w:type="dxa"/>
            <w:gridSpan w:val="3"/>
            <w:vAlign w:val="top"/>
          </w:tcPr>
          <w:p w14:paraId="2225C89D">
            <w:pPr>
              <w:spacing w:before="81"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-0.158</w:t>
            </w:r>
          </w:p>
        </w:tc>
        <w:tc>
          <w:tcPr>
            <w:tcW w:w="1089" w:type="dxa"/>
            <w:gridSpan w:val="2"/>
            <w:vAlign w:val="top"/>
          </w:tcPr>
          <w:p w14:paraId="496E0491">
            <w:pPr>
              <w:spacing w:before="81" w:line="195" w:lineRule="auto"/>
              <w:ind w:left="31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0.370</w:t>
            </w:r>
          </w:p>
        </w:tc>
        <w:tc>
          <w:tcPr>
            <w:tcW w:w="121" w:type="dxa"/>
            <w:tcBorders>
              <w:top w:val="nil"/>
              <w:bottom w:val="nil"/>
            </w:tcBorders>
            <w:vAlign w:val="top"/>
          </w:tcPr>
          <w:p w14:paraId="413519CC">
            <w:pPr>
              <w:rPr>
                <w:rFonts w:ascii="Arial"/>
                <w:sz w:val="21"/>
              </w:rPr>
            </w:pPr>
          </w:p>
        </w:tc>
      </w:tr>
      <w:tr w14:paraId="5E44C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6" w:hRule="atLeast"/>
        </w:trPr>
        <w:tc>
          <w:tcPr>
            <w:tcW w:w="451" w:type="dxa"/>
            <w:vMerge w:val="continue"/>
            <w:tcBorders>
              <w:top w:val="nil"/>
              <w:bottom w:val="nil"/>
            </w:tcBorders>
            <w:vAlign w:val="top"/>
          </w:tcPr>
          <w:p w14:paraId="7606DCDC">
            <w:pPr>
              <w:rPr>
                <w:rFonts w:ascii="Arial"/>
                <w:sz w:val="21"/>
              </w:rPr>
            </w:pPr>
          </w:p>
        </w:tc>
        <w:tc>
          <w:tcPr>
            <w:tcW w:w="8614" w:type="dxa"/>
            <w:gridSpan w:val="23"/>
            <w:vAlign w:val="top"/>
          </w:tcPr>
          <w:p w14:paraId="2BA38EA2">
            <w:pPr>
              <w:pStyle w:val="6"/>
              <w:spacing w:before="33" w:line="228" w:lineRule="auto"/>
              <w:ind w:left="602"/>
            </w:pPr>
            <w:r>
              <w:rPr>
                <w:b/>
                <w:bCs/>
                <w:spacing w:val="5"/>
              </w:rPr>
              <w:t>二、废水</w:t>
            </w:r>
          </w:p>
          <w:p w14:paraId="4D19C376">
            <w:pPr>
              <w:pStyle w:val="6"/>
              <w:spacing w:before="162" w:line="377" w:lineRule="auto"/>
              <w:ind w:left="112" w:right="107" w:firstLine="487"/>
              <w:jc w:val="both"/>
            </w:pPr>
            <w:r>
              <w:rPr>
                <w:spacing w:val="8"/>
              </w:rPr>
              <w:t>本项目员工从现有工程中调配，因此不会增加生活污水产生量。本项目锅炉燃</w:t>
            </w:r>
            <w:r>
              <w:rPr>
                <w:spacing w:val="7"/>
              </w:rPr>
              <w:t>料为生物</w:t>
            </w:r>
            <w:r>
              <w:rPr>
                <w:spacing w:val="10"/>
              </w:rPr>
              <w:t>质成型颗粒物，改建前后燃料用量不变，锅炉排污水量不变，</w:t>
            </w:r>
            <w:r>
              <w:rPr>
                <w:spacing w:val="9"/>
              </w:rPr>
              <w:t>锅炉排污水回用于厂区绿化，不外排。故项目对所在流域水环境质量影响较</w:t>
            </w:r>
            <w:r>
              <w:rPr>
                <w:spacing w:val="8"/>
              </w:rPr>
              <w:t>小。</w:t>
            </w:r>
          </w:p>
          <w:p w14:paraId="35E08994">
            <w:pPr>
              <w:pStyle w:val="6"/>
              <w:spacing w:line="228" w:lineRule="auto"/>
              <w:ind w:left="490"/>
            </w:pPr>
            <w:r>
              <w:rPr>
                <w:b/>
                <w:bCs/>
                <w:spacing w:val="-9"/>
              </w:rPr>
              <w:t>三、噪声污染源</w:t>
            </w:r>
          </w:p>
          <w:p w14:paraId="234D7C15">
            <w:pPr>
              <w:pStyle w:val="6"/>
              <w:spacing w:before="161" w:line="369" w:lineRule="auto"/>
              <w:ind w:left="127" w:right="107" w:firstLine="404"/>
            </w:pPr>
            <w:r>
              <w:rPr>
                <w:spacing w:val="10"/>
              </w:rPr>
              <w:t>本项目主要噪声源来自生物质锅炉运行过程中产生的噪声。噪声强度在</w:t>
            </w:r>
            <w:r>
              <w:rPr>
                <w:spacing w:val="-37"/>
              </w:rPr>
              <w:t xml:space="preserve"> </w:t>
            </w:r>
            <w:r>
              <w:rPr>
                <w:rFonts w:ascii="Times New Roman" w:hAnsi="Times New Roman" w:eastAsia="Times New Roman" w:cs="Times New Roman"/>
                <w:spacing w:val="10"/>
              </w:rPr>
              <w:t>90</w:t>
            </w:r>
            <w:r>
              <w:rPr>
                <w:spacing w:val="9"/>
              </w:rPr>
              <w:t>～</w:t>
            </w:r>
            <w:r>
              <w:rPr>
                <w:rFonts w:ascii="Times New Roman" w:hAnsi="Times New Roman" w:eastAsia="Times New Roman" w:cs="Times New Roman"/>
                <w:spacing w:val="9"/>
              </w:rPr>
              <w:t>95</w:t>
            </w:r>
            <w:r>
              <w:rPr>
                <w:rFonts w:ascii="Times New Roman" w:hAnsi="Times New Roman" w:eastAsia="Times New Roman" w:cs="Times New Roman"/>
              </w:rPr>
              <w:t>dB</w:t>
            </w:r>
            <w:r>
              <w:rPr>
                <w:rFonts w:ascii="Times New Roman" w:hAnsi="Times New Roman" w:eastAsia="Times New Roman" w:cs="Times New Roman"/>
                <w:spacing w:val="9"/>
              </w:rPr>
              <w:t>(A)</w:t>
            </w:r>
            <w:r>
              <w:rPr>
                <w:spacing w:val="9"/>
              </w:rPr>
              <w:t>之间，通过设备减振、隔声等措施降低机械设备运行对区</w:t>
            </w:r>
            <w:r>
              <w:rPr>
                <w:spacing w:val="8"/>
              </w:rPr>
              <w:t>域声环境影响。</w:t>
            </w:r>
          </w:p>
          <w:p w14:paraId="441B0A4B">
            <w:pPr>
              <w:pStyle w:val="6"/>
              <w:spacing w:before="18" w:line="214" w:lineRule="auto"/>
              <w:ind w:left="2400"/>
              <w:rPr>
                <w:rFonts w:ascii="Times New Roman" w:hAnsi="Times New Roman" w:eastAsia="Times New Roman" w:cs="Times New Roman"/>
              </w:rPr>
            </w:pPr>
            <w:r>
              <w:rPr>
                <w:b/>
                <w:bCs/>
                <w:spacing w:val="6"/>
              </w:rPr>
              <w:t>表</w:t>
            </w:r>
            <w:r>
              <w:rPr>
                <w:spacing w:val="-40"/>
              </w:rPr>
              <w:t xml:space="preserve"> </w:t>
            </w:r>
            <w:r>
              <w:rPr>
                <w:rFonts w:ascii="Times New Roman" w:hAnsi="Times New Roman" w:eastAsia="Times New Roman" w:cs="Times New Roman"/>
                <w:b/>
                <w:bCs/>
                <w:spacing w:val="6"/>
              </w:rPr>
              <w:t xml:space="preserve">4-5    </w:t>
            </w:r>
            <w:r>
              <w:rPr>
                <w:b/>
                <w:bCs/>
                <w:spacing w:val="6"/>
              </w:rPr>
              <w:t>主要噪声设备源强</w:t>
            </w:r>
            <w:r>
              <w:rPr>
                <w:spacing w:val="6"/>
              </w:rPr>
              <w:t xml:space="preserve">  </w:t>
            </w:r>
            <w:r>
              <w:rPr>
                <w:b/>
                <w:bCs/>
                <w:spacing w:val="6"/>
              </w:rPr>
              <w:t>单位：</w:t>
            </w:r>
            <w:r>
              <w:rPr>
                <w:rFonts w:ascii="Times New Roman" w:hAnsi="Times New Roman" w:eastAsia="Times New Roman" w:cs="Times New Roman"/>
              </w:rPr>
              <w:t>dB</w:t>
            </w:r>
            <w:r>
              <w:rPr>
                <w:rFonts w:ascii="Times New Roman" w:hAnsi="Times New Roman" w:eastAsia="Times New Roman" w:cs="Times New Roman"/>
                <w:spacing w:val="6"/>
              </w:rPr>
              <w:t>(A)</w:t>
            </w:r>
          </w:p>
        </w:tc>
      </w:tr>
      <w:tr w14:paraId="0B236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1" w:type="dxa"/>
            <w:vMerge w:val="continue"/>
            <w:tcBorders>
              <w:top w:val="nil"/>
              <w:bottom w:val="nil"/>
            </w:tcBorders>
            <w:vAlign w:val="top"/>
          </w:tcPr>
          <w:p w14:paraId="65C1325E">
            <w:pPr>
              <w:rPr>
                <w:rFonts w:ascii="Arial"/>
                <w:sz w:val="21"/>
              </w:rPr>
            </w:pPr>
          </w:p>
        </w:tc>
        <w:tc>
          <w:tcPr>
            <w:tcW w:w="115" w:type="dxa"/>
            <w:tcBorders>
              <w:top w:val="nil"/>
              <w:bottom w:val="nil"/>
            </w:tcBorders>
            <w:vAlign w:val="top"/>
          </w:tcPr>
          <w:p w14:paraId="5F9E246D">
            <w:pPr>
              <w:rPr>
                <w:rFonts w:ascii="Arial"/>
                <w:sz w:val="21"/>
              </w:rPr>
            </w:pPr>
          </w:p>
        </w:tc>
        <w:tc>
          <w:tcPr>
            <w:tcW w:w="534" w:type="dxa"/>
            <w:textDirection w:val="tbRlV"/>
            <w:vAlign w:val="top"/>
          </w:tcPr>
          <w:p w14:paraId="4A45A80A">
            <w:pPr>
              <w:pStyle w:val="6"/>
              <w:spacing w:before="165" w:line="218" w:lineRule="auto"/>
              <w:ind w:left="34"/>
            </w:pPr>
            <w:r>
              <w:rPr>
                <w:b/>
                <w:bCs/>
                <w:spacing w:val="6"/>
              </w:rPr>
              <w:t>序</w:t>
            </w:r>
            <w:r>
              <w:rPr>
                <w:spacing w:val="-35"/>
              </w:rPr>
              <w:t xml:space="preserve"> </w:t>
            </w:r>
            <w:r>
              <w:rPr>
                <w:b/>
                <w:bCs/>
                <w:spacing w:val="6"/>
              </w:rPr>
              <w:t>号</w:t>
            </w:r>
          </w:p>
        </w:tc>
        <w:tc>
          <w:tcPr>
            <w:tcW w:w="1139" w:type="dxa"/>
            <w:gridSpan w:val="4"/>
            <w:vAlign w:val="top"/>
          </w:tcPr>
          <w:p w14:paraId="73222914">
            <w:pPr>
              <w:pStyle w:val="6"/>
              <w:spacing w:before="35" w:line="233" w:lineRule="auto"/>
              <w:ind w:left="466" w:right="148" w:hanging="305"/>
            </w:pPr>
            <w:r>
              <w:rPr>
                <w:b/>
                <w:bCs/>
                <w:spacing w:val="4"/>
              </w:rPr>
              <w:t>噪声源位</w:t>
            </w:r>
            <w:r>
              <w:rPr>
                <w:b/>
                <w:bCs/>
              </w:rPr>
              <w:t>置</w:t>
            </w:r>
          </w:p>
        </w:tc>
        <w:tc>
          <w:tcPr>
            <w:tcW w:w="880" w:type="dxa"/>
            <w:vAlign w:val="top"/>
          </w:tcPr>
          <w:p w14:paraId="1C29F0EE">
            <w:pPr>
              <w:pStyle w:val="6"/>
              <w:spacing w:before="171" w:line="228" w:lineRule="auto"/>
              <w:ind w:left="140"/>
            </w:pPr>
            <w:r>
              <w:rPr>
                <w:b/>
                <w:bCs/>
                <w:spacing w:val="2"/>
              </w:rPr>
              <w:t>噪声源</w:t>
            </w:r>
          </w:p>
        </w:tc>
        <w:tc>
          <w:tcPr>
            <w:tcW w:w="1881" w:type="dxa"/>
            <w:gridSpan w:val="5"/>
            <w:vAlign w:val="top"/>
          </w:tcPr>
          <w:p w14:paraId="5F0B4763">
            <w:pPr>
              <w:pStyle w:val="6"/>
              <w:spacing w:before="35" w:line="233" w:lineRule="auto"/>
              <w:ind w:left="113" w:right="85" w:firstLine="10"/>
            </w:pPr>
            <w:r>
              <w:rPr>
                <w:b/>
                <w:bCs/>
                <w:spacing w:val="3"/>
              </w:rPr>
              <w:t>噪声源强（距离声</w:t>
            </w:r>
            <w:r>
              <w:rPr>
                <w:b/>
                <w:bCs/>
                <w:spacing w:val="1"/>
              </w:rPr>
              <w:t>源</w:t>
            </w:r>
            <w:r>
              <w:rPr>
                <w:spacing w:val="-30"/>
              </w:rPr>
              <w:t xml:space="preserve"> </w:t>
            </w:r>
            <w:r>
              <w:rPr>
                <w:rFonts w:ascii="Times New Roman" w:hAnsi="Times New Roman" w:eastAsia="Times New Roman" w:cs="Times New Roman"/>
                <w:b/>
                <w:bCs/>
                <w:spacing w:val="1"/>
              </w:rPr>
              <w:t>1 m</w:t>
            </w:r>
            <w:r>
              <w:rPr>
                <w:rFonts w:ascii="Times New Roman" w:hAnsi="Times New Roman" w:eastAsia="Times New Roman" w:cs="Times New Roman"/>
                <w:b/>
                <w:bCs/>
                <w:spacing w:val="16"/>
                <w:w w:val="101"/>
              </w:rPr>
              <w:t xml:space="preserve"> </w:t>
            </w:r>
            <w:r>
              <w:rPr>
                <w:b/>
                <w:bCs/>
                <w:spacing w:val="1"/>
              </w:rPr>
              <w:t>处声压级）</w:t>
            </w:r>
          </w:p>
        </w:tc>
        <w:tc>
          <w:tcPr>
            <w:tcW w:w="1826" w:type="dxa"/>
            <w:gridSpan w:val="4"/>
            <w:vAlign w:val="top"/>
          </w:tcPr>
          <w:p w14:paraId="75FF7211">
            <w:pPr>
              <w:pStyle w:val="6"/>
              <w:spacing w:before="171" w:line="228" w:lineRule="auto"/>
              <w:ind w:left="506"/>
            </w:pPr>
            <w:r>
              <w:rPr>
                <w:b/>
                <w:bCs/>
                <w:spacing w:val="5"/>
              </w:rPr>
              <w:t>治理措施</w:t>
            </w:r>
          </w:p>
        </w:tc>
        <w:tc>
          <w:tcPr>
            <w:tcW w:w="1190" w:type="dxa"/>
            <w:gridSpan w:val="5"/>
            <w:vAlign w:val="top"/>
          </w:tcPr>
          <w:p w14:paraId="5D217492">
            <w:pPr>
              <w:pStyle w:val="6"/>
              <w:spacing w:before="170" w:line="228" w:lineRule="auto"/>
              <w:ind w:left="199"/>
            </w:pPr>
            <w:r>
              <w:rPr>
                <w:b/>
                <w:bCs/>
                <w:spacing w:val="2"/>
              </w:rPr>
              <w:t>降噪效果</w:t>
            </w:r>
          </w:p>
        </w:tc>
        <w:tc>
          <w:tcPr>
            <w:tcW w:w="928" w:type="dxa"/>
            <w:vAlign w:val="top"/>
          </w:tcPr>
          <w:p w14:paraId="660BFE6D">
            <w:pPr>
              <w:pStyle w:val="6"/>
              <w:spacing w:before="35" w:line="233" w:lineRule="auto"/>
              <w:ind w:left="263" w:right="140" w:hanging="88"/>
            </w:pPr>
            <w:r>
              <w:rPr>
                <w:b/>
                <w:bCs/>
              </w:rPr>
              <w:t>降噪后</w:t>
            </w:r>
            <w:r>
              <w:rPr>
                <w:b/>
                <w:bCs/>
                <w:spacing w:val="4"/>
              </w:rPr>
              <w:t>源强</w:t>
            </w:r>
          </w:p>
        </w:tc>
        <w:tc>
          <w:tcPr>
            <w:tcW w:w="121" w:type="dxa"/>
            <w:tcBorders>
              <w:top w:val="nil"/>
              <w:bottom w:val="nil"/>
            </w:tcBorders>
            <w:vAlign w:val="top"/>
          </w:tcPr>
          <w:p w14:paraId="63814CF5">
            <w:pPr>
              <w:rPr>
                <w:rFonts w:ascii="Arial"/>
                <w:sz w:val="21"/>
              </w:rPr>
            </w:pPr>
          </w:p>
        </w:tc>
      </w:tr>
      <w:tr w14:paraId="2959D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451" w:type="dxa"/>
            <w:vMerge w:val="continue"/>
            <w:tcBorders>
              <w:top w:val="nil"/>
              <w:bottom w:val="nil"/>
            </w:tcBorders>
            <w:vAlign w:val="top"/>
          </w:tcPr>
          <w:p w14:paraId="3678D692">
            <w:pPr>
              <w:rPr>
                <w:rFonts w:ascii="Arial"/>
                <w:sz w:val="21"/>
              </w:rPr>
            </w:pPr>
          </w:p>
        </w:tc>
        <w:tc>
          <w:tcPr>
            <w:tcW w:w="115" w:type="dxa"/>
            <w:tcBorders>
              <w:top w:val="nil"/>
              <w:bottom w:val="nil"/>
            </w:tcBorders>
            <w:vAlign w:val="top"/>
          </w:tcPr>
          <w:p w14:paraId="55B87F09">
            <w:pPr>
              <w:rPr>
                <w:rFonts w:ascii="Arial"/>
                <w:sz w:val="21"/>
              </w:rPr>
            </w:pPr>
          </w:p>
        </w:tc>
        <w:tc>
          <w:tcPr>
            <w:tcW w:w="534" w:type="dxa"/>
            <w:vAlign w:val="top"/>
          </w:tcPr>
          <w:p w14:paraId="279CEC29">
            <w:pPr>
              <w:spacing w:line="267" w:lineRule="auto"/>
              <w:rPr>
                <w:rFonts w:ascii="Arial"/>
                <w:sz w:val="21"/>
              </w:rPr>
            </w:pPr>
          </w:p>
          <w:p w14:paraId="224BD206">
            <w:pPr>
              <w:spacing w:before="57" w:line="195" w:lineRule="auto"/>
              <w:ind w:left="23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9" w:type="dxa"/>
            <w:gridSpan w:val="4"/>
            <w:vAlign w:val="top"/>
          </w:tcPr>
          <w:p w14:paraId="7FD07AC3">
            <w:pPr>
              <w:pStyle w:val="6"/>
              <w:spacing w:before="290" w:line="228" w:lineRule="auto"/>
              <w:ind w:left="259"/>
            </w:pPr>
            <w:r>
              <w:rPr>
                <w:spacing w:val="6"/>
              </w:rPr>
              <w:t>锅炉房</w:t>
            </w:r>
          </w:p>
        </w:tc>
        <w:tc>
          <w:tcPr>
            <w:tcW w:w="880" w:type="dxa"/>
            <w:vAlign w:val="top"/>
          </w:tcPr>
          <w:p w14:paraId="46E96E4D">
            <w:pPr>
              <w:pStyle w:val="6"/>
              <w:spacing w:before="290" w:line="228" w:lineRule="auto"/>
              <w:ind w:left="238"/>
            </w:pPr>
            <w:r>
              <w:rPr>
                <w:spacing w:val="4"/>
              </w:rPr>
              <w:t>锅炉</w:t>
            </w:r>
          </w:p>
        </w:tc>
        <w:tc>
          <w:tcPr>
            <w:tcW w:w="1881" w:type="dxa"/>
            <w:gridSpan w:val="5"/>
            <w:vAlign w:val="top"/>
          </w:tcPr>
          <w:p w14:paraId="4CE0E3DB">
            <w:pPr>
              <w:spacing w:line="267" w:lineRule="auto"/>
              <w:rPr>
                <w:rFonts w:ascii="Arial"/>
                <w:sz w:val="21"/>
              </w:rPr>
            </w:pPr>
          </w:p>
          <w:p w14:paraId="1E9A4D8E">
            <w:pPr>
              <w:spacing w:before="57" w:line="195" w:lineRule="auto"/>
              <w:ind w:left="6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90~95</w:t>
            </w:r>
          </w:p>
        </w:tc>
        <w:tc>
          <w:tcPr>
            <w:tcW w:w="1826" w:type="dxa"/>
            <w:gridSpan w:val="4"/>
            <w:vAlign w:val="top"/>
          </w:tcPr>
          <w:p w14:paraId="51925E46">
            <w:pPr>
              <w:pStyle w:val="6"/>
              <w:spacing w:before="110" w:line="279" w:lineRule="auto"/>
              <w:ind w:left="500" w:right="103" w:hanging="380"/>
            </w:pPr>
            <w:r>
              <w:rPr>
                <w:spacing w:val="-1"/>
              </w:rPr>
              <w:t>厂房隔声、基础减</w:t>
            </w:r>
            <w:r>
              <w:rPr>
                <w:spacing w:val="7"/>
              </w:rPr>
              <w:t>振等措施</w:t>
            </w:r>
          </w:p>
        </w:tc>
        <w:tc>
          <w:tcPr>
            <w:tcW w:w="1190" w:type="dxa"/>
            <w:gridSpan w:val="5"/>
            <w:vAlign w:val="top"/>
          </w:tcPr>
          <w:p w14:paraId="6F78587C">
            <w:pPr>
              <w:spacing w:line="267" w:lineRule="auto"/>
              <w:rPr>
                <w:rFonts w:ascii="Arial"/>
                <w:sz w:val="21"/>
              </w:rPr>
            </w:pPr>
          </w:p>
          <w:p w14:paraId="61BEB3AA">
            <w:pPr>
              <w:spacing w:before="57"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28" w:type="dxa"/>
            <w:vAlign w:val="top"/>
          </w:tcPr>
          <w:p w14:paraId="35422C5A">
            <w:pPr>
              <w:spacing w:line="267" w:lineRule="auto"/>
              <w:rPr>
                <w:rFonts w:ascii="Arial"/>
                <w:sz w:val="21"/>
              </w:rPr>
            </w:pPr>
          </w:p>
          <w:p w14:paraId="00DEAD17">
            <w:pPr>
              <w:spacing w:before="57" w:line="195" w:lineRule="auto"/>
              <w:ind w:left="20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70~75</w:t>
            </w:r>
          </w:p>
        </w:tc>
        <w:tc>
          <w:tcPr>
            <w:tcW w:w="121" w:type="dxa"/>
            <w:tcBorders>
              <w:top w:val="nil"/>
              <w:bottom w:val="nil"/>
            </w:tcBorders>
            <w:vAlign w:val="top"/>
          </w:tcPr>
          <w:p w14:paraId="50337D4B">
            <w:pPr>
              <w:rPr>
                <w:rFonts w:ascii="Arial"/>
                <w:sz w:val="21"/>
              </w:rPr>
            </w:pPr>
          </w:p>
        </w:tc>
      </w:tr>
      <w:tr w14:paraId="2242C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9" w:hRule="atLeast"/>
        </w:trPr>
        <w:tc>
          <w:tcPr>
            <w:tcW w:w="451" w:type="dxa"/>
            <w:vMerge w:val="continue"/>
            <w:tcBorders>
              <w:top w:val="nil"/>
              <w:bottom w:val="nil"/>
            </w:tcBorders>
            <w:vAlign w:val="top"/>
          </w:tcPr>
          <w:p w14:paraId="0D313AF0">
            <w:pPr>
              <w:rPr>
                <w:rFonts w:ascii="Arial"/>
                <w:sz w:val="21"/>
              </w:rPr>
            </w:pPr>
          </w:p>
        </w:tc>
        <w:tc>
          <w:tcPr>
            <w:tcW w:w="8614" w:type="dxa"/>
            <w:gridSpan w:val="23"/>
            <w:vAlign w:val="top"/>
          </w:tcPr>
          <w:p w14:paraId="5E8EA7EC">
            <w:pPr>
              <w:pStyle w:val="6"/>
              <w:spacing w:before="153" w:line="377" w:lineRule="auto"/>
              <w:ind w:left="113" w:right="110" w:firstLine="419"/>
              <w:jc w:val="both"/>
            </w:pPr>
            <w:r>
              <w:rPr>
                <w:spacing w:val="8"/>
              </w:rPr>
              <w:t>本项目为锅炉改建，根据改建前厂界噪声监测结果，昼间噪声值在</w:t>
            </w:r>
            <w:r>
              <w:rPr>
                <w:spacing w:val="-37"/>
              </w:rPr>
              <w:t xml:space="preserve"> </w:t>
            </w:r>
            <w:r>
              <w:rPr>
                <w:rFonts w:ascii="Times New Roman" w:hAnsi="Times New Roman" w:eastAsia="Times New Roman" w:cs="Times New Roman"/>
                <w:spacing w:val="8"/>
              </w:rPr>
              <w:t>55.6~59.3</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spacing w:val="-2"/>
              </w:rPr>
              <w:t>），</w:t>
            </w:r>
            <w:r>
              <w:rPr>
                <w:spacing w:val="9"/>
              </w:rPr>
              <w:t>可满足《工业企业厂界环境噪声排放标准》（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9"/>
              </w:rPr>
              <w:t>12348</w:t>
            </w:r>
            <w:r>
              <w:rPr>
                <w:rFonts w:ascii="Times New Roman" w:hAnsi="Times New Roman" w:eastAsia="Times New Roman" w:cs="Times New Roman"/>
                <w:spacing w:val="8"/>
              </w:rPr>
              <w:t>-2008</w:t>
            </w:r>
            <w:r>
              <w:rPr>
                <w:spacing w:val="8"/>
              </w:rPr>
              <w:t>）</w:t>
            </w:r>
            <w:r>
              <w:rPr>
                <w:rFonts w:ascii="Times New Roman" w:hAnsi="Times New Roman" w:eastAsia="Times New Roman" w:cs="Times New Roman"/>
                <w:spacing w:val="8"/>
              </w:rPr>
              <w:t xml:space="preserve">2 </w:t>
            </w:r>
            <w:r>
              <w:rPr>
                <w:spacing w:val="8"/>
              </w:rPr>
              <w:t>类标准限值要求，由于改建前后厂内噪声源强无明显变化，改建后厂界</w:t>
            </w:r>
            <w:r>
              <w:rPr>
                <w:spacing w:val="7"/>
              </w:rPr>
              <w:t>噪声仍可达标。项目夜间不生产，周边</w:t>
            </w:r>
            <w:r>
              <w:rPr>
                <w:spacing w:val="-35"/>
              </w:rPr>
              <w:t xml:space="preserve"> </w:t>
            </w:r>
            <w:r>
              <w:rPr>
                <w:rFonts w:ascii="Times New Roman" w:hAnsi="Times New Roman" w:eastAsia="Times New Roman" w:cs="Times New Roman"/>
                <w:spacing w:val="7"/>
              </w:rPr>
              <w:t xml:space="preserve">50m </w:t>
            </w:r>
            <w:r>
              <w:rPr>
                <w:spacing w:val="7"/>
              </w:rPr>
              <w:t>范围</w:t>
            </w:r>
            <w:r>
              <w:rPr>
                <w:spacing w:val="9"/>
              </w:rPr>
              <w:t>内无声环境保护目标。综上所述，本项目产生的噪声对周围的环境影响较小。</w:t>
            </w:r>
          </w:p>
          <w:p w14:paraId="165B1C9E">
            <w:pPr>
              <w:pStyle w:val="6"/>
              <w:spacing w:line="228" w:lineRule="auto"/>
              <w:ind w:left="541"/>
            </w:pPr>
            <w:r>
              <w:rPr>
                <w:spacing w:val="7"/>
              </w:rPr>
              <w:t>（</w:t>
            </w:r>
            <w:r>
              <w:rPr>
                <w:rFonts w:ascii="Times New Roman" w:hAnsi="Times New Roman" w:eastAsia="Times New Roman" w:cs="Times New Roman"/>
                <w:spacing w:val="7"/>
              </w:rPr>
              <w:t>4</w:t>
            </w:r>
            <w:r>
              <w:rPr>
                <w:spacing w:val="7"/>
              </w:rPr>
              <w:t>）噪声监测计划</w:t>
            </w:r>
          </w:p>
          <w:p w14:paraId="005C47B2">
            <w:pPr>
              <w:pStyle w:val="6"/>
              <w:spacing w:before="163" w:line="213" w:lineRule="auto"/>
              <w:ind w:left="2613"/>
            </w:pPr>
            <w:r>
              <w:rPr>
                <w:b/>
                <w:bCs/>
                <w:spacing w:val="6"/>
              </w:rPr>
              <w:t>表</w:t>
            </w:r>
            <w:r>
              <w:rPr>
                <w:spacing w:val="-32"/>
              </w:rPr>
              <w:t xml:space="preserve"> </w:t>
            </w:r>
            <w:r>
              <w:rPr>
                <w:rFonts w:ascii="Times New Roman" w:hAnsi="Times New Roman" w:eastAsia="Times New Roman" w:cs="Times New Roman"/>
                <w:b/>
                <w:bCs/>
                <w:spacing w:val="6"/>
              </w:rPr>
              <w:t xml:space="preserve">4-6  </w:t>
            </w:r>
            <w:r>
              <w:rPr>
                <w:b/>
                <w:bCs/>
                <w:spacing w:val="6"/>
              </w:rPr>
              <w:t>营运期声环境监测计划一览表</w:t>
            </w:r>
          </w:p>
        </w:tc>
      </w:tr>
      <w:tr w14:paraId="51D38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51" w:type="dxa"/>
            <w:vMerge w:val="continue"/>
            <w:tcBorders>
              <w:top w:val="nil"/>
              <w:bottom w:val="nil"/>
            </w:tcBorders>
            <w:vAlign w:val="top"/>
          </w:tcPr>
          <w:p w14:paraId="12581DA5">
            <w:pPr>
              <w:rPr>
                <w:rFonts w:ascii="Arial"/>
                <w:sz w:val="21"/>
              </w:rPr>
            </w:pPr>
          </w:p>
        </w:tc>
        <w:tc>
          <w:tcPr>
            <w:tcW w:w="115" w:type="dxa"/>
            <w:tcBorders>
              <w:top w:val="nil"/>
              <w:bottom w:val="nil"/>
            </w:tcBorders>
            <w:vAlign w:val="top"/>
          </w:tcPr>
          <w:p w14:paraId="660F164C">
            <w:pPr>
              <w:rPr>
                <w:rFonts w:ascii="Arial"/>
                <w:sz w:val="21"/>
              </w:rPr>
            </w:pPr>
          </w:p>
        </w:tc>
        <w:tc>
          <w:tcPr>
            <w:tcW w:w="1368" w:type="dxa"/>
            <w:gridSpan w:val="4"/>
            <w:vAlign w:val="top"/>
          </w:tcPr>
          <w:p w14:paraId="51E5E4A8">
            <w:pPr>
              <w:pStyle w:val="6"/>
              <w:spacing w:before="109" w:line="229" w:lineRule="auto"/>
              <w:ind w:left="374"/>
            </w:pPr>
            <w:r>
              <w:rPr>
                <w:b/>
                <w:bCs/>
                <w:spacing w:val="5"/>
              </w:rPr>
              <w:t>监测点</w:t>
            </w:r>
          </w:p>
        </w:tc>
        <w:tc>
          <w:tcPr>
            <w:tcW w:w="1872" w:type="dxa"/>
            <w:gridSpan w:val="5"/>
            <w:vAlign w:val="top"/>
          </w:tcPr>
          <w:p w14:paraId="6BC8CA34">
            <w:pPr>
              <w:pStyle w:val="6"/>
              <w:spacing w:before="109" w:line="229" w:lineRule="auto"/>
              <w:ind w:left="520"/>
            </w:pPr>
            <w:r>
              <w:rPr>
                <w:b/>
                <w:bCs/>
                <w:spacing w:val="6"/>
              </w:rPr>
              <w:t>监测位置</w:t>
            </w:r>
          </w:p>
        </w:tc>
        <w:tc>
          <w:tcPr>
            <w:tcW w:w="2134" w:type="dxa"/>
            <w:gridSpan w:val="5"/>
            <w:vAlign w:val="top"/>
          </w:tcPr>
          <w:p w14:paraId="4CC518FF">
            <w:pPr>
              <w:pStyle w:val="6"/>
              <w:spacing w:before="109" w:line="228" w:lineRule="auto"/>
              <w:ind w:left="652"/>
            </w:pPr>
            <w:r>
              <w:rPr>
                <w:b/>
                <w:bCs/>
                <w:spacing w:val="6"/>
              </w:rPr>
              <w:t>监测项目</w:t>
            </w:r>
          </w:p>
        </w:tc>
        <w:tc>
          <w:tcPr>
            <w:tcW w:w="1424" w:type="dxa"/>
            <w:gridSpan w:val="4"/>
            <w:vAlign w:val="top"/>
          </w:tcPr>
          <w:p w14:paraId="4F45F3BC">
            <w:pPr>
              <w:pStyle w:val="6"/>
              <w:spacing w:before="108" w:line="228" w:lineRule="auto"/>
              <w:ind w:left="299"/>
            </w:pPr>
            <w:r>
              <w:rPr>
                <w:b/>
                <w:bCs/>
                <w:spacing w:val="6"/>
              </w:rPr>
              <w:t>监测频次</w:t>
            </w:r>
          </w:p>
        </w:tc>
        <w:tc>
          <w:tcPr>
            <w:tcW w:w="1580" w:type="dxa"/>
            <w:gridSpan w:val="3"/>
            <w:vAlign w:val="top"/>
          </w:tcPr>
          <w:p w14:paraId="036FB234">
            <w:pPr>
              <w:pStyle w:val="6"/>
              <w:spacing w:before="109" w:line="228" w:lineRule="auto"/>
              <w:ind w:left="377"/>
            </w:pPr>
            <w:r>
              <w:rPr>
                <w:b/>
                <w:bCs/>
                <w:spacing w:val="6"/>
              </w:rPr>
              <w:t>监测单位</w:t>
            </w:r>
          </w:p>
        </w:tc>
        <w:tc>
          <w:tcPr>
            <w:tcW w:w="121" w:type="dxa"/>
            <w:tcBorders>
              <w:top w:val="nil"/>
              <w:bottom w:val="nil"/>
            </w:tcBorders>
            <w:vAlign w:val="top"/>
          </w:tcPr>
          <w:p w14:paraId="5330F1BF">
            <w:pPr>
              <w:rPr>
                <w:rFonts w:ascii="Arial"/>
                <w:sz w:val="21"/>
              </w:rPr>
            </w:pPr>
          </w:p>
        </w:tc>
      </w:tr>
      <w:tr w14:paraId="789B9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451" w:type="dxa"/>
            <w:vMerge w:val="continue"/>
            <w:tcBorders>
              <w:top w:val="nil"/>
            </w:tcBorders>
            <w:vAlign w:val="top"/>
          </w:tcPr>
          <w:p w14:paraId="4157CB08">
            <w:pPr>
              <w:rPr>
                <w:rFonts w:ascii="Arial"/>
                <w:sz w:val="21"/>
              </w:rPr>
            </w:pPr>
          </w:p>
        </w:tc>
        <w:tc>
          <w:tcPr>
            <w:tcW w:w="115" w:type="dxa"/>
            <w:tcBorders>
              <w:top w:val="nil"/>
            </w:tcBorders>
            <w:vAlign w:val="top"/>
          </w:tcPr>
          <w:p w14:paraId="12615EC5">
            <w:pPr>
              <w:rPr>
                <w:rFonts w:ascii="Arial"/>
                <w:sz w:val="21"/>
              </w:rPr>
            </w:pPr>
          </w:p>
        </w:tc>
        <w:tc>
          <w:tcPr>
            <w:tcW w:w="1368" w:type="dxa"/>
            <w:gridSpan w:val="4"/>
            <w:vAlign w:val="top"/>
          </w:tcPr>
          <w:p w14:paraId="179A4850">
            <w:pPr>
              <w:pStyle w:val="6"/>
              <w:spacing w:before="187" w:line="228" w:lineRule="auto"/>
              <w:ind w:left="272"/>
            </w:pPr>
            <w:r>
              <w:rPr>
                <w:spacing w:val="6"/>
              </w:rPr>
              <w:t>厂界噪声</w:t>
            </w:r>
          </w:p>
        </w:tc>
        <w:tc>
          <w:tcPr>
            <w:tcW w:w="1872" w:type="dxa"/>
            <w:gridSpan w:val="5"/>
            <w:vAlign w:val="top"/>
          </w:tcPr>
          <w:p w14:paraId="1F4C1853">
            <w:pPr>
              <w:pStyle w:val="6"/>
              <w:spacing w:before="187" w:line="228" w:lineRule="auto"/>
              <w:ind w:left="733"/>
            </w:pPr>
            <w:r>
              <w:rPr>
                <w:spacing w:val="3"/>
              </w:rPr>
              <w:t>厂界</w:t>
            </w:r>
          </w:p>
        </w:tc>
        <w:tc>
          <w:tcPr>
            <w:tcW w:w="2134" w:type="dxa"/>
            <w:gridSpan w:val="5"/>
            <w:vAlign w:val="top"/>
          </w:tcPr>
          <w:p w14:paraId="0FBC0949">
            <w:pPr>
              <w:pStyle w:val="6"/>
              <w:spacing w:before="187" w:line="221" w:lineRule="auto"/>
              <w:ind w:left="621"/>
            </w:pPr>
            <w:r>
              <w:rPr>
                <w:rFonts w:ascii="Times New Roman" w:hAnsi="Times New Roman" w:eastAsia="Times New Roman" w:cs="Times New Roman"/>
              </w:rPr>
              <w:t>Leq</w:t>
            </w:r>
            <w:r>
              <w:rPr>
                <w:spacing w:val="8"/>
              </w:rPr>
              <w:t>（</w:t>
            </w:r>
            <w:r>
              <w:rPr>
                <w:rFonts w:ascii="Times New Roman" w:hAnsi="Times New Roman" w:eastAsia="Times New Roman" w:cs="Times New Roman"/>
                <w:spacing w:val="8"/>
              </w:rPr>
              <w:t>A</w:t>
            </w:r>
            <w:r>
              <w:rPr>
                <w:spacing w:val="8"/>
              </w:rPr>
              <w:t>）</w:t>
            </w:r>
          </w:p>
        </w:tc>
        <w:tc>
          <w:tcPr>
            <w:tcW w:w="1424" w:type="dxa"/>
            <w:gridSpan w:val="4"/>
            <w:vAlign w:val="top"/>
          </w:tcPr>
          <w:p w14:paraId="357750B5">
            <w:pPr>
              <w:pStyle w:val="6"/>
              <w:spacing w:before="187" w:line="228" w:lineRule="auto"/>
              <w:ind w:left="314"/>
            </w:pPr>
            <w:r>
              <w:rPr>
                <w:rFonts w:ascii="Times New Roman" w:hAnsi="Times New Roman" w:eastAsia="Times New Roman" w:cs="Times New Roman"/>
                <w:spacing w:val="-1"/>
              </w:rPr>
              <w:t>1</w:t>
            </w:r>
            <w:r>
              <w:rPr>
                <w:rFonts w:ascii="Times New Roman" w:hAnsi="Times New Roman" w:eastAsia="Times New Roman" w:cs="Times New Roman"/>
                <w:spacing w:val="16"/>
                <w:w w:val="101"/>
              </w:rPr>
              <w:t xml:space="preserve"> </w:t>
            </w:r>
            <w:r>
              <w:rPr>
                <w:spacing w:val="-1"/>
              </w:rPr>
              <w:t>次</w:t>
            </w:r>
            <w:r>
              <w:rPr>
                <w:rFonts w:ascii="Times New Roman" w:hAnsi="Times New Roman" w:eastAsia="Times New Roman" w:cs="Times New Roman"/>
                <w:spacing w:val="-1"/>
              </w:rPr>
              <w:t>/</w:t>
            </w:r>
            <w:r>
              <w:rPr>
                <w:spacing w:val="-1"/>
              </w:rPr>
              <w:t>季度</w:t>
            </w:r>
          </w:p>
        </w:tc>
        <w:tc>
          <w:tcPr>
            <w:tcW w:w="1580" w:type="dxa"/>
            <w:gridSpan w:val="3"/>
            <w:vAlign w:val="top"/>
          </w:tcPr>
          <w:p w14:paraId="5372FCA5">
            <w:pPr>
              <w:pStyle w:val="6"/>
              <w:spacing w:before="52" w:line="251" w:lineRule="auto"/>
              <w:ind w:left="377" w:right="157" w:hanging="209"/>
            </w:pPr>
            <w:r>
              <w:rPr>
                <w:spacing w:val="8"/>
              </w:rPr>
              <w:t>有资质的监测</w:t>
            </w:r>
            <w:r>
              <w:rPr>
                <w:spacing w:val="6"/>
              </w:rPr>
              <w:t>单位监测</w:t>
            </w:r>
          </w:p>
        </w:tc>
        <w:tc>
          <w:tcPr>
            <w:tcW w:w="121" w:type="dxa"/>
            <w:tcBorders>
              <w:top w:val="nil"/>
            </w:tcBorders>
            <w:vAlign w:val="top"/>
          </w:tcPr>
          <w:p w14:paraId="118626B6">
            <w:pPr>
              <w:rPr>
                <w:rFonts w:ascii="Arial"/>
                <w:sz w:val="21"/>
              </w:rPr>
            </w:pPr>
          </w:p>
        </w:tc>
      </w:tr>
    </w:tbl>
    <w:p w14:paraId="47A897A9">
      <w:pPr>
        <w:pStyle w:val="2"/>
      </w:pPr>
    </w:p>
    <w:p w14:paraId="722B61C6">
      <w:pPr>
        <w:sectPr>
          <w:footerReference r:id="rId42" w:type="default"/>
          <w:pgSz w:w="11907" w:h="16840"/>
          <w:pgMar w:top="400" w:right="1418" w:bottom="1009" w:left="1418" w:header="0" w:footer="847" w:gutter="0"/>
          <w:cols w:space="720" w:num="1"/>
        </w:sectPr>
      </w:pPr>
    </w:p>
    <w:p w14:paraId="413B8485">
      <w:pPr>
        <w:spacing w:before="19"/>
      </w:pPr>
    </w:p>
    <w:p w14:paraId="5F7F0CC6">
      <w:pPr>
        <w:spacing w:before="19"/>
      </w:pPr>
    </w:p>
    <w:p w14:paraId="0E3B144F">
      <w:pPr>
        <w:spacing w:before="19"/>
      </w:pPr>
    </w:p>
    <w:p w14:paraId="3F5FD9E9">
      <w:pPr>
        <w:spacing w:before="18"/>
      </w:pPr>
    </w:p>
    <w:p w14:paraId="41DDCCC0">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615"/>
      </w:tblGrid>
      <w:tr w14:paraId="0AE53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68" w:hRule="atLeast"/>
        </w:trPr>
        <w:tc>
          <w:tcPr>
            <w:tcW w:w="450" w:type="dxa"/>
            <w:vAlign w:val="top"/>
          </w:tcPr>
          <w:p w14:paraId="666756EB">
            <w:pPr>
              <w:rPr>
                <w:rFonts w:ascii="Arial"/>
                <w:sz w:val="21"/>
              </w:rPr>
            </w:pPr>
          </w:p>
        </w:tc>
        <w:tc>
          <w:tcPr>
            <w:tcW w:w="8615" w:type="dxa"/>
            <w:vAlign w:val="top"/>
          </w:tcPr>
          <w:p w14:paraId="18F6E544">
            <w:pPr>
              <w:pStyle w:val="6"/>
              <w:spacing w:before="35" w:line="228" w:lineRule="auto"/>
              <w:ind w:left="511"/>
            </w:pPr>
            <w:r>
              <w:rPr>
                <w:b/>
                <w:bCs/>
                <w:spacing w:val="-12"/>
              </w:rPr>
              <w:t>四、固体废物</w:t>
            </w:r>
          </w:p>
          <w:p w14:paraId="29B51AA3">
            <w:pPr>
              <w:pStyle w:val="6"/>
              <w:spacing w:before="160" w:line="228" w:lineRule="auto"/>
              <w:ind w:left="538"/>
            </w:pPr>
            <w:r>
              <w:rPr>
                <w:rFonts w:ascii="Times New Roman" w:hAnsi="Times New Roman" w:eastAsia="Times New Roman" w:cs="Times New Roman"/>
                <w:b/>
                <w:bCs/>
                <w:spacing w:val="1"/>
              </w:rPr>
              <w:t>1</w:t>
            </w:r>
            <w:r>
              <w:rPr>
                <w:rFonts w:ascii="Times New Roman" w:hAnsi="Times New Roman" w:eastAsia="Times New Roman" w:cs="Times New Roman"/>
                <w:b/>
                <w:bCs/>
                <w:spacing w:val="-25"/>
              </w:rPr>
              <w:t xml:space="preserve"> </w:t>
            </w:r>
            <w:r>
              <w:rPr>
                <w:b/>
                <w:bCs/>
                <w:spacing w:val="1"/>
              </w:rPr>
              <w:t>、锅炉灰渣</w:t>
            </w:r>
          </w:p>
          <w:p w14:paraId="57192CFA">
            <w:pPr>
              <w:pStyle w:val="6"/>
              <w:spacing w:before="164" w:line="377" w:lineRule="auto"/>
              <w:ind w:left="113" w:right="107" w:firstLine="420"/>
              <w:jc w:val="both"/>
            </w:pPr>
            <w:r>
              <w:rPr>
                <w:spacing w:val="10"/>
              </w:rPr>
              <w:t>生物质燃烧后产生炉锅炉灰渣，根据企业提供资料，项</w:t>
            </w:r>
            <w:r>
              <w:rPr>
                <w:spacing w:val="9"/>
              </w:rPr>
              <w:t>目使用的生物质成型燃料灰渣产</w:t>
            </w:r>
            <w:r>
              <w:rPr>
                <w:spacing w:val="6"/>
              </w:rPr>
              <w:t>出率为</w:t>
            </w:r>
            <w:r>
              <w:rPr>
                <w:spacing w:val="-5"/>
              </w:rPr>
              <w:t xml:space="preserve"> </w:t>
            </w:r>
            <w:r>
              <w:rPr>
                <w:rFonts w:ascii="Times New Roman" w:hAnsi="Times New Roman" w:eastAsia="Times New Roman" w:cs="Times New Roman"/>
                <w:spacing w:val="6"/>
              </w:rPr>
              <w:t>1.5%</w:t>
            </w:r>
            <w:r>
              <w:rPr>
                <w:rFonts w:ascii="Times New Roman" w:hAnsi="Times New Roman" w:eastAsia="Times New Roman" w:cs="Times New Roman"/>
                <w:spacing w:val="-26"/>
              </w:rPr>
              <w:t xml:space="preserve"> </w:t>
            </w:r>
            <w:r>
              <w:rPr>
                <w:spacing w:val="6"/>
              </w:rPr>
              <w:t>，由于本项目改建后未新增燃料用量，未变更生物质燃料来源，因此项目改建前</w:t>
            </w:r>
            <w:r>
              <w:rPr>
                <w:spacing w:val="7"/>
              </w:rPr>
              <w:t>后锅炉灰渣的产生量不变，根据前文现有项目核</w:t>
            </w:r>
            <w:r>
              <w:rPr>
                <w:spacing w:val="6"/>
              </w:rPr>
              <w:t>算，锅炉灰渣仍为</w:t>
            </w:r>
            <w:r>
              <w:rPr>
                <w:spacing w:val="-20"/>
              </w:rPr>
              <w:t xml:space="preserve"> </w:t>
            </w:r>
            <w:r>
              <w:rPr>
                <w:rFonts w:ascii="Times New Roman" w:hAnsi="Times New Roman" w:eastAsia="Times New Roman" w:cs="Times New Roman"/>
                <w:spacing w:val="6"/>
              </w:rPr>
              <w:t>15t/a</w:t>
            </w:r>
            <w:r>
              <w:rPr>
                <w:rFonts w:ascii="Times New Roman" w:hAnsi="Times New Roman" w:eastAsia="Times New Roman" w:cs="Times New Roman"/>
                <w:spacing w:val="-24"/>
              </w:rPr>
              <w:t xml:space="preserve"> </w:t>
            </w:r>
            <w:r>
              <w:rPr>
                <w:spacing w:val="6"/>
              </w:rPr>
              <w:t>，收集后委托附近农</w:t>
            </w:r>
            <w:r>
              <w:rPr>
                <w:spacing w:val="7"/>
              </w:rPr>
              <w:t>户清运，用作农肥。</w:t>
            </w:r>
          </w:p>
          <w:p w14:paraId="7645DB2C">
            <w:pPr>
              <w:pStyle w:val="6"/>
              <w:spacing w:line="227" w:lineRule="auto"/>
              <w:ind w:left="529"/>
            </w:pPr>
            <w:r>
              <w:rPr>
                <w:rFonts w:ascii="Times New Roman" w:hAnsi="Times New Roman" w:eastAsia="Times New Roman" w:cs="Times New Roman"/>
                <w:b/>
                <w:bCs/>
                <w:spacing w:val="4"/>
              </w:rPr>
              <w:t>2</w:t>
            </w:r>
            <w:r>
              <w:rPr>
                <w:rFonts w:ascii="Times New Roman" w:hAnsi="Times New Roman" w:eastAsia="Times New Roman" w:cs="Times New Roman"/>
                <w:b/>
                <w:bCs/>
                <w:spacing w:val="-21"/>
              </w:rPr>
              <w:t xml:space="preserve"> </w:t>
            </w:r>
            <w:r>
              <w:rPr>
                <w:b/>
                <w:bCs/>
                <w:spacing w:val="4"/>
              </w:rPr>
              <w:t>、除尘器收集粉尘</w:t>
            </w:r>
          </w:p>
          <w:p w14:paraId="4948A8C1">
            <w:pPr>
              <w:pStyle w:val="6"/>
              <w:spacing w:before="160" w:line="377" w:lineRule="auto"/>
              <w:ind w:left="112" w:right="213" w:firstLine="420"/>
              <w:jc w:val="both"/>
            </w:pPr>
            <w:r>
              <w:rPr>
                <w:spacing w:val="8"/>
              </w:rPr>
              <w:t>本项目采用旋风除尘</w:t>
            </w:r>
            <w:r>
              <w:rPr>
                <w:rFonts w:ascii="Times New Roman" w:hAnsi="Times New Roman" w:eastAsia="Times New Roman" w:cs="Times New Roman"/>
                <w:spacing w:val="8"/>
              </w:rPr>
              <w:t>+</w:t>
            </w:r>
            <w:r>
              <w:rPr>
                <w:spacing w:val="8"/>
              </w:rPr>
              <w:t>静电除尘设施处理锅炉废气，根据前文计算，除尘效率按</w:t>
            </w:r>
            <w:r>
              <w:rPr>
                <w:spacing w:val="-30"/>
              </w:rPr>
              <w:t xml:space="preserve"> </w:t>
            </w:r>
            <w:r>
              <w:rPr>
                <w:rFonts w:ascii="Times New Roman" w:hAnsi="Times New Roman" w:eastAsia="Times New Roman" w:cs="Times New Roman"/>
                <w:spacing w:val="8"/>
              </w:rPr>
              <w:t>95%</w:t>
            </w:r>
            <w:r>
              <w:rPr>
                <w:spacing w:val="8"/>
              </w:rPr>
              <w:t>，</w:t>
            </w:r>
            <w:r>
              <w:rPr>
                <w:spacing w:val="6"/>
              </w:rPr>
              <w:t>锅炉废气颗粒物产生量为</w:t>
            </w:r>
            <w:r>
              <w:rPr>
                <w:spacing w:val="-23"/>
              </w:rPr>
              <w:t xml:space="preserve"> </w:t>
            </w:r>
            <w:r>
              <w:rPr>
                <w:rFonts w:ascii="Times New Roman" w:hAnsi="Times New Roman" w:eastAsia="Times New Roman" w:cs="Times New Roman"/>
                <w:spacing w:val="6"/>
              </w:rPr>
              <w:t>1.488t/a</w:t>
            </w:r>
            <w:r>
              <w:rPr>
                <w:rFonts w:ascii="Times New Roman" w:hAnsi="Times New Roman" w:eastAsia="Times New Roman" w:cs="Times New Roman"/>
                <w:spacing w:val="-23"/>
              </w:rPr>
              <w:t xml:space="preserve"> </w:t>
            </w:r>
            <w:r>
              <w:rPr>
                <w:spacing w:val="6"/>
              </w:rPr>
              <w:t>，则除尘器收集的粉尘为</w:t>
            </w:r>
            <w:r>
              <w:rPr>
                <w:spacing w:val="-21"/>
              </w:rPr>
              <w:t xml:space="preserve"> </w:t>
            </w:r>
            <w:r>
              <w:rPr>
                <w:rFonts w:ascii="Times New Roman" w:hAnsi="Times New Roman" w:eastAsia="Times New Roman" w:cs="Times New Roman"/>
                <w:spacing w:val="6"/>
              </w:rPr>
              <w:t>1.4</w:t>
            </w:r>
            <w:r>
              <w:rPr>
                <w:rFonts w:ascii="Times New Roman" w:hAnsi="Times New Roman" w:eastAsia="Times New Roman" w:cs="Times New Roman"/>
                <w:spacing w:val="5"/>
              </w:rPr>
              <w:t>1t/a</w:t>
            </w:r>
            <w:r>
              <w:rPr>
                <w:rFonts w:ascii="Times New Roman" w:hAnsi="Times New Roman" w:eastAsia="Times New Roman" w:cs="Times New Roman"/>
                <w:spacing w:val="-23"/>
              </w:rPr>
              <w:t xml:space="preserve"> </w:t>
            </w:r>
            <w:r>
              <w:rPr>
                <w:spacing w:val="5"/>
              </w:rPr>
              <w:t>，收集后委托附近农户清</w:t>
            </w:r>
            <w:r>
              <w:rPr>
                <w:spacing w:val="7"/>
              </w:rPr>
              <w:t>运，用作农肥。</w:t>
            </w:r>
          </w:p>
          <w:p w14:paraId="38E898E7">
            <w:pPr>
              <w:pStyle w:val="6"/>
              <w:spacing w:line="224" w:lineRule="auto"/>
              <w:ind w:left="2722"/>
            </w:pPr>
            <w:r>
              <w:rPr>
                <w:b/>
                <w:bCs/>
                <w:spacing w:val="5"/>
              </w:rPr>
              <w:t>表</w:t>
            </w:r>
            <w:r>
              <w:rPr>
                <w:spacing w:val="-28"/>
              </w:rPr>
              <w:t xml:space="preserve"> </w:t>
            </w:r>
            <w:r>
              <w:rPr>
                <w:rFonts w:ascii="Times New Roman" w:hAnsi="Times New Roman" w:eastAsia="Times New Roman" w:cs="Times New Roman"/>
                <w:b/>
                <w:bCs/>
                <w:spacing w:val="5"/>
              </w:rPr>
              <w:t xml:space="preserve">4-18    </w:t>
            </w:r>
            <w:r>
              <w:rPr>
                <w:b/>
                <w:bCs/>
                <w:spacing w:val="5"/>
              </w:rPr>
              <w:t>项目固废污染源强一览表</w:t>
            </w:r>
          </w:p>
          <w:tbl>
            <w:tblPr>
              <w:tblStyle w:val="5"/>
              <w:tblW w:w="8358"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5"/>
              <w:gridCol w:w="1976"/>
              <w:gridCol w:w="1131"/>
              <w:gridCol w:w="2208"/>
              <w:gridCol w:w="722"/>
              <w:gridCol w:w="1656"/>
            </w:tblGrid>
            <w:tr w14:paraId="767DE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665" w:type="dxa"/>
                  <w:vAlign w:val="top"/>
                </w:tcPr>
                <w:p w14:paraId="7DEF9223">
                  <w:pPr>
                    <w:pStyle w:val="6"/>
                    <w:spacing w:before="64" w:line="216" w:lineRule="auto"/>
                    <w:ind w:left="125"/>
                  </w:pPr>
                  <w:r>
                    <w:rPr>
                      <w:b/>
                      <w:bCs/>
                      <w:spacing w:val="3"/>
                    </w:rPr>
                    <w:t>类别</w:t>
                  </w:r>
                </w:p>
              </w:tc>
              <w:tc>
                <w:tcPr>
                  <w:tcW w:w="1976" w:type="dxa"/>
                  <w:vAlign w:val="top"/>
                </w:tcPr>
                <w:p w14:paraId="2A5CF871">
                  <w:pPr>
                    <w:pStyle w:val="6"/>
                    <w:spacing w:before="64" w:line="216" w:lineRule="auto"/>
                    <w:ind w:left="571"/>
                  </w:pPr>
                  <w:r>
                    <w:rPr>
                      <w:b/>
                      <w:bCs/>
                      <w:spacing w:val="6"/>
                    </w:rPr>
                    <w:t>废物名称</w:t>
                  </w:r>
                </w:p>
              </w:tc>
              <w:tc>
                <w:tcPr>
                  <w:tcW w:w="1131" w:type="dxa"/>
                  <w:vAlign w:val="top"/>
                </w:tcPr>
                <w:p w14:paraId="6349CDD7">
                  <w:pPr>
                    <w:pStyle w:val="6"/>
                    <w:spacing w:before="64" w:line="216" w:lineRule="auto"/>
                    <w:ind w:left="150"/>
                  </w:pPr>
                  <w:r>
                    <w:rPr>
                      <w:b/>
                      <w:bCs/>
                      <w:spacing w:val="6"/>
                    </w:rPr>
                    <w:t>主要成分</w:t>
                  </w:r>
                </w:p>
              </w:tc>
              <w:tc>
                <w:tcPr>
                  <w:tcW w:w="2208" w:type="dxa"/>
                  <w:vAlign w:val="top"/>
                </w:tcPr>
                <w:p w14:paraId="68067816">
                  <w:pPr>
                    <w:pStyle w:val="6"/>
                    <w:spacing w:before="64" w:line="216" w:lineRule="auto"/>
                    <w:ind w:left="606"/>
                    <w:rPr>
                      <w:rFonts w:ascii="Times New Roman" w:hAnsi="Times New Roman" w:eastAsia="Times New Roman" w:cs="Times New Roman"/>
                    </w:rPr>
                  </w:pPr>
                  <w:r>
                    <w:rPr>
                      <w:b/>
                      <w:bCs/>
                      <w:spacing w:val="4"/>
                    </w:rPr>
                    <w:t>产生量</w:t>
                  </w:r>
                  <w:r>
                    <w:rPr>
                      <w:rFonts w:ascii="Times New Roman" w:hAnsi="Times New Roman" w:eastAsia="Times New Roman" w:cs="Times New Roman"/>
                      <w:b/>
                      <w:bCs/>
                      <w:spacing w:val="4"/>
                    </w:rPr>
                    <w:t>(t/a)</w:t>
                  </w:r>
                </w:p>
              </w:tc>
              <w:tc>
                <w:tcPr>
                  <w:tcW w:w="722" w:type="dxa"/>
                  <w:vAlign w:val="top"/>
                </w:tcPr>
                <w:p w14:paraId="16D87D87">
                  <w:pPr>
                    <w:pStyle w:val="6"/>
                    <w:spacing w:before="64" w:line="216" w:lineRule="auto"/>
                    <w:ind w:left="160"/>
                  </w:pPr>
                  <w:r>
                    <w:rPr>
                      <w:b/>
                      <w:bCs/>
                      <w:spacing w:val="2"/>
                    </w:rPr>
                    <w:t>分类</w:t>
                  </w:r>
                </w:p>
              </w:tc>
              <w:tc>
                <w:tcPr>
                  <w:tcW w:w="1656" w:type="dxa"/>
                  <w:vAlign w:val="top"/>
                </w:tcPr>
                <w:p w14:paraId="05697E7B">
                  <w:pPr>
                    <w:pStyle w:val="6"/>
                    <w:spacing w:before="64" w:line="216" w:lineRule="auto"/>
                    <w:ind w:left="205"/>
                  </w:pPr>
                  <w:r>
                    <w:rPr>
                      <w:b/>
                      <w:bCs/>
                      <w:spacing w:val="6"/>
                    </w:rPr>
                    <w:t>处理处置方式</w:t>
                  </w:r>
                </w:p>
              </w:tc>
            </w:tr>
            <w:tr w14:paraId="72FE1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665" w:type="dxa"/>
                  <w:vAlign w:val="top"/>
                </w:tcPr>
                <w:p w14:paraId="623DA92A">
                  <w:pPr>
                    <w:spacing w:before="96" w:line="195" w:lineRule="auto"/>
                    <w:ind w:left="30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976" w:type="dxa"/>
                  <w:vAlign w:val="top"/>
                </w:tcPr>
                <w:p w14:paraId="3C866A71">
                  <w:pPr>
                    <w:pStyle w:val="6"/>
                    <w:spacing w:before="61" w:line="215" w:lineRule="auto"/>
                    <w:ind w:left="571"/>
                  </w:pPr>
                  <w:r>
                    <w:rPr>
                      <w:spacing w:val="7"/>
                    </w:rPr>
                    <w:t>锅炉灰渣</w:t>
                  </w:r>
                </w:p>
              </w:tc>
              <w:tc>
                <w:tcPr>
                  <w:tcW w:w="1131" w:type="dxa"/>
                  <w:vAlign w:val="top"/>
                </w:tcPr>
                <w:p w14:paraId="29684D52">
                  <w:pPr>
                    <w:pStyle w:val="6"/>
                    <w:spacing w:before="61" w:line="215" w:lineRule="auto"/>
                    <w:ind w:left="151"/>
                  </w:pPr>
                  <w:r>
                    <w:rPr>
                      <w:spacing w:val="7"/>
                    </w:rPr>
                    <w:t>木质残渣</w:t>
                  </w:r>
                </w:p>
              </w:tc>
              <w:tc>
                <w:tcPr>
                  <w:tcW w:w="2208" w:type="dxa"/>
                  <w:vAlign w:val="top"/>
                </w:tcPr>
                <w:p w14:paraId="2EED2F33">
                  <w:pPr>
                    <w:spacing w:before="96" w:line="195" w:lineRule="auto"/>
                    <w:ind w:left="102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722" w:type="dxa"/>
                  <w:vMerge w:val="restart"/>
                  <w:tcBorders>
                    <w:bottom w:val="nil"/>
                  </w:tcBorders>
                  <w:vAlign w:val="top"/>
                </w:tcPr>
                <w:p w14:paraId="5B7F118E">
                  <w:pPr>
                    <w:pStyle w:val="6"/>
                    <w:spacing w:before="216" w:line="279" w:lineRule="auto"/>
                    <w:ind w:left="175" w:right="149" w:hanging="14"/>
                  </w:pPr>
                  <w:r>
                    <w:rPr>
                      <w:spacing w:val="3"/>
                    </w:rPr>
                    <w:t>一般</w:t>
                  </w:r>
                  <w:r>
                    <w:rPr>
                      <w:spacing w:val="-5"/>
                    </w:rPr>
                    <w:t>固废</w:t>
                  </w:r>
                </w:p>
              </w:tc>
              <w:tc>
                <w:tcPr>
                  <w:tcW w:w="1656" w:type="dxa"/>
                  <w:vMerge w:val="restart"/>
                  <w:tcBorders>
                    <w:bottom w:val="nil"/>
                  </w:tcBorders>
                  <w:vAlign w:val="top"/>
                </w:tcPr>
                <w:p w14:paraId="67DD9D3F">
                  <w:pPr>
                    <w:pStyle w:val="6"/>
                    <w:spacing w:before="216" w:line="278" w:lineRule="auto"/>
                    <w:ind w:left="114" w:right="108" w:firstLine="87"/>
                  </w:pPr>
                  <w:r>
                    <w:rPr>
                      <w:spacing w:val="8"/>
                    </w:rPr>
                    <w:t>委托附近农户</w:t>
                  </w:r>
                  <w:r>
                    <w:rPr>
                      <w:spacing w:val="3"/>
                    </w:rPr>
                    <w:t>清运，用作农肥</w:t>
                  </w:r>
                </w:p>
              </w:tc>
            </w:tr>
            <w:tr w14:paraId="16502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665" w:type="dxa"/>
                  <w:vAlign w:val="top"/>
                </w:tcPr>
                <w:p w14:paraId="6A0A314F">
                  <w:pPr>
                    <w:spacing w:before="248"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976" w:type="dxa"/>
                  <w:vAlign w:val="top"/>
                </w:tcPr>
                <w:p w14:paraId="2CB946C0">
                  <w:pPr>
                    <w:pStyle w:val="6"/>
                    <w:spacing w:before="61" w:line="228" w:lineRule="auto"/>
                    <w:ind w:left="153"/>
                  </w:pPr>
                  <w:r>
                    <w:rPr>
                      <w:spacing w:val="8"/>
                    </w:rPr>
                    <w:t>旋风除尘器收集粉</w:t>
                  </w:r>
                </w:p>
                <w:p w14:paraId="2AB64736">
                  <w:pPr>
                    <w:pStyle w:val="6"/>
                    <w:spacing w:before="53" w:line="217" w:lineRule="auto"/>
                    <w:ind w:left="888"/>
                  </w:pPr>
                  <w:r>
                    <w:t>尘</w:t>
                  </w:r>
                </w:p>
              </w:tc>
              <w:tc>
                <w:tcPr>
                  <w:tcW w:w="1131" w:type="dxa"/>
                  <w:vAlign w:val="top"/>
                </w:tcPr>
                <w:p w14:paraId="605DFB8D">
                  <w:pPr>
                    <w:pStyle w:val="6"/>
                    <w:spacing w:before="213" w:line="228" w:lineRule="auto"/>
                    <w:ind w:left="151"/>
                  </w:pPr>
                  <w:r>
                    <w:rPr>
                      <w:spacing w:val="7"/>
                    </w:rPr>
                    <w:t>木质残渣</w:t>
                  </w:r>
                </w:p>
              </w:tc>
              <w:tc>
                <w:tcPr>
                  <w:tcW w:w="2208" w:type="dxa"/>
                  <w:vAlign w:val="top"/>
                </w:tcPr>
                <w:p w14:paraId="2487E827">
                  <w:pPr>
                    <w:spacing w:before="248" w:line="195" w:lineRule="auto"/>
                    <w:ind w:left="9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722" w:type="dxa"/>
                  <w:vMerge w:val="continue"/>
                  <w:tcBorders>
                    <w:top w:val="nil"/>
                  </w:tcBorders>
                  <w:vAlign w:val="top"/>
                </w:tcPr>
                <w:p w14:paraId="7938118B">
                  <w:pPr>
                    <w:rPr>
                      <w:rFonts w:ascii="Arial"/>
                      <w:sz w:val="21"/>
                    </w:rPr>
                  </w:pPr>
                </w:p>
              </w:tc>
              <w:tc>
                <w:tcPr>
                  <w:tcW w:w="1656" w:type="dxa"/>
                  <w:vMerge w:val="continue"/>
                  <w:tcBorders>
                    <w:top w:val="nil"/>
                  </w:tcBorders>
                  <w:vAlign w:val="top"/>
                </w:tcPr>
                <w:p w14:paraId="0717375D">
                  <w:pPr>
                    <w:rPr>
                      <w:rFonts w:ascii="Arial"/>
                      <w:sz w:val="21"/>
                    </w:rPr>
                  </w:pPr>
                </w:p>
              </w:tc>
            </w:tr>
          </w:tbl>
          <w:p w14:paraId="01B3839D">
            <w:pPr>
              <w:pStyle w:val="6"/>
              <w:spacing w:before="30" w:line="228" w:lineRule="auto"/>
              <w:ind w:left="552"/>
            </w:pPr>
            <w:r>
              <w:rPr>
                <w:b/>
                <w:bCs/>
                <w:spacing w:val="5"/>
              </w:rPr>
              <w:t>四、固体废物影响分析</w:t>
            </w:r>
          </w:p>
          <w:p w14:paraId="1044086C">
            <w:pPr>
              <w:pStyle w:val="6"/>
              <w:spacing w:before="163" w:line="228" w:lineRule="auto"/>
              <w:ind w:left="538"/>
            </w:pPr>
            <w:r>
              <w:rPr>
                <w:rFonts w:ascii="Times New Roman" w:hAnsi="Times New Roman" w:eastAsia="Times New Roman" w:cs="Times New Roman"/>
                <w:b/>
                <w:bCs/>
                <w:spacing w:val="3"/>
              </w:rPr>
              <w:t>1</w:t>
            </w:r>
            <w:r>
              <w:rPr>
                <w:rFonts w:ascii="Times New Roman" w:hAnsi="Times New Roman" w:eastAsia="Times New Roman" w:cs="Times New Roman"/>
                <w:b/>
                <w:bCs/>
                <w:spacing w:val="-20"/>
              </w:rPr>
              <w:t xml:space="preserve"> </w:t>
            </w:r>
            <w:r>
              <w:rPr>
                <w:b/>
                <w:bCs/>
                <w:spacing w:val="3"/>
              </w:rPr>
              <w:t>、一般工业固体废物：</w:t>
            </w:r>
          </w:p>
          <w:p w14:paraId="348F271D">
            <w:pPr>
              <w:pStyle w:val="6"/>
              <w:spacing w:before="160" w:line="377" w:lineRule="auto"/>
              <w:ind w:left="113" w:right="110" w:firstLine="422"/>
            </w:pPr>
            <w:r>
              <w:rPr>
                <w:spacing w:val="10"/>
              </w:rPr>
              <w:t>项目拟将锅炉灰渣等一般工业固体废物分类收</w:t>
            </w:r>
            <w:r>
              <w:rPr>
                <w:spacing w:val="9"/>
              </w:rPr>
              <w:t>集后委托附近农户清运，用作农肥，并按</w:t>
            </w:r>
            <w:r>
              <w:rPr>
                <w:spacing w:val="8"/>
              </w:rPr>
              <w:t>有关规定落实工业固体废物申报登记制度。</w:t>
            </w:r>
          </w:p>
          <w:p w14:paraId="0968F2F8">
            <w:pPr>
              <w:pStyle w:val="6"/>
              <w:spacing w:before="3" w:line="377" w:lineRule="auto"/>
              <w:ind w:left="111" w:right="110" w:firstLine="424"/>
            </w:pPr>
            <w:r>
              <w:rPr>
                <w:spacing w:val="10"/>
              </w:rPr>
              <w:t>企业需自觉履行固体废物申报登记制度。一般</w:t>
            </w:r>
            <w:r>
              <w:rPr>
                <w:spacing w:val="9"/>
              </w:rPr>
              <w:t>工业固体申报管理应认真落实《中华人民</w:t>
            </w:r>
            <w:r>
              <w:rPr>
                <w:spacing w:val="10"/>
              </w:rPr>
              <w:t>共和国固体废物污染环境防治法》第三十二条规定；国家实行</w:t>
            </w:r>
            <w:r>
              <w:rPr>
                <w:spacing w:val="9"/>
              </w:rPr>
              <w:t>工业固体废物申报登记制度。</w:t>
            </w:r>
            <w:r>
              <w:rPr>
                <w:spacing w:val="10"/>
              </w:rPr>
              <w:t>产生工业固体废物的单位必须按照国务院保护行政主管部门的</w:t>
            </w:r>
            <w:r>
              <w:rPr>
                <w:spacing w:val="9"/>
              </w:rPr>
              <w:t>规定，向所在地县级以上人民</w:t>
            </w:r>
            <w:r>
              <w:rPr>
                <w:spacing w:val="10"/>
              </w:rPr>
              <w:t>政府环境保护行政主管部门提供工业固体废物的种类、产生量</w:t>
            </w:r>
            <w:r>
              <w:rPr>
                <w:spacing w:val="9"/>
              </w:rPr>
              <w:t>、流向、贮存、处置等有关资</w:t>
            </w:r>
            <w:r>
              <w:t>料。</w:t>
            </w:r>
          </w:p>
          <w:p w14:paraId="4D1723E0">
            <w:pPr>
              <w:pStyle w:val="6"/>
              <w:spacing w:before="6" w:line="376" w:lineRule="auto"/>
              <w:ind w:left="110" w:right="107" w:firstLine="425"/>
            </w:pPr>
            <w:r>
              <w:rPr>
                <w:spacing w:val="15"/>
              </w:rPr>
              <w:t>一般工业固体废物产生单位必须如实申报正常作业条件下工业固体废物的种类、产生</w:t>
            </w:r>
            <w:r>
              <w:rPr>
                <w:spacing w:val="9"/>
              </w:rPr>
              <w:t>量、流向、贮存、利用、处置状况等有关资料，</w:t>
            </w:r>
            <w:r>
              <w:rPr>
                <w:spacing w:val="-60"/>
              </w:rPr>
              <w:t xml:space="preserve"> </w:t>
            </w:r>
            <w:r>
              <w:rPr>
                <w:spacing w:val="9"/>
              </w:rPr>
              <w:t>以及执行有关</w:t>
            </w:r>
            <w:r>
              <w:rPr>
                <w:spacing w:val="8"/>
              </w:rPr>
              <w:t>法律法规的真实情况，不得隐</w:t>
            </w:r>
            <w:r>
              <w:rPr>
                <w:spacing w:val="10"/>
              </w:rPr>
              <w:t>瞒不报或者虚报、谎报。一般工业固体废物产生单位应按要求在网上</w:t>
            </w:r>
            <w:r>
              <w:rPr>
                <w:spacing w:val="9"/>
              </w:rPr>
              <w:t>申报登记上一年度的信</w:t>
            </w:r>
            <w:r>
              <w:rPr>
                <w:spacing w:val="10"/>
              </w:rPr>
              <w:t>息，通过省固体废物管理信息平台依法申报固体废物的种类、产生量</w:t>
            </w:r>
            <w:r>
              <w:rPr>
                <w:spacing w:val="9"/>
              </w:rPr>
              <w:t>、流向、交接、贮存、利用、处置情况。</w:t>
            </w:r>
            <w:r>
              <w:rPr>
                <w:spacing w:val="-59"/>
              </w:rPr>
              <w:t xml:space="preserve"> </w:t>
            </w:r>
            <w:r>
              <w:rPr>
                <w:spacing w:val="9"/>
              </w:rPr>
              <w:t>申报企业要签署承诺书，依法向县级生态环境部</w:t>
            </w:r>
            <w:r>
              <w:rPr>
                <w:spacing w:val="8"/>
              </w:rPr>
              <w:t>门申报登记信息，确保申报数据的真实性、准确性和完整性。</w:t>
            </w:r>
          </w:p>
          <w:p w14:paraId="17D45CB1">
            <w:pPr>
              <w:pStyle w:val="6"/>
              <w:spacing w:line="368" w:lineRule="auto"/>
              <w:ind w:left="117" w:right="14" w:firstLine="418"/>
              <w:jc w:val="both"/>
            </w:pPr>
            <w:r>
              <w:rPr>
                <w:spacing w:val="7"/>
              </w:rPr>
              <w:t>一般工业固体废物贮存或处置，应符合《一般工业固体</w:t>
            </w:r>
            <w:r>
              <w:rPr>
                <w:spacing w:val="6"/>
              </w:rPr>
              <w:t>废物贮存、处置场污染控制标准》</w:t>
            </w:r>
            <w:r>
              <w:t xml:space="preserve"> </w:t>
            </w:r>
            <w:r>
              <w:rPr>
                <w:spacing w:val="8"/>
              </w:rPr>
              <w:t>（</w:t>
            </w:r>
            <w:r>
              <w:rPr>
                <w:rFonts w:ascii="Times New Roman" w:hAnsi="Times New Roman" w:eastAsia="Times New Roman" w:cs="Times New Roman"/>
              </w:rPr>
              <w:t>GB</w:t>
            </w:r>
            <w:r>
              <w:rPr>
                <w:rFonts w:ascii="Times New Roman" w:hAnsi="Times New Roman" w:eastAsia="Times New Roman" w:cs="Times New Roman"/>
                <w:spacing w:val="30"/>
              </w:rPr>
              <w:t xml:space="preserve"> </w:t>
            </w:r>
            <w:r>
              <w:rPr>
                <w:rFonts w:ascii="Times New Roman" w:hAnsi="Times New Roman" w:eastAsia="Times New Roman" w:cs="Times New Roman"/>
                <w:spacing w:val="8"/>
              </w:rPr>
              <w:t>18599</w:t>
            </w:r>
            <w:r>
              <w:rPr>
                <w:spacing w:val="8"/>
              </w:rPr>
              <w:t>－</w:t>
            </w:r>
            <w:r>
              <w:rPr>
                <w:rFonts w:ascii="Times New Roman" w:hAnsi="Times New Roman" w:eastAsia="Times New Roman" w:cs="Times New Roman"/>
                <w:spacing w:val="8"/>
              </w:rPr>
              <w:t>2020</w:t>
            </w:r>
            <w:r>
              <w:rPr>
                <w:spacing w:val="8"/>
              </w:rPr>
              <w:t>）有关要求。一般工业固</w:t>
            </w:r>
            <w:r>
              <w:rPr>
                <w:spacing w:val="7"/>
              </w:rPr>
              <w:t>体废物的贮存设施、场所必须采取防扬散、防流</w:t>
            </w:r>
            <w:r>
              <w:rPr>
                <w:spacing w:val="10"/>
              </w:rPr>
              <w:t>失、防渗漏或者其他防止污染环境的措施，必须</w:t>
            </w:r>
            <w:r>
              <w:rPr>
                <w:spacing w:val="9"/>
              </w:rPr>
              <w:t>符合国家环境保护标准，并对未处理的固体</w:t>
            </w:r>
          </w:p>
        </w:tc>
      </w:tr>
    </w:tbl>
    <w:p w14:paraId="2752BB6E">
      <w:pPr>
        <w:pStyle w:val="2"/>
      </w:pPr>
    </w:p>
    <w:p w14:paraId="05529D29">
      <w:pPr>
        <w:sectPr>
          <w:footerReference r:id="rId43" w:type="default"/>
          <w:pgSz w:w="11907" w:h="16840"/>
          <w:pgMar w:top="400" w:right="1418" w:bottom="1009" w:left="1418" w:header="0" w:footer="847" w:gutter="0"/>
          <w:cols w:space="720" w:num="1"/>
        </w:sectPr>
      </w:pPr>
    </w:p>
    <w:p w14:paraId="76CF508A">
      <w:pPr>
        <w:spacing w:before="19"/>
      </w:pPr>
    </w:p>
    <w:p w14:paraId="7C7A8957">
      <w:pPr>
        <w:spacing w:before="19"/>
      </w:pPr>
    </w:p>
    <w:p w14:paraId="18B93BA6">
      <w:pPr>
        <w:spacing w:before="19"/>
      </w:pPr>
    </w:p>
    <w:p w14:paraId="2A7C82D9">
      <w:pPr>
        <w:spacing w:before="18"/>
      </w:pPr>
    </w:p>
    <w:p w14:paraId="3FA1E53D">
      <w:pPr>
        <w:spacing w:before="18"/>
      </w:pPr>
    </w:p>
    <w:tbl>
      <w:tblPr>
        <w:tblStyle w:val="5"/>
        <w:tblW w:w="90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615"/>
      </w:tblGrid>
      <w:tr w14:paraId="39A6F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98" w:hRule="atLeast"/>
        </w:trPr>
        <w:tc>
          <w:tcPr>
            <w:tcW w:w="450" w:type="dxa"/>
            <w:vAlign w:val="top"/>
          </w:tcPr>
          <w:p w14:paraId="21B2B379">
            <w:pPr>
              <w:rPr>
                <w:rFonts w:ascii="Arial"/>
                <w:sz w:val="21"/>
              </w:rPr>
            </w:pPr>
          </w:p>
        </w:tc>
        <w:tc>
          <w:tcPr>
            <w:tcW w:w="8615" w:type="dxa"/>
            <w:vAlign w:val="top"/>
          </w:tcPr>
          <w:p w14:paraId="60166078">
            <w:pPr>
              <w:pStyle w:val="6"/>
              <w:spacing w:before="36" w:line="377" w:lineRule="auto"/>
              <w:ind w:left="111" w:right="110"/>
            </w:pPr>
            <w:r>
              <w:rPr>
                <w:spacing w:val="10"/>
              </w:rPr>
              <w:t>废物做出妥善处理，安全存放。对暂时不利用或者不能回收利</w:t>
            </w:r>
            <w:r>
              <w:rPr>
                <w:spacing w:val="9"/>
              </w:rPr>
              <w:t>用的一般工业固体废物，必须</w:t>
            </w:r>
            <w:r>
              <w:rPr>
                <w:spacing w:val="10"/>
              </w:rPr>
              <w:t>配套建设防雨淋、防渗漏、易识别等符合环境保护标准和管</w:t>
            </w:r>
            <w:r>
              <w:rPr>
                <w:spacing w:val="9"/>
              </w:rPr>
              <w:t>理要求的贮存设施或场所，以及</w:t>
            </w:r>
            <w:r>
              <w:rPr>
                <w:spacing w:val="10"/>
              </w:rPr>
              <w:t>足够的流转空间，按照国家环境保护的技术和管理要求，有</w:t>
            </w:r>
            <w:r>
              <w:rPr>
                <w:spacing w:val="9"/>
              </w:rPr>
              <w:t>专人看管，建立便于核查的进、</w:t>
            </w:r>
            <w:r>
              <w:rPr>
                <w:spacing w:val="8"/>
              </w:rPr>
              <w:t>出物料的台账记录和固体废物明细表。</w:t>
            </w:r>
          </w:p>
          <w:p w14:paraId="5E069200">
            <w:pPr>
              <w:pStyle w:val="6"/>
              <w:spacing w:line="227" w:lineRule="auto"/>
              <w:ind w:left="535"/>
            </w:pPr>
            <w:r>
              <w:rPr>
                <w:spacing w:val="8"/>
              </w:rPr>
              <w:t>五、地下水、土壤分析</w:t>
            </w:r>
          </w:p>
          <w:p w14:paraId="47B3DD8B">
            <w:pPr>
              <w:pStyle w:val="6"/>
              <w:spacing w:before="162" w:line="377" w:lineRule="auto"/>
              <w:ind w:left="112" w:right="107" w:firstLine="420"/>
              <w:jc w:val="both"/>
            </w:pPr>
            <w:r>
              <w:rPr>
                <w:spacing w:val="10"/>
              </w:rPr>
              <w:t>本项目产生的废气主要为锅炉废气，不涉及铅、镉、</w:t>
            </w:r>
            <w:r>
              <w:rPr>
                <w:spacing w:val="9"/>
              </w:rPr>
              <w:t>砷等重金属和持久性污染物，废气</w:t>
            </w:r>
            <w:r>
              <w:rPr>
                <w:spacing w:val="10"/>
              </w:rPr>
              <w:t>经过处理后可达到相应排放限值要求，对项目附近地下水和土壤</w:t>
            </w:r>
            <w:r>
              <w:rPr>
                <w:spacing w:val="9"/>
              </w:rPr>
              <w:t>无影响；本项目产生的生活</w:t>
            </w:r>
            <w:r>
              <w:rPr>
                <w:spacing w:val="10"/>
              </w:rPr>
              <w:t>污水、锅炉排污水回用于厂区绿化，一般固体废物得到合理有效</w:t>
            </w:r>
            <w:r>
              <w:rPr>
                <w:spacing w:val="9"/>
              </w:rPr>
              <w:t>处置，不存在土壤、地下水影响途径。项目的运营对地下水及土壤环境影响较小。</w:t>
            </w:r>
          </w:p>
          <w:p w14:paraId="3DDE26B7">
            <w:pPr>
              <w:pStyle w:val="6"/>
              <w:spacing w:before="1" w:line="231" w:lineRule="auto"/>
              <w:ind w:left="534"/>
            </w:pPr>
            <w:r>
              <w:rPr>
                <w:spacing w:val="6"/>
              </w:rPr>
              <w:t>六、生态</w:t>
            </w:r>
          </w:p>
          <w:p w14:paraId="0F6DBD30">
            <w:pPr>
              <w:pStyle w:val="6"/>
              <w:spacing w:before="156" w:line="226" w:lineRule="auto"/>
              <w:ind w:left="533"/>
            </w:pPr>
            <w:r>
              <w:rPr>
                <w:spacing w:val="9"/>
              </w:rPr>
              <w:t>本项目用地范围内不含有生态环境保护目标，项目不需开展生态环境影响评价。</w:t>
            </w:r>
          </w:p>
          <w:p w14:paraId="7A97860D">
            <w:pPr>
              <w:pStyle w:val="6"/>
              <w:spacing w:before="163" w:line="228" w:lineRule="auto"/>
              <w:ind w:left="531"/>
            </w:pPr>
            <w:r>
              <w:rPr>
                <w:spacing w:val="8"/>
              </w:rPr>
              <w:t>七、环境风险</w:t>
            </w:r>
          </w:p>
          <w:p w14:paraId="0CF6C9D9">
            <w:pPr>
              <w:pStyle w:val="6"/>
              <w:spacing w:before="163" w:line="226" w:lineRule="auto"/>
              <w:ind w:left="533"/>
            </w:pPr>
            <w:r>
              <w:rPr>
                <w:spacing w:val="9"/>
              </w:rPr>
              <w:t>本项目不涉及有毒有害和易燃易爆等危险物质，不涉及环境风险单元，环境风险较小。</w:t>
            </w:r>
          </w:p>
          <w:p w14:paraId="76ED21A8">
            <w:pPr>
              <w:pStyle w:val="6"/>
              <w:spacing w:before="163" w:line="228" w:lineRule="auto"/>
              <w:ind w:left="535"/>
            </w:pPr>
            <w:r>
              <w:t>八、</w:t>
            </w:r>
            <w:r>
              <w:rPr>
                <w:spacing w:val="-55"/>
              </w:rPr>
              <w:t xml:space="preserve"> </w:t>
            </w:r>
            <w:r>
              <w:t>电磁辐射</w:t>
            </w:r>
          </w:p>
          <w:p w14:paraId="38767830">
            <w:pPr>
              <w:pStyle w:val="6"/>
              <w:spacing w:before="162" w:line="377" w:lineRule="auto"/>
              <w:ind w:left="114" w:right="110" w:firstLine="419"/>
            </w:pPr>
            <w:r>
              <w:rPr>
                <w:spacing w:val="9"/>
              </w:rPr>
              <w:t>本项目不属于新建或改建、扩建广播电台、差</w:t>
            </w:r>
            <w:r>
              <w:rPr>
                <w:spacing w:val="8"/>
              </w:rPr>
              <w:t>转台、</w:t>
            </w:r>
            <w:r>
              <w:rPr>
                <w:spacing w:val="-59"/>
              </w:rPr>
              <w:t xml:space="preserve"> </w:t>
            </w:r>
            <w:r>
              <w:rPr>
                <w:spacing w:val="8"/>
              </w:rPr>
              <w:t>电视塔台、卫星地球上行站、雷达</w:t>
            </w:r>
            <w:r>
              <w:rPr>
                <w:spacing w:val="9"/>
              </w:rPr>
              <w:t>等电磁辐射类项目，无需开展电磁辐射影响评价。</w:t>
            </w:r>
          </w:p>
        </w:tc>
      </w:tr>
    </w:tbl>
    <w:p w14:paraId="4AFCDCB0">
      <w:pPr>
        <w:pStyle w:val="2"/>
      </w:pPr>
    </w:p>
    <w:p w14:paraId="56DAF416">
      <w:pPr>
        <w:sectPr>
          <w:footerReference r:id="rId44" w:type="default"/>
          <w:pgSz w:w="11907" w:h="16840"/>
          <w:pgMar w:top="400" w:right="1418" w:bottom="1009" w:left="1418" w:header="0" w:footer="847" w:gutter="0"/>
          <w:cols w:space="720" w:num="1"/>
        </w:sectPr>
      </w:pPr>
    </w:p>
    <w:p w14:paraId="7A6074A5">
      <w:pPr>
        <w:pStyle w:val="2"/>
        <w:spacing w:line="264" w:lineRule="auto"/>
      </w:pPr>
    </w:p>
    <w:p w14:paraId="051928E7">
      <w:pPr>
        <w:pStyle w:val="2"/>
        <w:spacing w:line="264" w:lineRule="auto"/>
      </w:pPr>
    </w:p>
    <w:p w14:paraId="4BACF25D">
      <w:pPr>
        <w:pStyle w:val="2"/>
        <w:spacing w:line="265" w:lineRule="auto"/>
      </w:pPr>
    </w:p>
    <w:p w14:paraId="2C2ABEF0">
      <w:pPr>
        <w:spacing w:before="97" w:line="221" w:lineRule="auto"/>
        <w:ind w:left="2843"/>
        <w:outlineLvl w:val="0"/>
        <w:rPr>
          <w:rFonts w:ascii="黑体" w:hAnsi="黑体" w:eastAsia="黑体" w:cs="黑体"/>
          <w:sz w:val="30"/>
          <w:szCs w:val="30"/>
        </w:rPr>
      </w:pPr>
      <w:r>
        <w:rPr>
          <w:rFonts w:ascii="黑体" w:hAnsi="黑体" w:eastAsia="黑体" w:cs="黑体"/>
          <w:spacing w:val="-2"/>
          <w:sz w:val="30"/>
          <w:szCs w:val="30"/>
        </w:rPr>
        <w:t>五、环境保护措施监督检查清单</w:t>
      </w:r>
    </w:p>
    <w:p w14:paraId="68740FD4">
      <w:pPr>
        <w:spacing w:line="103" w:lineRule="exact"/>
      </w:pPr>
    </w:p>
    <w:tbl>
      <w:tblPr>
        <w:tblStyle w:val="5"/>
        <w:tblW w:w="983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4"/>
        <w:gridCol w:w="1318"/>
        <w:gridCol w:w="1213"/>
        <w:gridCol w:w="1453"/>
        <w:gridCol w:w="1775"/>
        <w:gridCol w:w="2830"/>
      </w:tblGrid>
      <w:tr w14:paraId="1FEF1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244" w:type="dxa"/>
            <w:tcBorders>
              <w:top w:val="single" w:color="000000" w:sz="6" w:space="0"/>
              <w:left w:val="single" w:color="000000" w:sz="6" w:space="0"/>
              <w:tl2br w:val="single" w:color="000000" w:sz="4" w:space="0"/>
            </w:tcBorders>
            <w:vAlign w:val="top"/>
          </w:tcPr>
          <w:p w14:paraId="00D6292E">
            <w:pPr>
              <w:pStyle w:val="6"/>
              <w:spacing w:before="34" w:line="235" w:lineRule="auto"/>
              <w:ind w:left="110" w:right="256" w:firstLine="480"/>
            </w:pPr>
            <w:r>
              <w:rPr>
                <w:b/>
                <w:bCs/>
                <w:spacing w:val="-9"/>
              </w:rPr>
              <w:t>内容</w:t>
            </w:r>
            <w:r>
              <w:rPr>
                <w:b/>
                <w:bCs/>
                <w:spacing w:val="3"/>
              </w:rPr>
              <w:t>要素</w:t>
            </w:r>
          </w:p>
        </w:tc>
        <w:tc>
          <w:tcPr>
            <w:tcW w:w="2531" w:type="dxa"/>
            <w:gridSpan w:val="2"/>
            <w:tcBorders>
              <w:top w:val="single" w:color="000000" w:sz="6" w:space="0"/>
            </w:tcBorders>
            <w:vAlign w:val="top"/>
          </w:tcPr>
          <w:p w14:paraId="3690A7B4">
            <w:pPr>
              <w:pStyle w:val="6"/>
              <w:spacing w:before="34" w:line="235" w:lineRule="auto"/>
              <w:ind w:left="607" w:right="566" w:hanging="79"/>
            </w:pPr>
            <w:r>
              <w:rPr>
                <w:b/>
                <w:bCs/>
                <w:spacing w:val="2"/>
              </w:rPr>
              <w:t>排放口（编号、</w:t>
            </w:r>
            <w:r>
              <w:rPr>
                <w:b/>
                <w:bCs/>
                <w:spacing w:val="5"/>
              </w:rPr>
              <w:t>名称）</w:t>
            </w:r>
            <w:r>
              <w:rPr>
                <w:rFonts w:ascii="Times New Roman" w:hAnsi="Times New Roman" w:eastAsia="Times New Roman" w:cs="Times New Roman"/>
                <w:b/>
                <w:bCs/>
                <w:spacing w:val="5"/>
              </w:rPr>
              <w:t>/</w:t>
            </w:r>
            <w:r>
              <w:rPr>
                <w:b/>
                <w:bCs/>
                <w:spacing w:val="5"/>
              </w:rPr>
              <w:t>污染源</w:t>
            </w:r>
          </w:p>
        </w:tc>
        <w:tc>
          <w:tcPr>
            <w:tcW w:w="1453" w:type="dxa"/>
            <w:tcBorders>
              <w:top w:val="single" w:color="000000" w:sz="6" w:space="0"/>
            </w:tcBorders>
            <w:vAlign w:val="top"/>
          </w:tcPr>
          <w:p w14:paraId="35794A87">
            <w:pPr>
              <w:pStyle w:val="6"/>
              <w:spacing w:before="172" w:line="228" w:lineRule="auto"/>
              <w:ind w:left="205"/>
            </w:pPr>
            <w:r>
              <w:rPr>
                <w:b/>
                <w:bCs/>
                <w:spacing w:val="6"/>
              </w:rPr>
              <w:t>污染物项目</w:t>
            </w:r>
          </w:p>
        </w:tc>
        <w:tc>
          <w:tcPr>
            <w:tcW w:w="1775" w:type="dxa"/>
            <w:tcBorders>
              <w:top w:val="single" w:color="000000" w:sz="6" w:space="0"/>
            </w:tcBorders>
            <w:vAlign w:val="top"/>
          </w:tcPr>
          <w:p w14:paraId="4612EE42">
            <w:pPr>
              <w:pStyle w:val="6"/>
              <w:spacing w:before="172" w:line="228" w:lineRule="auto"/>
              <w:ind w:left="262"/>
            </w:pPr>
            <w:r>
              <w:rPr>
                <w:b/>
                <w:bCs/>
                <w:spacing w:val="6"/>
              </w:rPr>
              <w:t>环境保护措施</w:t>
            </w:r>
          </w:p>
        </w:tc>
        <w:tc>
          <w:tcPr>
            <w:tcW w:w="2830" w:type="dxa"/>
            <w:tcBorders>
              <w:top w:val="single" w:color="000000" w:sz="6" w:space="0"/>
              <w:right w:val="single" w:color="000000" w:sz="6" w:space="0"/>
            </w:tcBorders>
            <w:vAlign w:val="top"/>
          </w:tcPr>
          <w:p w14:paraId="4E7F9510">
            <w:pPr>
              <w:pStyle w:val="6"/>
              <w:spacing w:before="172" w:line="228" w:lineRule="auto"/>
              <w:ind w:left="1000"/>
            </w:pPr>
            <w:r>
              <w:rPr>
                <w:b/>
                <w:bCs/>
                <w:spacing w:val="6"/>
              </w:rPr>
              <w:t>执行标准</w:t>
            </w:r>
          </w:p>
        </w:tc>
      </w:tr>
      <w:tr w14:paraId="2D7E7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244" w:type="dxa"/>
            <w:tcBorders>
              <w:left w:val="single" w:color="000000" w:sz="6" w:space="0"/>
            </w:tcBorders>
            <w:vAlign w:val="top"/>
          </w:tcPr>
          <w:p w14:paraId="4F0FABC4">
            <w:pPr>
              <w:spacing w:line="305" w:lineRule="auto"/>
              <w:rPr>
                <w:rFonts w:ascii="Arial"/>
                <w:sz w:val="21"/>
              </w:rPr>
            </w:pPr>
          </w:p>
          <w:p w14:paraId="7C0B1DAC">
            <w:pPr>
              <w:spacing w:line="305" w:lineRule="auto"/>
              <w:rPr>
                <w:rFonts w:ascii="Arial"/>
                <w:sz w:val="21"/>
              </w:rPr>
            </w:pPr>
          </w:p>
          <w:p w14:paraId="241A3D7F">
            <w:pPr>
              <w:pStyle w:val="6"/>
              <w:spacing w:before="65" w:line="228" w:lineRule="auto"/>
              <w:ind w:left="203"/>
            </w:pPr>
            <w:r>
              <w:rPr>
                <w:spacing w:val="6"/>
              </w:rPr>
              <w:t>大气环境</w:t>
            </w:r>
          </w:p>
        </w:tc>
        <w:tc>
          <w:tcPr>
            <w:tcW w:w="1318" w:type="dxa"/>
            <w:vAlign w:val="top"/>
          </w:tcPr>
          <w:p w14:paraId="75054FED">
            <w:pPr>
              <w:spacing w:line="455" w:lineRule="auto"/>
              <w:rPr>
                <w:rFonts w:ascii="Arial"/>
                <w:sz w:val="21"/>
              </w:rPr>
            </w:pPr>
          </w:p>
          <w:p w14:paraId="557D9134">
            <w:pPr>
              <w:pStyle w:val="6"/>
              <w:spacing w:before="65" w:line="290" w:lineRule="auto"/>
              <w:ind w:left="113" w:right="116" w:firstLine="21"/>
              <w:rPr>
                <w:rFonts w:ascii="Times New Roman" w:hAnsi="Times New Roman" w:eastAsia="Times New Roman" w:cs="Times New Roman"/>
              </w:rPr>
            </w:pPr>
            <w:r>
              <w:rPr>
                <w:spacing w:val="8"/>
              </w:rPr>
              <w:t>锅炉废气排</w:t>
            </w:r>
            <w:r>
              <w:rPr>
                <w:spacing w:val="7"/>
              </w:rPr>
              <w:t>放口</w:t>
            </w:r>
            <w:r>
              <w:rPr>
                <w:spacing w:val="-42"/>
              </w:rPr>
              <w:t xml:space="preserve"> </w:t>
            </w:r>
            <w:r>
              <w:rPr>
                <w:rFonts w:ascii="Times New Roman" w:hAnsi="Times New Roman" w:eastAsia="Times New Roman" w:cs="Times New Roman"/>
              </w:rPr>
              <w:t>DA</w:t>
            </w:r>
            <w:r>
              <w:rPr>
                <w:rFonts w:ascii="Times New Roman" w:hAnsi="Times New Roman" w:eastAsia="Times New Roman" w:cs="Times New Roman"/>
                <w:spacing w:val="7"/>
              </w:rPr>
              <w:t>001</w:t>
            </w:r>
          </w:p>
        </w:tc>
        <w:tc>
          <w:tcPr>
            <w:tcW w:w="1213" w:type="dxa"/>
            <w:vAlign w:val="top"/>
          </w:tcPr>
          <w:p w14:paraId="2BDAE447">
            <w:pPr>
              <w:spacing w:line="455" w:lineRule="auto"/>
              <w:rPr>
                <w:rFonts w:ascii="Arial"/>
                <w:sz w:val="21"/>
              </w:rPr>
            </w:pPr>
          </w:p>
          <w:p w14:paraId="53C79B69">
            <w:pPr>
              <w:pStyle w:val="6"/>
              <w:spacing w:before="65" w:line="290" w:lineRule="auto"/>
              <w:ind w:left="399" w:right="190" w:hanging="212"/>
            </w:pPr>
            <w:r>
              <w:rPr>
                <w:spacing w:val="7"/>
              </w:rPr>
              <w:t>锅炉燃烧</w:t>
            </w:r>
            <w:r>
              <w:rPr>
                <w:spacing w:val="4"/>
              </w:rPr>
              <w:t>烟气</w:t>
            </w:r>
          </w:p>
        </w:tc>
        <w:tc>
          <w:tcPr>
            <w:tcW w:w="1453" w:type="dxa"/>
            <w:vAlign w:val="top"/>
          </w:tcPr>
          <w:p w14:paraId="1F458EB0">
            <w:pPr>
              <w:pStyle w:val="6"/>
              <w:spacing w:before="247" w:line="192" w:lineRule="auto"/>
              <w:ind w:left="153"/>
            </w:pPr>
            <w:r>
              <w:rPr>
                <w:rFonts w:ascii="Times New Roman" w:hAnsi="Times New Roman" w:eastAsia="Times New Roman" w:cs="Times New Roman"/>
              </w:rPr>
              <w:t>SO</w:t>
            </w:r>
            <w:r>
              <w:rPr>
                <w:rFonts w:ascii="Times New Roman" w:hAnsi="Times New Roman" w:eastAsia="Times New Roman" w:cs="Times New Roman"/>
                <w:spacing w:val="3"/>
                <w:position w:val="-1"/>
                <w:sz w:val="13"/>
                <w:szCs w:val="13"/>
              </w:rPr>
              <w:t>2</w:t>
            </w:r>
            <w:r>
              <w:rPr>
                <w:rFonts w:ascii="Times New Roman" w:hAnsi="Times New Roman" w:eastAsia="Times New Roman" w:cs="Times New Roman"/>
                <w:spacing w:val="-12"/>
                <w:position w:val="-1"/>
                <w:sz w:val="13"/>
                <w:szCs w:val="13"/>
              </w:rPr>
              <w:t xml:space="preserve"> </w:t>
            </w:r>
            <w:r>
              <w:rPr>
                <w:spacing w:val="3"/>
              </w:rPr>
              <w:t>、</w:t>
            </w:r>
            <w:r>
              <w:rPr>
                <w:rFonts w:ascii="Times New Roman" w:hAnsi="Times New Roman" w:eastAsia="Times New Roman" w:cs="Times New Roman"/>
              </w:rPr>
              <w:t>NOx</w:t>
            </w:r>
            <w:r>
              <w:rPr>
                <w:spacing w:val="3"/>
              </w:rPr>
              <w:t>、</w:t>
            </w:r>
          </w:p>
          <w:p w14:paraId="2884E11F">
            <w:pPr>
              <w:pStyle w:val="6"/>
              <w:spacing w:before="67" w:line="228" w:lineRule="auto"/>
              <w:ind w:left="111"/>
            </w:pPr>
            <w:r>
              <w:rPr>
                <w:spacing w:val="4"/>
              </w:rPr>
              <w:t>颗粒物、烟气</w:t>
            </w:r>
          </w:p>
          <w:p w14:paraId="2B55C1E7">
            <w:pPr>
              <w:pStyle w:val="6"/>
              <w:spacing w:before="64" w:line="227" w:lineRule="auto"/>
              <w:ind w:left="117"/>
            </w:pPr>
            <w:r>
              <w:rPr>
                <w:spacing w:val="3"/>
              </w:rPr>
              <w:t>黑度、一氧化</w:t>
            </w:r>
          </w:p>
          <w:p w14:paraId="5A9CC506">
            <w:pPr>
              <w:pStyle w:val="6"/>
              <w:spacing w:before="66" w:line="228" w:lineRule="auto"/>
              <w:ind w:left="625"/>
            </w:pPr>
            <w:r>
              <w:t>碳</w:t>
            </w:r>
          </w:p>
        </w:tc>
        <w:tc>
          <w:tcPr>
            <w:tcW w:w="1775" w:type="dxa"/>
            <w:vAlign w:val="top"/>
          </w:tcPr>
          <w:p w14:paraId="43259B04">
            <w:pPr>
              <w:spacing w:line="300" w:lineRule="auto"/>
              <w:rPr>
                <w:rFonts w:ascii="Arial"/>
                <w:sz w:val="21"/>
              </w:rPr>
            </w:pPr>
          </w:p>
          <w:p w14:paraId="024CA02E">
            <w:pPr>
              <w:pStyle w:val="6"/>
              <w:spacing w:before="65" w:line="227" w:lineRule="auto"/>
              <w:ind w:left="206"/>
            </w:pPr>
            <w:r>
              <w:rPr>
                <w:spacing w:val="7"/>
              </w:rPr>
              <w:t>旋风除尘</w:t>
            </w:r>
            <w:r>
              <w:rPr>
                <w:rFonts w:ascii="Times New Roman" w:hAnsi="Times New Roman" w:eastAsia="Times New Roman" w:cs="Times New Roman"/>
                <w:spacing w:val="7"/>
              </w:rPr>
              <w:t>+</w:t>
            </w:r>
            <w:r>
              <w:rPr>
                <w:spacing w:val="7"/>
              </w:rPr>
              <w:t>静电</w:t>
            </w:r>
          </w:p>
          <w:p w14:paraId="0A4323F6">
            <w:pPr>
              <w:pStyle w:val="6"/>
              <w:spacing w:before="65" w:line="228" w:lineRule="auto"/>
              <w:ind w:left="241"/>
              <w:rPr>
                <w:rFonts w:ascii="Times New Roman" w:hAnsi="Times New Roman" w:eastAsia="Times New Roman" w:cs="Times New Roman"/>
              </w:rPr>
            </w:pPr>
            <w:r>
              <w:rPr>
                <w:spacing w:val="5"/>
              </w:rPr>
              <w:t>除尘装置</w:t>
            </w:r>
            <w:r>
              <w:rPr>
                <w:rFonts w:ascii="Times New Roman" w:hAnsi="Times New Roman" w:eastAsia="Times New Roman" w:cs="Times New Roman"/>
                <w:spacing w:val="5"/>
              </w:rPr>
              <w:t>+35m</w:t>
            </w:r>
          </w:p>
          <w:p w14:paraId="5076B81B">
            <w:pPr>
              <w:pStyle w:val="6"/>
              <w:spacing w:before="64" w:line="228" w:lineRule="auto"/>
              <w:ind w:left="479"/>
            </w:pPr>
            <w:r>
              <w:rPr>
                <w:spacing w:val="5"/>
              </w:rPr>
              <w:t>高排气筒</w:t>
            </w:r>
          </w:p>
        </w:tc>
        <w:tc>
          <w:tcPr>
            <w:tcW w:w="2830" w:type="dxa"/>
            <w:tcBorders>
              <w:right w:val="single" w:color="000000" w:sz="6" w:space="0"/>
            </w:tcBorders>
            <w:vAlign w:val="top"/>
          </w:tcPr>
          <w:p w14:paraId="26FE526A">
            <w:pPr>
              <w:pStyle w:val="6"/>
              <w:spacing w:before="211" w:line="228" w:lineRule="auto"/>
              <w:ind w:left="271"/>
            </w:pPr>
            <w:r>
              <w:rPr>
                <w:spacing w:val="8"/>
              </w:rPr>
              <w:t>《锅炉大气污染物排放标</w:t>
            </w:r>
          </w:p>
          <w:p w14:paraId="53460DE5">
            <w:pPr>
              <w:pStyle w:val="6"/>
              <w:spacing w:before="64" w:line="229" w:lineRule="auto"/>
              <w:ind w:left="118"/>
              <w:rPr>
                <w:rFonts w:ascii="Times New Roman" w:hAnsi="Times New Roman" w:eastAsia="Times New Roman" w:cs="Times New Roman"/>
              </w:rPr>
            </w:pPr>
            <w:r>
              <w:t>准》（</w:t>
            </w:r>
            <w:r>
              <w:rPr>
                <w:rFonts w:ascii="Times New Roman" w:hAnsi="Times New Roman" w:eastAsia="Times New Roman" w:cs="Times New Roman"/>
              </w:rPr>
              <w:t>DB44/765</w:t>
            </w:r>
            <w:r>
              <w:t>－</w:t>
            </w:r>
            <w:r>
              <w:rPr>
                <w:rFonts w:ascii="Times New Roman" w:hAnsi="Times New Roman" w:eastAsia="Times New Roman" w:cs="Times New Roman"/>
              </w:rPr>
              <w:t>2019</w:t>
            </w:r>
            <w:r>
              <w:t>）表</w:t>
            </w:r>
            <w:r>
              <w:rPr>
                <w:spacing w:val="-37"/>
              </w:rPr>
              <w:t xml:space="preserve"> </w:t>
            </w:r>
            <w:r>
              <w:rPr>
                <w:rFonts w:ascii="Times New Roman" w:hAnsi="Times New Roman" w:eastAsia="Times New Roman" w:cs="Times New Roman"/>
              </w:rPr>
              <w:t>2</w:t>
            </w:r>
          </w:p>
          <w:p w14:paraId="1F96F852">
            <w:pPr>
              <w:pStyle w:val="6"/>
              <w:spacing w:before="64" w:line="228" w:lineRule="auto"/>
              <w:ind w:left="161"/>
            </w:pPr>
            <w:r>
              <w:rPr>
                <w:spacing w:val="9"/>
              </w:rPr>
              <w:t>新建锅炉大气污染物排放浓</w:t>
            </w:r>
          </w:p>
          <w:p w14:paraId="27B71067">
            <w:pPr>
              <w:pStyle w:val="6"/>
              <w:spacing w:before="64" w:line="228" w:lineRule="auto"/>
              <w:ind w:left="1105"/>
            </w:pPr>
            <w:r>
              <w:rPr>
                <w:spacing w:val="7"/>
              </w:rPr>
              <w:t>度限值</w:t>
            </w:r>
          </w:p>
        </w:tc>
      </w:tr>
      <w:tr w14:paraId="3C84A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44" w:type="dxa"/>
            <w:tcBorders>
              <w:left w:val="single" w:color="000000" w:sz="6" w:space="0"/>
            </w:tcBorders>
            <w:vAlign w:val="top"/>
          </w:tcPr>
          <w:p w14:paraId="428505DB">
            <w:pPr>
              <w:pStyle w:val="6"/>
              <w:spacing w:before="211" w:line="228" w:lineRule="auto"/>
              <w:ind w:left="308"/>
            </w:pPr>
            <w:r>
              <w:rPr>
                <w:spacing w:val="6"/>
              </w:rPr>
              <w:t>水环境</w:t>
            </w:r>
          </w:p>
        </w:tc>
        <w:tc>
          <w:tcPr>
            <w:tcW w:w="2531" w:type="dxa"/>
            <w:gridSpan w:val="2"/>
            <w:vAlign w:val="top"/>
          </w:tcPr>
          <w:p w14:paraId="634CF185">
            <w:pPr>
              <w:pStyle w:val="6"/>
              <w:spacing w:before="211" w:line="228" w:lineRule="auto"/>
              <w:ind w:left="742"/>
            </w:pPr>
            <w:r>
              <w:rPr>
                <w:spacing w:val="8"/>
              </w:rPr>
              <w:t>锅炉排污水</w:t>
            </w:r>
          </w:p>
        </w:tc>
        <w:tc>
          <w:tcPr>
            <w:tcW w:w="1453" w:type="dxa"/>
            <w:vAlign w:val="top"/>
          </w:tcPr>
          <w:p w14:paraId="6CF62244">
            <w:pPr>
              <w:spacing w:before="247" w:line="195" w:lineRule="auto"/>
              <w:ind w:left="51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1775" w:type="dxa"/>
            <w:vAlign w:val="top"/>
          </w:tcPr>
          <w:p w14:paraId="74CCE6D6">
            <w:pPr>
              <w:pStyle w:val="6"/>
              <w:spacing w:before="54" w:line="260" w:lineRule="auto"/>
              <w:ind w:left="370" w:right="255" w:hanging="85"/>
            </w:pPr>
            <w:r>
              <w:rPr>
                <w:spacing w:val="4"/>
              </w:rPr>
              <w:t>回用于厂区绿</w:t>
            </w:r>
            <w:r>
              <w:rPr>
                <w:spacing w:val="7"/>
              </w:rPr>
              <w:t>化，不外排</w:t>
            </w:r>
          </w:p>
        </w:tc>
        <w:tc>
          <w:tcPr>
            <w:tcW w:w="2830" w:type="dxa"/>
            <w:tcBorders>
              <w:right w:val="single" w:color="000000" w:sz="6" w:space="0"/>
            </w:tcBorders>
            <w:vAlign w:val="top"/>
          </w:tcPr>
          <w:p w14:paraId="392128BB">
            <w:pPr>
              <w:spacing w:before="243" w:line="199" w:lineRule="auto"/>
              <w:ind w:left="1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2D0C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244" w:type="dxa"/>
            <w:tcBorders>
              <w:left w:val="single" w:color="000000" w:sz="6" w:space="0"/>
            </w:tcBorders>
            <w:vAlign w:val="top"/>
          </w:tcPr>
          <w:p w14:paraId="51A229EE">
            <w:pPr>
              <w:spacing w:line="241" w:lineRule="auto"/>
              <w:rPr>
                <w:rFonts w:ascii="Arial"/>
                <w:sz w:val="21"/>
              </w:rPr>
            </w:pPr>
          </w:p>
          <w:p w14:paraId="65D584B5">
            <w:pPr>
              <w:pStyle w:val="6"/>
              <w:spacing w:before="65" w:line="228" w:lineRule="auto"/>
              <w:ind w:left="310"/>
            </w:pPr>
            <w:r>
              <w:rPr>
                <w:spacing w:val="5"/>
              </w:rPr>
              <w:t>声环境</w:t>
            </w:r>
          </w:p>
        </w:tc>
        <w:tc>
          <w:tcPr>
            <w:tcW w:w="2531" w:type="dxa"/>
            <w:gridSpan w:val="2"/>
            <w:vAlign w:val="top"/>
          </w:tcPr>
          <w:p w14:paraId="7E387FCA">
            <w:pPr>
              <w:spacing w:line="241" w:lineRule="auto"/>
              <w:rPr>
                <w:rFonts w:ascii="Arial"/>
                <w:sz w:val="21"/>
              </w:rPr>
            </w:pPr>
          </w:p>
          <w:p w14:paraId="1AD7972F">
            <w:pPr>
              <w:pStyle w:val="6"/>
              <w:spacing w:before="65" w:line="228" w:lineRule="auto"/>
              <w:ind w:left="742"/>
            </w:pPr>
            <w:r>
              <w:rPr>
                <w:spacing w:val="8"/>
              </w:rPr>
              <w:t>锅炉等设施</w:t>
            </w:r>
          </w:p>
        </w:tc>
        <w:tc>
          <w:tcPr>
            <w:tcW w:w="1453" w:type="dxa"/>
            <w:vAlign w:val="top"/>
          </w:tcPr>
          <w:p w14:paraId="0DECF586">
            <w:pPr>
              <w:spacing w:line="241" w:lineRule="auto"/>
              <w:rPr>
                <w:rFonts w:ascii="Arial"/>
                <w:sz w:val="21"/>
              </w:rPr>
            </w:pPr>
          </w:p>
          <w:p w14:paraId="374DD3CE">
            <w:pPr>
              <w:pStyle w:val="6"/>
              <w:spacing w:before="65" w:line="228" w:lineRule="auto"/>
              <w:ind w:left="530"/>
            </w:pPr>
            <w:r>
              <w:rPr>
                <w:spacing w:val="-1"/>
              </w:rPr>
              <w:t>噪声</w:t>
            </w:r>
          </w:p>
        </w:tc>
        <w:tc>
          <w:tcPr>
            <w:tcW w:w="1775" w:type="dxa"/>
            <w:vAlign w:val="top"/>
          </w:tcPr>
          <w:p w14:paraId="504AA084">
            <w:pPr>
              <w:pStyle w:val="6"/>
              <w:spacing w:before="171" w:line="254" w:lineRule="auto"/>
              <w:ind w:left="472" w:right="33" w:hanging="359"/>
            </w:pPr>
            <w:r>
              <w:rPr>
                <w:spacing w:val="2"/>
              </w:rPr>
              <w:t>基础减震、隔声、</w:t>
            </w:r>
            <w:r>
              <w:rPr>
                <w:spacing w:val="7"/>
              </w:rPr>
              <w:t>距离衰减</w:t>
            </w:r>
          </w:p>
        </w:tc>
        <w:tc>
          <w:tcPr>
            <w:tcW w:w="2830" w:type="dxa"/>
            <w:tcBorders>
              <w:right w:val="single" w:color="000000" w:sz="6" w:space="0"/>
            </w:tcBorders>
            <w:vAlign w:val="top"/>
          </w:tcPr>
          <w:p w14:paraId="0B2D7FB2">
            <w:pPr>
              <w:pStyle w:val="6"/>
              <w:spacing w:before="37" w:line="250" w:lineRule="auto"/>
              <w:ind w:left="117" w:right="17" w:firstLine="48"/>
            </w:pPr>
            <w:r>
              <w:rPr>
                <w:spacing w:val="8"/>
              </w:rPr>
              <w:t>《工业企业厂界环境噪声排</w:t>
            </w:r>
            <w:r>
              <w:rPr>
                <w:spacing w:val="1"/>
              </w:rPr>
              <w:t>放标准》（</w:t>
            </w:r>
            <w:r>
              <w:rPr>
                <w:rFonts w:ascii="Times New Roman" w:hAnsi="Times New Roman" w:eastAsia="Times New Roman" w:cs="Times New Roman"/>
              </w:rPr>
              <w:t>GB</w:t>
            </w:r>
            <w:r>
              <w:rPr>
                <w:rFonts w:ascii="Times New Roman" w:hAnsi="Times New Roman" w:eastAsia="Times New Roman" w:cs="Times New Roman"/>
                <w:spacing w:val="40"/>
                <w:w w:val="101"/>
              </w:rPr>
              <w:t xml:space="preserve"> </w:t>
            </w:r>
            <w:r>
              <w:rPr>
                <w:rFonts w:ascii="Times New Roman" w:hAnsi="Times New Roman" w:eastAsia="Times New Roman" w:cs="Times New Roman"/>
                <w:spacing w:val="1"/>
              </w:rPr>
              <w:t>12348</w:t>
            </w:r>
            <w:r>
              <w:rPr>
                <w:spacing w:val="1"/>
              </w:rPr>
              <w:t>－</w:t>
            </w:r>
            <w:r>
              <w:rPr>
                <w:rFonts w:ascii="Times New Roman" w:hAnsi="Times New Roman" w:eastAsia="Times New Roman" w:cs="Times New Roman"/>
                <w:spacing w:val="1"/>
              </w:rPr>
              <w:t>2008</w:t>
            </w:r>
            <w:r>
              <w:rPr>
                <w:spacing w:val="1"/>
              </w:rPr>
              <w:t>）</w:t>
            </w:r>
          </w:p>
          <w:p w14:paraId="6E36EFDA">
            <w:pPr>
              <w:pStyle w:val="6"/>
              <w:spacing w:before="1" w:line="212" w:lineRule="auto"/>
              <w:ind w:left="1022"/>
            </w:pPr>
            <w:r>
              <w:rPr>
                <w:rFonts w:ascii="Times New Roman" w:hAnsi="Times New Roman" w:eastAsia="Times New Roman" w:cs="Times New Roman"/>
                <w:spacing w:val="5"/>
              </w:rPr>
              <w:t>2</w:t>
            </w:r>
            <w:r>
              <w:rPr>
                <w:rFonts w:ascii="Times New Roman" w:hAnsi="Times New Roman" w:eastAsia="Times New Roman" w:cs="Times New Roman"/>
                <w:spacing w:val="9"/>
              </w:rPr>
              <w:t xml:space="preserve"> </w:t>
            </w:r>
            <w:r>
              <w:rPr>
                <w:spacing w:val="5"/>
              </w:rPr>
              <w:t>类标准</w:t>
            </w:r>
          </w:p>
        </w:tc>
      </w:tr>
      <w:tr w14:paraId="35160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44" w:type="dxa"/>
            <w:tcBorders>
              <w:left w:val="single" w:color="000000" w:sz="6" w:space="0"/>
            </w:tcBorders>
            <w:vAlign w:val="top"/>
          </w:tcPr>
          <w:p w14:paraId="6AB8B02D">
            <w:pPr>
              <w:pStyle w:val="6"/>
              <w:spacing w:before="70" w:line="228" w:lineRule="auto"/>
              <w:ind w:left="225"/>
            </w:pPr>
            <w:r>
              <w:rPr>
                <w:spacing w:val="1"/>
              </w:rPr>
              <w:t>电磁辐射</w:t>
            </w:r>
          </w:p>
        </w:tc>
        <w:tc>
          <w:tcPr>
            <w:tcW w:w="2531" w:type="dxa"/>
            <w:gridSpan w:val="2"/>
            <w:vAlign w:val="top"/>
          </w:tcPr>
          <w:p w14:paraId="34BD546B">
            <w:pPr>
              <w:spacing w:before="105" w:line="199" w:lineRule="auto"/>
              <w:ind w:left="1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53" w:type="dxa"/>
            <w:vAlign w:val="top"/>
          </w:tcPr>
          <w:p w14:paraId="33E1D833">
            <w:pPr>
              <w:spacing w:before="105" w:line="199" w:lineRule="auto"/>
              <w:ind w:left="6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775" w:type="dxa"/>
            <w:vAlign w:val="top"/>
          </w:tcPr>
          <w:p w14:paraId="63DB7012">
            <w:pPr>
              <w:spacing w:before="105" w:line="199" w:lineRule="auto"/>
              <w:ind w:left="85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830" w:type="dxa"/>
            <w:tcBorders>
              <w:right w:val="single" w:color="000000" w:sz="6" w:space="0"/>
            </w:tcBorders>
            <w:vAlign w:val="top"/>
          </w:tcPr>
          <w:p w14:paraId="4A01622A">
            <w:pPr>
              <w:spacing w:before="105" w:line="199" w:lineRule="auto"/>
              <w:ind w:left="13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1AF0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244" w:type="dxa"/>
            <w:tcBorders>
              <w:left w:val="single" w:color="000000" w:sz="6" w:space="0"/>
            </w:tcBorders>
            <w:vAlign w:val="top"/>
          </w:tcPr>
          <w:p w14:paraId="646537D4">
            <w:pPr>
              <w:pStyle w:val="6"/>
              <w:spacing w:before="72" w:line="228" w:lineRule="auto"/>
              <w:ind w:left="218"/>
            </w:pPr>
            <w:r>
              <w:rPr>
                <w:spacing w:val="2"/>
              </w:rPr>
              <w:t>固体废物</w:t>
            </w:r>
          </w:p>
        </w:tc>
        <w:tc>
          <w:tcPr>
            <w:tcW w:w="8589" w:type="dxa"/>
            <w:gridSpan w:val="5"/>
            <w:tcBorders>
              <w:right w:val="single" w:color="000000" w:sz="6" w:space="0"/>
            </w:tcBorders>
            <w:vAlign w:val="top"/>
          </w:tcPr>
          <w:p w14:paraId="2BA0D783">
            <w:pPr>
              <w:pStyle w:val="6"/>
              <w:spacing w:before="72" w:line="227" w:lineRule="auto"/>
              <w:ind w:left="1145"/>
            </w:pPr>
            <w:r>
              <w:rPr>
                <w:spacing w:val="9"/>
              </w:rPr>
              <w:t>锅炉灰渣、除尘器收集的粉尘收集后委托附近农户清运，作为农肥。</w:t>
            </w:r>
          </w:p>
        </w:tc>
      </w:tr>
      <w:tr w14:paraId="04837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244" w:type="dxa"/>
            <w:tcBorders>
              <w:left w:val="single" w:color="000000" w:sz="6" w:space="0"/>
            </w:tcBorders>
            <w:vAlign w:val="top"/>
          </w:tcPr>
          <w:p w14:paraId="6F79E16A">
            <w:pPr>
              <w:pStyle w:val="6"/>
              <w:spacing w:before="40" w:line="229" w:lineRule="auto"/>
              <w:ind w:left="201"/>
            </w:pPr>
            <w:r>
              <w:rPr>
                <w:spacing w:val="7"/>
              </w:rPr>
              <w:t>土壤及地</w:t>
            </w:r>
          </w:p>
          <w:p w14:paraId="541CC0B2">
            <w:pPr>
              <w:pStyle w:val="6"/>
              <w:spacing w:before="22" w:line="228" w:lineRule="auto"/>
              <w:ind w:left="207"/>
            </w:pPr>
            <w:r>
              <w:rPr>
                <w:spacing w:val="5"/>
              </w:rPr>
              <w:t>下水污染</w:t>
            </w:r>
          </w:p>
          <w:p w14:paraId="26391D0F">
            <w:pPr>
              <w:pStyle w:val="6"/>
              <w:spacing w:before="26" w:line="208" w:lineRule="auto"/>
              <w:ind w:left="213"/>
            </w:pPr>
            <w:r>
              <w:rPr>
                <w:spacing w:val="4"/>
              </w:rPr>
              <w:t>防治措施</w:t>
            </w:r>
          </w:p>
        </w:tc>
        <w:tc>
          <w:tcPr>
            <w:tcW w:w="8589" w:type="dxa"/>
            <w:gridSpan w:val="5"/>
            <w:tcBorders>
              <w:right w:val="single" w:color="000000" w:sz="6" w:space="0"/>
            </w:tcBorders>
            <w:vAlign w:val="top"/>
          </w:tcPr>
          <w:p w14:paraId="0EF662BC">
            <w:pPr>
              <w:spacing w:line="244" w:lineRule="auto"/>
              <w:rPr>
                <w:rFonts w:ascii="Arial"/>
                <w:sz w:val="21"/>
              </w:rPr>
            </w:pPr>
          </w:p>
          <w:p w14:paraId="6E372992">
            <w:pPr>
              <w:pStyle w:val="6"/>
              <w:spacing w:before="65" w:line="228" w:lineRule="auto"/>
              <w:ind w:left="937"/>
            </w:pPr>
            <w:r>
              <w:rPr>
                <w:spacing w:val="9"/>
              </w:rPr>
              <w:t>项目所在厂区均为水泥硬底化，运营期间对土壤、地下水环境影响甚微。</w:t>
            </w:r>
          </w:p>
        </w:tc>
      </w:tr>
      <w:tr w14:paraId="115FC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44" w:type="dxa"/>
            <w:tcBorders>
              <w:left w:val="single" w:color="000000" w:sz="6" w:space="0"/>
            </w:tcBorders>
            <w:vAlign w:val="top"/>
          </w:tcPr>
          <w:p w14:paraId="1738F03D">
            <w:pPr>
              <w:pStyle w:val="6"/>
              <w:spacing w:before="43" w:line="228" w:lineRule="auto"/>
              <w:ind w:left="409" w:right="203" w:hanging="207"/>
            </w:pPr>
            <w:r>
              <w:rPr>
                <w:spacing w:val="6"/>
              </w:rPr>
              <w:t>生态保护</w:t>
            </w:r>
            <w:r>
              <w:rPr>
                <w:spacing w:val="4"/>
              </w:rPr>
              <w:t>措施</w:t>
            </w:r>
          </w:p>
        </w:tc>
        <w:tc>
          <w:tcPr>
            <w:tcW w:w="8589" w:type="dxa"/>
            <w:gridSpan w:val="5"/>
            <w:tcBorders>
              <w:right w:val="single" w:color="000000" w:sz="6" w:space="0"/>
            </w:tcBorders>
            <w:vAlign w:val="top"/>
          </w:tcPr>
          <w:p w14:paraId="03CEF9D2">
            <w:pPr>
              <w:spacing w:before="209" w:line="199" w:lineRule="auto"/>
              <w:ind w:left="4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B0F75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44" w:type="dxa"/>
            <w:tcBorders>
              <w:left w:val="single" w:color="000000" w:sz="6" w:space="0"/>
            </w:tcBorders>
            <w:vAlign w:val="top"/>
          </w:tcPr>
          <w:p w14:paraId="32B862E8">
            <w:pPr>
              <w:pStyle w:val="6"/>
              <w:spacing w:before="45" w:line="228" w:lineRule="auto"/>
              <w:ind w:left="334" w:right="122" w:hanging="199"/>
            </w:pPr>
            <w:r>
              <w:rPr>
                <w:spacing w:val="-5"/>
              </w:rPr>
              <w:t>环境风险防</w:t>
            </w:r>
            <w:r>
              <w:rPr>
                <w:spacing w:val="-4"/>
              </w:rPr>
              <w:t>范措施</w:t>
            </w:r>
          </w:p>
        </w:tc>
        <w:tc>
          <w:tcPr>
            <w:tcW w:w="8589" w:type="dxa"/>
            <w:gridSpan w:val="5"/>
            <w:tcBorders>
              <w:right w:val="single" w:color="000000" w:sz="6" w:space="0"/>
            </w:tcBorders>
            <w:vAlign w:val="top"/>
          </w:tcPr>
          <w:p w14:paraId="46203308">
            <w:pPr>
              <w:spacing w:before="213" w:line="199" w:lineRule="auto"/>
              <w:ind w:left="4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631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1244" w:type="dxa"/>
            <w:tcBorders>
              <w:left w:val="single" w:color="000000" w:sz="6" w:space="0"/>
              <w:bottom w:val="single" w:color="000000" w:sz="6" w:space="0"/>
            </w:tcBorders>
            <w:vAlign w:val="top"/>
          </w:tcPr>
          <w:p w14:paraId="7C697AA4">
            <w:pPr>
              <w:pStyle w:val="6"/>
              <w:spacing w:before="44" w:line="228" w:lineRule="auto"/>
              <w:ind w:left="136"/>
            </w:pPr>
            <w:r>
              <w:rPr>
                <w:spacing w:val="-4"/>
              </w:rPr>
              <w:t>其他环境管</w:t>
            </w:r>
          </w:p>
          <w:p w14:paraId="154FFE9C">
            <w:pPr>
              <w:pStyle w:val="6"/>
              <w:spacing w:before="24" w:line="219" w:lineRule="auto"/>
              <w:ind w:left="332"/>
              <w:outlineLvl w:val="0"/>
            </w:pPr>
            <w:r>
              <w:rPr>
                <w:spacing w:val="-3"/>
              </w:rPr>
              <w:t>理要求</w:t>
            </w:r>
          </w:p>
        </w:tc>
        <w:tc>
          <w:tcPr>
            <w:tcW w:w="8589" w:type="dxa"/>
            <w:gridSpan w:val="5"/>
            <w:tcBorders>
              <w:bottom w:val="single" w:color="000000" w:sz="6" w:space="0"/>
              <w:right w:val="single" w:color="000000" w:sz="6" w:space="0"/>
            </w:tcBorders>
            <w:vAlign w:val="top"/>
          </w:tcPr>
          <w:p w14:paraId="4AFD1677">
            <w:pPr>
              <w:spacing w:before="213" w:line="199" w:lineRule="auto"/>
              <w:ind w:left="42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bl>
    <w:p w14:paraId="50F95E79">
      <w:pPr>
        <w:pStyle w:val="2"/>
      </w:pPr>
    </w:p>
    <w:p w14:paraId="279AD1F5">
      <w:pPr>
        <w:sectPr>
          <w:headerReference r:id="rId45" w:type="default"/>
          <w:footerReference r:id="rId46" w:type="default"/>
          <w:pgSz w:w="11906" w:h="16839"/>
          <w:pgMar w:top="400" w:right="1029" w:bottom="1151" w:left="1028" w:header="0" w:footer="989" w:gutter="0"/>
          <w:cols w:space="720" w:num="1"/>
        </w:sectPr>
      </w:pPr>
    </w:p>
    <w:p w14:paraId="066F0F36">
      <w:pPr>
        <w:pStyle w:val="2"/>
        <w:spacing w:line="264" w:lineRule="auto"/>
      </w:pPr>
    </w:p>
    <w:p w14:paraId="7B4474E7">
      <w:pPr>
        <w:pStyle w:val="2"/>
        <w:spacing w:line="264" w:lineRule="auto"/>
      </w:pPr>
    </w:p>
    <w:p w14:paraId="1D01EFA7">
      <w:pPr>
        <w:pStyle w:val="2"/>
        <w:spacing w:line="265" w:lineRule="auto"/>
      </w:pPr>
    </w:p>
    <w:p w14:paraId="21A3E600">
      <w:pPr>
        <w:spacing w:before="98" w:line="226" w:lineRule="auto"/>
        <w:ind w:left="4356"/>
        <w:rPr>
          <w:rFonts w:ascii="黑体" w:hAnsi="黑体" w:eastAsia="黑体" w:cs="黑体"/>
          <w:sz w:val="30"/>
          <w:szCs w:val="30"/>
        </w:rPr>
      </w:pPr>
      <w:r>
        <w:rPr>
          <w:rFonts w:ascii="黑体" w:hAnsi="黑体" w:eastAsia="黑体" w:cs="黑体"/>
          <w:spacing w:val="-6"/>
          <w:sz w:val="30"/>
          <w:szCs w:val="30"/>
        </w:rPr>
        <w:t>六、结论</w:t>
      </w:r>
    </w:p>
    <w:p w14:paraId="60AE15E3">
      <w:pPr>
        <w:spacing w:line="94" w:lineRule="exact"/>
      </w:pPr>
    </w:p>
    <w:tbl>
      <w:tblPr>
        <w:tblStyle w:val="5"/>
        <w:tblW w:w="9858"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858"/>
      </w:tblGrid>
      <w:tr w14:paraId="0B1B38E1">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000" w:hRule="atLeast"/>
        </w:trPr>
        <w:tc>
          <w:tcPr>
            <w:tcW w:w="9858" w:type="dxa"/>
            <w:vAlign w:val="top"/>
          </w:tcPr>
          <w:p w14:paraId="31E189CC">
            <w:pPr>
              <w:spacing w:line="241" w:lineRule="auto"/>
              <w:rPr>
                <w:rFonts w:ascii="Arial"/>
                <w:sz w:val="21"/>
              </w:rPr>
            </w:pPr>
          </w:p>
          <w:p w14:paraId="3A8C99B6">
            <w:pPr>
              <w:spacing w:line="241" w:lineRule="auto"/>
              <w:rPr>
                <w:rFonts w:ascii="Arial"/>
                <w:sz w:val="21"/>
              </w:rPr>
            </w:pPr>
          </w:p>
          <w:p w14:paraId="5427B54F">
            <w:pPr>
              <w:spacing w:line="241" w:lineRule="auto"/>
              <w:rPr>
                <w:rFonts w:ascii="Arial"/>
                <w:sz w:val="21"/>
              </w:rPr>
            </w:pPr>
          </w:p>
          <w:p w14:paraId="1C153812">
            <w:pPr>
              <w:spacing w:line="241" w:lineRule="auto"/>
              <w:rPr>
                <w:rFonts w:ascii="Arial"/>
                <w:sz w:val="21"/>
              </w:rPr>
            </w:pPr>
          </w:p>
          <w:p w14:paraId="326133FE">
            <w:pPr>
              <w:spacing w:line="241" w:lineRule="auto"/>
              <w:rPr>
                <w:rFonts w:ascii="Arial"/>
                <w:sz w:val="21"/>
              </w:rPr>
            </w:pPr>
          </w:p>
          <w:p w14:paraId="01B3C7AB">
            <w:pPr>
              <w:spacing w:line="241" w:lineRule="auto"/>
              <w:rPr>
                <w:rFonts w:ascii="Arial"/>
                <w:sz w:val="21"/>
              </w:rPr>
            </w:pPr>
          </w:p>
          <w:p w14:paraId="6DDBE11C">
            <w:pPr>
              <w:spacing w:line="241" w:lineRule="auto"/>
              <w:rPr>
                <w:rFonts w:ascii="Arial"/>
                <w:sz w:val="21"/>
              </w:rPr>
            </w:pPr>
          </w:p>
          <w:p w14:paraId="709BC14C">
            <w:pPr>
              <w:spacing w:line="241" w:lineRule="auto"/>
              <w:rPr>
                <w:rFonts w:ascii="Arial"/>
                <w:sz w:val="21"/>
              </w:rPr>
            </w:pPr>
          </w:p>
          <w:p w14:paraId="1AC53D70">
            <w:pPr>
              <w:spacing w:line="241" w:lineRule="auto"/>
              <w:rPr>
                <w:rFonts w:ascii="Arial"/>
                <w:sz w:val="21"/>
              </w:rPr>
            </w:pPr>
          </w:p>
          <w:p w14:paraId="6B4A56DE">
            <w:pPr>
              <w:spacing w:line="241" w:lineRule="auto"/>
              <w:rPr>
                <w:rFonts w:ascii="Arial"/>
                <w:sz w:val="21"/>
              </w:rPr>
            </w:pPr>
          </w:p>
          <w:p w14:paraId="74080FDE">
            <w:pPr>
              <w:spacing w:line="241" w:lineRule="auto"/>
              <w:rPr>
                <w:rFonts w:ascii="Arial"/>
                <w:sz w:val="21"/>
              </w:rPr>
            </w:pPr>
          </w:p>
          <w:p w14:paraId="2BC07CD6">
            <w:pPr>
              <w:spacing w:line="241" w:lineRule="auto"/>
              <w:rPr>
                <w:rFonts w:ascii="Arial"/>
                <w:sz w:val="21"/>
              </w:rPr>
            </w:pPr>
          </w:p>
          <w:p w14:paraId="616C69CE">
            <w:pPr>
              <w:spacing w:line="241" w:lineRule="auto"/>
              <w:rPr>
                <w:rFonts w:ascii="Arial"/>
                <w:sz w:val="21"/>
              </w:rPr>
            </w:pPr>
          </w:p>
          <w:p w14:paraId="3F14F831">
            <w:pPr>
              <w:spacing w:line="241" w:lineRule="auto"/>
              <w:rPr>
                <w:rFonts w:ascii="Arial"/>
                <w:sz w:val="21"/>
              </w:rPr>
            </w:pPr>
          </w:p>
          <w:p w14:paraId="484D600B">
            <w:pPr>
              <w:spacing w:line="241" w:lineRule="auto"/>
              <w:rPr>
                <w:rFonts w:ascii="Arial"/>
                <w:sz w:val="21"/>
              </w:rPr>
            </w:pPr>
          </w:p>
          <w:p w14:paraId="264AE695">
            <w:pPr>
              <w:spacing w:line="241" w:lineRule="auto"/>
              <w:rPr>
                <w:rFonts w:ascii="Arial"/>
                <w:sz w:val="21"/>
              </w:rPr>
            </w:pPr>
          </w:p>
          <w:p w14:paraId="5B3D3053">
            <w:pPr>
              <w:spacing w:line="241" w:lineRule="auto"/>
              <w:rPr>
                <w:rFonts w:ascii="Arial"/>
                <w:sz w:val="21"/>
              </w:rPr>
            </w:pPr>
          </w:p>
          <w:p w14:paraId="1E72E3FF">
            <w:pPr>
              <w:spacing w:line="241" w:lineRule="auto"/>
              <w:rPr>
                <w:rFonts w:ascii="Arial"/>
                <w:sz w:val="21"/>
              </w:rPr>
            </w:pPr>
          </w:p>
          <w:p w14:paraId="55EBD1DC">
            <w:pPr>
              <w:spacing w:line="241" w:lineRule="auto"/>
              <w:rPr>
                <w:rFonts w:ascii="Arial"/>
                <w:sz w:val="21"/>
              </w:rPr>
            </w:pPr>
          </w:p>
          <w:p w14:paraId="08594D2D">
            <w:pPr>
              <w:spacing w:line="241" w:lineRule="auto"/>
              <w:rPr>
                <w:rFonts w:ascii="Arial"/>
                <w:sz w:val="21"/>
              </w:rPr>
            </w:pPr>
          </w:p>
          <w:p w14:paraId="59F73EDC">
            <w:pPr>
              <w:spacing w:line="241" w:lineRule="auto"/>
              <w:rPr>
                <w:rFonts w:ascii="Arial"/>
                <w:sz w:val="21"/>
              </w:rPr>
            </w:pPr>
          </w:p>
          <w:p w14:paraId="68C62BF6">
            <w:pPr>
              <w:spacing w:line="241" w:lineRule="auto"/>
              <w:rPr>
                <w:rFonts w:ascii="Arial"/>
                <w:sz w:val="21"/>
              </w:rPr>
            </w:pPr>
          </w:p>
          <w:p w14:paraId="6AEABB2F">
            <w:pPr>
              <w:pStyle w:val="6"/>
              <w:spacing w:before="78" w:line="362" w:lineRule="auto"/>
              <w:ind w:left="109" w:right="115" w:firstLine="560"/>
              <w:rPr>
                <w:sz w:val="24"/>
                <w:szCs w:val="24"/>
              </w:rPr>
            </w:pPr>
            <w:r>
              <w:rPr>
                <w:spacing w:val="1"/>
                <w:sz w:val="24"/>
                <w:szCs w:val="24"/>
              </w:rPr>
              <w:t>综上所述，在建设单位采取相应措施达到本报告所提出</w:t>
            </w:r>
            <w:r>
              <w:rPr>
                <w:sz w:val="24"/>
                <w:szCs w:val="24"/>
              </w:rPr>
              <w:t>的各项要求后，本项目</w:t>
            </w:r>
            <w:r>
              <w:rPr>
                <w:spacing w:val="32"/>
                <w:sz w:val="24"/>
                <w:szCs w:val="24"/>
              </w:rPr>
              <w:t xml:space="preserve"> </w:t>
            </w:r>
            <w:r>
              <w:rPr>
                <w:sz w:val="24"/>
                <w:szCs w:val="24"/>
              </w:rPr>
              <w:t>的建设</w:t>
            </w:r>
            <w:r>
              <w:rPr>
                <w:spacing w:val="9"/>
                <w:sz w:val="24"/>
                <w:szCs w:val="24"/>
              </w:rPr>
              <w:t>对环境将不会产生明显的影响。</w:t>
            </w:r>
            <w:r>
              <w:rPr>
                <w:b/>
                <w:bCs/>
                <w:spacing w:val="9"/>
                <w:sz w:val="24"/>
                <w:szCs w:val="24"/>
              </w:rPr>
              <w:t>从环境保护角度而言，本项目的建设是可行的。</w:t>
            </w:r>
          </w:p>
        </w:tc>
      </w:tr>
    </w:tbl>
    <w:p w14:paraId="6D67EFB1">
      <w:pPr>
        <w:pStyle w:val="2"/>
      </w:pPr>
    </w:p>
    <w:p w14:paraId="77A7A4EE">
      <w:pPr>
        <w:sectPr>
          <w:headerReference r:id="rId47" w:type="default"/>
          <w:footerReference r:id="rId48" w:type="default"/>
          <w:pgSz w:w="11906" w:h="16839"/>
          <w:pgMar w:top="400" w:right="1016" w:bottom="1151" w:left="1016" w:header="0" w:footer="989" w:gutter="0"/>
          <w:cols w:space="720" w:num="1"/>
        </w:sectPr>
      </w:pPr>
    </w:p>
    <w:p w14:paraId="036A3272">
      <w:pPr>
        <w:pStyle w:val="2"/>
        <w:spacing w:line="339" w:lineRule="auto"/>
      </w:pPr>
    </w:p>
    <w:p w14:paraId="75D0AB1A">
      <w:pPr>
        <w:pStyle w:val="2"/>
        <w:spacing w:line="340" w:lineRule="auto"/>
      </w:pPr>
    </w:p>
    <w:p w14:paraId="3ED1ADEB">
      <w:pPr>
        <w:spacing w:before="101" w:line="228" w:lineRule="auto"/>
        <w:ind w:left="38"/>
        <w:outlineLvl w:val="0"/>
        <w:rPr>
          <w:rFonts w:ascii="黑体" w:hAnsi="黑体" w:eastAsia="黑体" w:cs="黑体"/>
          <w:sz w:val="31"/>
          <w:szCs w:val="31"/>
        </w:rPr>
      </w:pPr>
      <w:r>
        <w:rPr>
          <w:rFonts w:ascii="黑体" w:hAnsi="黑体" w:eastAsia="黑体" w:cs="黑体"/>
          <w:spacing w:val="-6"/>
          <w:sz w:val="31"/>
          <w:szCs w:val="31"/>
        </w:rPr>
        <w:t>附表</w:t>
      </w:r>
    </w:p>
    <w:p w14:paraId="632D6B61">
      <w:pPr>
        <w:spacing w:before="50" w:line="186" w:lineRule="auto"/>
        <w:ind w:left="5246"/>
        <w:outlineLvl w:val="0"/>
        <w:rPr>
          <w:rFonts w:ascii="微软雅黑" w:hAnsi="微软雅黑" w:eastAsia="微软雅黑" w:cs="微软雅黑"/>
          <w:sz w:val="35"/>
          <w:szCs w:val="35"/>
        </w:rPr>
      </w:pPr>
      <w:r>
        <w:rPr>
          <w:rFonts w:ascii="微软雅黑" w:hAnsi="微软雅黑" w:eastAsia="微软雅黑" w:cs="微软雅黑"/>
          <w:spacing w:val="9"/>
          <w:sz w:val="35"/>
          <w:szCs w:val="35"/>
        </w:rPr>
        <w:t>建设项目污染物排放量汇总表</w:t>
      </w:r>
    </w:p>
    <w:p w14:paraId="255E458F">
      <w:pPr>
        <w:spacing w:line="14" w:lineRule="exact"/>
      </w:pPr>
    </w:p>
    <w:tbl>
      <w:tblPr>
        <w:tblStyle w:val="5"/>
        <w:tblW w:w="15394"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3"/>
        <w:gridCol w:w="2127"/>
        <w:gridCol w:w="1429"/>
        <w:gridCol w:w="1348"/>
        <w:gridCol w:w="1814"/>
        <w:gridCol w:w="1971"/>
        <w:gridCol w:w="1851"/>
        <w:gridCol w:w="1851"/>
        <w:gridCol w:w="1580"/>
      </w:tblGrid>
      <w:tr w14:paraId="1CE47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1" w:hRule="atLeast"/>
        </w:trPr>
        <w:tc>
          <w:tcPr>
            <w:tcW w:w="1423" w:type="dxa"/>
            <w:tcBorders>
              <w:top w:val="single" w:color="000000" w:sz="4" w:space="0"/>
              <w:left w:val="single" w:color="000000" w:sz="4" w:space="0"/>
              <w:tl2br w:val="single" w:color="000000" w:sz="4" w:space="0"/>
            </w:tcBorders>
            <w:vAlign w:val="top"/>
          </w:tcPr>
          <w:p w14:paraId="5338BDCC">
            <w:pPr>
              <w:pStyle w:val="6"/>
              <w:spacing w:before="197" w:line="261" w:lineRule="auto"/>
              <w:ind w:left="47" w:right="17" w:firstLine="946"/>
            </w:pPr>
            <w:r>
              <w:rPr>
                <w:spacing w:val="1"/>
              </w:rPr>
              <w:t>项目</w:t>
            </w:r>
            <w:r>
              <w:rPr>
                <w:spacing w:val="3"/>
              </w:rPr>
              <w:t>分类</w:t>
            </w:r>
          </w:p>
        </w:tc>
        <w:tc>
          <w:tcPr>
            <w:tcW w:w="2127" w:type="dxa"/>
            <w:tcBorders>
              <w:top w:val="single" w:color="000000" w:sz="4" w:space="0"/>
            </w:tcBorders>
            <w:vAlign w:val="top"/>
          </w:tcPr>
          <w:p w14:paraId="11C5C7B8">
            <w:pPr>
              <w:spacing w:line="266" w:lineRule="auto"/>
              <w:rPr>
                <w:rFonts w:ascii="Arial"/>
                <w:sz w:val="21"/>
              </w:rPr>
            </w:pPr>
          </w:p>
          <w:p w14:paraId="3D1AEB9D">
            <w:pPr>
              <w:pStyle w:val="6"/>
              <w:spacing w:before="65" w:line="228" w:lineRule="auto"/>
              <w:ind w:left="361"/>
            </w:pPr>
            <w:r>
              <w:rPr>
                <w:spacing w:val="4"/>
              </w:rPr>
              <w:t>污染物名称</w:t>
            </w:r>
          </w:p>
        </w:tc>
        <w:tc>
          <w:tcPr>
            <w:tcW w:w="1429" w:type="dxa"/>
            <w:tcBorders>
              <w:top w:val="single" w:color="000000" w:sz="4" w:space="0"/>
            </w:tcBorders>
            <w:vAlign w:val="top"/>
          </w:tcPr>
          <w:p w14:paraId="0C5E1D0C">
            <w:pPr>
              <w:pStyle w:val="6"/>
              <w:spacing w:before="40" w:line="228" w:lineRule="auto"/>
              <w:ind w:left="308"/>
            </w:pPr>
            <w:r>
              <w:rPr>
                <w:spacing w:val="3"/>
              </w:rPr>
              <w:t>现有工程</w:t>
            </w:r>
          </w:p>
          <w:p w14:paraId="684DA749">
            <w:pPr>
              <w:pStyle w:val="6"/>
              <w:spacing w:before="24" w:line="235" w:lineRule="auto"/>
              <w:ind w:left="99" w:hanging="93"/>
            </w:pPr>
            <w:r>
              <w:rPr>
                <w:spacing w:val="2"/>
              </w:rPr>
              <w:t>排放量（固体废</w:t>
            </w:r>
            <w:r>
              <w:rPr>
                <w:spacing w:val="4"/>
              </w:rPr>
              <w:t>物产生量）①</w:t>
            </w:r>
          </w:p>
        </w:tc>
        <w:tc>
          <w:tcPr>
            <w:tcW w:w="1348" w:type="dxa"/>
            <w:tcBorders>
              <w:top w:val="single" w:color="000000" w:sz="4" w:space="0"/>
            </w:tcBorders>
            <w:vAlign w:val="top"/>
          </w:tcPr>
          <w:p w14:paraId="3A584E19">
            <w:pPr>
              <w:pStyle w:val="6"/>
              <w:spacing w:before="40" w:line="228" w:lineRule="auto"/>
              <w:ind w:left="268"/>
            </w:pPr>
            <w:r>
              <w:rPr>
                <w:spacing w:val="3"/>
              </w:rPr>
              <w:t>现有工程</w:t>
            </w:r>
          </w:p>
          <w:p w14:paraId="36A9FB9C">
            <w:pPr>
              <w:pStyle w:val="6"/>
              <w:spacing w:before="24" w:line="228" w:lineRule="auto"/>
              <w:ind w:left="164"/>
            </w:pPr>
            <w:r>
              <w:rPr>
                <w:spacing w:val="4"/>
              </w:rPr>
              <w:t>许可排放量</w:t>
            </w:r>
          </w:p>
          <w:p w14:paraId="41568473">
            <w:pPr>
              <w:pStyle w:val="6"/>
              <w:spacing w:before="24" w:line="220" w:lineRule="auto"/>
              <w:ind w:left="570"/>
            </w:pPr>
            <w:r>
              <w:rPr>
                <w:spacing w:val="2"/>
              </w:rPr>
              <w:t>②</w:t>
            </w:r>
          </w:p>
        </w:tc>
        <w:tc>
          <w:tcPr>
            <w:tcW w:w="1814" w:type="dxa"/>
            <w:tcBorders>
              <w:top w:val="single" w:color="000000" w:sz="4" w:space="0"/>
            </w:tcBorders>
            <w:vAlign w:val="top"/>
          </w:tcPr>
          <w:p w14:paraId="62DB2862">
            <w:pPr>
              <w:pStyle w:val="6"/>
              <w:spacing w:before="40" w:line="228" w:lineRule="auto"/>
              <w:ind w:left="495"/>
            </w:pPr>
            <w:r>
              <w:rPr>
                <w:spacing w:val="6"/>
              </w:rPr>
              <w:t>在建工程</w:t>
            </w:r>
          </w:p>
          <w:p w14:paraId="573C7794">
            <w:pPr>
              <w:pStyle w:val="6"/>
              <w:spacing w:before="24" w:line="228" w:lineRule="auto"/>
              <w:ind w:left="35"/>
            </w:pPr>
            <w:r>
              <w:rPr>
                <w:spacing w:val="5"/>
              </w:rPr>
              <w:t>排放量（固体废 物</w:t>
            </w:r>
          </w:p>
          <w:p w14:paraId="63A55CD2">
            <w:pPr>
              <w:pStyle w:val="6"/>
              <w:spacing w:before="24" w:line="220" w:lineRule="auto"/>
              <w:ind w:left="397"/>
            </w:pPr>
            <w:r>
              <w:rPr>
                <w:spacing w:val="4"/>
              </w:rPr>
              <w:t>产生量）③</w:t>
            </w:r>
          </w:p>
        </w:tc>
        <w:tc>
          <w:tcPr>
            <w:tcW w:w="1971" w:type="dxa"/>
            <w:tcBorders>
              <w:top w:val="single" w:color="000000" w:sz="4" w:space="0"/>
            </w:tcBorders>
            <w:vAlign w:val="top"/>
          </w:tcPr>
          <w:p w14:paraId="6CF83867">
            <w:pPr>
              <w:pStyle w:val="6"/>
              <w:spacing w:before="39" w:line="227" w:lineRule="auto"/>
              <w:ind w:left="684"/>
            </w:pPr>
            <w:r>
              <w:rPr>
                <w:spacing w:val="4"/>
              </w:rPr>
              <w:t>本项目</w:t>
            </w:r>
          </w:p>
          <w:p w14:paraId="59CCF0AF">
            <w:pPr>
              <w:pStyle w:val="6"/>
              <w:spacing w:before="25" w:line="228" w:lineRule="auto"/>
              <w:ind w:left="167"/>
            </w:pPr>
            <w:r>
              <w:rPr>
                <w:spacing w:val="5"/>
              </w:rPr>
              <w:t>排放量（固体废物</w:t>
            </w:r>
          </w:p>
          <w:p w14:paraId="0CF6AFCE">
            <w:pPr>
              <w:pStyle w:val="6"/>
              <w:spacing w:before="24" w:line="220" w:lineRule="auto"/>
              <w:ind w:left="477"/>
            </w:pPr>
            <w:r>
              <w:rPr>
                <w:spacing w:val="4"/>
              </w:rPr>
              <w:t>产生量）④</w:t>
            </w:r>
          </w:p>
        </w:tc>
        <w:tc>
          <w:tcPr>
            <w:tcW w:w="1851" w:type="dxa"/>
            <w:tcBorders>
              <w:top w:val="single" w:color="000000" w:sz="4" w:space="0"/>
            </w:tcBorders>
            <w:vAlign w:val="top"/>
          </w:tcPr>
          <w:p w14:paraId="48AB1C19">
            <w:pPr>
              <w:pStyle w:val="6"/>
              <w:spacing w:before="39" w:line="228" w:lineRule="auto"/>
              <w:ind w:left="356"/>
            </w:pPr>
            <w:r>
              <w:rPr>
                <w:spacing w:val="-23"/>
                <w:w w:val="99"/>
              </w:rPr>
              <w:t>以新带老削减量</w:t>
            </w:r>
          </w:p>
          <w:p w14:paraId="1A0EAB86">
            <w:pPr>
              <w:pStyle w:val="6"/>
              <w:spacing w:before="24" w:line="228" w:lineRule="auto"/>
              <w:ind w:left="246"/>
            </w:pPr>
            <w:r>
              <w:rPr>
                <w:spacing w:val="-21"/>
              </w:rPr>
              <w:t>（新建项目不填）</w:t>
            </w:r>
          </w:p>
          <w:p w14:paraId="2E2513CD">
            <w:pPr>
              <w:pStyle w:val="6"/>
              <w:spacing w:before="24" w:line="220" w:lineRule="auto"/>
              <w:ind w:left="825"/>
            </w:pPr>
            <w:r>
              <w:rPr>
                <w:spacing w:val="2"/>
              </w:rPr>
              <w:t>⑤</w:t>
            </w:r>
          </w:p>
        </w:tc>
        <w:tc>
          <w:tcPr>
            <w:tcW w:w="1851" w:type="dxa"/>
            <w:tcBorders>
              <w:top w:val="single" w:color="000000" w:sz="4" w:space="0"/>
            </w:tcBorders>
            <w:vAlign w:val="top"/>
          </w:tcPr>
          <w:p w14:paraId="0658EE8E">
            <w:pPr>
              <w:pStyle w:val="6"/>
              <w:spacing w:before="39" w:line="227" w:lineRule="auto"/>
              <w:ind w:left="395"/>
            </w:pPr>
            <w:r>
              <w:rPr>
                <w:spacing w:val="-14"/>
              </w:rPr>
              <w:t>本项目建成后</w:t>
            </w:r>
          </w:p>
          <w:p w14:paraId="0D97AEFD">
            <w:pPr>
              <w:pStyle w:val="6"/>
              <w:spacing w:before="25" w:line="228" w:lineRule="auto"/>
              <w:ind w:left="178"/>
            </w:pPr>
            <w:r>
              <w:rPr>
                <w:spacing w:val="-22"/>
                <w:w w:val="97"/>
              </w:rPr>
              <w:t>全厂排放量（固体废</w:t>
            </w:r>
          </w:p>
          <w:p w14:paraId="04349EA7">
            <w:pPr>
              <w:pStyle w:val="6"/>
              <w:spacing w:before="24" w:line="220" w:lineRule="auto"/>
              <w:ind w:left="408"/>
            </w:pPr>
            <w:r>
              <w:rPr>
                <w:spacing w:val="-21"/>
                <w:w w:val="98"/>
              </w:rPr>
              <w:t>物产生量）⑥</w:t>
            </w:r>
          </w:p>
        </w:tc>
        <w:tc>
          <w:tcPr>
            <w:tcW w:w="1580" w:type="dxa"/>
            <w:tcBorders>
              <w:top w:val="single" w:color="000000" w:sz="4" w:space="0"/>
              <w:right w:val="single" w:color="000000" w:sz="4" w:space="0"/>
            </w:tcBorders>
            <w:vAlign w:val="top"/>
          </w:tcPr>
          <w:p w14:paraId="75445482">
            <w:pPr>
              <w:spacing w:line="245" w:lineRule="auto"/>
              <w:rPr>
                <w:rFonts w:ascii="Arial"/>
                <w:sz w:val="21"/>
              </w:rPr>
            </w:pPr>
          </w:p>
          <w:p w14:paraId="5F3983DA">
            <w:pPr>
              <w:pStyle w:val="6"/>
              <w:spacing w:before="65" w:line="225" w:lineRule="auto"/>
              <w:ind w:left="326"/>
            </w:pPr>
            <w:r>
              <w:rPr>
                <w:spacing w:val="5"/>
              </w:rPr>
              <w:t>变化量 ⑦</w:t>
            </w:r>
          </w:p>
        </w:tc>
      </w:tr>
      <w:tr w14:paraId="66974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423" w:type="dxa"/>
            <w:vMerge w:val="restart"/>
            <w:tcBorders>
              <w:bottom w:val="nil"/>
            </w:tcBorders>
            <w:vAlign w:val="top"/>
          </w:tcPr>
          <w:p w14:paraId="09DE8A6C">
            <w:pPr>
              <w:spacing w:line="387" w:lineRule="auto"/>
              <w:rPr>
                <w:rFonts w:ascii="Arial"/>
                <w:sz w:val="21"/>
              </w:rPr>
            </w:pPr>
          </w:p>
          <w:p w14:paraId="24DC8B13">
            <w:pPr>
              <w:pStyle w:val="6"/>
              <w:spacing w:before="65" w:line="252" w:lineRule="auto"/>
              <w:ind w:left="285" w:right="299" w:firstLine="209"/>
            </w:pPr>
            <w:r>
              <w:rPr>
                <w:spacing w:val="11"/>
              </w:rPr>
              <w:t>废气</w:t>
            </w:r>
            <w:r>
              <w:rPr>
                <w:spacing w:val="8"/>
              </w:rPr>
              <w:t>（锅炉）</w:t>
            </w:r>
          </w:p>
        </w:tc>
        <w:tc>
          <w:tcPr>
            <w:tcW w:w="2127" w:type="dxa"/>
            <w:vAlign w:val="top"/>
          </w:tcPr>
          <w:p w14:paraId="30435AA0">
            <w:pPr>
              <w:pStyle w:val="6"/>
              <w:spacing w:before="58" w:line="228" w:lineRule="auto"/>
              <w:ind w:left="752"/>
            </w:pPr>
            <w:r>
              <w:rPr>
                <w:spacing w:val="7"/>
              </w:rPr>
              <w:t>颗粒物</w:t>
            </w:r>
          </w:p>
        </w:tc>
        <w:tc>
          <w:tcPr>
            <w:tcW w:w="1429" w:type="dxa"/>
            <w:vAlign w:val="top"/>
          </w:tcPr>
          <w:p w14:paraId="10360A77">
            <w:pPr>
              <w:spacing w:before="96"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348" w:type="dxa"/>
            <w:vAlign w:val="top"/>
          </w:tcPr>
          <w:p w14:paraId="3627304C">
            <w:pPr>
              <w:rPr>
                <w:rFonts w:ascii="Arial"/>
                <w:sz w:val="21"/>
              </w:rPr>
            </w:pPr>
          </w:p>
        </w:tc>
        <w:tc>
          <w:tcPr>
            <w:tcW w:w="1814" w:type="dxa"/>
            <w:vAlign w:val="top"/>
          </w:tcPr>
          <w:p w14:paraId="314D942A">
            <w:pPr>
              <w:rPr>
                <w:rFonts w:ascii="Arial"/>
                <w:sz w:val="21"/>
              </w:rPr>
            </w:pPr>
          </w:p>
        </w:tc>
        <w:tc>
          <w:tcPr>
            <w:tcW w:w="1971" w:type="dxa"/>
            <w:vAlign w:val="top"/>
          </w:tcPr>
          <w:p w14:paraId="68FA341F">
            <w:pPr>
              <w:spacing w:before="96" w:line="195" w:lineRule="auto"/>
              <w:ind w:left="7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851" w:type="dxa"/>
            <w:vAlign w:val="top"/>
          </w:tcPr>
          <w:p w14:paraId="66882DA7">
            <w:pPr>
              <w:spacing w:before="96"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851" w:type="dxa"/>
            <w:vAlign w:val="top"/>
          </w:tcPr>
          <w:p w14:paraId="2F6185EE">
            <w:pPr>
              <w:spacing w:before="96"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0.0744</w:t>
            </w:r>
          </w:p>
        </w:tc>
        <w:tc>
          <w:tcPr>
            <w:tcW w:w="1580" w:type="dxa"/>
            <w:vAlign w:val="top"/>
          </w:tcPr>
          <w:p w14:paraId="0B71A174">
            <w:pPr>
              <w:spacing w:before="96"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5D8F3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423" w:type="dxa"/>
            <w:vMerge w:val="continue"/>
            <w:tcBorders>
              <w:top w:val="nil"/>
              <w:bottom w:val="nil"/>
            </w:tcBorders>
            <w:vAlign w:val="top"/>
          </w:tcPr>
          <w:p w14:paraId="63E3DCE0">
            <w:pPr>
              <w:rPr>
                <w:rFonts w:ascii="Arial"/>
                <w:sz w:val="21"/>
              </w:rPr>
            </w:pPr>
          </w:p>
        </w:tc>
        <w:tc>
          <w:tcPr>
            <w:tcW w:w="2127" w:type="dxa"/>
            <w:vAlign w:val="top"/>
          </w:tcPr>
          <w:p w14:paraId="052BA213">
            <w:pPr>
              <w:pStyle w:val="6"/>
              <w:spacing w:before="77" w:line="227" w:lineRule="auto"/>
              <w:ind w:left="651"/>
            </w:pPr>
            <w:r>
              <w:rPr>
                <w:spacing w:val="6"/>
              </w:rPr>
              <w:t>二氧化硫</w:t>
            </w:r>
          </w:p>
        </w:tc>
        <w:tc>
          <w:tcPr>
            <w:tcW w:w="1429" w:type="dxa"/>
            <w:vAlign w:val="top"/>
          </w:tcPr>
          <w:p w14:paraId="07CBAA40">
            <w:pPr>
              <w:spacing w:before="115"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348" w:type="dxa"/>
            <w:vAlign w:val="top"/>
          </w:tcPr>
          <w:p w14:paraId="3D255445">
            <w:pPr>
              <w:rPr>
                <w:rFonts w:ascii="Arial"/>
                <w:sz w:val="21"/>
              </w:rPr>
            </w:pPr>
          </w:p>
        </w:tc>
        <w:tc>
          <w:tcPr>
            <w:tcW w:w="1814" w:type="dxa"/>
            <w:vAlign w:val="top"/>
          </w:tcPr>
          <w:p w14:paraId="31E85884">
            <w:pPr>
              <w:rPr>
                <w:rFonts w:ascii="Arial"/>
                <w:sz w:val="21"/>
              </w:rPr>
            </w:pPr>
          </w:p>
        </w:tc>
        <w:tc>
          <w:tcPr>
            <w:tcW w:w="1971" w:type="dxa"/>
            <w:vAlign w:val="top"/>
          </w:tcPr>
          <w:p w14:paraId="673D98C9">
            <w:pPr>
              <w:spacing w:before="115" w:line="195"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851" w:type="dxa"/>
            <w:vAlign w:val="top"/>
          </w:tcPr>
          <w:p w14:paraId="0CCBF882">
            <w:pPr>
              <w:spacing w:before="115"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0.096</w:t>
            </w:r>
          </w:p>
        </w:tc>
        <w:tc>
          <w:tcPr>
            <w:tcW w:w="1851" w:type="dxa"/>
            <w:vAlign w:val="top"/>
          </w:tcPr>
          <w:p w14:paraId="6C986685">
            <w:pPr>
              <w:spacing w:before="115"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0.096</w:t>
            </w:r>
          </w:p>
        </w:tc>
        <w:tc>
          <w:tcPr>
            <w:tcW w:w="1580" w:type="dxa"/>
            <w:vAlign w:val="top"/>
          </w:tcPr>
          <w:p w14:paraId="32A3F27B">
            <w:pPr>
              <w:spacing w:before="115"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02821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423" w:type="dxa"/>
            <w:vMerge w:val="continue"/>
            <w:tcBorders>
              <w:top w:val="nil"/>
              <w:bottom w:val="nil"/>
            </w:tcBorders>
            <w:vAlign w:val="top"/>
          </w:tcPr>
          <w:p w14:paraId="53D237E8">
            <w:pPr>
              <w:rPr>
                <w:rFonts w:ascii="Arial"/>
                <w:sz w:val="21"/>
              </w:rPr>
            </w:pPr>
          </w:p>
        </w:tc>
        <w:tc>
          <w:tcPr>
            <w:tcW w:w="2127" w:type="dxa"/>
            <w:vAlign w:val="top"/>
          </w:tcPr>
          <w:p w14:paraId="6F44CF44">
            <w:pPr>
              <w:pStyle w:val="6"/>
              <w:spacing w:before="78" w:line="227" w:lineRule="auto"/>
              <w:ind w:left="651"/>
            </w:pPr>
            <w:r>
              <w:rPr>
                <w:spacing w:val="6"/>
              </w:rPr>
              <w:t>一氧化碳</w:t>
            </w:r>
          </w:p>
        </w:tc>
        <w:tc>
          <w:tcPr>
            <w:tcW w:w="1429" w:type="dxa"/>
            <w:vAlign w:val="top"/>
          </w:tcPr>
          <w:p w14:paraId="781E1792">
            <w:pPr>
              <w:spacing w:before="114"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1348" w:type="dxa"/>
            <w:vAlign w:val="top"/>
          </w:tcPr>
          <w:p w14:paraId="5714FF8C">
            <w:pPr>
              <w:rPr>
                <w:rFonts w:ascii="Arial"/>
                <w:sz w:val="21"/>
              </w:rPr>
            </w:pPr>
          </w:p>
        </w:tc>
        <w:tc>
          <w:tcPr>
            <w:tcW w:w="1814" w:type="dxa"/>
            <w:vAlign w:val="top"/>
          </w:tcPr>
          <w:p w14:paraId="77BCBDE1">
            <w:pPr>
              <w:rPr>
                <w:rFonts w:ascii="Arial"/>
                <w:sz w:val="21"/>
              </w:rPr>
            </w:pPr>
          </w:p>
        </w:tc>
        <w:tc>
          <w:tcPr>
            <w:tcW w:w="1971" w:type="dxa"/>
            <w:vAlign w:val="top"/>
          </w:tcPr>
          <w:p w14:paraId="1DA67806">
            <w:pPr>
              <w:spacing w:before="114" w:line="195"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1851" w:type="dxa"/>
            <w:vAlign w:val="top"/>
          </w:tcPr>
          <w:p w14:paraId="6BD19F54">
            <w:pPr>
              <w:spacing w:before="114"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0.792</w:t>
            </w:r>
          </w:p>
        </w:tc>
        <w:tc>
          <w:tcPr>
            <w:tcW w:w="1851" w:type="dxa"/>
            <w:vAlign w:val="top"/>
          </w:tcPr>
          <w:p w14:paraId="78C3D967">
            <w:pPr>
              <w:spacing w:before="114"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0.792</w:t>
            </w:r>
          </w:p>
        </w:tc>
        <w:tc>
          <w:tcPr>
            <w:tcW w:w="1580" w:type="dxa"/>
            <w:vAlign w:val="top"/>
          </w:tcPr>
          <w:p w14:paraId="438400B9">
            <w:pPr>
              <w:spacing w:before="114"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6C1E8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423" w:type="dxa"/>
            <w:vMerge w:val="continue"/>
            <w:tcBorders>
              <w:top w:val="nil"/>
            </w:tcBorders>
            <w:vAlign w:val="top"/>
          </w:tcPr>
          <w:p w14:paraId="5F94C1E8">
            <w:pPr>
              <w:rPr>
                <w:rFonts w:ascii="Arial"/>
                <w:sz w:val="21"/>
              </w:rPr>
            </w:pPr>
          </w:p>
        </w:tc>
        <w:tc>
          <w:tcPr>
            <w:tcW w:w="2127" w:type="dxa"/>
            <w:vAlign w:val="top"/>
          </w:tcPr>
          <w:p w14:paraId="44DC033E">
            <w:pPr>
              <w:pStyle w:val="6"/>
              <w:spacing w:before="61" w:line="227" w:lineRule="auto"/>
              <w:ind w:left="646"/>
            </w:pPr>
            <w:r>
              <w:rPr>
                <w:spacing w:val="7"/>
              </w:rPr>
              <w:t>氮氧化物</w:t>
            </w:r>
          </w:p>
        </w:tc>
        <w:tc>
          <w:tcPr>
            <w:tcW w:w="1429" w:type="dxa"/>
            <w:vAlign w:val="top"/>
          </w:tcPr>
          <w:p w14:paraId="5B24B58D">
            <w:pPr>
              <w:spacing w:before="97"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0.528</w:t>
            </w:r>
          </w:p>
        </w:tc>
        <w:tc>
          <w:tcPr>
            <w:tcW w:w="1348" w:type="dxa"/>
            <w:vAlign w:val="top"/>
          </w:tcPr>
          <w:p w14:paraId="40117D82">
            <w:pPr>
              <w:rPr>
                <w:rFonts w:ascii="Arial"/>
                <w:sz w:val="21"/>
              </w:rPr>
            </w:pPr>
          </w:p>
        </w:tc>
        <w:tc>
          <w:tcPr>
            <w:tcW w:w="1814" w:type="dxa"/>
            <w:vAlign w:val="top"/>
          </w:tcPr>
          <w:p w14:paraId="4B610331">
            <w:pPr>
              <w:rPr>
                <w:rFonts w:ascii="Arial"/>
                <w:sz w:val="21"/>
              </w:rPr>
            </w:pPr>
          </w:p>
        </w:tc>
        <w:tc>
          <w:tcPr>
            <w:tcW w:w="1971" w:type="dxa"/>
            <w:vAlign w:val="top"/>
          </w:tcPr>
          <w:p w14:paraId="508604C7">
            <w:pPr>
              <w:spacing w:before="97" w:line="195" w:lineRule="auto"/>
              <w:ind w:left="75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0.370</w:t>
            </w:r>
          </w:p>
        </w:tc>
        <w:tc>
          <w:tcPr>
            <w:tcW w:w="1851" w:type="dxa"/>
            <w:vAlign w:val="top"/>
          </w:tcPr>
          <w:p w14:paraId="71F8513D">
            <w:pPr>
              <w:spacing w:before="97"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0.528</w:t>
            </w:r>
          </w:p>
        </w:tc>
        <w:tc>
          <w:tcPr>
            <w:tcW w:w="1851" w:type="dxa"/>
            <w:vAlign w:val="top"/>
          </w:tcPr>
          <w:p w14:paraId="7B4FE992">
            <w:pPr>
              <w:spacing w:before="97"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0.370</w:t>
            </w:r>
          </w:p>
        </w:tc>
        <w:tc>
          <w:tcPr>
            <w:tcW w:w="1580" w:type="dxa"/>
            <w:vAlign w:val="top"/>
          </w:tcPr>
          <w:p w14:paraId="03FC543C">
            <w:pPr>
              <w:spacing w:before="97" w:line="195" w:lineRule="auto"/>
              <w:ind w:left="5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-0.158</w:t>
            </w:r>
          </w:p>
        </w:tc>
      </w:tr>
      <w:tr w14:paraId="224DF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423" w:type="dxa"/>
            <w:vMerge w:val="restart"/>
            <w:tcBorders>
              <w:left w:val="single" w:color="000000" w:sz="4" w:space="0"/>
              <w:bottom w:val="nil"/>
            </w:tcBorders>
            <w:vAlign w:val="top"/>
          </w:tcPr>
          <w:p w14:paraId="09CC36FB">
            <w:pPr>
              <w:pStyle w:val="6"/>
              <w:spacing w:before="256" w:line="252" w:lineRule="auto"/>
              <w:ind w:left="500" w:right="50" w:hanging="442"/>
            </w:pPr>
            <w:r>
              <w:rPr>
                <w:spacing w:val="17"/>
              </w:rPr>
              <w:t>一般工业固体</w:t>
            </w:r>
            <w:r>
              <w:rPr>
                <w:spacing w:val="7"/>
              </w:rPr>
              <w:t>废物</w:t>
            </w:r>
          </w:p>
        </w:tc>
        <w:tc>
          <w:tcPr>
            <w:tcW w:w="2127" w:type="dxa"/>
            <w:vAlign w:val="top"/>
          </w:tcPr>
          <w:p w14:paraId="4CB6C606">
            <w:pPr>
              <w:pStyle w:val="6"/>
              <w:spacing w:before="61" w:line="228" w:lineRule="auto"/>
              <w:ind w:left="645"/>
              <w:outlineLvl w:val="1"/>
            </w:pPr>
            <w:r>
              <w:rPr>
                <w:spacing w:val="7"/>
              </w:rPr>
              <w:t>锅炉灰渣</w:t>
            </w:r>
          </w:p>
        </w:tc>
        <w:tc>
          <w:tcPr>
            <w:tcW w:w="1429" w:type="dxa"/>
            <w:vAlign w:val="top"/>
          </w:tcPr>
          <w:p w14:paraId="465AFE85">
            <w:pPr>
              <w:spacing w:before="97" w:line="195" w:lineRule="auto"/>
              <w:ind w:left="630"/>
              <w:outlineLvl w:val="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348" w:type="dxa"/>
            <w:vAlign w:val="top"/>
          </w:tcPr>
          <w:p w14:paraId="3A6831A2">
            <w:pPr>
              <w:rPr>
                <w:rFonts w:ascii="Arial"/>
                <w:sz w:val="21"/>
              </w:rPr>
            </w:pPr>
          </w:p>
        </w:tc>
        <w:tc>
          <w:tcPr>
            <w:tcW w:w="1814" w:type="dxa"/>
            <w:vAlign w:val="top"/>
          </w:tcPr>
          <w:p w14:paraId="48E8098A">
            <w:pPr>
              <w:rPr>
                <w:rFonts w:ascii="Arial"/>
                <w:sz w:val="21"/>
              </w:rPr>
            </w:pPr>
          </w:p>
        </w:tc>
        <w:tc>
          <w:tcPr>
            <w:tcW w:w="1971" w:type="dxa"/>
            <w:vAlign w:val="top"/>
          </w:tcPr>
          <w:p w14:paraId="2F1372AA">
            <w:pPr>
              <w:spacing w:before="97" w:line="195" w:lineRule="auto"/>
              <w:ind w:left="90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51" w:type="dxa"/>
            <w:vAlign w:val="top"/>
          </w:tcPr>
          <w:p w14:paraId="18190019">
            <w:pPr>
              <w:spacing w:before="97"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851" w:type="dxa"/>
            <w:vAlign w:val="top"/>
          </w:tcPr>
          <w:p w14:paraId="3106B08D">
            <w:pPr>
              <w:spacing w:before="97" w:line="195" w:lineRule="auto"/>
              <w:ind w:left="84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580" w:type="dxa"/>
            <w:vAlign w:val="top"/>
          </w:tcPr>
          <w:p w14:paraId="5FF02207">
            <w:pPr>
              <w:spacing w:before="97" w:line="195" w:lineRule="auto"/>
              <w:ind w:left="74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14:paraId="24CEB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423" w:type="dxa"/>
            <w:vMerge w:val="continue"/>
            <w:tcBorders>
              <w:top w:val="nil"/>
              <w:left w:val="single" w:color="000000" w:sz="4" w:space="0"/>
              <w:bottom w:val="nil"/>
            </w:tcBorders>
            <w:vAlign w:val="top"/>
          </w:tcPr>
          <w:p w14:paraId="56C20545">
            <w:pPr>
              <w:rPr>
                <w:rFonts w:ascii="Arial"/>
                <w:sz w:val="21"/>
              </w:rPr>
            </w:pPr>
          </w:p>
        </w:tc>
        <w:tc>
          <w:tcPr>
            <w:tcW w:w="2127" w:type="dxa"/>
            <w:vAlign w:val="top"/>
          </w:tcPr>
          <w:p w14:paraId="3CAC1F3F">
            <w:pPr>
              <w:pStyle w:val="6"/>
              <w:spacing w:before="63" w:line="228" w:lineRule="auto"/>
              <w:ind w:left="343"/>
              <w:outlineLvl w:val="1"/>
            </w:pPr>
            <w:r>
              <w:rPr>
                <w:spacing w:val="6"/>
              </w:rPr>
              <w:t>除尘器收集粉尘</w:t>
            </w:r>
          </w:p>
        </w:tc>
        <w:tc>
          <w:tcPr>
            <w:tcW w:w="1429" w:type="dxa"/>
            <w:vAlign w:val="top"/>
          </w:tcPr>
          <w:p w14:paraId="12A4E6C2">
            <w:pPr>
              <w:spacing w:before="99" w:line="195" w:lineRule="auto"/>
              <w:ind w:left="603"/>
              <w:outlineLvl w:val="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348" w:type="dxa"/>
            <w:vAlign w:val="top"/>
          </w:tcPr>
          <w:p w14:paraId="005F21A9">
            <w:pPr>
              <w:rPr>
                <w:rFonts w:ascii="Arial"/>
                <w:sz w:val="21"/>
              </w:rPr>
            </w:pPr>
          </w:p>
        </w:tc>
        <w:tc>
          <w:tcPr>
            <w:tcW w:w="1814" w:type="dxa"/>
            <w:vAlign w:val="top"/>
          </w:tcPr>
          <w:p w14:paraId="129FFD98">
            <w:pPr>
              <w:rPr>
                <w:rFonts w:ascii="Arial"/>
                <w:sz w:val="21"/>
              </w:rPr>
            </w:pPr>
          </w:p>
        </w:tc>
        <w:tc>
          <w:tcPr>
            <w:tcW w:w="1971" w:type="dxa"/>
            <w:vAlign w:val="top"/>
          </w:tcPr>
          <w:p w14:paraId="77ED6CC2">
            <w:pPr>
              <w:spacing w:before="99" w:line="195" w:lineRule="auto"/>
              <w:ind w:left="8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1851" w:type="dxa"/>
            <w:vAlign w:val="top"/>
          </w:tcPr>
          <w:p w14:paraId="1C75108E">
            <w:pPr>
              <w:spacing w:before="99" w:line="195" w:lineRule="auto"/>
              <w:ind w:left="8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1.2</w:t>
            </w:r>
          </w:p>
        </w:tc>
        <w:tc>
          <w:tcPr>
            <w:tcW w:w="1851" w:type="dxa"/>
            <w:vAlign w:val="top"/>
          </w:tcPr>
          <w:p w14:paraId="6D4F4637">
            <w:pPr>
              <w:spacing w:before="99" w:line="195" w:lineRule="auto"/>
              <w:ind w:left="76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1.41</w:t>
            </w:r>
          </w:p>
        </w:tc>
        <w:tc>
          <w:tcPr>
            <w:tcW w:w="1580" w:type="dxa"/>
            <w:vAlign w:val="top"/>
          </w:tcPr>
          <w:p w14:paraId="475792E4">
            <w:pPr>
              <w:spacing w:before="99"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+0.21</w:t>
            </w:r>
          </w:p>
        </w:tc>
      </w:tr>
      <w:tr w14:paraId="41C7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1423" w:type="dxa"/>
            <w:vMerge w:val="continue"/>
            <w:tcBorders>
              <w:top w:val="nil"/>
              <w:left w:val="single" w:color="000000" w:sz="4" w:space="0"/>
            </w:tcBorders>
            <w:vAlign w:val="top"/>
          </w:tcPr>
          <w:p w14:paraId="65E3F119">
            <w:pPr>
              <w:rPr>
                <w:rFonts w:ascii="Arial"/>
                <w:sz w:val="21"/>
              </w:rPr>
            </w:pPr>
          </w:p>
        </w:tc>
        <w:tc>
          <w:tcPr>
            <w:tcW w:w="2127" w:type="dxa"/>
            <w:vAlign w:val="top"/>
          </w:tcPr>
          <w:p w14:paraId="145DE48E">
            <w:pPr>
              <w:pStyle w:val="6"/>
              <w:spacing w:before="62" w:line="226" w:lineRule="auto"/>
              <w:ind w:left="653"/>
              <w:outlineLvl w:val="1"/>
            </w:pPr>
            <w:r>
              <w:rPr>
                <w:spacing w:val="5"/>
              </w:rPr>
              <w:t>喷淋沉渣</w:t>
            </w:r>
          </w:p>
        </w:tc>
        <w:tc>
          <w:tcPr>
            <w:tcW w:w="1429" w:type="dxa"/>
            <w:vAlign w:val="top"/>
          </w:tcPr>
          <w:p w14:paraId="311C91F2">
            <w:pPr>
              <w:spacing w:before="98" w:line="195" w:lineRule="auto"/>
              <w:ind w:left="586"/>
              <w:outlineLvl w:val="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348" w:type="dxa"/>
            <w:vAlign w:val="top"/>
          </w:tcPr>
          <w:p w14:paraId="654E0BDD">
            <w:pPr>
              <w:rPr>
                <w:rFonts w:ascii="Arial"/>
                <w:sz w:val="21"/>
              </w:rPr>
            </w:pPr>
          </w:p>
        </w:tc>
        <w:tc>
          <w:tcPr>
            <w:tcW w:w="1814" w:type="dxa"/>
            <w:vAlign w:val="top"/>
          </w:tcPr>
          <w:p w14:paraId="2DDE4FB1">
            <w:pPr>
              <w:rPr>
                <w:rFonts w:ascii="Arial"/>
                <w:sz w:val="21"/>
              </w:rPr>
            </w:pPr>
          </w:p>
        </w:tc>
        <w:tc>
          <w:tcPr>
            <w:tcW w:w="1971" w:type="dxa"/>
            <w:vAlign w:val="top"/>
          </w:tcPr>
          <w:p w14:paraId="27BC1856">
            <w:pPr>
              <w:spacing w:before="98" w:line="195" w:lineRule="auto"/>
              <w:ind w:left="93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51" w:type="dxa"/>
            <w:vAlign w:val="top"/>
          </w:tcPr>
          <w:p w14:paraId="40E3DF37">
            <w:pPr>
              <w:spacing w:before="98" w:line="195" w:lineRule="auto"/>
              <w:ind w:left="8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c>
          <w:tcPr>
            <w:tcW w:w="1851" w:type="dxa"/>
            <w:vAlign w:val="top"/>
          </w:tcPr>
          <w:p w14:paraId="068ED05B">
            <w:pPr>
              <w:spacing w:before="98" w:line="195" w:lineRule="auto"/>
              <w:ind w:left="881"/>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580" w:type="dxa"/>
            <w:vAlign w:val="top"/>
          </w:tcPr>
          <w:p w14:paraId="2C484338">
            <w:pPr>
              <w:spacing w:before="98" w:line="195" w:lineRule="auto"/>
              <w:ind w:left="6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bl>
    <w:p w14:paraId="349BEC0D">
      <w:pPr>
        <w:spacing w:before="36" w:line="242" w:lineRule="exact"/>
        <w:ind w:left="15"/>
        <w:rPr>
          <w:rFonts w:ascii="宋体" w:hAnsi="宋体" w:eastAsia="宋体" w:cs="宋体"/>
          <w:sz w:val="18"/>
          <w:szCs w:val="18"/>
        </w:rPr>
      </w:pPr>
      <w:r>
        <w:rPr>
          <w:rFonts w:ascii="宋体" w:hAnsi="宋体" w:eastAsia="宋体" w:cs="宋体"/>
          <w:spacing w:val="-1"/>
          <w:position w:val="1"/>
          <w:sz w:val="18"/>
          <w:szCs w:val="18"/>
        </w:rPr>
        <w:t>注：⑥</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①</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③</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④</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⑤; ⑦</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⑥</w:t>
      </w:r>
      <w:r>
        <w:rPr>
          <w:rFonts w:ascii="Times New Roman" w:hAnsi="Times New Roman" w:eastAsia="Times New Roman" w:cs="Times New Roman"/>
          <w:spacing w:val="-1"/>
          <w:position w:val="1"/>
          <w:sz w:val="18"/>
          <w:szCs w:val="18"/>
        </w:rPr>
        <w:t>-</w:t>
      </w:r>
      <w:r>
        <w:rPr>
          <w:rFonts w:ascii="宋体" w:hAnsi="宋体" w:eastAsia="宋体" w:cs="宋体"/>
          <w:spacing w:val="-1"/>
          <w:position w:val="1"/>
          <w:sz w:val="18"/>
          <w:szCs w:val="18"/>
        </w:rPr>
        <w:t>①</w:t>
      </w:r>
    </w:p>
    <w:p w14:paraId="1F6D02A2">
      <w:pPr>
        <w:spacing w:line="242" w:lineRule="exact"/>
        <w:rPr>
          <w:rFonts w:ascii="宋体" w:hAnsi="宋体" w:eastAsia="宋体" w:cs="宋体"/>
          <w:sz w:val="18"/>
          <w:szCs w:val="18"/>
        </w:rPr>
        <w:sectPr>
          <w:headerReference r:id="rId49" w:type="default"/>
          <w:footerReference r:id="rId50" w:type="default"/>
          <w:pgSz w:w="16839" w:h="11906"/>
          <w:pgMar w:top="400" w:right="592" w:bottom="1151" w:left="840" w:header="0" w:footer="989" w:gutter="0"/>
          <w:cols w:space="720" w:num="1"/>
        </w:sectPr>
      </w:pPr>
    </w:p>
    <w:p w14:paraId="176FD541">
      <w:pPr>
        <w:pStyle w:val="2"/>
        <w:spacing w:line="270" w:lineRule="auto"/>
      </w:pPr>
    </w:p>
    <w:p w14:paraId="031A368D">
      <w:pPr>
        <w:pStyle w:val="2"/>
        <w:spacing w:line="270" w:lineRule="auto"/>
      </w:pPr>
    </w:p>
    <w:p w14:paraId="3C7C7C5F">
      <w:pPr>
        <w:pStyle w:val="2"/>
        <w:spacing w:line="271" w:lineRule="auto"/>
      </w:pPr>
    </w:p>
    <w:p w14:paraId="192BE0C0">
      <w:pPr>
        <w:spacing w:line="7539" w:lineRule="exact"/>
        <w:ind w:firstLine="66"/>
      </w:pPr>
      <w:r>
        <w:pict>
          <v:shape id="_x0000_s1059" o:spid="_x0000_s1059" o:spt="136" type="#_x0000_t136" style="position:absolute;left:0pt;margin-left:151.5pt;margin-top:201.5pt;height:74.35pt;width:294.45pt;rotation:20643840f;z-index:251701248;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pict>
          <v:shape id="_x0000_s1060" o:spid="_x0000_s1060" o:spt="202" type="#_x0000_t202" style="position:absolute;left:0pt;margin-left:275.15pt;margin-top:186.3pt;height:14.3pt;width:33.15pt;z-index:251702272;mso-width-relative:page;mso-height-relative:page;" filled="f" stroked="f" coordsize="21600,21600">
            <v:path/>
            <v:fill on="f" focussize="0,0"/>
            <v:stroke on="f"/>
            <v:imagedata o:title=""/>
            <o:lock v:ext="edit" aspectratio="f"/>
            <v:textbox inset="0mm,0mm,0mm,0mm">
              <w:txbxContent>
                <w:p w14:paraId="09D09C4B">
                  <w:pPr>
                    <w:spacing w:before="19" w:line="227" w:lineRule="auto"/>
                    <w:ind w:left="20"/>
                    <w:rPr>
                      <w:rFonts w:ascii="宋体" w:hAnsi="宋体" w:eastAsia="宋体" w:cs="宋体"/>
                      <w:sz w:val="20"/>
                      <w:szCs w:val="20"/>
                    </w:rPr>
                  </w:pPr>
                  <w:r>
                    <w:rPr>
                      <w:rFonts w:ascii="宋体" w:hAnsi="宋体" w:eastAsia="宋体" w:cs="宋体"/>
                      <w:b/>
                      <w:bCs/>
                      <w:color w:val="FF0000"/>
                      <w:spacing w:val="5"/>
                      <w:sz w:val="20"/>
                      <w:szCs w:val="20"/>
                    </w:rPr>
                    <w:t>本项目</w:t>
                  </w:r>
                </w:p>
              </w:txbxContent>
            </v:textbox>
          </v:shape>
        </w:pict>
      </w:r>
      <w:r>
        <w:rPr>
          <w:position w:val="-150"/>
        </w:rPr>
        <w:drawing>
          <wp:inline distT="0" distB="0" distL="0" distR="0">
            <wp:extent cx="7400290" cy="478663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82"/>
                    <a:stretch>
                      <a:fillRect/>
                    </a:stretch>
                  </pic:blipFill>
                  <pic:spPr>
                    <a:xfrm>
                      <a:off x="0" y="0"/>
                      <a:ext cx="7400545" cy="4786883"/>
                    </a:xfrm>
                    <a:prstGeom prst="rect">
                      <a:avLst/>
                    </a:prstGeom>
                  </pic:spPr>
                </pic:pic>
              </a:graphicData>
            </a:graphic>
          </wp:inline>
        </w:drawing>
      </w:r>
    </w:p>
    <w:p w14:paraId="41B9DA6D">
      <w:pPr>
        <w:spacing w:before="178" w:line="219" w:lineRule="auto"/>
        <w:ind w:left="4637"/>
        <w:outlineLvl w:val="0"/>
        <w:rPr>
          <w:rFonts w:ascii="宋体" w:hAnsi="宋体" w:eastAsia="宋体" w:cs="宋体"/>
          <w:sz w:val="24"/>
          <w:szCs w:val="24"/>
        </w:rPr>
      </w:pPr>
      <w:r>
        <w:rPr>
          <w:rFonts w:ascii="宋体" w:hAnsi="宋体" w:eastAsia="宋体" w:cs="宋体"/>
          <w:b/>
          <w:bCs/>
          <w:spacing w:val="-1"/>
          <w:sz w:val="24"/>
          <w:szCs w:val="24"/>
        </w:rPr>
        <w:t>附图</w:t>
      </w:r>
      <w:r>
        <w:rPr>
          <w:rFonts w:ascii="宋体" w:hAnsi="宋体" w:eastAsia="宋体" w:cs="宋体"/>
          <w:spacing w:val="-1"/>
          <w:sz w:val="24"/>
          <w:szCs w:val="24"/>
        </w:rPr>
        <w:t xml:space="preserve"> </w:t>
      </w:r>
      <w:r>
        <w:rPr>
          <w:rFonts w:ascii="Times New Roman" w:hAnsi="Times New Roman" w:eastAsia="Times New Roman" w:cs="Times New Roman"/>
          <w:b/>
          <w:bCs/>
          <w:spacing w:val="-1"/>
          <w:sz w:val="24"/>
          <w:szCs w:val="24"/>
        </w:rPr>
        <w:t xml:space="preserve">1  </w:t>
      </w:r>
      <w:r>
        <w:rPr>
          <w:rFonts w:ascii="宋体" w:hAnsi="宋体" w:eastAsia="宋体" w:cs="宋体"/>
          <w:b/>
          <w:bCs/>
          <w:spacing w:val="-1"/>
          <w:sz w:val="24"/>
          <w:szCs w:val="24"/>
        </w:rPr>
        <w:t>项目地理位置图</w:t>
      </w:r>
    </w:p>
    <w:p w14:paraId="0FB1E3DA">
      <w:pPr>
        <w:spacing w:line="219" w:lineRule="auto"/>
        <w:rPr>
          <w:rFonts w:ascii="宋体" w:hAnsi="宋体" w:eastAsia="宋体" w:cs="宋体"/>
          <w:sz w:val="24"/>
          <w:szCs w:val="24"/>
        </w:rPr>
        <w:sectPr>
          <w:headerReference r:id="rId51" w:type="default"/>
          <w:footerReference r:id="rId52" w:type="default"/>
          <w:pgSz w:w="16839" w:h="11906"/>
          <w:pgMar w:top="400" w:right="2525" w:bottom="1362" w:left="2525" w:header="0" w:footer="1200" w:gutter="0"/>
          <w:cols w:space="720" w:num="1"/>
        </w:sectPr>
      </w:pPr>
    </w:p>
    <w:p w14:paraId="61FBCDD9">
      <w:pPr>
        <w:pStyle w:val="2"/>
        <w:spacing w:line="258" w:lineRule="auto"/>
      </w:pPr>
    </w:p>
    <w:p w14:paraId="1A5598C3">
      <w:pPr>
        <w:pStyle w:val="2"/>
        <w:spacing w:line="258" w:lineRule="auto"/>
      </w:pPr>
    </w:p>
    <w:p w14:paraId="38E0C616">
      <w:pPr>
        <w:pStyle w:val="2"/>
        <w:spacing w:line="258" w:lineRule="auto"/>
      </w:pPr>
    </w:p>
    <w:p w14:paraId="678B9585">
      <w:pPr>
        <w:pStyle w:val="2"/>
        <w:spacing w:line="259" w:lineRule="auto"/>
      </w:pPr>
    </w:p>
    <w:p w14:paraId="01A3A02A">
      <w:pPr>
        <w:spacing w:line="12907" w:lineRule="exact"/>
        <w:ind w:firstLine="326"/>
      </w:pPr>
      <w:r>
        <w:pict>
          <v:shape id="_x0000_s1061" o:spid="_x0000_s1061" o:spt="136" type="#_x0000_t136" style="position:absolute;left:0pt;margin-left:65.2pt;margin-top:313.65pt;height:74.35pt;width:294.45pt;rotation:20643840f;z-index:251703296;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position w:val="-258"/>
        </w:rPr>
        <w:pict>
          <v:group id="_x0000_s1062" o:spid="_x0000_s1062" o:spt="203" style="height:645.4pt;width:384pt;" coordsize="7680,12908">
            <o:lock v:ext="edit"/>
            <v:shape id="_x0000_s1063" o:spid="_x0000_s1063" o:spt="75" type="#_x0000_t75" style="position:absolute;left:0;top:0;height:12908;width:7680;" filled="f" stroked="f" coordsize="21600,21600">
              <v:path/>
              <v:fill on="f" focussize="0,0"/>
              <v:stroke on="f"/>
              <v:imagedata r:id="rId83" o:title=""/>
              <o:lock v:ext="edit" aspectratio="t"/>
            </v:shape>
            <v:shape id="_x0000_s1064" o:spid="_x0000_s1064" o:spt="202" type="#_x0000_t202" style="position:absolute;left:477;top:9479;height:220;width:392;" filled="f" stroked="f" coordsize="21600,21600">
              <v:path/>
              <v:fill on="f" focussize="0,0"/>
              <v:stroke on="f"/>
              <v:imagedata o:title=""/>
              <o:lock v:ext="edit" aspectratio="f"/>
              <v:textbox inset="0mm,0mm,0mm,0mm">
                <w:txbxContent>
                  <w:p w14:paraId="0759642F">
                    <w:pPr>
                      <w:spacing w:before="19" w:line="221" w:lineRule="auto"/>
                      <w:ind w:left="20"/>
                      <w:rPr>
                        <w:rFonts w:ascii="宋体" w:hAnsi="宋体" w:eastAsia="宋体" w:cs="宋体"/>
                        <w:sz w:val="18"/>
                        <w:szCs w:val="18"/>
                      </w:rPr>
                    </w:pPr>
                    <w:r>
                      <w:rPr>
                        <w:rFonts w:ascii="宋体" w:hAnsi="宋体" w:eastAsia="宋体" w:cs="宋体"/>
                        <w:b/>
                        <w:bCs/>
                        <w:spacing w:val="-6"/>
                        <w:sz w:val="18"/>
                        <w:szCs w:val="18"/>
                      </w:rPr>
                      <w:t>烟囱</w:t>
                    </w:r>
                  </w:p>
                </w:txbxContent>
              </v:textbox>
            </v:shape>
            <w10:wrap type="none"/>
            <w10:anchorlock/>
          </v:group>
        </w:pict>
      </w:r>
    </w:p>
    <w:p w14:paraId="4774AC6D">
      <w:pPr>
        <w:spacing w:before="317" w:line="219" w:lineRule="auto"/>
        <w:ind w:left="2890"/>
        <w:outlineLvl w:val="0"/>
        <w:rPr>
          <w:rFonts w:ascii="宋体" w:hAnsi="宋体" w:eastAsia="宋体" w:cs="宋体"/>
          <w:sz w:val="24"/>
          <w:szCs w:val="24"/>
        </w:rPr>
      </w:pPr>
      <w:r>
        <w:rPr>
          <w:rFonts w:ascii="宋体" w:hAnsi="宋体" w:eastAsia="宋体" w:cs="宋体"/>
          <w:b/>
          <w:bCs/>
          <w:spacing w:val="-1"/>
          <w:sz w:val="24"/>
          <w:szCs w:val="24"/>
        </w:rPr>
        <w:t>附图</w:t>
      </w:r>
      <w:r>
        <w:rPr>
          <w:rFonts w:ascii="宋体" w:hAnsi="宋体" w:eastAsia="宋体" w:cs="宋体"/>
          <w:spacing w:val="-29"/>
          <w:sz w:val="24"/>
          <w:szCs w:val="24"/>
        </w:rPr>
        <w:t xml:space="preserve"> </w:t>
      </w:r>
      <w:r>
        <w:rPr>
          <w:rFonts w:ascii="Times New Roman" w:hAnsi="Times New Roman" w:eastAsia="Times New Roman" w:cs="Times New Roman"/>
          <w:b/>
          <w:bCs/>
          <w:spacing w:val="-1"/>
          <w:sz w:val="24"/>
          <w:szCs w:val="24"/>
        </w:rPr>
        <w:t>2</w:t>
      </w:r>
      <w:r>
        <w:rPr>
          <w:rFonts w:ascii="Times New Roman" w:hAnsi="Times New Roman" w:eastAsia="Times New Roman" w:cs="Times New Roman"/>
          <w:b/>
          <w:bCs/>
          <w:spacing w:val="12"/>
          <w:sz w:val="24"/>
          <w:szCs w:val="24"/>
        </w:rPr>
        <w:t xml:space="preserve">  </w:t>
      </w:r>
      <w:r>
        <w:rPr>
          <w:rFonts w:ascii="宋体" w:hAnsi="宋体" w:eastAsia="宋体" w:cs="宋体"/>
          <w:b/>
          <w:bCs/>
          <w:spacing w:val="-1"/>
          <w:sz w:val="24"/>
          <w:szCs w:val="24"/>
        </w:rPr>
        <w:t>项目平面布置图</w:t>
      </w:r>
    </w:p>
    <w:p w14:paraId="22996D31">
      <w:pPr>
        <w:spacing w:line="219" w:lineRule="auto"/>
        <w:rPr>
          <w:rFonts w:ascii="宋体" w:hAnsi="宋体" w:eastAsia="宋体" w:cs="宋体"/>
          <w:sz w:val="24"/>
          <w:szCs w:val="24"/>
        </w:rPr>
        <w:sectPr>
          <w:footerReference r:id="rId53" w:type="default"/>
          <w:pgSz w:w="11906" w:h="16839"/>
          <w:pgMar w:top="400" w:right="1785" w:bottom="1362" w:left="1785" w:header="0" w:footer="1200" w:gutter="0"/>
          <w:cols w:space="720" w:num="1"/>
        </w:sectPr>
      </w:pPr>
    </w:p>
    <w:p w14:paraId="7D7C82CC">
      <w:pPr>
        <w:pStyle w:val="2"/>
        <w:spacing w:line="272" w:lineRule="auto"/>
      </w:pPr>
    </w:p>
    <w:p w14:paraId="6AC1DB53">
      <w:pPr>
        <w:pStyle w:val="2"/>
        <w:spacing w:line="272" w:lineRule="auto"/>
      </w:pPr>
    </w:p>
    <w:p w14:paraId="7D8CCD8C">
      <w:pPr>
        <w:pStyle w:val="2"/>
        <w:spacing w:line="272" w:lineRule="auto"/>
      </w:pPr>
    </w:p>
    <w:p w14:paraId="3EB78DA7">
      <w:pPr>
        <w:pStyle w:val="2"/>
        <w:spacing w:line="272" w:lineRule="auto"/>
      </w:pPr>
    </w:p>
    <w:p w14:paraId="5064ECD3">
      <w:pPr>
        <w:spacing w:line="960" w:lineRule="exact"/>
        <w:ind w:firstLine="10926"/>
      </w:pPr>
      <w:r>
        <w:rPr>
          <w:position w:val="-19"/>
        </w:rPr>
        <w:drawing>
          <wp:inline distT="0" distB="0" distL="0" distR="0">
            <wp:extent cx="324485" cy="60896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84"/>
                    <a:stretch>
                      <a:fillRect/>
                    </a:stretch>
                  </pic:blipFill>
                  <pic:spPr>
                    <a:xfrm>
                      <a:off x="0" y="0"/>
                      <a:ext cx="324611" cy="609599"/>
                    </a:xfrm>
                    <a:prstGeom prst="rect">
                      <a:avLst/>
                    </a:prstGeom>
                  </pic:spPr>
                </pic:pic>
              </a:graphicData>
            </a:graphic>
          </wp:inline>
        </w:drawing>
      </w:r>
    </w:p>
    <w:p w14:paraId="584F8D64">
      <w:pPr>
        <w:pStyle w:val="2"/>
        <w:spacing w:line="248" w:lineRule="auto"/>
      </w:pPr>
    </w:p>
    <w:p w14:paraId="11D91A9D">
      <w:pPr>
        <w:pStyle w:val="2"/>
        <w:spacing w:line="248" w:lineRule="auto"/>
      </w:pPr>
    </w:p>
    <w:p w14:paraId="7AACB6D0">
      <w:pPr>
        <w:pStyle w:val="2"/>
        <w:spacing w:line="248" w:lineRule="auto"/>
      </w:pPr>
    </w:p>
    <w:p w14:paraId="0D8DCDB9">
      <w:pPr>
        <w:pStyle w:val="2"/>
        <w:spacing w:line="249" w:lineRule="auto"/>
      </w:pPr>
    </w:p>
    <w:p w14:paraId="5C7F87F6">
      <w:pPr>
        <w:pStyle w:val="2"/>
        <w:spacing w:line="249" w:lineRule="auto"/>
      </w:pPr>
    </w:p>
    <w:p w14:paraId="76C10C2F">
      <w:pPr>
        <w:pStyle w:val="2"/>
        <w:spacing w:line="249" w:lineRule="auto"/>
      </w:pPr>
    </w:p>
    <w:p w14:paraId="7E6B5AC4">
      <w:pPr>
        <w:pStyle w:val="2"/>
        <w:spacing w:line="249" w:lineRule="auto"/>
      </w:pPr>
    </w:p>
    <w:p w14:paraId="5B371B3A">
      <w:pPr>
        <w:spacing w:before="65" w:line="227" w:lineRule="auto"/>
        <w:ind w:left="4349"/>
        <w:rPr>
          <w:rFonts w:ascii="宋体" w:hAnsi="宋体" w:eastAsia="宋体" w:cs="宋体"/>
          <w:sz w:val="20"/>
          <w:szCs w:val="20"/>
        </w:rPr>
      </w:pPr>
      <w:r>
        <w:pict>
          <v:shape id="_x0000_s1065" o:spid="_x0000_s1065" o:spt="136" type="#_x0000_t136" style="position:absolute;left:0pt;margin-left:151.5pt;margin-top:52pt;height:74.35pt;width:294.45pt;rotation:20643840f;z-index:251706368;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rFonts w:ascii="宋体" w:hAnsi="宋体" w:eastAsia="宋体" w:cs="宋体"/>
          <w:b/>
          <w:bCs/>
          <w:color w:val="FFFF00"/>
          <w:spacing w:val="6"/>
          <w:sz w:val="20"/>
          <w:szCs w:val="20"/>
        </w:rPr>
        <w:t>贮木场村</w:t>
      </w:r>
    </w:p>
    <w:p w14:paraId="1AE9472E">
      <w:pPr>
        <w:spacing w:before="29"/>
      </w:pPr>
    </w:p>
    <w:p w14:paraId="489003C9">
      <w:pPr>
        <w:sectPr>
          <w:headerReference r:id="rId54" w:type="default"/>
          <w:footerReference r:id="rId55" w:type="default"/>
          <w:pgSz w:w="16839" w:h="11906"/>
          <w:pgMar w:top="400" w:right="2525" w:bottom="1362" w:left="2525" w:header="0" w:footer="1200" w:gutter="0"/>
          <w:cols w:equalWidth="0" w:num="1">
            <w:col w:w="11787"/>
          </w:cols>
        </w:sectPr>
      </w:pPr>
    </w:p>
    <w:p w14:paraId="4CA219DC">
      <w:pPr>
        <w:spacing w:before="41" w:line="245" w:lineRule="exact"/>
        <w:ind w:firstLine="6202"/>
      </w:pPr>
      <w:r>
        <w:drawing>
          <wp:anchor distT="0" distB="0" distL="0" distR="0" simplePos="0" relativeHeight="251704320" behindDoc="1" locked="0" layoutInCell="1" allowOverlap="1">
            <wp:simplePos x="0" y="0"/>
            <wp:positionH relativeFrom="column">
              <wp:posOffset>3820795</wp:posOffset>
            </wp:positionH>
            <wp:positionV relativeFrom="paragraph">
              <wp:posOffset>92075</wp:posOffset>
            </wp:positionV>
            <wp:extent cx="137795" cy="22352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85"/>
                    <a:stretch>
                      <a:fillRect/>
                    </a:stretch>
                  </pic:blipFill>
                  <pic:spPr>
                    <a:xfrm>
                      <a:off x="0" y="0"/>
                      <a:ext cx="137795" cy="223519"/>
                    </a:xfrm>
                    <a:prstGeom prst="rect">
                      <a:avLst/>
                    </a:prstGeom>
                  </pic:spPr>
                </pic:pic>
              </a:graphicData>
            </a:graphic>
          </wp:anchor>
        </w:drawing>
      </w:r>
      <w:r>
        <w:rPr>
          <w:position w:val="-4"/>
        </w:rPr>
        <w:drawing>
          <wp:inline distT="0" distB="0" distL="0" distR="0">
            <wp:extent cx="234315" cy="1555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86"/>
                    <a:stretch>
                      <a:fillRect/>
                    </a:stretch>
                  </pic:blipFill>
                  <pic:spPr>
                    <a:xfrm>
                      <a:off x="0" y="0"/>
                      <a:ext cx="234819" cy="155616"/>
                    </a:xfrm>
                    <a:prstGeom prst="rect">
                      <a:avLst/>
                    </a:prstGeom>
                  </pic:spPr>
                </pic:pic>
              </a:graphicData>
            </a:graphic>
          </wp:inline>
        </w:drawing>
      </w:r>
    </w:p>
    <w:p w14:paraId="49C2C828">
      <w:pPr>
        <w:spacing w:line="360" w:lineRule="exact"/>
        <w:ind w:firstLine="6686"/>
      </w:pPr>
      <w:r>
        <w:rPr>
          <w:position w:val="-7"/>
        </w:rPr>
        <w:drawing>
          <wp:inline distT="0" distB="0" distL="0" distR="0">
            <wp:extent cx="269875" cy="22860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87"/>
                    <a:stretch>
                      <a:fillRect/>
                    </a:stretch>
                  </pic:blipFill>
                  <pic:spPr>
                    <a:xfrm>
                      <a:off x="0" y="0"/>
                      <a:ext cx="270509" cy="228998"/>
                    </a:xfrm>
                    <a:prstGeom prst="rect">
                      <a:avLst/>
                    </a:prstGeom>
                  </pic:spPr>
                </pic:pic>
              </a:graphicData>
            </a:graphic>
          </wp:inline>
        </w:drawing>
      </w:r>
    </w:p>
    <w:p w14:paraId="4EF5AECF">
      <w:pPr>
        <w:spacing w:line="222" w:lineRule="auto"/>
        <w:ind w:left="6080"/>
        <w:rPr>
          <w:rFonts w:ascii="宋体" w:hAnsi="宋体" w:eastAsia="宋体" w:cs="宋体"/>
          <w:sz w:val="20"/>
          <w:szCs w:val="20"/>
        </w:rPr>
      </w:pPr>
      <w:r>
        <w:rPr>
          <w:rFonts w:ascii="宋体" w:hAnsi="宋体" w:eastAsia="宋体" w:cs="宋体"/>
          <w:b/>
          <w:bCs/>
          <w:color w:val="FF0000"/>
          <w:spacing w:val="5"/>
          <w:sz w:val="20"/>
          <w:szCs w:val="20"/>
        </w:rPr>
        <w:t>本项目</w:t>
      </w:r>
    </w:p>
    <w:p w14:paraId="1CA8E72E">
      <w:pPr>
        <w:pStyle w:val="2"/>
        <w:spacing w:line="266" w:lineRule="auto"/>
      </w:pPr>
    </w:p>
    <w:p w14:paraId="34930592">
      <w:pPr>
        <w:pStyle w:val="2"/>
        <w:spacing w:line="267" w:lineRule="auto"/>
      </w:pPr>
    </w:p>
    <w:p w14:paraId="79519986">
      <w:pPr>
        <w:spacing w:before="58" w:line="195" w:lineRule="auto"/>
        <w:ind w:left="5826"/>
        <w:rPr>
          <w:rFonts w:ascii="Times New Roman" w:hAnsi="Times New Roman" w:eastAsia="Times New Roman" w:cs="Times New Roman"/>
          <w:sz w:val="20"/>
          <w:szCs w:val="20"/>
        </w:rPr>
      </w:pPr>
      <w:r>
        <w:drawing>
          <wp:anchor distT="0" distB="0" distL="0" distR="0" simplePos="0" relativeHeight="251705344" behindDoc="0" locked="0" layoutInCell="1" allowOverlap="1">
            <wp:simplePos x="0" y="0"/>
            <wp:positionH relativeFrom="column">
              <wp:posOffset>3545205</wp:posOffset>
            </wp:positionH>
            <wp:positionV relativeFrom="paragraph">
              <wp:posOffset>-359410</wp:posOffset>
            </wp:positionV>
            <wp:extent cx="313055" cy="785495"/>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88"/>
                    <a:stretch>
                      <a:fillRect/>
                    </a:stretch>
                  </pic:blipFill>
                  <pic:spPr>
                    <a:xfrm>
                      <a:off x="0" y="0"/>
                      <a:ext cx="312978" cy="785495"/>
                    </a:xfrm>
                    <a:prstGeom prst="rect">
                      <a:avLst/>
                    </a:prstGeom>
                  </pic:spPr>
                </pic:pic>
              </a:graphicData>
            </a:graphic>
          </wp:anchor>
        </w:drawing>
      </w:r>
      <w:r>
        <w:rPr>
          <w:rFonts w:ascii="Times New Roman" w:hAnsi="Times New Roman" w:eastAsia="Times New Roman" w:cs="Times New Roman"/>
          <w:b/>
          <w:bCs/>
          <w:color w:val="FFFF00"/>
          <w:spacing w:val="4"/>
          <w:sz w:val="20"/>
          <w:szCs w:val="20"/>
        </w:rPr>
        <w:t>210m</w:t>
      </w:r>
    </w:p>
    <w:p w14:paraId="08013C06">
      <w:pPr>
        <w:spacing w:before="226"/>
      </w:pPr>
    </w:p>
    <w:p w14:paraId="3D9A72D7">
      <w:pPr>
        <w:pStyle w:val="2"/>
        <w:spacing w:line="14" w:lineRule="auto"/>
        <w:rPr>
          <w:sz w:val="2"/>
        </w:rPr>
      </w:pPr>
      <w:r>
        <w:rPr>
          <w:sz w:val="2"/>
          <w:szCs w:val="2"/>
        </w:rPr>
        <w:br w:type="column"/>
      </w:r>
    </w:p>
    <w:p w14:paraId="41AD8EF0">
      <w:pPr>
        <w:pStyle w:val="2"/>
        <w:spacing w:line="353" w:lineRule="auto"/>
      </w:pPr>
    </w:p>
    <w:p w14:paraId="7BF2A934">
      <w:pPr>
        <w:spacing w:before="65" w:line="227" w:lineRule="auto"/>
        <w:rPr>
          <w:rFonts w:ascii="宋体" w:hAnsi="宋体" w:eastAsia="宋体" w:cs="宋体"/>
          <w:sz w:val="20"/>
          <w:szCs w:val="20"/>
        </w:rPr>
      </w:pPr>
      <w:r>
        <w:rPr>
          <w:rFonts w:ascii="宋体" w:hAnsi="宋体" w:eastAsia="宋体" w:cs="宋体"/>
          <w:b/>
          <w:bCs/>
          <w:color w:val="FFFF00"/>
          <w:spacing w:val="5"/>
          <w:sz w:val="20"/>
          <w:szCs w:val="20"/>
        </w:rPr>
        <w:t>上下村</w:t>
      </w:r>
    </w:p>
    <w:p w14:paraId="19009454">
      <w:pPr>
        <w:spacing w:line="227" w:lineRule="auto"/>
        <w:rPr>
          <w:rFonts w:ascii="宋体" w:hAnsi="宋体" w:eastAsia="宋体" w:cs="宋体"/>
          <w:sz w:val="20"/>
          <w:szCs w:val="20"/>
        </w:rPr>
        <w:sectPr>
          <w:type w:val="continuous"/>
          <w:pgSz w:w="16839" w:h="11906"/>
          <w:pgMar w:top="400" w:right="2525" w:bottom="1362" w:left="2525" w:header="0" w:footer="1200" w:gutter="0"/>
          <w:cols w:equalWidth="0" w:num="2">
            <w:col w:w="7431" w:space="100"/>
            <w:col w:w="4257"/>
          </w:cols>
        </w:sectPr>
      </w:pPr>
    </w:p>
    <w:p w14:paraId="5AE7DC71">
      <w:pPr>
        <w:pStyle w:val="2"/>
        <w:spacing w:line="400" w:lineRule="auto"/>
      </w:pPr>
    </w:p>
    <w:p w14:paraId="37ABEEBB">
      <w:pPr>
        <w:spacing w:before="66" w:line="219" w:lineRule="auto"/>
        <w:ind w:left="6120"/>
        <w:rPr>
          <w:rFonts w:ascii="宋体" w:hAnsi="宋体" w:eastAsia="宋体" w:cs="宋体"/>
          <w:sz w:val="20"/>
          <w:szCs w:val="20"/>
        </w:rPr>
      </w:pPr>
      <w:r>
        <w:rPr>
          <w:rFonts w:ascii="宋体" w:hAnsi="宋体" w:eastAsia="宋体" w:cs="宋体"/>
          <w:b/>
          <w:bCs/>
          <w:color w:val="FFFF00"/>
          <w:spacing w:val="2"/>
          <w:sz w:val="20"/>
          <w:szCs w:val="20"/>
        </w:rPr>
        <w:t>武水</w:t>
      </w:r>
    </w:p>
    <w:p w14:paraId="2F353C34">
      <w:pPr>
        <w:spacing w:line="318" w:lineRule="exact"/>
        <w:ind w:firstLine="5670"/>
      </w:pPr>
      <w:r>
        <w:rPr>
          <w:position w:val="-6"/>
        </w:rPr>
        <w:drawing>
          <wp:inline distT="0" distB="0" distL="0" distR="0">
            <wp:extent cx="857885" cy="20129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89"/>
                    <a:stretch>
                      <a:fillRect/>
                    </a:stretch>
                  </pic:blipFill>
                  <pic:spPr>
                    <a:xfrm>
                      <a:off x="0" y="0"/>
                      <a:ext cx="858431" cy="201701"/>
                    </a:xfrm>
                    <a:prstGeom prst="rect">
                      <a:avLst/>
                    </a:prstGeom>
                  </pic:spPr>
                </pic:pic>
              </a:graphicData>
            </a:graphic>
          </wp:inline>
        </w:drawing>
      </w:r>
    </w:p>
    <w:p w14:paraId="2F82B4BE">
      <w:pPr>
        <w:pStyle w:val="2"/>
        <w:spacing w:line="404" w:lineRule="auto"/>
      </w:pPr>
    </w:p>
    <w:p w14:paraId="4BD0BC01">
      <w:pPr>
        <w:spacing w:line="434" w:lineRule="exact"/>
        <w:ind w:firstLine="10686"/>
      </w:pPr>
      <w:r>
        <w:rPr>
          <w:position w:val="-8"/>
        </w:rPr>
        <w:drawing>
          <wp:inline distT="0" distB="0" distL="0" distR="0">
            <wp:extent cx="457200" cy="27559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90"/>
                    <a:stretch>
                      <a:fillRect/>
                    </a:stretch>
                  </pic:blipFill>
                  <pic:spPr>
                    <a:xfrm>
                      <a:off x="0" y="0"/>
                      <a:ext cx="457200" cy="275844"/>
                    </a:xfrm>
                    <a:prstGeom prst="rect">
                      <a:avLst/>
                    </a:prstGeom>
                  </pic:spPr>
                </pic:pic>
              </a:graphicData>
            </a:graphic>
          </wp:inline>
        </w:drawing>
      </w:r>
    </w:p>
    <w:p w14:paraId="05A3E095">
      <w:pPr>
        <w:pStyle w:val="2"/>
        <w:spacing w:line="275" w:lineRule="auto"/>
      </w:pPr>
    </w:p>
    <w:p w14:paraId="783526AB">
      <w:pPr>
        <w:pStyle w:val="2"/>
        <w:spacing w:line="276" w:lineRule="auto"/>
      </w:pPr>
    </w:p>
    <w:p w14:paraId="01E48027">
      <w:pPr>
        <w:spacing w:before="79" w:line="184" w:lineRule="auto"/>
        <w:ind w:left="3660"/>
        <w:outlineLvl w:val="0"/>
        <w:rPr>
          <w:rFonts w:ascii="宋体" w:hAnsi="宋体" w:eastAsia="宋体" w:cs="宋体"/>
          <w:sz w:val="24"/>
          <w:szCs w:val="24"/>
        </w:rPr>
      </w:pPr>
      <w:r>
        <w:rPr>
          <w:rFonts w:ascii="宋体" w:hAnsi="宋体" w:eastAsia="宋体" w:cs="宋体"/>
          <w:b/>
          <w:bCs/>
          <w:spacing w:val="4"/>
          <w:sz w:val="24"/>
          <w:szCs w:val="24"/>
        </w:rPr>
        <w:t>附图</w:t>
      </w:r>
      <w:r>
        <w:rPr>
          <w:rFonts w:ascii="宋体" w:hAnsi="宋体" w:eastAsia="宋体" w:cs="宋体"/>
          <w:spacing w:val="4"/>
          <w:sz w:val="24"/>
          <w:szCs w:val="24"/>
        </w:rPr>
        <w:t xml:space="preserve"> </w:t>
      </w:r>
      <w:r>
        <w:rPr>
          <w:rFonts w:ascii="Times New Roman" w:hAnsi="Times New Roman" w:eastAsia="Times New Roman" w:cs="Times New Roman"/>
          <w:b/>
          <w:bCs/>
          <w:spacing w:val="4"/>
          <w:sz w:val="24"/>
          <w:szCs w:val="24"/>
        </w:rPr>
        <w:t xml:space="preserve">3  </w:t>
      </w:r>
      <w:r>
        <w:rPr>
          <w:rFonts w:ascii="宋体" w:hAnsi="宋体" w:eastAsia="宋体" w:cs="宋体"/>
          <w:b/>
          <w:bCs/>
          <w:spacing w:val="4"/>
          <w:sz w:val="24"/>
          <w:szCs w:val="24"/>
        </w:rPr>
        <w:t>项目四至及周边环境保护目标分布图</w:t>
      </w:r>
    </w:p>
    <w:p w14:paraId="6A0863E6">
      <w:pPr>
        <w:spacing w:line="184" w:lineRule="auto"/>
        <w:rPr>
          <w:rFonts w:ascii="宋体" w:hAnsi="宋体" w:eastAsia="宋体" w:cs="宋体"/>
          <w:sz w:val="24"/>
          <w:szCs w:val="24"/>
        </w:rPr>
        <w:sectPr>
          <w:type w:val="continuous"/>
          <w:pgSz w:w="16839" w:h="11906"/>
          <w:pgMar w:top="400" w:right="2525" w:bottom="1362" w:left="2525" w:header="0" w:footer="1200" w:gutter="0"/>
          <w:cols w:equalWidth="0" w:num="1">
            <w:col w:w="11787"/>
          </w:cols>
        </w:sectPr>
      </w:pPr>
    </w:p>
    <w:p w14:paraId="7BEEA323">
      <w:pPr>
        <w:pStyle w:val="2"/>
        <w:spacing w:line="253" w:lineRule="auto"/>
      </w:pPr>
    </w:p>
    <w:p w14:paraId="171D8144">
      <w:pPr>
        <w:pStyle w:val="2"/>
        <w:spacing w:line="253" w:lineRule="auto"/>
      </w:pPr>
    </w:p>
    <w:p w14:paraId="7C3472FA">
      <w:pPr>
        <w:pStyle w:val="2"/>
        <w:spacing w:line="253" w:lineRule="auto"/>
      </w:pPr>
    </w:p>
    <w:p w14:paraId="32C505D2">
      <w:pPr>
        <w:pStyle w:val="2"/>
        <w:spacing w:line="253" w:lineRule="auto"/>
      </w:pPr>
    </w:p>
    <w:p w14:paraId="1A6F42D0">
      <w:pPr>
        <w:spacing w:line="8325" w:lineRule="exact"/>
      </w:pPr>
      <w:r>
        <w:pict>
          <v:shape id="_x0000_s1066" o:spid="_x0000_s1066" o:spt="136" type="#_x0000_t136" style="position:absolute;left:0pt;margin-left:205.55pt;margin-top:191.4pt;height:74.35pt;width:294.45pt;rotation:20643840f;z-index:251707392;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position w:val="-166"/>
        </w:rPr>
        <w:drawing>
          <wp:inline distT="0" distB="0" distL="0" distR="0">
            <wp:extent cx="8854440" cy="52863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91"/>
                    <a:stretch>
                      <a:fillRect/>
                    </a:stretch>
                  </pic:blipFill>
                  <pic:spPr>
                    <a:xfrm>
                      <a:off x="0" y="0"/>
                      <a:ext cx="8854440" cy="5286756"/>
                    </a:xfrm>
                    <a:prstGeom prst="rect">
                      <a:avLst/>
                    </a:prstGeom>
                  </pic:spPr>
                </pic:pic>
              </a:graphicData>
            </a:graphic>
          </wp:inline>
        </w:drawing>
      </w:r>
    </w:p>
    <w:p w14:paraId="669B5ACF">
      <w:pPr>
        <w:spacing w:before="154" w:line="219" w:lineRule="auto"/>
        <w:ind w:left="5130"/>
        <w:outlineLvl w:val="0"/>
        <w:rPr>
          <w:rFonts w:ascii="宋体" w:hAnsi="宋体" w:eastAsia="宋体" w:cs="宋体"/>
          <w:sz w:val="24"/>
          <w:szCs w:val="24"/>
        </w:rPr>
      </w:pPr>
      <w:r>
        <w:rPr>
          <w:rFonts w:ascii="宋体" w:hAnsi="宋体" w:eastAsia="宋体" w:cs="宋体"/>
          <w:b/>
          <w:bCs/>
          <w:spacing w:val="2"/>
          <w:sz w:val="24"/>
          <w:szCs w:val="24"/>
        </w:rPr>
        <w:t>附图</w:t>
      </w:r>
      <w:r>
        <w:rPr>
          <w:rFonts w:ascii="宋体" w:hAnsi="宋体" w:eastAsia="宋体" w:cs="宋体"/>
          <w:spacing w:val="2"/>
          <w:sz w:val="24"/>
          <w:szCs w:val="24"/>
        </w:rPr>
        <w:t xml:space="preserve"> </w:t>
      </w:r>
      <w:r>
        <w:rPr>
          <w:rFonts w:ascii="Times New Roman" w:hAnsi="Times New Roman" w:eastAsia="Times New Roman" w:cs="Times New Roman"/>
          <w:b/>
          <w:bCs/>
          <w:spacing w:val="2"/>
          <w:sz w:val="24"/>
          <w:szCs w:val="24"/>
        </w:rPr>
        <w:t>4</w:t>
      </w:r>
      <w:r>
        <w:rPr>
          <w:rFonts w:ascii="Times New Roman" w:hAnsi="Times New Roman" w:eastAsia="Times New Roman" w:cs="Times New Roman"/>
          <w:b/>
          <w:bCs/>
          <w:spacing w:val="10"/>
          <w:sz w:val="24"/>
          <w:szCs w:val="24"/>
        </w:rPr>
        <w:t xml:space="preserve">    </w:t>
      </w:r>
      <w:r>
        <w:rPr>
          <w:rFonts w:ascii="宋体" w:hAnsi="宋体" w:eastAsia="宋体" w:cs="宋体"/>
          <w:b/>
          <w:bCs/>
          <w:spacing w:val="2"/>
          <w:sz w:val="24"/>
          <w:szCs w:val="24"/>
        </w:rPr>
        <w:t>项目生态环境分区管控图</w:t>
      </w:r>
    </w:p>
    <w:p w14:paraId="0EBC99F8">
      <w:pPr>
        <w:spacing w:line="219" w:lineRule="auto"/>
        <w:rPr>
          <w:rFonts w:ascii="宋体" w:hAnsi="宋体" w:eastAsia="宋体" w:cs="宋体"/>
          <w:sz w:val="24"/>
          <w:szCs w:val="24"/>
        </w:rPr>
        <w:sectPr>
          <w:headerReference r:id="rId56" w:type="default"/>
          <w:footerReference r:id="rId57" w:type="default"/>
          <w:pgSz w:w="16839" w:h="11906"/>
          <w:pgMar w:top="400" w:right="1449" w:bottom="1362" w:left="1444" w:header="0" w:footer="1200" w:gutter="0"/>
          <w:cols w:space="720" w:num="1"/>
        </w:sectPr>
      </w:pPr>
    </w:p>
    <w:p w14:paraId="09EAEF90">
      <w:pPr>
        <w:pStyle w:val="2"/>
        <w:spacing w:line="260" w:lineRule="auto"/>
      </w:pPr>
    </w:p>
    <w:p w14:paraId="22352FD3">
      <w:pPr>
        <w:pStyle w:val="2"/>
        <w:spacing w:line="261" w:lineRule="auto"/>
      </w:pPr>
    </w:p>
    <w:p w14:paraId="56FA1EB2">
      <w:pPr>
        <w:pStyle w:val="2"/>
        <w:spacing w:line="261" w:lineRule="auto"/>
      </w:pPr>
    </w:p>
    <w:p w14:paraId="6C72ADF3">
      <w:pPr>
        <w:pStyle w:val="2"/>
        <w:spacing w:line="261" w:lineRule="auto"/>
      </w:pPr>
    </w:p>
    <w:p w14:paraId="00A570CE">
      <w:pPr>
        <w:spacing w:line="3208" w:lineRule="exact"/>
        <w:ind w:firstLine="10435"/>
      </w:pPr>
      <w:r>
        <w:pict>
          <v:shape id="_x0000_s1067" o:spid="_x0000_s1067" o:spt="136" type="#_x0000_t136" style="position:absolute;left:0pt;margin-left:205.8pt;margin-top:189.85pt;height:74.35pt;width:294.45pt;rotation:20643840f;z-index:251709440;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drawing>
          <wp:anchor distT="0" distB="0" distL="0" distR="0" simplePos="0" relativeHeight="251708416" behindDoc="0" locked="0" layoutInCell="1" allowOverlap="1">
            <wp:simplePos x="0" y="0"/>
            <wp:positionH relativeFrom="column">
              <wp:posOffset>4037330</wp:posOffset>
            </wp:positionH>
            <wp:positionV relativeFrom="paragraph">
              <wp:posOffset>993140</wp:posOffset>
            </wp:positionV>
            <wp:extent cx="2600960" cy="79756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92"/>
                    <a:stretch>
                      <a:fillRect/>
                    </a:stretch>
                  </pic:blipFill>
                  <pic:spPr>
                    <a:xfrm>
                      <a:off x="0" y="0"/>
                      <a:ext cx="2600972" cy="797636"/>
                    </a:xfrm>
                    <a:prstGeom prst="rect">
                      <a:avLst/>
                    </a:prstGeom>
                  </pic:spPr>
                </pic:pic>
              </a:graphicData>
            </a:graphic>
          </wp:anchor>
        </w:drawing>
      </w:r>
      <w:r>
        <w:rPr>
          <w:position w:val="-64"/>
        </w:rPr>
        <w:pict>
          <v:group id="_x0000_s1068" o:spid="_x0000_s1068" o:spt="203" style="height:160.4pt;width:163.9pt;" coordsize="3277,3207">
            <o:lock v:ext="edit"/>
            <v:shape id="_x0000_s1069" o:spid="_x0000_s1069" o:spt="75" type="#_x0000_t75" style="position:absolute;left:0;top:0;height:3207;width:3277;" filled="f" stroked="f" coordsize="21600,21600">
              <v:path/>
              <v:fill on="f" focussize="0,0"/>
              <v:stroke on="f"/>
              <v:imagedata r:id="rId93" o:title=""/>
              <o:lock v:ext="edit" aspectratio="t"/>
            </v:shape>
            <v:shape id="_x0000_s1070" o:spid="_x0000_s1070" o:spt="202" type="#_x0000_t202" style="position:absolute;left:1400;top:1989;height:560;width:1078;" filled="f" stroked="f" coordsize="21600,21600">
              <v:path/>
              <v:fill on="f" focussize="0,0"/>
              <v:stroke on="f"/>
              <v:imagedata o:title=""/>
              <o:lock v:ext="edit" aspectratio="f"/>
              <v:textbox inset="0mm,0mm,0mm,0mm">
                <w:txbxContent>
                  <w:p w14:paraId="66E9DD0D">
                    <w:pPr>
                      <w:spacing w:before="20" w:line="228" w:lineRule="auto"/>
                      <w:ind w:left="20"/>
                      <w:rPr>
                        <w:rFonts w:ascii="宋体" w:hAnsi="宋体" w:eastAsia="宋体" w:cs="宋体"/>
                        <w:sz w:val="20"/>
                        <w:szCs w:val="20"/>
                      </w:rPr>
                    </w:pPr>
                    <w:r>
                      <w:rPr>
                        <w:rFonts w:ascii="宋体" w:hAnsi="宋体" w:eastAsia="宋体" w:cs="宋体"/>
                        <w:color w:val="FF0000"/>
                        <w:spacing w:val="7"/>
                        <w:sz w:val="20"/>
                        <w:szCs w:val="20"/>
                      </w:rPr>
                      <w:t>项目锅炉房</w:t>
                    </w:r>
                  </w:p>
                  <w:p w14:paraId="622031F2">
                    <w:pPr>
                      <w:spacing w:before="64" w:line="229" w:lineRule="auto"/>
                      <w:ind w:left="331"/>
                      <w:rPr>
                        <w:rFonts w:ascii="宋体" w:hAnsi="宋体" w:eastAsia="宋体" w:cs="宋体"/>
                        <w:sz w:val="20"/>
                        <w:szCs w:val="20"/>
                      </w:rPr>
                    </w:pPr>
                    <w:r>
                      <w:rPr>
                        <w:rFonts w:ascii="宋体" w:hAnsi="宋体" w:eastAsia="宋体" w:cs="宋体"/>
                        <w:color w:val="FF0000"/>
                        <w:spacing w:val="4"/>
                        <w:sz w:val="20"/>
                        <w:szCs w:val="20"/>
                      </w:rPr>
                      <w:t>位置</w:t>
                    </w:r>
                  </w:p>
                </w:txbxContent>
              </v:textbox>
            </v:shape>
            <w10:wrap type="none"/>
            <w10:anchorlock/>
          </v:group>
        </w:pict>
      </w:r>
    </w:p>
    <w:p w14:paraId="6718E5A0">
      <w:pPr>
        <w:pStyle w:val="2"/>
        <w:spacing w:line="246" w:lineRule="auto"/>
      </w:pPr>
    </w:p>
    <w:p w14:paraId="4E193EA9">
      <w:pPr>
        <w:pStyle w:val="2"/>
        <w:spacing w:line="246" w:lineRule="auto"/>
      </w:pPr>
    </w:p>
    <w:p w14:paraId="5FFF4C1F">
      <w:pPr>
        <w:pStyle w:val="2"/>
        <w:spacing w:line="246" w:lineRule="auto"/>
      </w:pPr>
    </w:p>
    <w:p w14:paraId="1FF69E83">
      <w:pPr>
        <w:pStyle w:val="2"/>
        <w:spacing w:line="247" w:lineRule="auto"/>
      </w:pPr>
    </w:p>
    <w:p w14:paraId="43672F53">
      <w:pPr>
        <w:pStyle w:val="2"/>
        <w:spacing w:line="247" w:lineRule="auto"/>
      </w:pPr>
    </w:p>
    <w:p w14:paraId="60BC3091">
      <w:pPr>
        <w:pStyle w:val="2"/>
        <w:spacing w:line="247" w:lineRule="auto"/>
      </w:pPr>
    </w:p>
    <w:p w14:paraId="29A46114">
      <w:pPr>
        <w:pStyle w:val="2"/>
        <w:spacing w:line="247" w:lineRule="auto"/>
      </w:pPr>
    </w:p>
    <w:p w14:paraId="7F5A5B6D">
      <w:pPr>
        <w:pStyle w:val="2"/>
        <w:spacing w:line="247" w:lineRule="auto"/>
      </w:pPr>
    </w:p>
    <w:p w14:paraId="36289993">
      <w:pPr>
        <w:pStyle w:val="2"/>
        <w:spacing w:line="247" w:lineRule="auto"/>
      </w:pPr>
    </w:p>
    <w:p w14:paraId="0B0453FC">
      <w:pPr>
        <w:pStyle w:val="2"/>
        <w:spacing w:line="247" w:lineRule="auto"/>
      </w:pPr>
    </w:p>
    <w:p w14:paraId="31E37439">
      <w:pPr>
        <w:pStyle w:val="2"/>
        <w:spacing w:line="247" w:lineRule="auto"/>
      </w:pPr>
    </w:p>
    <w:p w14:paraId="526B263B">
      <w:pPr>
        <w:pStyle w:val="2"/>
        <w:spacing w:line="247" w:lineRule="auto"/>
      </w:pPr>
    </w:p>
    <w:p w14:paraId="406BC078">
      <w:pPr>
        <w:pStyle w:val="2"/>
        <w:spacing w:line="247" w:lineRule="auto"/>
      </w:pPr>
    </w:p>
    <w:p w14:paraId="0FEBD8FC">
      <w:pPr>
        <w:pStyle w:val="2"/>
        <w:spacing w:line="247" w:lineRule="auto"/>
      </w:pPr>
    </w:p>
    <w:p w14:paraId="3FD1B642">
      <w:pPr>
        <w:pStyle w:val="2"/>
        <w:spacing w:line="247" w:lineRule="auto"/>
      </w:pPr>
    </w:p>
    <w:p w14:paraId="3DE6B9A2">
      <w:pPr>
        <w:pStyle w:val="2"/>
        <w:spacing w:line="247" w:lineRule="auto"/>
      </w:pPr>
    </w:p>
    <w:p w14:paraId="68D51E6C">
      <w:pPr>
        <w:pStyle w:val="2"/>
        <w:spacing w:line="247" w:lineRule="auto"/>
      </w:pPr>
    </w:p>
    <w:p w14:paraId="534832AA">
      <w:pPr>
        <w:pStyle w:val="2"/>
        <w:spacing w:line="247" w:lineRule="auto"/>
      </w:pPr>
    </w:p>
    <w:p w14:paraId="5CAFA63C">
      <w:pPr>
        <w:pStyle w:val="2"/>
        <w:spacing w:line="247" w:lineRule="auto"/>
      </w:pPr>
    </w:p>
    <w:p w14:paraId="2E70D587">
      <w:pPr>
        <w:pStyle w:val="2"/>
        <w:spacing w:line="247" w:lineRule="auto"/>
      </w:pPr>
    </w:p>
    <w:p w14:paraId="6F09B6A5">
      <w:pPr>
        <w:spacing w:before="78" w:line="219" w:lineRule="auto"/>
        <w:ind w:left="4765"/>
        <w:outlineLvl w:val="0"/>
        <w:rPr>
          <w:rFonts w:ascii="宋体" w:hAnsi="宋体" w:eastAsia="宋体" w:cs="宋体"/>
          <w:sz w:val="24"/>
          <w:szCs w:val="24"/>
        </w:rPr>
      </w:pPr>
      <w:r>
        <w:rPr>
          <w:rFonts w:ascii="宋体" w:hAnsi="宋体" w:eastAsia="宋体" w:cs="宋体"/>
          <w:b/>
          <w:bCs/>
          <w:spacing w:val="4"/>
          <w:sz w:val="24"/>
          <w:szCs w:val="24"/>
        </w:rPr>
        <w:t>附图</w:t>
      </w:r>
      <w:r>
        <w:rPr>
          <w:rFonts w:ascii="Times New Roman" w:hAnsi="Times New Roman" w:eastAsia="Times New Roman" w:cs="Times New Roman"/>
          <w:b/>
          <w:bCs/>
          <w:spacing w:val="4"/>
          <w:sz w:val="24"/>
          <w:szCs w:val="24"/>
        </w:rPr>
        <w:t xml:space="preserve">5  </w:t>
      </w:r>
      <w:r>
        <w:rPr>
          <w:rFonts w:ascii="宋体" w:hAnsi="宋体" w:eastAsia="宋体" w:cs="宋体"/>
          <w:b/>
          <w:bCs/>
          <w:spacing w:val="4"/>
          <w:sz w:val="24"/>
          <w:szCs w:val="24"/>
        </w:rPr>
        <w:t>与高污染物燃料禁燃区位置关系图</w:t>
      </w:r>
    </w:p>
    <w:p w14:paraId="687A0E32">
      <w:pPr>
        <w:spacing w:line="219" w:lineRule="auto"/>
        <w:rPr>
          <w:rFonts w:ascii="宋体" w:hAnsi="宋体" w:eastAsia="宋体" w:cs="宋体"/>
          <w:sz w:val="24"/>
          <w:szCs w:val="24"/>
        </w:rPr>
        <w:sectPr>
          <w:headerReference r:id="rId58" w:type="default"/>
          <w:footerReference r:id="rId59" w:type="default"/>
          <w:pgSz w:w="16839" w:h="11906"/>
          <w:pgMar w:top="400" w:right="1442" w:bottom="1362" w:left="1440" w:header="0" w:footer="1200" w:gutter="0"/>
          <w:cols w:space="720" w:num="1"/>
        </w:sectPr>
      </w:pPr>
    </w:p>
    <w:p w14:paraId="106DAD57">
      <w:pPr>
        <w:pStyle w:val="2"/>
        <w:spacing w:line="258" w:lineRule="auto"/>
      </w:pPr>
    </w:p>
    <w:p w14:paraId="70EBFEBE">
      <w:pPr>
        <w:pStyle w:val="2"/>
        <w:spacing w:line="258" w:lineRule="auto"/>
      </w:pPr>
    </w:p>
    <w:p w14:paraId="4A5D9412">
      <w:pPr>
        <w:pStyle w:val="2"/>
        <w:spacing w:line="258" w:lineRule="auto"/>
      </w:pPr>
    </w:p>
    <w:p w14:paraId="4DAC60D0">
      <w:pPr>
        <w:pStyle w:val="2"/>
        <w:spacing w:line="259" w:lineRule="auto"/>
      </w:pPr>
    </w:p>
    <w:p w14:paraId="2B9EA261">
      <w:pPr>
        <w:spacing w:line="12677" w:lineRule="exact"/>
      </w:pPr>
      <w:r>
        <w:pict>
          <v:shape id="_x0000_s1071" o:spid="_x0000_s1071" o:spt="136" type="#_x0000_t136" style="position:absolute;left:0pt;margin-left:83.6pt;margin-top:313.65pt;height:74.35pt;width:294.45pt;rotation:20643840f;z-index:251710464;mso-width-relative:page;mso-height-relative:page;" fillcolor="#000000" filled="t" stroked="f" coordsize="21600,21600">
            <v:path/>
            <v:fill on="t" opacity="6682f" focussize="0,0"/>
            <v:stroke on="f"/>
            <v:imagedata o:title=""/>
            <o:lock v:ext="edit"/>
            <v:textpath on="t" fitpath="t" trim="t" xscale="f" string="严禁复制" style="font-family:SimSun;font-size:8pt;v-text-align:center;"/>
          </v:shape>
        </w:pict>
      </w:r>
      <w:r>
        <w:rPr>
          <w:position w:val="-253"/>
        </w:rPr>
        <w:pict>
          <v:group id="_x0000_s1072" o:spid="_x0000_s1072" o:spt="203" style="height:633.85pt;width:453.5pt;" coordsize="9070,12676">
            <o:lock v:ext="edit"/>
            <v:shape id="_x0000_s1073" o:spid="_x0000_s1073" o:spt="75" type="#_x0000_t75" style="position:absolute;left:0;top:0;height:12676;width:9070;" filled="f" stroked="f" coordsize="21600,21600">
              <v:path/>
              <v:fill on="f" focussize="0,0"/>
              <v:stroke on="f"/>
              <v:imagedata r:id="rId94" o:title=""/>
              <o:lock v:ext="edit" aspectratio="t"/>
            </v:shape>
            <v:shape id="_x0000_s1074" o:spid="_x0000_s1074" o:spt="202" type="#_x0000_t202" style="position:absolute;left:1373;top:3667;height:248;width:871;" filled="f" stroked="f" coordsize="21600,21600">
              <v:path/>
              <v:fill on="f" focussize="0,0"/>
              <v:stroke on="f"/>
              <v:imagedata o:title=""/>
              <o:lock v:ext="edit" aspectratio="f"/>
              <v:textbox inset="0mm,0mm,0mm,0mm">
                <w:txbxContent>
                  <w:p w14:paraId="578E47B4">
                    <w:pPr>
                      <w:spacing w:before="20" w:line="228" w:lineRule="auto"/>
                      <w:ind w:left="20"/>
                      <w:rPr>
                        <w:rFonts w:ascii="宋体" w:hAnsi="宋体" w:eastAsia="宋体" w:cs="宋体"/>
                        <w:sz w:val="20"/>
                        <w:szCs w:val="20"/>
                      </w:rPr>
                    </w:pPr>
                    <w:r>
                      <w:rPr>
                        <w:rFonts w:ascii="宋体" w:hAnsi="宋体" w:eastAsia="宋体" w:cs="宋体"/>
                        <w:b/>
                        <w:bCs/>
                        <w:color w:val="FF0000"/>
                        <w:spacing w:val="5"/>
                        <w:sz w:val="20"/>
                        <w:szCs w:val="20"/>
                      </w:rPr>
                      <w:t>项目位置</w:t>
                    </w:r>
                  </w:p>
                </w:txbxContent>
              </v:textbox>
            </v:shape>
            <w10:wrap type="none"/>
            <w10:anchorlock/>
          </v:group>
        </w:pict>
      </w:r>
    </w:p>
    <w:p w14:paraId="4D90EC71">
      <w:pPr>
        <w:spacing w:before="288" w:line="219" w:lineRule="auto"/>
        <w:ind w:left="3004"/>
        <w:outlineLvl w:val="0"/>
        <w:rPr>
          <w:rFonts w:ascii="宋体" w:hAnsi="宋体" w:eastAsia="宋体" w:cs="宋体"/>
          <w:sz w:val="24"/>
          <w:szCs w:val="24"/>
        </w:rPr>
        <w:sectPr>
          <w:headerReference r:id="rId60" w:type="default"/>
          <w:footerReference r:id="rId61" w:type="default"/>
          <w:pgSz w:w="11906" w:h="16839"/>
          <w:pgMar w:top="400" w:right="1418" w:bottom="1362" w:left="1418" w:header="0" w:footer="1200" w:gutter="0"/>
          <w:cols w:space="720" w:num="1"/>
        </w:sectPr>
      </w:pPr>
      <w:r>
        <w:rPr>
          <w:rFonts w:ascii="宋体" w:hAnsi="宋体" w:eastAsia="宋体" w:cs="宋体"/>
          <w:b/>
          <w:bCs/>
          <w:spacing w:val="1"/>
          <w:sz w:val="24"/>
          <w:szCs w:val="24"/>
        </w:rPr>
        <w:t>附图</w:t>
      </w:r>
      <w:r>
        <w:rPr>
          <w:rFonts w:ascii="Times New Roman" w:hAnsi="Times New Roman" w:eastAsia="Times New Roman" w:cs="Times New Roman"/>
          <w:b/>
          <w:bCs/>
          <w:spacing w:val="1"/>
          <w:sz w:val="24"/>
          <w:szCs w:val="24"/>
        </w:rPr>
        <w:t>6</w:t>
      </w:r>
      <w:r>
        <w:rPr>
          <w:rFonts w:ascii="Times New Roman" w:hAnsi="Times New Roman" w:eastAsia="Times New Roman" w:cs="Times New Roman"/>
          <w:b/>
          <w:bCs/>
          <w:spacing w:val="9"/>
          <w:sz w:val="24"/>
          <w:szCs w:val="24"/>
        </w:rPr>
        <w:t xml:space="preserve">    </w:t>
      </w:r>
      <w:r>
        <w:rPr>
          <w:rFonts w:ascii="宋体" w:hAnsi="宋体" w:eastAsia="宋体" w:cs="宋体"/>
          <w:b/>
          <w:bCs/>
          <w:spacing w:val="1"/>
          <w:sz w:val="24"/>
          <w:szCs w:val="24"/>
        </w:rPr>
        <w:t>乐昌市声功能区划图</w:t>
      </w:r>
    </w:p>
    <w:p w14:paraId="032448F1">
      <w:pPr>
        <w:spacing w:line="7260" w:lineRule="exact"/>
      </w:pPr>
      <w:bookmarkStart w:id="0" w:name="_GoBack"/>
      <w:bookmarkEnd w:id="0"/>
    </w:p>
    <w:sectPr>
      <w:footerReference r:id="rId62" w:type="default"/>
      <w:pgSz w:w="11906" w:h="16839"/>
      <w:pgMar w:top="2525" w:right="1362" w:bottom="1586" w:left="1417" w:header="0" w:footer="120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KaiTi_GB2312">
    <w:altName w:val="楷体"/>
    <w:panose1 w:val="02010609030101010101"/>
    <w:charset w:val="86"/>
    <w:family w:val="auto"/>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FangSong_GB2312">
    <w:altName w:val="仿宋_GB2312"/>
    <w:panose1 w:val="02010609030101010101"/>
    <w:charset w:val="86"/>
    <w:family w:val="auto"/>
    <w:pitch w:val="default"/>
    <w:sig w:usb0="00000000" w:usb1="00000000" w:usb2="00000000" w:usb3="00000000" w:csb0="00040000" w:csb1="00000000"/>
  </w:font>
  <w:font w:name="MS Gothic">
    <w:panose1 w:val="020B0609070205080204"/>
    <w:charset w:val="86"/>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5EBED">
    <w:pPr>
      <w:spacing w:line="176" w:lineRule="auto"/>
      <w:ind w:left="4817"/>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C6563">
    <w:pPr>
      <w:spacing w:line="176" w:lineRule="auto"/>
      <w:ind w:left="48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9C75B">
    <w:pPr>
      <w:spacing w:line="176" w:lineRule="auto"/>
      <w:ind w:left="48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0135A">
    <w:pPr>
      <w:spacing w:line="176" w:lineRule="auto"/>
      <w:ind w:left="486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F5AD2">
    <w:pPr>
      <w:spacing w:line="176" w:lineRule="auto"/>
      <w:ind w:left="4466"/>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C342D">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4BF1F">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22A9F">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36A09">
    <w:pPr>
      <w:spacing w:line="176" w:lineRule="auto"/>
      <w:ind w:left="4470"/>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D57B5">
    <w:pPr>
      <w:spacing w:line="176" w:lineRule="auto"/>
      <w:ind w:left="446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A54A2">
    <w:pPr>
      <w:spacing w:line="176" w:lineRule="auto"/>
      <w:ind w:left="4467"/>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298FD">
    <w:pPr>
      <w:spacing w:line="176" w:lineRule="auto"/>
      <w:ind w:left="4637"/>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F064C">
    <w:pPr>
      <w:spacing w:line="176" w:lineRule="auto"/>
      <w:ind w:left="4449"/>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BE6A9">
    <w:pPr>
      <w:spacing w:line="176" w:lineRule="auto"/>
      <w:ind w:left="480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D15C8">
    <w:pPr>
      <w:spacing w:line="176" w:lineRule="auto"/>
      <w:ind w:left="7001"/>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349C3">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60C9E">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C9F27">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DC131">
    <w:pPr>
      <w:spacing w:line="176" w:lineRule="auto"/>
      <w:ind w:left="444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BA79E">
    <w:pPr>
      <w:spacing w:line="176" w:lineRule="auto"/>
      <w:ind w:left="48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42C46">
    <w:pPr>
      <w:spacing w:line="176" w:lineRule="auto"/>
      <w:ind w:left="485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7E927">
    <w:pPr>
      <w:spacing w:line="176" w:lineRule="auto"/>
      <w:ind w:left="74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A9CCB">
    <w:pPr>
      <w:spacing w:line="176" w:lineRule="auto"/>
      <w:ind w:left="464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C1F5D">
    <w:pPr>
      <w:spacing w:line="176" w:lineRule="auto"/>
      <w:ind w:left="580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6CE33">
    <w:pPr>
      <w:spacing w:line="176" w:lineRule="auto"/>
      <w:ind w:left="4084"/>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A7CAE">
    <w:pPr>
      <w:spacing w:line="176" w:lineRule="auto"/>
      <w:ind w:left="580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CB237">
    <w:pPr>
      <w:spacing w:line="176" w:lineRule="auto"/>
      <w:ind w:left="689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1510A">
    <w:pPr>
      <w:spacing w:line="176" w:lineRule="auto"/>
      <w:ind w:left="6895"/>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28297">
    <w:pPr>
      <w:spacing w:line="176" w:lineRule="auto"/>
      <w:ind w:left="445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76B27">
    <w:pPr>
      <w:spacing w:line="176" w:lineRule="auto"/>
      <w:ind w:left="674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2E41D">
    <w:pPr>
      <w:spacing w:line="176" w:lineRule="auto"/>
      <w:ind w:left="4636"/>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6526F">
    <w:pPr>
      <w:spacing w:line="173" w:lineRule="auto"/>
      <w:ind w:left="4642"/>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3DFFF">
    <w:pPr>
      <w:spacing w:line="176" w:lineRule="auto"/>
      <w:ind w:left="4641"/>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A37FF">
    <w:pPr>
      <w:spacing w:line="173" w:lineRule="auto"/>
      <w:ind w:left="4640"/>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1598C">
    <w:pPr>
      <w:spacing w:line="176" w:lineRule="auto"/>
      <w:ind w:left="4895"/>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5B10">
    <w:pPr>
      <w:spacing w:line="176" w:lineRule="auto"/>
      <w:ind w:left="4891"/>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4185B">
    <w:pPr>
      <w:pStyle w:val="2"/>
      <w:spacing w:line="14" w:lineRule="auto"/>
      <w:rPr>
        <w:sz w:val="2"/>
      </w:rPr>
    </w:pPr>
    <w:r>
      <w:pict>
        <v:shape id="PowerPlusWaterMarkObject2" o:spid="_x0000_s2049" o:spt="136" type="#_x0000_t136" style="position:absolute;left:0pt;margin-left:154.5pt;margin-top:385.6pt;height:74.35pt;width:294.45pt;mso-position-horizontal-relative:page;mso-position-vertical-relative:page;rotation:20643840f;z-index:-251657216;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44C1">
    <w:pPr>
      <w:pStyle w:val="2"/>
      <w:spacing w:line="14" w:lineRule="auto"/>
      <w:rPr>
        <w:sz w:val="2"/>
      </w:rPr>
    </w:pPr>
    <w:r>
      <w:pict>
        <v:shape id="PowerPlusWaterMarkObject62" o:spid="_x0000_s2053" o:spt="136" type="#_x0000_t136" style="position:absolute;left:0pt;margin-left:154.5pt;margin-top:385.6pt;height:74.35pt;width:294.45pt;mso-position-horizontal-relative:page;mso-position-vertical-relative:page;rotation:20643840f;z-index:-251653120;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AF8CD8">
    <w:pPr>
      <w:pStyle w:val="2"/>
      <w:spacing w:line="14" w:lineRule="auto"/>
      <w:rPr>
        <w:sz w:val="2"/>
      </w:rPr>
    </w:pPr>
    <w:r>
      <w:pict>
        <v:shape id="PowerPlusWaterMarkObject68" o:spid="_x0000_s2054" o:spt="136" type="#_x0000_t136" style="position:absolute;left:0pt;margin-left:154.5pt;margin-top:385.6pt;height:74.35pt;width:294.45pt;mso-position-horizontal-relative:page;mso-position-vertical-relative:page;rotation:20643840f;z-index:-251652096;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D391B">
    <w:pPr>
      <w:pStyle w:val="2"/>
      <w:spacing w:line="14" w:lineRule="auto"/>
      <w:rPr>
        <w:sz w:val="2"/>
      </w:rPr>
    </w:pPr>
    <w:r>
      <w:pict>
        <v:shape id="PowerPlusWaterMarkObject70" o:spid="_x0000_s2055" o:spt="136" type="#_x0000_t136" style="position:absolute;left:0pt;margin-left:154.55pt;margin-top:385.65pt;height:74.35pt;width:294.45pt;mso-position-horizontal-relative:page;mso-position-vertical-relative:page;rotation:20643840f;z-index:-251651072;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B058E2">
    <w:pPr>
      <w:pStyle w:val="2"/>
      <w:spacing w:line="14" w:lineRule="auto"/>
      <w:rPr>
        <w:sz w:val="2"/>
      </w:rPr>
    </w:pPr>
    <w:r>
      <w:pict>
        <v:shape id="PowerPlusWaterMarkObject82" o:spid="_x0000_s2056" o:spt="136" type="#_x0000_t136" style="position:absolute;left:0pt;margin-left:154.55pt;margin-top:385.65pt;height:74.35pt;width:294.45pt;mso-position-horizontal-relative:page;mso-position-vertical-relative:page;rotation:20643840f;z-index:-251650048;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6DC8">
    <w:pPr>
      <w:pStyle w:val="2"/>
      <w:spacing w:line="14" w:lineRule="auto"/>
      <w:rPr>
        <w:sz w:val="2"/>
      </w:rPr>
    </w:pPr>
    <w:r>
      <w:pict>
        <v:shape id="PowerPlusWaterMarkObject84" o:spid="_x0000_s2057" o:spt="136" type="#_x0000_t136" style="position:absolute;left:0pt;margin-left:154.5pt;margin-top:385.6pt;height:74.35pt;width:294.45pt;mso-position-horizontal-relative:page;mso-position-vertical-relative:page;rotation:20643840f;z-index:-251649024;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6662B">
    <w:pPr>
      <w:pStyle w:val="2"/>
      <w:spacing w:line="14" w:lineRule="auto"/>
      <w:rPr>
        <w:sz w:val="2"/>
      </w:rPr>
    </w:pPr>
    <w:r>
      <w:pict>
        <v:shape id="PowerPlusWaterMarkObject86" o:spid="_x0000_s2058" o:spt="136" type="#_x0000_t136" style="position:absolute;left:0pt;margin-left:154.5pt;margin-top:385.6pt;height:74.35pt;width:294.45pt;mso-position-horizontal-relative:page;mso-position-vertical-relative:page;rotation:20643840f;z-index:-251648000;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362A4">
    <w:pPr>
      <w:pStyle w:val="2"/>
      <w:spacing w:line="14" w:lineRule="auto"/>
      <w:rPr>
        <w:sz w:val="2"/>
      </w:rPr>
    </w:pPr>
    <w:r>
      <w:pict>
        <v:shape id="PowerPlusWaterMarkObject88" o:spid="_x0000_s2059" o:spt="136" type="#_x0000_t136" style="position:absolute;left:0pt;margin-left:277.8pt;margin-top:262.3pt;height:74.35pt;width:294.45pt;mso-position-horizontal-relative:page;mso-position-vertical-relative:page;rotation:20643840f;z-index:-251646976;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B3CA4">
    <w:pPr>
      <w:pStyle w:val="2"/>
      <w:spacing w:line="14" w:lineRule="auto"/>
      <w:rPr>
        <w:sz w:val="2"/>
      </w:rPr>
    </w:pPr>
    <w:r>
      <w:pict>
        <v:shape id="WordPictureWatermark102" o:spid="_x0000_s2060" o:spt="75" type="#_x0000_t75" style="position:absolute;left:0pt;margin-left:139.65pt;margin-top:70.9pt;height:395.3pt;width:562.6pt;mso-position-horizontal-relative:page;mso-position-vertical-relative:page;z-index:-251645952;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ADB7E">
    <w:pPr>
      <w:pStyle w:val="2"/>
      <w:spacing w:line="14" w:lineRule="auto"/>
      <w:rPr>
        <w:sz w:val="2"/>
      </w:rPr>
    </w:pPr>
    <w:r>
      <w:pict>
        <v:shape id="PowerPlusWaterMarkObject4" o:spid="_x0000_s2050" o:spt="136" type="#_x0000_t136" style="position:absolute;left:0pt;margin-left:154.5pt;margin-top:385.6pt;height:74.35pt;width:294.45pt;mso-position-horizontal-relative:page;mso-position-vertical-relative:page;rotation:20643840f;z-index:-251656192;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6F2F9">
    <w:pPr>
      <w:pStyle w:val="2"/>
      <w:spacing w:line="14" w:lineRule="auto"/>
      <w:rPr>
        <w:sz w:val="2"/>
      </w:rPr>
    </w:pPr>
    <w:r>
      <w:pict>
        <v:shape id="WordPictureWatermark108" o:spid="_x0000_s2061" o:spt="75" type="#_x0000_t75" style="position:absolute;left:0pt;margin-left:72pt;margin-top:70.9pt;height:412.1pt;width:697.8pt;mso-position-horizontal-relative:page;mso-position-vertical-relative:page;z-index:-251644928;mso-width-relative:page;mso-height-relative:page;" filled="f" stroked="f" coordsize="21600,21600" o:allowincell="f">
          <v:path/>
          <v:fill on="f" focussize="0,0"/>
          <v:stroke on="f"/>
          <v:imagedata r:id="rId1" o:title=""/>
          <o:lock v:ext="edit" aspectratio="t"/>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2989F">
    <w:pPr>
      <w:pStyle w:val="2"/>
      <w:spacing w:line="14" w:lineRule="auto"/>
      <w:rPr>
        <w:sz w:val="2"/>
      </w:rPr>
    </w:pPr>
    <w:r>
      <w:pict>
        <v:shape id="PowerPlusWaterMarkObject6" o:spid="_x0000_s2051" o:spt="136" type="#_x0000_t136" style="position:absolute;left:0pt;margin-left:154.5pt;margin-top:385.6pt;height:74.35pt;width:294.45pt;mso-position-horizontal-relative:page;mso-position-vertical-relative:page;rotation:20643840f;z-index:-251655168;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0585">
    <w:pPr>
      <w:pStyle w:val="2"/>
      <w:spacing w:line="14" w:lineRule="auto"/>
      <w:rPr>
        <w:sz w:val="2"/>
      </w:rPr>
    </w:pPr>
    <w:r>
      <w:pict>
        <v:shape id="PowerPlusWaterMarkObject10" o:spid="_x0000_s2052" o:spt="136" type="#_x0000_t136" style="position:absolute;left:0pt;margin-left:154.5pt;margin-top:385.6pt;height:74.35pt;width:294.45pt;mso-position-horizontal-relative:page;mso-position-vertical-relative:page;rotation:20643840f;z-index:-251654144;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400585">
    <w:pPr>
      <w:pStyle w:val="2"/>
      <w:spacing w:line="14" w:lineRule="auto"/>
      <w:rPr>
        <w:sz w:val="2"/>
      </w:rPr>
    </w:pPr>
    <w:r>
      <w:pict>
        <v:shape id="PowerPlusWaterMarkObject10" o:spid="_x0000_s2052" o:spt="136" type="#_x0000_t136" style="position:absolute;left:0pt;margin-left:154.5pt;margin-top:385.6pt;height:74.35pt;width:294.45pt;mso-position-horizontal-relative:page;mso-position-vertical-relative:page;rotation:20643840f;z-index:-251654144;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44C1">
    <w:pPr>
      <w:pStyle w:val="2"/>
      <w:spacing w:line="14" w:lineRule="auto"/>
      <w:rPr>
        <w:sz w:val="2"/>
      </w:rPr>
    </w:pPr>
    <w:r>
      <w:pict>
        <v:shape id="PowerPlusWaterMarkObject62" o:spid="_x0000_s2053" o:spt="136" type="#_x0000_t136" style="position:absolute;left:0pt;margin-left:154.5pt;margin-top:385.6pt;height:74.35pt;width:294.45pt;mso-position-horizontal-relative:page;mso-position-vertical-relative:page;rotation:20643840f;z-index:-251653120;mso-width-relative:page;mso-height-relative:page;" fillcolor="#000000" filled="t" stroked="f" coordsize="21600,21600" o:allowincell="f">
          <v:path/>
          <v:fill on="t" opacity="6682f" focussize="0,0"/>
          <v:stroke on="f"/>
          <v:imagedata o:title=""/>
          <o:lock v:ext="edit"/>
          <v:textpath on="t" fitpath="t" trim="t" xscale="f" string="严禁复制" style="font-family:SimSun;font-size:8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EFC">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DE94608"/>
    <w:rsid w:val="314E47F2"/>
    <w:rsid w:val="33C57F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1.xml"/><Relationship Id="rId94" Type="http://schemas.openxmlformats.org/officeDocument/2006/relationships/image" Target="media/image33.png"/><Relationship Id="rId93" Type="http://schemas.openxmlformats.org/officeDocument/2006/relationships/image" Target="media/image32.png"/><Relationship Id="rId92" Type="http://schemas.openxmlformats.org/officeDocument/2006/relationships/image" Target="media/image31.png"/><Relationship Id="rId91" Type="http://schemas.openxmlformats.org/officeDocument/2006/relationships/image" Target="media/image30.jpeg"/><Relationship Id="rId90" Type="http://schemas.openxmlformats.org/officeDocument/2006/relationships/image" Target="media/image29.jpeg"/><Relationship Id="rId9" Type="http://schemas.openxmlformats.org/officeDocument/2006/relationships/footer" Target="footer2.xml"/><Relationship Id="rId89" Type="http://schemas.openxmlformats.org/officeDocument/2006/relationships/image" Target="media/image28.png"/><Relationship Id="rId88" Type="http://schemas.openxmlformats.org/officeDocument/2006/relationships/image" Target="media/image27.png"/><Relationship Id="rId87" Type="http://schemas.openxmlformats.org/officeDocument/2006/relationships/image" Target="media/image26.png"/><Relationship Id="rId86" Type="http://schemas.openxmlformats.org/officeDocument/2006/relationships/image" Target="media/image25.png"/><Relationship Id="rId85" Type="http://schemas.openxmlformats.org/officeDocument/2006/relationships/image" Target="media/image24.png"/><Relationship Id="rId84" Type="http://schemas.openxmlformats.org/officeDocument/2006/relationships/image" Target="media/image23.jpeg"/><Relationship Id="rId83" Type="http://schemas.openxmlformats.org/officeDocument/2006/relationships/image" Target="media/image22.jpeg"/><Relationship Id="rId82" Type="http://schemas.openxmlformats.org/officeDocument/2006/relationships/image" Target="media/image21.png"/><Relationship Id="rId81" Type="http://schemas.openxmlformats.org/officeDocument/2006/relationships/image" Target="media/image20.png"/><Relationship Id="rId80" Type="http://schemas.openxmlformats.org/officeDocument/2006/relationships/image" Target="media/image19.png"/><Relationship Id="rId8" Type="http://schemas.openxmlformats.org/officeDocument/2006/relationships/header" Target="header3.xml"/><Relationship Id="rId79" Type="http://schemas.openxmlformats.org/officeDocument/2006/relationships/image" Target="media/image18.png"/><Relationship Id="rId78" Type="http://schemas.openxmlformats.org/officeDocument/2006/relationships/image" Target="media/image17.png"/><Relationship Id="rId77" Type="http://schemas.openxmlformats.org/officeDocument/2006/relationships/image" Target="media/image16.png"/><Relationship Id="rId76" Type="http://schemas.openxmlformats.org/officeDocument/2006/relationships/image" Target="media/image15.png"/><Relationship Id="rId75" Type="http://schemas.openxmlformats.org/officeDocument/2006/relationships/image" Target="media/image14.png"/><Relationship Id="rId74" Type="http://schemas.openxmlformats.org/officeDocument/2006/relationships/image" Target="media/image13.png"/><Relationship Id="rId73" Type="http://schemas.openxmlformats.org/officeDocument/2006/relationships/image" Target="media/image12.png"/><Relationship Id="rId72" Type="http://schemas.openxmlformats.org/officeDocument/2006/relationships/image" Target="media/image11.png"/><Relationship Id="rId71" Type="http://schemas.openxmlformats.org/officeDocument/2006/relationships/image" Target="media/image10.png"/><Relationship Id="rId70" Type="http://schemas.openxmlformats.org/officeDocument/2006/relationships/image" Target="media/image9.png"/><Relationship Id="rId7" Type="http://schemas.openxmlformats.org/officeDocument/2006/relationships/footer" Target="footer1.xml"/><Relationship Id="rId69" Type="http://schemas.openxmlformats.org/officeDocument/2006/relationships/image" Target="media/image8.png"/><Relationship Id="rId68" Type="http://schemas.openxmlformats.org/officeDocument/2006/relationships/image" Target="media/image7.png"/><Relationship Id="rId67" Type="http://schemas.openxmlformats.org/officeDocument/2006/relationships/image" Target="media/image6.png"/><Relationship Id="rId66" Type="http://schemas.openxmlformats.org/officeDocument/2006/relationships/image" Target="media/image5.png"/><Relationship Id="rId65" Type="http://schemas.openxmlformats.org/officeDocument/2006/relationships/image" Target="media/image4.png"/><Relationship Id="rId64" Type="http://schemas.openxmlformats.org/officeDocument/2006/relationships/image" Target="media/image3.png"/><Relationship Id="rId63" Type="http://schemas.openxmlformats.org/officeDocument/2006/relationships/theme" Target="theme/theme1.xml"/><Relationship Id="rId62" Type="http://schemas.openxmlformats.org/officeDocument/2006/relationships/footer" Target="footer36.xml"/><Relationship Id="rId61" Type="http://schemas.openxmlformats.org/officeDocument/2006/relationships/footer" Target="footer35.xml"/><Relationship Id="rId60" Type="http://schemas.openxmlformats.org/officeDocument/2006/relationships/header" Target="header22.xml"/><Relationship Id="rId6" Type="http://schemas.openxmlformats.org/officeDocument/2006/relationships/header" Target="header2.xml"/><Relationship Id="rId59" Type="http://schemas.openxmlformats.org/officeDocument/2006/relationships/footer" Target="footer34.xml"/><Relationship Id="rId58" Type="http://schemas.openxmlformats.org/officeDocument/2006/relationships/header" Target="header21.xml"/><Relationship Id="rId57" Type="http://schemas.openxmlformats.org/officeDocument/2006/relationships/footer" Target="footer33.xml"/><Relationship Id="rId56" Type="http://schemas.openxmlformats.org/officeDocument/2006/relationships/header" Target="header20.xml"/><Relationship Id="rId55" Type="http://schemas.openxmlformats.org/officeDocument/2006/relationships/footer" Target="footer32.xml"/><Relationship Id="rId54" Type="http://schemas.openxmlformats.org/officeDocument/2006/relationships/header" Target="header19.xml"/><Relationship Id="rId53" Type="http://schemas.openxmlformats.org/officeDocument/2006/relationships/footer" Target="footer31.xml"/><Relationship Id="rId52" Type="http://schemas.openxmlformats.org/officeDocument/2006/relationships/footer" Target="footer30.xml"/><Relationship Id="rId51" Type="http://schemas.openxmlformats.org/officeDocument/2006/relationships/header" Target="header18.xml"/><Relationship Id="rId50" Type="http://schemas.openxmlformats.org/officeDocument/2006/relationships/footer" Target="footer29.xml"/><Relationship Id="rId5" Type="http://schemas.openxmlformats.org/officeDocument/2006/relationships/header" Target="header1.xml"/><Relationship Id="rId49" Type="http://schemas.openxmlformats.org/officeDocument/2006/relationships/header" Target="header17.xml"/><Relationship Id="rId48" Type="http://schemas.openxmlformats.org/officeDocument/2006/relationships/footer" Target="footer28.xml"/><Relationship Id="rId47" Type="http://schemas.openxmlformats.org/officeDocument/2006/relationships/header" Target="header16.xml"/><Relationship Id="rId46" Type="http://schemas.openxmlformats.org/officeDocument/2006/relationships/footer" Target="footer27.xml"/><Relationship Id="rId45" Type="http://schemas.openxmlformats.org/officeDocument/2006/relationships/header" Target="header15.xml"/><Relationship Id="rId44" Type="http://schemas.openxmlformats.org/officeDocument/2006/relationships/footer" Target="footer26.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header" Target="header14.xml"/><Relationship Id="rId4" Type="http://schemas.openxmlformats.org/officeDocument/2006/relationships/endnotes" Target="endnotes.xml"/><Relationship Id="rId39" Type="http://schemas.openxmlformats.org/officeDocument/2006/relationships/footer" Target="footer22.xml"/><Relationship Id="rId38" Type="http://schemas.openxmlformats.org/officeDocument/2006/relationships/header" Target="header13.xml"/><Relationship Id="rId37" Type="http://schemas.openxmlformats.org/officeDocument/2006/relationships/footer" Target="footer21.xml"/><Relationship Id="rId36" Type="http://schemas.openxmlformats.org/officeDocument/2006/relationships/header" Target="header12.xml"/><Relationship Id="rId35" Type="http://schemas.openxmlformats.org/officeDocument/2006/relationships/footer" Target="footer20.xml"/><Relationship Id="rId34" Type="http://schemas.openxmlformats.org/officeDocument/2006/relationships/footer" Target="footer19.xml"/><Relationship Id="rId33" Type="http://schemas.openxmlformats.org/officeDocument/2006/relationships/footer" Target="footer18.xml"/><Relationship Id="rId32" Type="http://schemas.openxmlformats.org/officeDocument/2006/relationships/header" Target="header11.xml"/><Relationship Id="rId31" Type="http://schemas.openxmlformats.org/officeDocument/2006/relationships/footer" Target="footer17.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8.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4.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1"/>
    <customShpInfo spid="_x0000_s1042"/>
    <customShpInfo spid="_x0000_s1043"/>
    <customShpInfo spid="_x0000_s1044"/>
    <customShpInfo spid="_x0000_s1045"/>
    <customShpInfo spid="_x0000_s1046"/>
    <customShpInfo spid="_x0000_s1047"/>
    <customShpInfo spid="_x0000_s1040"/>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3"/>
    <customShpInfo spid="_x0000_s1064"/>
    <customShpInfo spid="_x0000_s1062"/>
    <customShpInfo spid="_x0000_s1065"/>
    <customShpInfo spid="_x0000_s1066"/>
    <customShpInfo spid="_x0000_s1067"/>
    <customShpInfo spid="_x0000_s1069"/>
    <customShpInfo spid="_x0000_s1070"/>
    <customShpInfo spid="_x0000_s1068"/>
    <customShpInfo spid="_x0000_s1071"/>
    <customShpInfo spid="_x0000_s1073"/>
    <customShpInfo spid="_x0000_s1074"/>
    <customShpInfo spid="_x0000_s107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37</Pages>
  <Words>2574</Words>
  <Characters>2751</Characters>
  <TotalTime>2</TotalTime>
  <ScaleCrop>false</ScaleCrop>
  <LinksUpToDate>false</LinksUpToDate>
  <CharactersWithSpaces>2848</CharactersWithSpaces>
  <Application>WPS Office_12.1.0.26895_F1E327BC-269C-435d-A152-05C5408002CA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2026-05-25T09:48:00Z</dcterms:created>
  <dc:creator>Administrator</dc:creator>
  <cp:lastModifiedBy>6285977</cp:lastModifiedBy>
  <dcterms:modified xsi:type="dcterms:W3CDTF">2026-06-05T03:02:52Z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2026-05-25T09:49:09Z</vt:filetime>
  </property>
  <property fmtid="{D5CDD505-2E9C-101B-9397-08002B2CF9AE}" pid="4" name="KSOTemplateDocerSaveRecord">
    <vt:lpwstr>eyJoZGlkIjoiZTNiMmJjMGUyMDNhMGI0MjllZTc4OTE3ODRjOTBjMWQiLCJ1c2VySWQiOiI0MTk1NzQ4MDgifQ==</vt:lpwstr>
  </property>
  <property fmtid="{D5CDD505-2E9C-101B-9397-08002B2CF9AE}" pid="5" name="KSOProductBuildVer">
    <vt:lpwstr>2052-12.1.0.26895</vt:lpwstr>
  </property>
  <property fmtid="{D5CDD505-2E9C-101B-9397-08002B2CF9AE}" pid="6" name="ICV">
    <vt:lpwstr>4CBDE56B08054B1F859022170D86E3EC_12</vt:lpwstr>
  </property>
</Properties>
</file>