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CF8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2026年度第二季度乐昌市第二人民医院重要决策事项、决策方式和结果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603"/>
        <w:gridCol w:w="1862"/>
        <w:gridCol w:w="1721"/>
        <w:gridCol w:w="1477"/>
      </w:tblGrid>
      <w:tr w14:paraId="01BE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0EFC29F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7603" w:type="dxa"/>
          </w:tcPr>
          <w:p w14:paraId="6D9E5EB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重要决策事项</w:t>
            </w:r>
          </w:p>
        </w:tc>
        <w:tc>
          <w:tcPr>
            <w:tcW w:w="1862" w:type="dxa"/>
          </w:tcPr>
          <w:p w14:paraId="0FD27CA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决策方式</w:t>
            </w:r>
          </w:p>
        </w:tc>
        <w:tc>
          <w:tcPr>
            <w:tcW w:w="1721" w:type="dxa"/>
          </w:tcPr>
          <w:p w14:paraId="60E164A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结果</w:t>
            </w:r>
          </w:p>
        </w:tc>
        <w:tc>
          <w:tcPr>
            <w:tcW w:w="1477" w:type="dxa"/>
          </w:tcPr>
          <w:p w14:paraId="67BF713C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公布时间</w:t>
            </w:r>
          </w:p>
        </w:tc>
      </w:tr>
      <w:tr w14:paraId="1099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6F86564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2026年第二季度</w:t>
            </w:r>
          </w:p>
        </w:tc>
        <w:tc>
          <w:tcPr>
            <w:tcW w:w="7603" w:type="dxa"/>
          </w:tcPr>
          <w:p w14:paraId="52D3BE4B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1、派吴粤婷、白慧娟、李庆、史云楠、谭志华、谷晓丹外出进修，</w:t>
            </w:r>
          </w:p>
          <w:p w14:paraId="6DFF18E8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2、调中医科护士黄永华到供应室岗位上班。</w:t>
            </w:r>
          </w:p>
          <w:p w14:paraId="784B893A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3、按照管理制度要求，更换药品耗材采购员和仓库管理员，由谭宝辉担任药品耗材仓库管理员，期限3年；刘莹担任药品耗材采购员，期限1年。</w:t>
            </w:r>
          </w:p>
          <w:p w14:paraId="694D787C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4、职工住房公积金缴存比例从今年7月起下调到6%，补齐退休职工住房公积金。</w:t>
            </w:r>
          </w:p>
          <w:p w14:paraId="5644745D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5、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将住院药房、门诊药房合并办公。</w:t>
            </w:r>
          </w:p>
          <w:p w14:paraId="62EA6D25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6、宣传内容制作由党办负责。</w:t>
            </w:r>
          </w:p>
          <w:p w14:paraId="33E695FB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7、在农商银行的500万贷款已到账，此款项只用于药品或医用耗材支付，分管领导组织财务股制定好付款计划。</w:t>
            </w:r>
          </w:p>
          <w:p w14:paraId="363C33F1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8、尽快完善健全医院物资采购流程。</w:t>
            </w:r>
          </w:p>
          <w:p w14:paraId="602B5D5A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9、尽快按照招标合同落实医养结合护理服务条款。</w:t>
            </w:r>
          </w:p>
          <w:p w14:paraId="4DAA4C2A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10、选派护士参加乐昌市卫生健康局举办的“5.12”护士节活动，具体工作由护理部落实。另参加活动获得一等奖的给予奖励600元、二等奖的给予奖励400元、三等奖的给予奖300元、参与奖的给予奖励600元。</w:t>
            </w:r>
          </w:p>
          <w:p w14:paraId="5F59A089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11、每周星期一至星期五都要开展无痛胃肠镜。</w:t>
            </w:r>
          </w:p>
          <w:p w14:paraId="2F7B4637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12、联网韶关市公安局智感安防平台合同到期，继续与中国移动乐昌分公司签订3年服务合同，每月费用530元，合计费用19080元。</w:t>
            </w:r>
          </w:p>
          <w:p w14:paraId="235B54E4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13、购买一年公共责任险，费用9000元。</w:t>
            </w:r>
          </w:p>
          <w:p w14:paraId="001EE9BE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14、邀请一名粤北第三人民医院精神科专家对我院精神科建设进行帮扶，支付帮扶劳务费用25万元/年，暂定一年。</w:t>
            </w:r>
          </w:p>
          <w:p w14:paraId="78C87E44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15、我院天融信网安全设备的特征库及病毒库更新已过期，需续费升级，费用19200元。</w:t>
            </w:r>
          </w:p>
          <w:p w14:paraId="5F937F81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16、采购精神科患者用餐餐桌12张，1500元/张；制作“粤北第三人民医院精神专科联盟”匾牌及贴墙铜字，单价分别为120元/块、2100元/套。</w:t>
            </w:r>
          </w:p>
          <w:p w14:paraId="25782F08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17、总务股采购100箱（5包/箱）A4打印纸，120元/箱，采购方式为在政府采购平台定向议价采购。</w:t>
            </w:r>
          </w:p>
          <w:p w14:paraId="41DF1D10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18、与广东深华智慧消防有限公司续签消防维保合同，暂签一年，合同金额：41800元/年。</w:t>
            </w:r>
          </w:p>
          <w:p w14:paraId="7C46C77B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19、与韶关市九宜大道城市消防远程监控系统服务有限公司续签合同，暂签一年，合同金额不超过50000元/年。</w:t>
            </w:r>
          </w:p>
          <w:p w14:paraId="09B1C59D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05137775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2E13848B"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lang w:val="en-US" w:eastAsia="zh-CN"/>
              </w:rPr>
            </w:pPr>
          </w:p>
        </w:tc>
        <w:tc>
          <w:tcPr>
            <w:tcW w:w="1862" w:type="dxa"/>
          </w:tcPr>
          <w:p w14:paraId="72AC363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医院党总支会议集中决策</w:t>
            </w:r>
          </w:p>
        </w:tc>
        <w:tc>
          <w:tcPr>
            <w:tcW w:w="1721" w:type="dxa"/>
          </w:tcPr>
          <w:p w14:paraId="39996EE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经表决同意2026年第二季度各项重要事项</w:t>
            </w:r>
          </w:p>
        </w:tc>
        <w:tc>
          <w:tcPr>
            <w:tcW w:w="1477" w:type="dxa"/>
          </w:tcPr>
          <w:p w14:paraId="066B64C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2026年6月30日</w:t>
            </w:r>
          </w:p>
        </w:tc>
      </w:tr>
    </w:tbl>
    <w:p w14:paraId="19BA6254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701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Tk4ZTkzYmEyNThjMDJiYmVlMjQwNzg4ZGUxNmEifQ=="/>
  </w:docVars>
  <w:rsids>
    <w:rsidRoot w:val="40AF0793"/>
    <w:rsid w:val="07E0507A"/>
    <w:rsid w:val="080D3395"/>
    <w:rsid w:val="0A264F34"/>
    <w:rsid w:val="0A4C2EA3"/>
    <w:rsid w:val="0AF24069"/>
    <w:rsid w:val="0CA84E57"/>
    <w:rsid w:val="0D211FB3"/>
    <w:rsid w:val="15492328"/>
    <w:rsid w:val="17510B6F"/>
    <w:rsid w:val="1C6F2DB6"/>
    <w:rsid w:val="23512FFE"/>
    <w:rsid w:val="24080473"/>
    <w:rsid w:val="24885842"/>
    <w:rsid w:val="275E4DF0"/>
    <w:rsid w:val="27736DA6"/>
    <w:rsid w:val="2D576F84"/>
    <w:rsid w:val="369F79FC"/>
    <w:rsid w:val="3D9E0C27"/>
    <w:rsid w:val="3E4D54F4"/>
    <w:rsid w:val="3F977E15"/>
    <w:rsid w:val="408E432E"/>
    <w:rsid w:val="40AF0793"/>
    <w:rsid w:val="41766864"/>
    <w:rsid w:val="45DB304E"/>
    <w:rsid w:val="46C1274A"/>
    <w:rsid w:val="496F7645"/>
    <w:rsid w:val="4F3652F1"/>
    <w:rsid w:val="52D25E49"/>
    <w:rsid w:val="567506BC"/>
    <w:rsid w:val="588441C9"/>
    <w:rsid w:val="58AC6BF4"/>
    <w:rsid w:val="5A473209"/>
    <w:rsid w:val="5E82661B"/>
    <w:rsid w:val="62C21944"/>
    <w:rsid w:val="63E93F47"/>
    <w:rsid w:val="67A81887"/>
    <w:rsid w:val="6975202A"/>
    <w:rsid w:val="69D84526"/>
    <w:rsid w:val="6B4462AF"/>
    <w:rsid w:val="6BD35EC4"/>
    <w:rsid w:val="715C5735"/>
    <w:rsid w:val="72494E82"/>
    <w:rsid w:val="73740A39"/>
    <w:rsid w:val="748E227F"/>
    <w:rsid w:val="74AB384E"/>
    <w:rsid w:val="77A514B7"/>
    <w:rsid w:val="7C57648A"/>
    <w:rsid w:val="7EC1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897</Characters>
  <Lines>0</Lines>
  <Paragraphs>0</Paragraphs>
  <TotalTime>10</TotalTime>
  <ScaleCrop>false</ScaleCrop>
  <LinksUpToDate>false</LinksUpToDate>
  <CharactersWithSpaces>897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2022-03-14T07:37:00Z</dcterms:created>
  <dc:creator>lenovo</dc:creator>
  <cp:lastModifiedBy>*Supreme~</cp:lastModifiedBy>
  <cp:lastPrinted>2026-06-29T01:48:16Z</cp:lastPrinted>
  <dcterms:modified xsi:type="dcterms:W3CDTF">2026-06-29T01:49:58Z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7E7FB113C6BE4FCF891DCE0EF8C20484_13</vt:lpwstr>
  </property>
  <property fmtid="{D5CDD505-2E9C-101B-9397-08002B2CF9AE}" pid="4" name="KSOTemplateDocerSaveRecord">
    <vt:lpwstr>eyJoZGlkIjoiYjE5ZTk4ZTkzYmEyNThjMDJiYmVlMjQwNzg4ZGUxNmEiLCJ1c2VySWQiOiIzNzk5NzEyMTIifQ==</vt:lpwstr>
  </property>
</Properties>
</file>